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B6F5B" w14:textId="77777777" w:rsidR="000C7809" w:rsidRDefault="000C7809" w:rsidP="001B67FB"/>
    <w:p w14:paraId="1B7DEC66" w14:textId="77777777" w:rsidR="004669D1" w:rsidRPr="004669D1" w:rsidRDefault="004669D1" w:rsidP="004669D1"/>
    <w:p w14:paraId="3FAB0A1A" w14:textId="77777777" w:rsidR="004669D1" w:rsidRPr="004669D1" w:rsidRDefault="004669D1" w:rsidP="004669D1"/>
    <w:p w14:paraId="23E0F9F7" w14:textId="77777777" w:rsidR="004669D1" w:rsidRPr="004669D1" w:rsidRDefault="004669D1" w:rsidP="004669D1"/>
    <w:p w14:paraId="6911500D" w14:textId="77777777" w:rsidR="004669D1" w:rsidRPr="004669D1" w:rsidRDefault="004669D1" w:rsidP="004669D1"/>
    <w:p w14:paraId="1C1887F5" w14:textId="77777777" w:rsidR="004669D1" w:rsidRPr="004669D1" w:rsidRDefault="004669D1" w:rsidP="004669D1"/>
    <w:p w14:paraId="362BDC50" w14:textId="77777777" w:rsidR="004669D1" w:rsidRPr="004669D1" w:rsidRDefault="004669D1" w:rsidP="004669D1"/>
    <w:p w14:paraId="2FAFB6C8" w14:textId="77777777" w:rsidR="004669D1" w:rsidRPr="004669D1" w:rsidRDefault="004669D1" w:rsidP="004669D1"/>
    <w:p w14:paraId="48DD8D6E" w14:textId="77777777" w:rsidR="004669D1" w:rsidRPr="004669D1" w:rsidRDefault="004669D1" w:rsidP="004669D1"/>
    <w:p w14:paraId="49787768" w14:textId="77777777" w:rsidR="004669D1" w:rsidRPr="004669D1" w:rsidRDefault="004669D1" w:rsidP="004669D1"/>
    <w:p w14:paraId="15356981" w14:textId="77777777" w:rsidR="004669D1" w:rsidRPr="004669D1" w:rsidRDefault="004669D1" w:rsidP="004669D1"/>
    <w:p w14:paraId="2771C577" w14:textId="77777777" w:rsidR="004669D1" w:rsidRPr="004669D1" w:rsidRDefault="004669D1" w:rsidP="004669D1"/>
    <w:p w14:paraId="6FC97FB3" w14:textId="77777777" w:rsidR="004669D1" w:rsidRPr="004669D1" w:rsidRDefault="004669D1" w:rsidP="004669D1"/>
    <w:p w14:paraId="27676EC2" w14:textId="77777777" w:rsidR="004669D1" w:rsidRPr="004669D1" w:rsidRDefault="004669D1" w:rsidP="004669D1"/>
    <w:p w14:paraId="0B43AE9A" w14:textId="77777777" w:rsidR="004669D1" w:rsidRPr="004669D1" w:rsidRDefault="004669D1" w:rsidP="004669D1"/>
    <w:p w14:paraId="66B61B9F" w14:textId="77777777" w:rsidR="004669D1" w:rsidRPr="004669D1" w:rsidRDefault="004669D1" w:rsidP="004669D1"/>
    <w:p w14:paraId="291CA2EF" w14:textId="77777777" w:rsidR="004669D1" w:rsidRPr="004669D1" w:rsidRDefault="004669D1" w:rsidP="004669D1"/>
    <w:p w14:paraId="799BF3AD" w14:textId="77777777" w:rsidR="004669D1" w:rsidRPr="004669D1" w:rsidRDefault="004669D1" w:rsidP="004669D1"/>
    <w:p w14:paraId="26B31114" w14:textId="77777777" w:rsidR="004669D1" w:rsidRDefault="004669D1" w:rsidP="004669D1"/>
    <w:p w14:paraId="70255EAD" w14:textId="5A3D92C3" w:rsidR="004669D1" w:rsidRDefault="004669D1" w:rsidP="004669D1">
      <w:pPr>
        <w:tabs>
          <w:tab w:val="left" w:pos="11198"/>
        </w:tabs>
      </w:pPr>
      <w:r>
        <w:tab/>
      </w:r>
    </w:p>
    <w:p w14:paraId="469D8426" w14:textId="14995AD0" w:rsidR="004669D1" w:rsidRPr="004669D1" w:rsidRDefault="004669D1" w:rsidP="004669D1">
      <w:pPr>
        <w:tabs>
          <w:tab w:val="left" w:pos="11198"/>
        </w:tabs>
        <w:sectPr w:rsidR="004669D1" w:rsidRPr="004669D1" w:rsidSect="00E6382F">
          <w:headerReference w:type="even" r:id="rId11"/>
          <w:headerReference w:type="default" r:id="rId12"/>
          <w:footerReference w:type="even" r:id="rId13"/>
          <w:footerReference w:type="default" r:id="rId14"/>
          <w:headerReference w:type="first" r:id="rId15"/>
          <w:footerReference w:type="first" r:id="rId16"/>
          <w:type w:val="oddPage"/>
          <w:pgSz w:w="11901" w:h="16817" w:code="9"/>
          <w:pgMar w:top="-827" w:right="0" w:bottom="0" w:left="0" w:header="0" w:footer="0" w:gutter="0"/>
          <w:cols w:space="720"/>
          <w:titlePg/>
          <w:docGrid w:linePitch="299"/>
        </w:sectPr>
      </w:pPr>
      <w:r>
        <w:tab/>
      </w:r>
    </w:p>
    <w:p w14:paraId="23E37B26" w14:textId="70546105" w:rsidR="006C4F9A" w:rsidRPr="007B67DF" w:rsidRDefault="006C4F9A" w:rsidP="001F7348">
      <w:pPr>
        <w:pStyle w:val="acknowledgementheading"/>
      </w:pPr>
      <w:bookmarkStart w:id="0" w:name="_Toc129789930"/>
      <w:bookmarkStart w:id="1" w:name="_Toc129861499"/>
      <w:r>
        <w:lastRenderedPageBreak/>
        <w:t>Acknowledgement of country</w:t>
      </w:r>
      <w:bookmarkEnd w:id="0"/>
      <w:bookmarkEnd w:id="1"/>
    </w:p>
    <w:p w14:paraId="7073D5A7" w14:textId="4E5C72E3" w:rsidR="006C4F9A" w:rsidRDefault="006C4F9A" w:rsidP="00EE3DB2">
      <w:pPr>
        <w:pStyle w:val="acknowledgementtext"/>
        <w:spacing w:after="360"/>
      </w:pPr>
      <w:r w:rsidRPr="007B67DF">
        <w:t xml:space="preserve">This </w:t>
      </w:r>
      <w:r w:rsidR="001B67FB">
        <w:t xml:space="preserve">agenda </w:t>
      </w:r>
      <w:r w:rsidRPr="007B67DF">
        <w:t xml:space="preserve">was written on the land of the Wurundjeri and Boon Wurrung people of the Kulin Nation. We acknowledge and pay our respects to Aboriginal and Torres Strait Islander peoples and Traditional Custodians throughout Victoria, </w:t>
      </w:r>
      <w:r>
        <w:t>includin</w:t>
      </w:r>
      <w:r w:rsidRPr="007B67DF">
        <w:t>g Elders past and present. We acknowledge the strength and resilience of all First Nations people</w:t>
      </w:r>
      <w:r w:rsidR="001B67FB">
        <w:t xml:space="preserve"> fight</w:t>
      </w:r>
      <w:r w:rsidR="00A47782">
        <w:t xml:space="preserve">ing </w:t>
      </w:r>
      <w:r w:rsidR="001B67FB">
        <w:t xml:space="preserve">for justice.  </w:t>
      </w:r>
      <w:r w:rsidRPr="007B67DF">
        <w:t> </w:t>
      </w:r>
    </w:p>
    <w:p w14:paraId="584C56A1" w14:textId="77777777" w:rsidR="001F7348" w:rsidRDefault="001F7348" w:rsidP="006C4F9A">
      <w:pPr>
        <w:pStyle w:val="acknowledgementtext"/>
      </w:pPr>
    </w:p>
    <w:p w14:paraId="5AFA3CDC" w14:textId="77777777" w:rsidR="001F7348" w:rsidRPr="00B673FA" w:rsidRDefault="001F7348" w:rsidP="00AC5998">
      <w:r>
        <w:t>Contents</w:t>
      </w:r>
    </w:p>
    <w:p w14:paraId="2B21D0C9" w14:textId="29302BAA" w:rsidR="00AC5998" w:rsidRDefault="001F7348">
      <w:pPr>
        <w:pStyle w:val="TOC1"/>
        <w:rPr>
          <w:rFonts w:asciiTheme="minorHAnsi" w:eastAsiaTheme="minorEastAsia" w:hAnsiTheme="minorHAnsi" w:cstheme="minorBidi"/>
          <w:b w:val="0"/>
          <w:noProof/>
          <w:sz w:val="22"/>
          <w:szCs w:val="28"/>
          <w:lang w:eastAsia="zh-CN" w:bidi="th-TH"/>
        </w:rPr>
      </w:pPr>
      <w:r w:rsidRPr="00037357">
        <w:fldChar w:fldCharType="begin"/>
      </w:r>
      <w:r w:rsidRPr="00037357">
        <w:instrText xml:space="preserve"> TOC \h \z \t "Heading 1,1,Heading 2,2,Heading 3,3,Appendix,1" </w:instrText>
      </w:r>
      <w:r w:rsidRPr="00037357">
        <w:fldChar w:fldCharType="separate"/>
      </w:r>
      <w:hyperlink w:anchor="_Toc129861613" w:history="1">
        <w:r w:rsidR="00AC5998" w:rsidRPr="00966E34">
          <w:rPr>
            <w:rStyle w:val="Hyperlink"/>
            <w:noProof/>
          </w:rPr>
          <w:t>Outcomes and Evidence Agenda 2022-26</w:t>
        </w:r>
        <w:r w:rsidR="00AC5998">
          <w:rPr>
            <w:noProof/>
            <w:webHidden/>
          </w:rPr>
          <w:tab/>
        </w:r>
        <w:r w:rsidR="00AC5998">
          <w:rPr>
            <w:noProof/>
            <w:webHidden/>
          </w:rPr>
          <w:fldChar w:fldCharType="begin"/>
        </w:r>
        <w:r w:rsidR="00AC5998">
          <w:rPr>
            <w:noProof/>
            <w:webHidden/>
          </w:rPr>
          <w:instrText xml:space="preserve"> PAGEREF _Toc129861613 \h </w:instrText>
        </w:r>
        <w:r w:rsidR="00AC5998">
          <w:rPr>
            <w:noProof/>
            <w:webHidden/>
          </w:rPr>
        </w:r>
        <w:r w:rsidR="00AC5998">
          <w:rPr>
            <w:noProof/>
            <w:webHidden/>
          </w:rPr>
          <w:fldChar w:fldCharType="separate"/>
        </w:r>
        <w:r w:rsidR="00AC5998">
          <w:rPr>
            <w:noProof/>
            <w:webHidden/>
          </w:rPr>
          <w:t>1</w:t>
        </w:r>
        <w:r w:rsidR="00AC5998">
          <w:rPr>
            <w:noProof/>
            <w:webHidden/>
          </w:rPr>
          <w:fldChar w:fldCharType="end"/>
        </w:r>
      </w:hyperlink>
    </w:p>
    <w:p w14:paraId="4B538ABB" w14:textId="3340E13D" w:rsidR="00AC5998" w:rsidRDefault="00000000">
      <w:pPr>
        <w:pStyle w:val="TOC2"/>
        <w:rPr>
          <w:rFonts w:asciiTheme="minorHAnsi" w:eastAsiaTheme="minorEastAsia" w:hAnsiTheme="minorHAnsi" w:cstheme="minorBidi"/>
          <w:sz w:val="22"/>
          <w:szCs w:val="28"/>
          <w:lang w:eastAsia="zh-CN" w:bidi="th-TH"/>
        </w:rPr>
      </w:pPr>
      <w:hyperlink w:anchor="_Toc129861614" w:history="1">
        <w:r w:rsidR="00AC5998" w:rsidRPr="00966E34">
          <w:rPr>
            <w:rStyle w:val="Hyperlink"/>
          </w:rPr>
          <w:t>How we will use the agenda</w:t>
        </w:r>
        <w:r w:rsidR="00AC5998">
          <w:rPr>
            <w:webHidden/>
          </w:rPr>
          <w:tab/>
        </w:r>
        <w:r w:rsidR="00AC5998">
          <w:rPr>
            <w:webHidden/>
          </w:rPr>
          <w:fldChar w:fldCharType="begin"/>
        </w:r>
        <w:r w:rsidR="00AC5998">
          <w:rPr>
            <w:webHidden/>
          </w:rPr>
          <w:instrText xml:space="preserve"> PAGEREF _Toc129861614 \h </w:instrText>
        </w:r>
        <w:r w:rsidR="00AC5998">
          <w:rPr>
            <w:webHidden/>
          </w:rPr>
        </w:r>
        <w:r w:rsidR="00AC5998">
          <w:rPr>
            <w:webHidden/>
          </w:rPr>
          <w:fldChar w:fldCharType="separate"/>
        </w:r>
        <w:r w:rsidR="00AC5998">
          <w:rPr>
            <w:webHidden/>
          </w:rPr>
          <w:t>1</w:t>
        </w:r>
        <w:r w:rsidR="00AC5998">
          <w:rPr>
            <w:webHidden/>
          </w:rPr>
          <w:fldChar w:fldCharType="end"/>
        </w:r>
      </w:hyperlink>
    </w:p>
    <w:p w14:paraId="5EFE0E5C" w14:textId="4AA9BCFE" w:rsidR="00AC5998" w:rsidRDefault="00000000">
      <w:pPr>
        <w:pStyle w:val="TOC2"/>
        <w:rPr>
          <w:rFonts w:asciiTheme="minorHAnsi" w:eastAsiaTheme="minorEastAsia" w:hAnsiTheme="minorHAnsi" w:cstheme="minorBidi"/>
          <w:sz w:val="22"/>
          <w:szCs w:val="28"/>
          <w:lang w:eastAsia="zh-CN" w:bidi="th-TH"/>
        </w:rPr>
      </w:pPr>
      <w:hyperlink w:anchor="_Toc129861615" w:history="1">
        <w:r w:rsidR="00AC5998" w:rsidRPr="00966E34">
          <w:rPr>
            <w:rStyle w:val="Hyperlink"/>
          </w:rPr>
          <w:t>Aims of the agenda</w:t>
        </w:r>
        <w:r w:rsidR="00AC5998">
          <w:rPr>
            <w:webHidden/>
          </w:rPr>
          <w:tab/>
        </w:r>
        <w:r w:rsidR="00AC5998">
          <w:rPr>
            <w:webHidden/>
          </w:rPr>
          <w:fldChar w:fldCharType="begin"/>
        </w:r>
        <w:r w:rsidR="00AC5998">
          <w:rPr>
            <w:webHidden/>
          </w:rPr>
          <w:instrText xml:space="preserve"> PAGEREF _Toc129861615 \h </w:instrText>
        </w:r>
        <w:r w:rsidR="00AC5998">
          <w:rPr>
            <w:webHidden/>
          </w:rPr>
        </w:r>
        <w:r w:rsidR="00AC5998">
          <w:rPr>
            <w:webHidden/>
          </w:rPr>
          <w:fldChar w:fldCharType="separate"/>
        </w:r>
        <w:r w:rsidR="00AC5998">
          <w:rPr>
            <w:webHidden/>
          </w:rPr>
          <w:t>1</w:t>
        </w:r>
        <w:r w:rsidR="00AC5998">
          <w:rPr>
            <w:webHidden/>
          </w:rPr>
          <w:fldChar w:fldCharType="end"/>
        </w:r>
      </w:hyperlink>
    </w:p>
    <w:p w14:paraId="5379C4E0" w14:textId="6876B74E" w:rsidR="00AC5998" w:rsidRDefault="00000000">
      <w:pPr>
        <w:pStyle w:val="TOC2"/>
        <w:rPr>
          <w:rFonts w:asciiTheme="minorHAnsi" w:eastAsiaTheme="minorEastAsia" w:hAnsiTheme="minorHAnsi" w:cstheme="minorBidi"/>
          <w:sz w:val="22"/>
          <w:szCs w:val="28"/>
          <w:lang w:eastAsia="zh-CN" w:bidi="th-TH"/>
        </w:rPr>
      </w:pPr>
      <w:hyperlink w:anchor="_Toc129861616" w:history="1">
        <w:r w:rsidR="00AC5998" w:rsidRPr="00966E34">
          <w:rPr>
            <w:rStyle w:val="Hyperlink"/>
          </w:rPr>
          <w:t>Improving our evidence base</w:t>
        </w:r>
        <w:r w:rsidR="00AC5998">
          <w:rPr>
            <w:webHidden/>
          </w:rPr>
          <w:tab/>
        </w:r>
        <w:r w:rsidR="00AC5998">
          <w:rPr>
            <w:webHidden/>
          </w:rPr>
          <w:fldChar w:fldCharType="begin"/>
        </w:r>
        <w:r w:rsidR="00AC5998">
          <w:rPr>
            <w:webHidden/>
          </w:rPr>
          <w:instrText xml:space="preserve"> PAGEREF _Toc129861616 \h </w:instrText>
        </w:r>
        <w:r w:rsidR="00AC5998">
          <w:rPr>
            <w:webHidden/>
          </w:rPr>
        </w:r>
        <w:r w:rsidR="00AC5998">
          <w:rPr>
            <w:webHidden/>
          </w:rPr>
          <w:fldChar w:fldCharType="separate"/>
        </w:r>
        <w:r w:rsidR="00AC5998">
          <w:rPr>
            <w:webHidden/>
          </w:rPr>
          <w:t>2</w:t>
        </w:r>
        <w:r w:rsidR="00AC5998">
          <w:rPr>
            <w:webHidden/>
          </w:rPr>
          <w:fldChar w:fldCharType="end"/>
        </w:r>
      </w:hyperlink>
    </w:p>
    <w:p w14:paraId="01829CF8" w14:textId="6235F7E3" w:rsidR="00AC5998" w:rsidRDefault="00000000">
      <w:pPr>
        <w:pStyle w:val="TOC1"/>
        <w:rPr>
          <w:rFonts w:asciiTheme="minorHAnsi" w:eastAsiaTheme="minorEastAsia" w:hAnsiTheme="minorHAnsi" w:cstheme="minorBidi"/>
          <w:b w:val="0"/>
          <w:noProof/>
          <w:sz w:val="22"/>
          <w:szCs w:val="28"/>
          <w:lang w:eastAsia="zh-CN" w:bidi="th-TH"/>
        </w:rPr>
      </w:pPr>
      <w:hyperlink w:anchor="_Toc129861617" w:history="1">
        <w:r w:rsidR="00AC5998" w:rsidRPr="00966E34">
          <w:rPr>
            <w:rStyle w:val="Hyperlink"/>
            <w:noProof/>
          </w:rPr>
          <w:t>Our outcomes</w:t>
        </w:r>
        <w:r w:rsidR="00AC5998">
          <w:rPr>
            <w:noProof/>
            <w:webHidden/>
          </w:rPr>
          <w:tab/>
        </w:r>
        <w:r w:rsidR="00AC5998">
          <w:rPr>
            <w:noProof/>
            <w:webHidden/>
          </w:rPr>
          <w:fldChar w:fldCharType="begin"/>
        </w:r>
        <w:r w:rsidR="00AC5998">
          <w:rPr>
            <w:noProof/>
            <w:webHidden/>
          </w:rPr>
          <w:instrText xml:space="preserve"> PAGEREF _Toc129861617 \h </w:instrText>
        </w:r>
        <w:r w:rsidR="00AC5998">
          <w:rPr>
            <w:noProof/>
            <w:webHidden/>
          </w:rPr>
        </w:r>
        <w:r w:rsidR="00AC5998">
          <w:rPr>
            <w:noProof/>
            <w:webHidden/>
          </w:rPr>
          <w:fldChar w:fldCharType="separate"/>
        </w:r>
        <w:r w:rsidR="00AC5998">
          <w:rPr>
            <w:noProof/>
            <w:webHidden/>
          </w:rPr>
          <w:t>2</w:t>
        </w:r>
        <w:r w:rsidR="00AC5998">
          <w:rPr>
            <w:noProof/>
            <w:webHidden/>
          </w:rPr>
          <w:fldChar w:fldCharType="end"/>
        </w:r>
      </w:hyperlink>
    </w:p>
    <w:p w14:paraId="0ACC9689" w14:textId="4AE07C6F" w:rsidR="00AC5998" w:rsidRDefault="00000000">
      <w:pPr>
        <w:pStyle w:val="TOC1"/>
        <w:rPr>
          <w:rFonts w:asciiTheme="minorHAnsi" w:eastAsiaTheme="minorEastAsia" w:hAnsiTheme="minorHAnsi" w:cstheme="minorBidi"/>
          <w:b w:val="0"/>
          <w:noProof/>
          <w:sz w:val="22"/>
          <w:szCs w:val="28"/>
          <w:lang w:eastAsia="zh-CN" w:bidi="th-TH"/>
        </w:rPr>
      </w:pPr>
      <w:hyperlink w:anchor="_Toc129861618" w:history="1">
        <w:r w:rsidR="00AC5998" w:rsidRPr="00966E34">
          <w:rPr>
            <w:rStyle w:val="Hyperlink"/>
            <w:noProof/>
          </w:rPr>
          <w:t>Our priorities</w:t>
        </w:r>
        <w:r w:rsidR="00AC5998">
          <w:rPr>
            <w:noProof/>
            <w:webHidden/>
          </w:rPr>
          <w:tab/>
        </w:r>
        <w:r w:rsidR="00AC5998">
          <w:rPr>
            <w:noProof/>
            <w:webHidden/>
          </w:rPr>
          <w:fldChar w:fldCharType="begin"/>
        </w:r>
        <w:r w:rsidR="00AC5998">
          <w:rPr>
            <w:noProof/>
            <w:webHidden/>
          </w:rPr>
          <w:instrText xml:space="preserve"> PAGEREF _Toc129861618 \h </w:instrText>
        </w:r>
        <w:r w:rsidR="00AC5998">
          <w:rPr>
            <w:noProof/>
            <w:webHidden/>
          </w:rPr>
        </w:r>
        <w:r w:rsidR="00AC5998">
          <w:rPr>
            <w:noProof/>
            <w:webHidden/>
          </w:rPr>
          <w:fldChar w:fldCharType="separate"/>
        </w:r>
        <w:r w:rsidR="00AC5998">
          <w:rPr>
            <w:noProof/>
            <w:webHidden/>
          </w:rPr>
          <w:t>3</w:t>
        </w:r>
        <w:r w:rsidR="00AC5998">
          <w:rPr>
            <w:noProof/>
            <w:webHidden/>
          </w:rPr>
          <w:fldChar w:fldCharType="end"/>
        </w:r>
      </w:hyperlink>
    </w:p>
    <w:p w14:paraId="65B7C156" w14:textId="6B507B5C" w:rsidR="00AC5998" w:rsidRDefault="00000000">
      <w:pPr>
        <w:pStyle w:val="TOC2"/>
        <w:rPr>
          <w:rFonts w:asciiTheme="minorHAnsi" w:eastAsiaTheme="minorEastAsia" w:hAnsiTheme="minorHAnsi" w:cstheme="minorBidi"/>
          <w:sz w:val="22"/>
          <w:szCs w:val="28"/>
          <w:lang w:eastAsia="zh-CN" w:bidi="th-TH"/>
        </w:rPr>
      </w:pPr>
      <w:hyperlink w:anchor="_Toc129861619" w:history="1">
        <w:r w:rsidR="00AC5998" w:rsidRPr="00966E34">
          <w:rPr>
            <w:rStyle w:val="Hyperlink"/>
          </w:rPr>
          <w:t>Clients​</w:t>
        </w:r>
        <w:r w:rsidR="00AC5998">
          <w:rPr>
            <w:webHidden/>
          </w:rPr>
          <w:tab/>
        </w:r>
        <w:r w:rsidR="00AC5998">
          <w:rPr>
            <w:webHidden/>
          </w:rPr>
          <w:fldChar w:fldCharType="begin"/>
        </w:r>
        <w:r w:rsidR="00AC5998">
          <w:rPr>
            <w:webHidden/>
          </w:rPr>
          <w:instrText xml:space="preserve"> PAGEREF _Toc129861619 \h </w:instrText>
        </w:r>
        <w:r w:rsidR="00AC5998">
          <w:rPr>
            <w:webHidden/>
          </w:rPr>
        </w:r>
        <w:r w:rsidR="00AC5998">
          <w:rPr>
            <w:webHidden/>
          </w:rPr>
          <w:fldChar w:fldCharType="separate"/>
        </w:r>
        <w:r w:rsidR="00AC5998">
          <w:rPr>
            <w:webHidden/>
          </w:rPr>
          <w:t>4</w:t>
        </w:r>
        <w:r w:rsidR="00AC5998">
          <w:rPr>
            <w:webHidden/>
          </w:rPr>
          <w:fldChar w:fldCharType="end"/>
        </w:r>
      </w:hyperlink>
    </w:p>
    <w:p w14:paraId="5580F518" w14:textId="3350FEE6" w:rsidR="00AC5998" w:rsidRDefault="00000000">
      <w:pPr>
        <w:pStyle w:val="TOC2"/>
        <w:rPr>
          <w:rFonts w:asciiTheme="minorHAnsi" w:eastAsiaTheme="minorEastAsia" w:hAnsiTheme="minorHAnsi" w:cstheme="minorBidi"/>
          <w:sz w:val="22"/>
          <w:szCs w:val="28"/>
          <w:lang w:eastAsia="zh-CN" w:bidi="th-TH"/>
        </w:rPr>
      </w:pPr>
      <w:hyperlink w:anchor="_Toc129861620" w:history="1">
        <w:r w:rsidR="00AC5998" w:rsidRPr="00966E34">
          <w:rPr>
            <w:rStyle w:val="Hyperlink"/>
          </w:rPr>
          <w:t>Community​</w:t>
        </w:r>
        <w:r w:rsidR="00AC5998">
          <w:rPr>
            <w:webHidden/>
          </w:rPr>
          <w:tab/>
        </w:r>
        <w:r w:rsidR="00AC5998">
          <w:rPr>
            <w:webHidden/>
          </w:rPr>
          <w:fldChar w:fldCharType="begin"/>
        </w:r>
        <w:r w:rsidR="00AC5998">
          <w:rPr>
            <w:webHidden/>
          </w:rPr>
          <w:instrText xml:space="preserve"> PAGEREF _Toc129861620 \h </w:instrText>
        </w:r>
        <w:r w:rsidR="00AC5998">
          <w:rPr>
            <w:webHidden/>
          </w:rPr>
        </w:r>
        <w:r w:rsidR="00AC5998">
          <w:rPr>
            <w:webHidden/>
          </w:rPr>
          <w:fldChar w:fldCharType="separate"/>
        </w:r>
        <w:r w:rsidR="00AC5998">
          <w:rPr>
            <w:webHidden/>
          </w:rPr>
          <w:t>5</w:t>
        </w:r>
        <w:r w:rsidR="00AC5998">
          <w:rPr>
            <w:webHidden/>
          </w:rPr>
          <w:fldChar w:fldCharType="end"/>
        </w:r>
      </w:hyperlink>
    </w:p>
    <w:p w14:paraId="4F476AA4" w14:textId="093E95CD" w:rsidR="00AC5998" w:rsidRDefault="00000000">
      <w:pPr>
        <w:pStyle w:val="TOC2"/>
        <w:rPr>
          <w:rFonts w:asciiTheme="minorHAnsi" w:eastAsiaTheme="minorEastAsia" w:hAnsiTheme="minorHAnsi" w:cstheme="minorBidi"/>
          <w:sz w:val="22"/>
          <w:szCs w:val="28"/>
          <w:lang w:eastAsia="zh-CN" w:bidi="th-TH"/>
        </w:rPr>
      </w:pPr>
      <w:hyperlink w:anchor="_Toc129861621" w:history="1">
        <w:r w:rsidR="00AC5998" w:rsidRPr="00966E34">
          <w:rPr>
            <w:rStyle w:val="Hyperlink"/>
            <w:position w:val="-1"/>
          </w:rPr>
          <w:t>Legal assistance sector</w:t>
        </w:r>
        <w:r w:rsidR="00AC5998" w:rsidRPr="00966E34">
          <w:rPr>
            <w:rStyle w:val="Hyperlink"/>
            <w:lang w:val="en-US"/>
          </w:rPr>
          <w:t>​</w:t>
        </w:r>
        <w:r w:rsidR="00AC5998">
          <w:rPr>
            <w:webHidden/>
          </w:rPr>
          <w:tab/>
        </w:r>
        <w:r w:rsidR="00AC5998">
          <w:rPr>
            <w:webHidden/>
          </w:rPr>
          <w:fldChar w:fldCharType="begin"/>
        </w:r>
        <w:r w:rsidR="00AC5998">
          <w:rPr>
            <w:webHidden/>
          </w:rPr>
          <w:instrText xml:space="preserve"> PAGEREF _Toc129861621 \h </w:instrText>
        </w:r>
        <w:r w:rsidR="00AC5998">
          <w:rPr>
            <w:webHidden/>
          </w:rPr>
        </w:r>
        <w:r w:rsidR="00AC5998">
          <w:rPr>
            <w:webHidden/>
          </w:rPr>
          <w:fldChar w:fldCharType="separate"/>
        </w:r>
        <w:r w:rsidR="00AC5998">
          <w:rPr>
            <w:webHidden/>
          </w:rPr>
          <w:t>5</w:t>
        </w:r>
        <w:r w:rsidR="00AC5998">
          <w:rPr>
            <w:webHidden/>
          </w:rPr>
          <w:fldChar w:fldCharType="end"/>
        </w:r>
      </w:hyperlink>
    </w:p>
    <w:p w14:paraId="01D2F604" w14:textId="23B849BE" w:rsidR="00AC5998" w:rsidRDefault="00000000">
      <w:pPr>
        <w:pStyle w:val="TOC2"/>
        <w:rPr>
          <w:rFonts w:asciiTheme="minorHAnsi" w:eastAsiaTheme="minorEastAsia" w:hAnsiTheme="minorHAnsi" w:cstheme="minorBidi"/>
          <w:sz w:val="22"/>
          <w:szCs w:val="28"/>
          <w:lang w:eastAsia="zh-CN" w:bidi="th-TH"/>
        </w:rPr>
      </w:pPr>
      <w:hyperlink w:anchor="_Toc129861622" w:history="1">
        <w:r w:rsidR="00AC5998" w:rsidRPr="00966E34">
          <w:rPr>
            <w:rStyle w:val="Hyperlink"/>
            <w:position w:val="-1"/>
          </w:rPr>
          <w:t>Laws and systems</w:t>
        </w:r>
        <w:r w:rsidR="00AC5998" w:rsidRPr="00966E34">
          <w:rPr>
            <w:rStyle w:val="Hyperlink"/>
            <w:lang w:val="en-US"/>
          </w:rPr>
          <w:t>​</w:t>
        </w:r>
        <w:r w:rsidR="00AC5998">
          <w:rPr>
            <w:webHidden/>
          </w:rPr>
          <w:tab/>
        </w:r>
        <w:r w:rsidR="00AC5998">
          <w:rPr>
            <w:webHidden/>
          </w:rPr>
          <w:fldChar w:fldCharType="begin"/>
        </w:r>
        <w:r w:rsidR="00AC5998">
          <w:rPr>
            <w:webHidden/>
          </w:rPr>
          <w:instrText xml:space="preserve"> PAGEREF _Toc129861622 \h </w:instrText>
        </w:r>
        <w:r w:rsidR="00AC5998">
          <w:rPr>
            <w:webHidden/>
          </w:rPr>
        </w:r>
        <w:r w:rsidR="00AC5998">
          <w:rPr>
            <w:webHidden/>
          </w:rPr>
          <w:fldChar w:fldCharType="separate"/>
        </w:r>
        <w:r w:rsidR="00AC5998">
          <w:rPr>
            <w:webHidden/>
          </w:rPr>
          <w:t>6</w:t>
        </w:r>
        <w:r w:rsidR="00AC5998">
          <w:rPr>
            <w:webHidden/>
          </w:rPr>
          <w:fldChar w:fldCharType="end"/>
        </w:r>
      </w:hyperlink>
    </w:p>
    <w:p w14:paraId="1534A22A" w14:textId="2A0434BD" w:rsidR="00AC5998" w:rsidRDefault="00000000">
      <w:pPr>
        <w:pStyle w:val="TOC2"/>
        <w:rPr>
          <w:rFonts w:asciiTheme="minorHAnsi" w:eastAsiaTheme="minorEastAsia" w:hAnsiTheme="minorHAnsi" w:cstheme="minorBidi"/>
          <w:sz w:val="22"/>
          <w:szCs w:val="28"/>
          <w:lang w:eastAsia="zh-CN" w:bidi="th-TH"/>
        </w:rPr>
      </w:pPr>
      <w:hyperlink w:anchor="_Toc129861623" w:history="1">
        <w:r w:rsidR="00AC5998" w:rsidRPr="00966E34">
          <w:rPr>
            <w:rStyle w:val="Hyperlink"/>
          </w:rPr>
          <w:t>VLA</w:t>
        </w:r>
        <w:r w:rsidR="00AC5998">
          <w:rPr>
            <w:webHidden/>
          </w:rPr>
          <w:tab/>
        </w:r>
        <w:r w:rsidR="00AC5998">
          <w:rPr>
            <w:webHidden/>
          </w:rPr>
          <w:fldChar w:fldCharType="begin"/>
        </w:r>
        <w:r w:rsidR="00AC5998">
          <w:rPr>
            <w:webHidden/>
          </w:rPr>
          <w:instrText xml:space="preserve"> PAGEREF _Toc129861623 \h </w:instrText>
        </w:r>
        <w:r w:rsidR="00AC5998">
          <w:rPr>
            <w:webHidden/>
          </w:rPr>
        </w:r>
        <w:r w:rsidR="00AC5998">
          <w:rPr>
            <w:webHidden/>
          </w:rPr>
          <w:fldChar w:fldCharType="separate"/>
        </w:r>
        <w:r w:rsidR="00AC5998">
          <w:rPr>
            <w:webHidden/>
          </w:rPr>
          <w:t>6</w:t>
        </w:r>
        <w:r w:rsidR="00AC5998">
          <w:rPr>
            <w:webHidden/>
          </w:rPr>
          <w:fldChar w:fldCharType="end"/>
        </w:r>
      </w:hyperlink>
    </w:p>
    <w:p w14:paraId="372FA053" w14:textId="1F3DED45" w:rsidR="00505898" w:rsidRDefault="001F7348" w:rsidP="001F7348">
      <w:pPr>
        <w:pStyle w:val="acknowledgementtext"/>
      </w:pPr>
      <w:r w:rsidRPr="00037357">
        <w:fldChar w:fldCharType="end"/>
      </w:r>
    </w:p>
    <w:p w14:paraId="12DD2FBA" w14:textId="59A5B823" w:rsidR="008560AA" w:rsidRDefault="008560AA" w:rsidP="00EE3DB2">
      <w:pPr>
        <w:spacing w:before="1200"/>
        <w:rPr>
          <w:lang w:eastAsia="en-AU"/>
        </w:rPr>
      </w:pPr>
    </w:p>
    <w:p w14:paraId="6EEC18BC" w14:textId="77777777" w:rsidR="00C722C7" w:rsidRPr="00505898" w:rsidRDefault="00C722C7" w:rsidP="00E55FFC">
      <w:pPr>
        <w:rPr>
          <w:lang w:eastAsia="en-AU"/>
        </w:rPr>
      </w:pPr>
    </w:p>
    <w:p w14:paraId="26D86D44" w14:textId="64CFE053" w:rsidR="00FE73F1" w:rsidRDefault="002A7402" w:rsidP="00AA1AE2">
      <w:pPr>
        <w:pStyle w:val="acknowledgementtext"/>
      </w:pPr>
      <w:r w:rsidRPr="00674E45">
        <w:rPr>
          <w:rFonts w:cs="Arial"/>
          <w:color w:val="971A4B"/>
        </w:rPr>
        <w:t>©</w:t>
      </w:r>
      <w:r w:rsidRPr="00674E45">
        <w:rPr>
          <w:color w:val="971A4B"/>
        </w:rPr>
        <w:t xml:space="preserve"> </w:t>
      </w:r>
      <w:r w:rsidRPr="00674E45">
        <w:rPr>
          <w:color w:val="971A4B"/>
        </w:rPr>
        <w:fldChar w:fldCharType="begin"/>
      </w:r>
      <w:r w:rsidRPr="00674E45">
        <w:rPr>
          <w:color w:val="971A4B"/>
        </w:rPr>
        <w:instrText xml:space="preserve"> DATE  \@ "yyyy"  \* MERGEFORMAT </w:instrText>
      </w:r>
      <w:r w:rsidRPr="00674E45">
        <w:rPr>
          <w:color w:val="971A4B"/>
        </w:rPr>
        <w:fldChar w:fldCharType="separate"/>
      </w:r>
      <w:r w:rsidR="00F4658F">
        <w:rPr>
          <w:noProof/>
          <w:color w:val="971A4B"/>
        </w:rPr>
        <w:t>2023</w:t>
      </w:r>
      <w:r w:rsidRPr="00674E45">
        <w:rPr>
          <w:color w:val="971A4B"/>
        </w:rPr>
        <w:fldChar w:fldCharType="end"/>
      </w:r>
      <w:r w:rsidRPr="00674E45">
        <w:rPr>
          <w:color w:val="971A4B"/>
        </w:rPr>
        <w:t xml:space="preserve"> </w:t>
      </w:r>
      <w:r w:rsidRPr="00E55FFC">
        <w:rPr>
          <w:color w:val="971A4B"/>
        </w:rPr>
        <w:t>Victoria Legal</w:t>
      </w:r>
      <w:r w:rsidRPr="00674E45">
        <w:rPr>
          <w:color w:val="971A4B"/>
        </w:rPr>
        <w:t xml:space="preserve"> Aid</w:t>
      </w:r>
      <w:r w:rsidRPr="00E55FFC">
        <w:rPr>
          <w:color w:val="971A4B"/>
        </w:rPr>
        <w:t xml:space="preserve">. </w:t>
      </w:r>
      <w:r w:rsidR="006E2882" w:rsidRPr="00E55FFC">
        <w:rPr>
          <w:color w:val="971A4B"/>
        </w:rPr>
        <w:t xml:space="preserve">Reproduction without express written permission is prohibited. </w:t>
      </w:r>
    </w:p>
    <w:p w14:paraId="57E49E72" w14:textId="1C419669" w:rsidR="00FE73F1" w:rsidRPr="006E2882" w:rsidRDefault="00FE73F1" w:rsidP="00FE73F1">
      <w:pPr>
        <w:pStyle w:val="Confidentialityclause"/>
        <w:rPr>
          <w:bCs w:val="0"/>
        </w:rPr>
      </w:pPr>
      <w:r w:rsidRPr="006E2882">
        <w:rPr>
          <w:bCs w:val="0"/>
        </w:rPr>
        <w:t xml:space="preserve">Written requests should be directed to Victoria Legal Aid, </w:t>
      </w:r>
      <w:r w:rsidR="00E55FFC">
        <w:rPr>
          <w:bCs w:val="0"/>
        </w:rPr>
        <w:t xml:space="preserve">Outcomes and Evidence, </w:t>
      </w:r>
      <w:r>
        <w:rPr>
          <w:bCs w:val="0"/>
        </w:rPr>
        <w:t>Community Legal Information and Corporate Services</w:t>
      </w:r>
      <w:r w:rsidRPr="006E2882">
        <w:rPr>
          <w:bCs w:val="0"/>
        </w:rPr>
        <w:t>,</w:t>
      </w:r>
      <w:r w:rsidR="00D06105">
        <w:rPr>
          <w:bCs w:val="0"/>
        </w:rPr>
        <w:t xml:space="preserve"> </w:t>
      </w:r>
      <w:r>
        <w:rPr>
          <w:bCs w:val="0"/>
        </w:rPr>
        <w:t>GPO Box 4380</w:t>
      </w:r>
      <w:r w:rsidRPr="006E2882">
        <w:rPr>
          <w:bCs w:val="0"/>
        </w:rPr>
        <w:t>, Melbourne V</w:t>
      </w:r>
      <w:r>
        <w:rPr>
          <w:bCs w:val="0"/>
        </w:rPr>
        <w:t xml:space="preserve">IC </w:t>
      </w:r>
      <w:r w:rsidRPr="006E2882">
        <w:rPr>
          <w:bCs w:val="0"/>
        </w:rPr>
        <w:t>300</w:t>
      </w:r>
      <w:r>
        <w:rPr>
          <w:bCs w:val="0"/>
        </w:rPr>
        <w:t>1</w:t>
      </w:r>
      <w:r w:rsidRPr="006E2882">
        <w:rPr>
          <w:bCs w:val="0"/>
        </w:rPr>
        <w:t>.</w:t>
      </w:r>
    </w:p>
    <w:p w14:paraId="789F65F5" w14:textId="66DD014B" w:rsidR="00CC0C03" w:rsidRPr="00E24A08" w:rsidRDefault="00022C83" w:rsidP="002A7402">
      <w:pPr>
        <w:pStyle w:val="Confidentialityclause"/>
        <w:rPr>
          <w:bCs w:val="0"/>
        </w:rPr>
      </w:pPr>
      <w:r w:rsidRPr="002A7402">
        <w:rPr>
          <w:color w:val="B1005D"/>
        </w:rPr>
        <w:t>Disclaimer.</w:t>
      </w:r>
      <w:r>
        <w:t xml:space="preserve"> </w:t>
      </w:r>
      <w:r w:rsidRPr="00022C83">
        <w:rPr>
          <w:bCs w:val="0"/>
        </w:rPr>
        <w:t>The material in this publication</w:t>
      </w:r>
      <w:r w:rsidR="004861F7">
        <w:rPr>
          <w:bCs w:val="0"/>
        </w:rPr>
        <w:t xml:space="preserve"> is intended as a general guide only. </w:t>
      </w:r>
      <w:r w:rsidRPr="00022C83">
        <w:rPr>
          <w:bCs w:val="0"/>
        </w:rPr>
        <w:t>The information contained should not be relied upon as legal advice and should be checked carefully before being relied upon in any context. Victoria Legal Aid expressly disclaims any liability howsoever caused to any person in respect of any legal advice given or any action taken in reliance on the contents of the publication.</w:t>
      </w:r>
    </w:p>
    <w:p w14:paraId="4AB814F1" w14:textId="53581B27" w:rsidR="00F92EA5" w:rsidRDefault="00F92EA5" w:rsidP="00333F26">
      <w:pPr>
        <w:pStyle w:val="TOC1"/>
      </w:pPr>
    </w:p>
    <w:p w14:paraId="13083686" w14:textId="77777777" w:rsidR="002B4970" w:rsidRPr="00A37C6E" w:rsidRDefault="002B4970" w:rsidP="00AA2CCE">
      <w:pPr>
        <w:rPr>
          <w:lang w:eastAsia="en-AU"/>
        </w:rPr>
        <w:sectPr w:rsidR="002B4970" w:rsidRPr="00A37C6E" w:rsidSect="007C05C3">
          <w:headerReference w:type="default" r:id="rId17"/>
          <w:footerReference w:type="default" r:id="rId18"/>
          <w:pgSz w:w="11906" w:h="16838" w:code="9"/>
          <w:pgMar w:top="1418" w:right="992" w:bottom="1134" w:left="1134" w:header="851" w:footer="284" w:gutter="0"/>
          <w:paperSrc w:first="7" w:other="7"/>
          <w:pgNumType w:fmt="lowerRoman" w:start="1"/>
          <w:cols w:space="720"/>
          <w:docGrid w:linePitch="299"/>
        </w:sectPr>
      </w:pPr>
    </w:p>
    <w:p w14:paraId="17B74277" w14:textId="689371DA" w:rsidR="001B67FB" w:rsidRDefault="001B67FB" w:rsidP="001B67FB">
      <w:pPr>
        <w:pStyle w:val="Heading1"/>
      </w:pPr>
      <w:bookmarkStart w:id="2" w:name="_Toc129789933"/>
      <w:bookmarkStart w:id="3" w:name="_Toc129861500"/>
      <w:bookmarkStart w:id="4" w:name="_Toc129861613"/>
      <w:r>
        <w:lastRenderedPageBreak/>
        <w:t>Outcomes and Evidence Agenda 2022</w:t>
      </w:r>
      <w:r w:rsidR="000D761C">
        <w:t>–</w:t>
      </w:r>
      <w:r>
        <w:t>26</w:t>
      </w:r>
      <w:bookmarkEnd w:id="2"/>
      <w:bookmarkEnd w:id="3"/>
      <w:bookmarkEnd w:id="4"/>
    </w:p>
    <w:p w14:paraId="6C7D919D" w14:textId="77777777" w:rsidR="001B67FB" w:rsidRDefault="001B67FB" w:rsidP="008914CE">
      <w:pPr>
        <w:rPr>
          <w:rStyle w:val="eop"/>
          <w:rFonts w:cs="Arial"/>
          <w:szCs w:val="22"/>
          <w:lang w:val="en-US"/>
        </w:rPr>
      </w:pPr>
      <w:r w:rsidRPr="00C56E42">
        <w:rPr>
          <w:rStyle w:val="normaltextrun"/>
          <w:rFonts w:cs="Arial"/>
          <w:color w:val="000000"/>
          <w:szCs w:val="22"/>
        </w:rPr>
        <w:t>The Outcomes and Evidence Agenda sets out VLA’s </w:t>
      </w:r>
      <w:r w:rsidRPr="00C56E42">
        <w:rPr>
          <w:rStyle w:val="normaltextrun"/>
          <w:rFonts w:cs="Arial"/>
          <w:b/>
          <w:bCs/>
          <w:color w:val="000000"/>
          <w:szCs w:val="22"/>
        </w:rPr>
        <w:t>priorities </w:t>
      </w:r>
      <w:r w:rsidRPr="00E01C2F">
        <w:rPr>
          <w:rStyle w:val="normaltextrun"/>
          <w:rFonts w:cs="Arial"/>
          <w:color w:val="000000"/>
          <w:szCs w:val="22"/>
        </w:rPr>
        <w:t>in legal needs analysis, service design, data, evaluation, and research for the period of our Strategy 26. </w:t>
      </w:r>
      <w:r w:rsidRPr="00E01C2F">
        <w:rPr>
          <w:rStyle w:val="eop"/>
          <w:rFonts w:cs="Arial"/>
          <w:szCs w:val="22"/>
          <w:lang w:val="en-US"/>
        </w:rPr>
        <w:t>​</w:t>
      </w:r>
      <w:r>
        <w:rPr>
          <w:rStyle w:val="eop"/>
          <w:rFonts w:cs="Arial"/>
          <w:szCs w:val="22"/>
          <w:lang w:val="en-US"/>
        </w:rPr>
        <w:t xml:space="preserve">These key activities support us to deliver client-centered, effective, and evidence-based services. </w:t>
      </w:r>
    </w:p>
    <w:p w14:paraId="284831B1" w14:textId="20A33B9D" w:rsidR="001B67FB" w:rsidRPr="00E01C2F" w:rsidRDefault="001B67FB" w:rsidP="008914CE">
      <w:pPr>
        <w:rPr>
          <w:rStyle w:val="normaltextrun"/>
          <w:rFonts w:cs="Arial"/>
          <w:szCs w:val="22"/>
          <w:lang w:val="en-US"/>
        </w:rPr>
      </w:pPr>
      <w:r w:rsidRPr="00E01C2F">
        <w:rPr>
          <w:rStyle w:val="eop"/>
          <w:rFonts w:cs="Arial"/>
          <w:b/>
          <w:bCs/>
          <w:szCs w:val="22"/>
          <w:lang w:val="en-US"/>
        </w:rPr>
        <w:t>Legal needs analysis</w:t>
      </w:r>
      <w:r>
        <w:rPr>
          <w:rStyle w:val="eop"/>
          <w:rFonts w:cs="Arial"/>
          <w:szCs w:val="22"/>
          <w:lang w:val="en-US"/>
        </w:rPr>
        <w:t xml:space="preserve"> guides our </w:t>
      </w:r>
      <w:r w:rsidRPr="00E01C2F">
        <w:rPr>
          <w:rStyle w:val="eop"/>
          <w:rFonts w:cs="Arial"/>
          <w:b/>
          <w:bCs/>
          <w:szCs w:val="22"/>
          <w:lang w:val="en-US"/>
        </w:rPr>
        <w:t>service design</w:t>
      </w:r>
      <w:r>
        <w:rPr>
          <w:rStyle w:val="eop"/>
          <w:rFonts w:cs="Arial"/>
          <w:szCs w:val="22"/>
          <w:lang w:val="en-US"/>
        </w:rPr>
        <w:t xml:space="preserve"> and evidence-based planning. We regularly analyse and report our </w:t>
      </w:r>
      <w:r w:rsidRPr="00E01C2F">
        <w:rPr>
          <w:rStyle w:val="eop"/>
          <w:rFonts w:cs="Arial"/>
          <w:b/>
          <w:bCs/>
          <w:szCs w:val="22"/>
          <w:lang w:val="en-US"/>
        </w:rPr>
        <w:t>client and service data</w:t>
      </w:r>
      <w:r>
        <w:rPr>
          <w:rStyle w:val="eop"/>
          <w:rFonts w:cs="Arial"/>
          <w:szCs w:val="22"/>
          <w:lang w:val="en-US"/>
        </w:rPr>
        <w:t xml:space="preserve"> to measure how our services and programs are going, and at key points we conduct </w:t>
      </w:r>
      <w:r w:rsidRPr="00E01C2F">
        <w:rPr>
          <w:rStyle w:val="eop"/>
          <w:rFonts w:cs="Arial"/>
          <w:b/>
          <w:bCs/>
          <w:szCs w:val="22"/>
          <w:lang w:val="en-US"/>
        </w:rPr>
        <w:t>research and evaluation</w:t>
      </w:r>
      <w:r>
        <w:rPr>
          <w:rStyle w:val="eop"/>
          <w:rFonts w:cs="Arial"/>
          <w:szCs w:val="22"/>
          <w:lang w:val="en-US"/>
        </w:rPr>
        <w:t xml:space="preserve"> to identify what outcomes we are achieving, what’s working for different client groups and contexts, and to identify improvements that we can apply in planning, design, and implementation</w:t>
      </w:r>
      <w:r>
        <w:rPr>
          <w:rStyle w:val="FootnoteReference"/>
          <w:rFonts w:cs="Arial"/>
          <w:szCs w:val="22"/>
          <w:lang w:val="en-US"/>
        </w:rPr>
        <w:footnoteReference w:id="2"/>
      </w:r>
      <w:r>
        <w:rPr>
          <w:rStyle w:val="eop"/>
          <w:rFonts w:cs="Arial"/>
          <w:szCs w:val="22"/>
          <w:lang w:val="en-US"/>
        </w:rPr>
        <w:t xml:space="preserve">. </w:t>
      </w:r>
    </w:p>
    <w:p w14:paraId="4A42695B" w14:textId="0631FF25" w:rsidR="001B67FB" w:rsidRPr="007B4743" w:rsidRDefault="001B67FB" w:rsidP="001B67FB">
      <w:pPr>
        <w:rPr>
          <w:rFonts w:cs="Arial"/>
          <w:i/>
          <w:iCs/>
          <w:szCs w:val="22"/>
          <w:lang w:val="en-US"/>
        </w:rPr>
      </w:pPr>
      <w:r w:rsidRPr="00C56E42">
        <w:rPr>
          <w:rStyle w:val="normaltextrun"/>
          <w:rFonts w:cs="Arial"/>
          <w:color w:val="000000"/>
          <w:szCs w:val="22"/>
        </w:rPr>
        <w:t>The agenda includes our </w:t>
      </w:r>
      <w:r w:rsidRPr="00C56E42">
        <w:rPr>
          <w:rStyle w:val="normaltextrun"/>
          <w:rFonts w:cs="Arial"/>
          <w:b/>
          <w:bCs/>
          <w:color w:val="000000"/>
          <w:szCs w:val="22"/>
        </w:rPr>
        <w:t>capability building priorities</w:t>
      </w:r>
      <w:r w:rsidRPr="00C56E42">
        <w:rPr>
          <w:rStyle w:val="normaltextrun"/>
          <w:rFonts w:cs="Arial"/>
          <w:color w:val="000000"/>
          <w:szCs w:val="22"/>
        </w:rPr>
        <w:t> within VLA and in support of our sector partners. </w:t>
      </w:r>
      <w:r w:rsidRPr="00C56E42">
        <w:rPr>
          <w:rStyle w:val="eop"/>
          <w:rFonts w:cs="Arial"/>
          <w:szCs w:val="22"/>
          <w:lang w:val="en-US"/>
        </w:rPr>
        <w:t>​</w:t>
      </w:r>
      <w:r w:rsidR="009D1747" w:rsidRPr="009D1747">
        <w:rPr>
          <w:rStyle w:val="eop"/>
          <w:rFonts w:cs="Arial"/>
          <w:szCs w:val="22"/>
          <w:lang w:val="en-US"/>
        </w:rPr>
        <w:t xml:space="preserve"> </w:t>
      </w:r>
      <w:r w:rsidR="009D1747">
        <w:rPr>
          <w:rStyle w:val="eop"/>
          <w:rFonts w:cs="Arial"/>
          <w:szCs w:val="22"/>
          <w:lang w:val="en-US"/>
        </w:rPr>
        <w:t xml:space="preserve">Further detail of our priorities and plans for how we strengthen and use our client and service data at VLA and with sector partners are outlined in our </w:t>
      </w:r>
      <w:r w:rsidR="009D1747" w:rsidRPr="009B0F47">
        <w:rPr>
          <w:rStyle w:val="eop"/>
          <w:rFonts w:cs="Arial"/>
          <w:i/>
          <w:iCs/>
          <w:szCs w:val="22"/>
          <w:lang w:val="en-US"/>
        </w:rPr>
        <w:t>Data and Digital Information Strategy 2022</w:t>
      </w:r>
      <w:r w:rsidR="000D761C">
        <w:rPr>
          <w:rStyle w:val="eop"/>
          <w:rFonts w:cs="Arial"/>
          <w:i/>
          <w:iCs/>
          <w:szCs w:val="22"/>
          <w:lang w:val="en-US"/>
        </w:rPr>
        <w:t>–</w:t>
      </w:r>
      <w:r w:rsidR="009D1747" w:rsidRPr="009B0F47">
        <w:rPr>
          <w:rStyle w:val="eop"/>
          <w:rFonts w:cs="Arial"/>
          <w:i/>
          <w:iCs/>
          <w:szCs w:val="22"/>
          <w:lang w:val="en-US"/>
        </w:rPr>
        <w:t>26.</w:t>
      </w:r>
    </w:p>
    <w:p w14:paraId="70D0ABC9" w14:textId="6D9CF6F5" w:rsidR="001B67FB" w:rsidRDefault="001B67FB" w:rsidP="001B67FB">
      <w:pPr>
        <w:pStyle w:val="Heading2"/>
        <w:rPr>
          <w:rStyle w:val="normaltextrun"/>
        </w:rPr>
      </w:pPr>
      <w:bookmarkStart w:id="5" w:name="_Toc129789934"/>
      <w:bookmarkStart w:id="6" w:name="_Toc129861501"/>
      <w:bookmarkStart w:id="7" w:name="_Toc129861614"/>
      <w:r>
        <w:rPr>
          <w:rStyle w:val="normaltextrun"/>
        </w:rPr>
        <w:t>How we will use the agenda</w:t>
      </w:r>
      <w:bookmarkEnd w:id="5"/>
      <w:bookmarkEnd w:id="6"/>
      <w:bookmarkEnd w:id="7"/>
    </w:p>
    <w:p w14:paraId="39BB10F0" w14:textId="187358F8" w:rsidR="001B67FB" w:rsidRPr="001B67FB" w:rsidRDefault="001B67FB" w:rsidP="001B67FB">
      <w:pPr>
        <w:rPr>
          <w:lang w:eastAsia="en-AU"/>
        </w:rPr>
      </w:pPr>
      <w:r>
        <w:rPr>
          <w:lang w:eastAsia="en-AU"/>
        </w:rPr>
        <w:t>We will use the Outcomes and Evidence Agenda to:</w:t>
      </w:r>
    </w:p>
    <w:p w14:paraId="105B3529" w14:textId="77777777" w:rsidR="001B67FB" w:rsidRPr="00C56E42" w:rsidRDefault="001B67FB">
      <w:pPr>
        <w:pStyle w:val="VLADocumentText"/>
        <w:numPr>
          <w:ilvl w:val="0"/>
          <w:numId w:val="6"/>
        </w:numPr>
        <w:ind w:left="714" w:hanging="357"/>
        <w:rPr>
          <w:lang w:val="en-US"/>
        </w:rPr>
      </w:pPr>
      <w:r>
        <w:rPr>
          <w:rStyle w:val="normaltextrun"/>
          <w:rFonts w:cs="Arial"/>
          <w:color w:val="000000"/>
          <w:szCs w:val="22"/>
        </w:rPr>
        <w:t xml:space="preserve">Invest in strengthening and using </w:t>
      </w:r>
      <w:r w:rsidRPr="00C56E42">
        <w:rPr>
          <w:rStyle w:val="normaltextrun"/>
          <w:rFonts w:cs="Arial"/>
          <w:color w:val="000000"/>
          <w:szCs w:val="22"/>
        </w:rPr>
        <w:t>our evidence base for learning what works across our programs and services</w:t>
      </w:r>
      <w:r w:rsidRPr="00C56E42">
        <w:rPr>
          <w:rStyle w:val="eop"/>
          <w:rFonts w:cs="Arial"/>
          <w:szCs w:val="22"/>
          <w:lang w:val="en-US"/>
        </w:rPr>
        <w:t>​</w:t>
      </w:r>
    </w:p>
    <w:p w14:paraId="1613122E" w14:textId="77777777" w:rsidR="001B67FB" w:rsidRPr="00C56E42" w:rsidRDefault="001B67FB">
      <w:pPr>
        <w:pStyle w:val="VLADocumentText"/>
        <w:numPr>
          <w:ilvl w:val="0"/>
          <w:numId w:val="6"/>
        </w:numPr>
        <w:rPr>
          <w:rStyle w:val="normaltextrun"/>
          <w:rFonts w:cs="Arial"/>
          <w:szCs w:val="22"/>
          <w:lang w:val="en-US"/>
        </w:rPr>
      </w:pPr>
      <w:r>
        <w:rPr>
          <w:rStyle w:val="normaltextrun"/>
          <w:rFonts w:cs="Arial"/>
          <w:color w:val="000000"/>
          <w:szCs w:val="22"/>
        </w:rPr>
        <w:t>Work with our sector partners on common priorities for strengthening outcomes and evidence-based services</w:t>
      </w:r>
    </w:p>
    <w:p w14:paraId="74AD2F99" w14:textId="380787BF" w:rsidR="001B67FB" w:rsidRPr="00C56E42" w:rsidRDefault="001B67FB">
      <w:pPr>
        <w:pStyle w:val="VLADocumentText"/>
        <w:numPr>
          <w:ilvl w:val="0"/>
          <w:numId w:val="6"/>
        </w:numPr>
        <w:rPr>
          <w:rStyle w:val="normaltextrun"/>
          <w:szCs w:val="22"/>
          <w:lang w:val="en-US"/>
        </w:rPr>
      </w:pPr>
      <w:r w:rsidRPr="00C56E42">
        <w:rPr>
          <w:rStyle w:val="normaltextrun"/>
          <w:rFonts w:cs="Arial"/>
          <w:color w:val="000000"/>
          <w:szCs w:val="22"/>
        </w:rPr>
        <w:t xml:space="preserve">Guide partnerships with </w:t>
      </w:r>
      <w:r w:rsidR="00E04324">
        <w:rPr>
          <w:rStyle w:val="normaltextrun"/>
          <w:rFonts w:cs="Arial"/>
          <w:color w:val="000000"/>
          <w:szCs w:val="22"/>
        </w:rPr>
        <w:t>research, evaluation</w:t>
      </w:r>
      <w:r w:rsidR="0066550B">
        <w:rPr>
          <w:rStyle w:val="normaltextrun"/>
          <w:rFonts w:cs="Arial"/>
          <w:color w:val="000000"/>
          <w:szCs w:val="22"/>
        </w:rPr>
        <w:t xml:space="preserve"> and </w:t>
      </w:r>
      <w:r w:rsidR="00E04324">
        <w:rPr>
          <w:rStyle w:val="normaltextrun"/>
          <w:rFonts w:cs="Arial"/>
          <w:color w:val="000000"/>
          <w:szCs w:val="22"/>
        </w:rPr>
        <w:t>design</w:t>
      </w:r>
      <w:r w:rsidR="0066550B">
        <w:rPr>
          <w:rStyle w:val="normaltextrun"/>
          <w:rFonts w:cs="Arial"/>
          <w:color w:val="000000"/>
          <w:szCs w:val="22"/>
        </w:rPr>
        <w:t xml:space="preserve"> organisations in our sector. </w:t>
      </w:r>
    </w:p>
    <w:p w14:paraId="3307E5F6" w14:textId="76CE46E6" w:rsidR="001B67FB" w:rsidRPr="001B67FB" w:rsidRDefault="001B67FB" w:rsidP="001B67FB">
      <w:pPr>
        <w:pStyle w:val="Heading2"/>
        <w:rPr>
          <w:rStyle w:val="normaltextrun"/>
        </w:rPr>
      </w:pPr>
      <w:bookmarkStart w:id="8" w:name="_Toc129789935"/>
      <w:bookmarkStart w:id="9" w:name="_Toc129861502"/>
      <w:bookmarkStart w:id="10" w:name="_Toc129861615"/>
      <w:r>
        <w:rPr>
          <w:rStyle w:val="normaltextrun"/>
        </w:rPr>
        <w:t>Aims of the agenda</w:t>
      </w:r>
      <w:bookmarkEnd w:id="8"/>
      <w:bookmarkEnd w:id="9"/>
      <w:bookmarkEnd w:id="10"/>
    </w:p>
    <w:p w14:paraId="510DDF10" w14:textId="778746AE" w:rsidR="001B67FB" w:rsidRDefault="001B67FB" w:rsidP="001B67FB">
      <w:pPr>
        <w:pStyle w:val="paragraph"/>
        <w:spacing w:before="0" w:beforeAutospacing="0" w:after="0" w:afterAutospacing="0"/>
        <w:textAlignment w:val="baseline"/>
        <w:rPr>
          <w:rStyle w:val="normaltextrun"/>
          <w:rFonts w:ascii="Arial" w:hAnsi="Arial" w:cs="Arial"/>
          <w:color w:val="000000"/>
          <w:position w:val="-1"/>
          <w:sz w:val="22"/>
          <w:szCs w:val="22"/>
        </w:rPr>
      </w:pPr>
    </w:p>
    <w:p w14:paraId="1C335AB5" w14:textId="16D2FDA0" w:rsidR="001B67FB" w:rsidRPr="00C56E42" w:rsidRDefault="001B67FB" w:rsidP="001B67FB">
      <w:pPr>
        <w:pStyle w:val="paragraph"/>
        <w:spacing w:before="0" w:beforeAutospacing="0" w:after="0" w:afterAutospacing="0"/>
        <w:textAlignment w:val="baseline"/>
        <w:rPr>
          <w:rFonts w:ascii="Arial" w:hAnsi="Arial" w:cs="Arial"/>
          <w:sz w:val="22"/>
          <w:szCs w:val="22"/>
          <w:lang w:val="en-US"/>
        </w:rPr>
      </w:pPr>
      <w:r>
        <w:rPr>
          <w:rStyle w:val="normaltextrun"/>
          <w:rFonts w:ascii="Arial" w:hAnsi="Arial" w:cs="Arial"/>
          <w:color w:val="000000"/>
          <w:position w:val="-1"/>
          <w:sz w:val="22"/>
          <w:szCs w:val="22"/>
        </w:rPr>
        <w:t xml:space="preserve">Our aims are to use </w:t>
      </w:r>
      <w:r w:rsidRPr="00C56E42">
        <w:rPr>
          <w:rStyle w:val="normaltextrun"/>
          <w:rFonts w:ascii="Arial" w:hAnsi="Arial" w:cs="Arial"/>
          <w:color w:val="000000"/>
          <w:position w:val="-1"/>
          <w:sz w:val="22"/>
          <w:szCs w:val="22"/>
        </w:rPr>
        <w:t xml:space="preserve">legal needs analysis, service design, data analysis, research, and evaluation </w:t>
      </w:r>
      <w:r>
        <w:rPr>
          <w:rStyle w:val="normaltextrun"/>
          <w:rFonts w:ascii="Arial" w:hAnsi="Arial" w:cs="Arial"/>
          <w:color w:val="000000"/>
          <w:position w:val="-1"/>
          <w:sz w:val="22"/>
          <w:szCs w:val="22"/>
        </w:rPr>
        <w:t>to:</w:t>
      </w:r>
    </w:p>
    <w:p w14:paraId="792B88D3" w14:textId="77777777" w:rsidR="001B67FB" w:rsidRPr="00C56E42" w:rsidRDefault="001B67FB" w:rsidP="001B67FB">
      <w:pPr>
        <w:pStyle w:val="paragraph"/>
        <w:spacing w:before="0" w:beforeAutospacing="0" w:after="0" w:afterAutospacing="0"/>
        <w:textAlignment w:val="baseline"/>
        <w:rPr>
          <w:rFonts w:ascii="Arial" w:hAnsi="Arial" w:cs="Arial"/>
          <w:sz w:val="22"/>
          <w:szCs w:val="22"/>
        </w:rPr>
      </w:pPr>
      <w:r w:rsidRPr="00C56E42">
        <w:rPr>
          <w:rStyle w:val="eop"/>
          <w:rFonts w:ascii="Arial" w:hAnsi="Arial" w:cs="Arial"/>
          <w:sz w:val="22"/>
          <w:szCs w:val="22"/>
        </w:rPr>
        <w:t>​</w:t>
      </w:r>
    </w:p>
    <w:p w14:paraId="630352DF" w14:textId="77777777" w:rsidR="005675F2" w:rsidRDefault="001B67FB">
      <w:pPr>
        <w:pStyle w:val="VLADocumentText"/>
        <w:numPr>
          <w:ilvl w:val="0"/>
          <w:numId w:val="12"/>
        </w:numPr>
      </w:pPr>
      <w:r w:rsidRPr="005675F2">
        <w:rPr>
          <w:rStyle w:val="normaltextrun"/>
        </w:rPr>
        <w:t>Identify what works for different client groups</w:t>
      </w:r>
      <w:r w:rsidRPr="005675F2">
        <w:rPr>
          <w:rStyle w:val="eop"/>
        </w:rPr>
        <w:t>​</w:t>
      </w:r>
    </w:p>
    <w:p w14:paraId="55959219" w14:textId="6E7A4058" w:rsidR="001B67FB" w:rsidRPr="005675F2" w:rsidRDefault="002362B4">
      <w:pPr>
        <w:pStyle w:val="VLADocumentText"/>
        <w:numPr>
          <w:ilvl w:val="0"/>
          <w:numId w:val="12"/>
        </w:numPr>
      </w:pPr>
      <w:r w:rsidRPr="005675F2">
        <w:rPr>
          <w:rStyle w:val="normaltextrun"/>
        </w:rPr>
        <w:t>F</w:t>
      </w:r>
      <w:r w:rsidR="002E7819" w:rsidRPr="005675F2">
        <w:rPr>
          <w:rStyle w:val="normaltextrun"/>
        </w:rPr>
        <w:t>ocus on outcomes</w:t>
      </w:r>
    </w:p>
    <w:p w14:paraId="6612B73A" w14:textId="77777777" w:rsidR="001B67FB" w:rsidRPr="005675F2" w:rsidRDefault="001B67FB">
      <w:pPr>
        <w:pStyle w:val="VLADocumentText"/>
        <w:numPr>
          <w:ilvl w:val="0"/>
          <w:numId w:val="12"/>
        </w:numPr>
      </w:pPr>
      <w:r w:rsidRPr="005675F2">
        <w:rPr>
          <w:rStyle w:val="normaltextrun"/>
        </w:rPr>
        <w:t>Demonstrate the value</w:t>
      </w:r>
      <w:r w:rsidRPr="005675F2">
        <w:rPr>
          <w:rStyle w:val="eop"/>
        </w:rPr>
        <w:t>​ of legal and related assistance</w:t>
      </w:r>
    </w:p>
    <w:p w14:paraId="770C065B" w14:textId="77777777" w:rsidR="001B67FB" w:rsidRPr="005675F2" w:rsidRDefault="001B67FB">
      <w:pPr>
        <w:pStyle w:val="VLADocumentText"/>
        <w:numPr>
          <w:ilvl w:val="0"/>
          <w:numId w:val="12"/>
        </w:numPr>
      </w:pPr>
      <w:r w:rsidRPr="005675F2">
        <w:rPr>
          <w:rStyle w:val="normaltextrun"/>
        </w:rPr>
        <w:t>Increase client voices and leadership in our services and in system reform</w:t>
      </w:r>
      <w:r w:rsidRPr="005675F2">
        <w:rPr>
          <w:rStyle w:val="eop"/>
        </w:rPr>
        <w:t>​</w:t>
      </w:r>
    </w:p>
    <w:p w14:paraId="235CCC8B" w14:textId="2ECF946E" w:rsidR="001B67FB" w:rsidRPr="005675F2" w:rsidRDefault="001B67FB">
      <w:pPr>
        <w:pStyle w:val="VLADocumentText"/>
        <w:numPr>
          <w:ilvl w:val="0"/>
          <w:numId w:val="12"/>
        </w:numPr>
      </w:pPr>
      <w:r w:rsidRPr="005675F2">
        <w:rPr>
          <w:rStyle w:val="normaltextrun"/>
        </w:rPr>
        <w:t>Learn from and promote innovations and systems change</w:t>
      </w:r>
      <w:r w:rsidRPr="005675F2">
        <w:rPr>
          <w:rStyle w:val="eop"/>
        </w:rPr>
        <w:t>​</w:t>
      </w:r>
      <w:r w:rsidR="00ED7005" w:rsidRPr="005675F2">
        <w:rPr>
          <w:rStyle w:val="eop"/>
        </w:rPr>
        <w:t>.</w:t>
      </w:r>
    </w:p>
    <w:p w14:paraId="6CDC425D" w14:textId="77777777" w:rsidR="001B67FB" w:rsidRPr="001B67FB" w:rsidRDefault="001B67FB" w:rsidP="001B67FB">
      <w:pPr>
        <w:pStyle w:val="Heading2"/>
      </w:pPr>
      <w:bookmarkStart w:id="11" w:name="_Toc129789936"/>
      <w:bookmarkStart w:id="12" w:name="_Toc129861503"/>
      <w:bookmarkStart w:id="13" w:name="_Toc129861616"/>
      <w:r w:rsidRPr="001B67FB">
        <w:t>Improving our evidence base</w:t>
      </w:r>
      <w:bookmarkEnd w:id="11"/>
      <w:bookmarkEnd w:id="12"/>
      <w:bookmarkEnd w:id="13"/>
    </w:p>
    <w:p w14:paraId="58EAED22" w14:textId="53FBDADB" w:rsidR="001B67FB" w:rsidRDefault="001B67FB" w:rsidP="001B67FB">
      <w:pPr>
        <w:rPr>
          <w:lang w:eastAsia="en-AU"/>
        </w:rPr>
      </w:pPr>
      <w:r>
        <w:rPr>
          <w:lang w:eastAsia="en-AU"/>
        </w:rPr>
        <w:t xml:space="preserve">Our services are supported by evidence from research in the legal assistance sector, as well as our own work in engaging with clients, lived experience groups and partners to conduct legal needs analysis, service design, </w:t>
      </w:r>
      <w:r w:rsidR="00D23A7E">
        <w:rPr>
          <w:lang w:eastAsia="en-AU"/>
        </w:rPr>
        <w:t xml:space="preserve">data analysis, </w:t>
      </w:r>
      <w:r>
        <w:rPr>
          <w:lang w:eastAsia="en-AU"/>
        </w:rPr>
        <w:t xml:space="preserve">and research and evaluation. </w:t>
      </w:r>
    </w:p>
    <w:p w14:paraId="47981B3A" w14:textId="0009B16E" w:rsidR="001B67FB" w:rsidRDefault="001B67FB" w:rsidP="001B67FB">
      <w:pPr>
        <w:rPr>
          <w:lang w:eastAsia="en-AU"/>
        </w:rPr>
      </w:pPr>
      <w:r w:rsidRPr="00443270">
        <w:rPr>
          <w:lang w:eastAsia="en-AU"/>
        </w:rPr>
        <w:lastRenderedPageBreak/>
        <w:t>The Incus Group and VLA Research and Evaluation team conducted a review and synthesis of VLA evaluations, surveys, and key reports from 2019</w:t>
      </w:r>
      <w:r w:rsidR="000F7668">
        <w:rPr>
          <w:lang w:eastAsia="en-AU"/>
        </w:rPr>
        <w:t>–</w:t>
      </w:r>
      <w:r w:rsidRPr="00443270">
        <w:rPr>
          <w:lang w:eastAsia="en-AU"/>
        </w:rPr>
        <w:t>2022. ​</w:t>
      </w:r>
      <w:r>
        <w:rPr>
          <w:lang w:eastAsia="en-AU"/>
        </w:rPr>
        <w:t xml:space="preserve">The review made two recommendations for strengthening and better using our evidence base for legal assistance outcomes: </w:t>
      </w:r>
    </w:p>
    <w:p w14:paraId="31594CCC" w14:textId="77777777" w:rsidR="001B67FB" w:rsidRPr="005675F2" w:rsidRDefault="001B67FB">
      <w:pPr>
        <w:pStyle w:val="ListParagraph"/>
        <w:numPr>
          <w:ilvl w:val="0"/>
          <w:numId w:val="13"/>
        </w:numPr>
        <w:rPr>
          <w:lang w:val="en-GB" w:eastAsia="en-AU"/>
        </w:rPr>
      </w:pPr>
      <w:r w:rsidRPr="005675F2">
        <w:rPr>
          <w:lang w:val="en-GB" w:eastAsia="en-AU"/>
        </w:rPr>
        <w:t xml:space="preserve">Align research, evaluation, client and partner feedback, and service designs with the VLA Outcomes Framework; and gather consistent data that can be used to track progress towards our outcomes. Combine routine outcome measures with evaluations and research to learn </w:t>
      </w:r>
      <w:r w:rsidRPr="005675F2">
        <w:rPr>
          <w:i/>
          <w:iCs/>
          <w:lang w:val="en-GB" w:eastAsia="en-AU"/>
        </w:rPr>
        <w:t>how</w:t>
      </w:r>
      <w:r w:rsidRPr="005675F2">
        <w:rPr>
          <w:lang w:val="en-GB" w:eastAsia="en-AU"/>
        </w:rPr>
        <w:t xml:space="preserve"> and </w:t>
      </w:r>
      <w:r w:rsidRPr="005675F2">
        <w:rPr>
          <w:i/>
          <w:iCs/>
          <w:lang w:val="en-GB" w:eastAsia="en-AU"/>
        </w:rPr>
        <w:t>why</w:t>
      </w:r>
      <w:r w:rsidRPr="005675F2">
        <w:rPr>
          <w:lang w:val="en-GB" w:eastAsia="en-AU"/>
        </w:rPr>
        <w:t xml:space="preserve"> different services contribute to the outcomes. </w:t>
      </w:r>
    </w:p>
    <w:p w14:paraId="49E407F3" w14:textId="77777777" w:rsidR="001B67FB" w:rsidRPr="005675F2" w:rsidRDefault="001B67FB">
      <w:pPr>
        <w:pStyle w:val="ListParagraph"/>
        <w:numPr>
          <w:ilvl w:val="0"/>
          <w:numId w:val="13"/>
        </w:numPr>
        <w:rPr>
          <w:lang w:val="en-GB" w:eastAsia="en-AU"/>
        </w:rPr>
      </w:pPr>
      <w:r w:rsidRPr="005675F2">
        <w:rPr>
          <w:lang w:val="en-GB" w:eastAsia="en-AU"/>
        </w:rPr>
        <w:t xml:space="preserve">Continue to strengthen how we </w:t>
      </w:r>
      <w:r w:rsidRPr="005675F2">
        <w:rPr>
          <w:i/>
          <w:iCs/>
          <w:lang w:val="en-GB" w:eastAsia="en-AU"/>
        </w:rPr>
        <w:t>use</w:t>
      </w:r>
      <w:r w:rsidRPr="005675F2">
        <w:rPr>
          <w:lang w:val="en-GB" w:eastAsia="en-AU"/>
        </w:rPr>
        <w:t xml:space="preserve"> our available evidence (including client and lived experience expertise, previous evaluations, reports, and research) to shape service design and improvements.</w:t>
      </w:r>
    </w:p>
    <w:p w14:paraId="48D00766" w14:textId="34A3CA42" w:rsidR="007970FC" w:rsidRPr="001B67FB" w:rsidRDefault="007970FC" w:rsidP="007970FC">
      <w:pPr>
        <w:pStyle w:val="Heading1"/>
        <w:rPr>
          <w:rStyle w:val="normaltextrun"/>
        </w:rPr>
      </w:pPr>
      <w:bookmarkStart w:id="14" w:name="_Toc129789932"/>
      <w:bookmarkStart w:id="15" w:name="_Toc129861504"/>
      <w:bookmarkStart w:id="16" w:name="_Toc129861617"/>
      <w:r w:rsidRPr="001B67FB">
        <w:rPr>
          <w:rStyle w:val="normaltextrun"/>
        </w:rPr>
        <w:t>Our outcomes</w:t>
      </w:r>
      <w:bookmarkEnd w:id="14"/>
      <w:bookmarkEnd w:id="15"/>
      <w:bookmarkEnd w:id="16"/>
    </w:p>
    <w:p w14:paraId="4A1FDE77" w14:textId="377D3389" w:rsidR="0086499A" w:rsidRPr="00251A57" w:rsidRDefault="009C3243" w:rsidP="007970FC">
      <w:pPr>
        <w:rPr>
          <w:rStyle w:val="normaltextrun"/>
          <w:rFonts w:cs="Arial"/>
          <w:position w:val="-1"/>
          <w:szCs w:val="22"/>
        </w:rPr>
      </w:pPr>
      <w:r w:rsidRPr="00251A57">
        <w:rPr>
          <w:rStyle w:val="normaltextrun"/>
          <w:rFonts w:cs="Arial"/>
          <w:position w:val="-1"/>
          <w:szCs w:val="22"/>
        </w:rPr>
        <w:t xml:space="preserve">The priorities in </w:t>
      </w:r>
      <w:r w:rsidR="000A1976" w:rsidRPr="00251A57">
        <w:rPr>
          <w:rStyle w:val="normaltextrun"/>
          <w:rFonts w:cs="Arial"/>
          <w:position w:val="-1"/>
          <w:szCs w:val="22"/>
        </w:rPr>
        <w:t>the</w:t>
      </w:r>
      <w:r w:rsidRPr="00251A57">
        <w:rPr>
          <w:rStyle w:val="normaltextrun"/>
          <w:rFonts w:cs="Arial"/>
          <w:position w:val="-1"/>
          <w:szCs w:val="22"/>
        </w:rPr>
        <w:t xml:space="preserve"> outcomes and evidence agenda are focused on the five outcomes</w:t>
      </w:r>
      <w:r w:rsidR="005811D5" w:rsidRPr="00251A57">
        <w:rPr>
          <w:rStyle w:val="normaltextrun"/>
          <w:rFonts w:cs="Arial"/>
          <w:position w:val="-1"/>
          <w:szCs w:val="22"/>
        </w:rPr>
        <w:t xml:space="preserve"> in </w:t>
      </w:r>
      <w:r w:rsidR="000A1976" w:rsidRPr="00251A57">
        <w:rPr>
          <w:rStyle w:val="normaltextrun"/>
          <w:rFonts w:cs="Arial"/>
          <w:position w:val="-1"/>
          <w:szCs w:val="22"/>
        </w:rPr>
        <w:t xml:space="preserve">our </w:t>
      </w:r>
      <w:hyperlink r:id="rId19" w:tgtFrame="_blank" w:history="1">
        <w:r w:rsidR="007970FC" w:rsidRPr="00C56E42">
          <w:rPr>
            <w:rStyle w:val="normaltextrun"/>
            <w:rFonts w:cs="Arial"/>
            <w:color w:val="0070C0"/>
            <w:position w:val="-1"/>
            <w:szCs w:val="22"/>
            <w:u w:val="single"/>
          </w:rPr>
          <w:t>Outcomes Framework 2022–30</w:t>
        </w:r>
      </w:hyperlink>
      <w:r w:rsidR="005811D5">
        <w:rPr>
          <w:rStyle w:val="normaltextrun"/>
          <w:rFonts w:cs="Arial"/>
          <w:color w:val="011A3C"/>
          <w:position w:val="-1"/>
          <w:szCs w:val="22"/>
        </w:rPr>
        <w:t>,</w:t>
      </w:r>
      <w:r w:rsidR="006E7292">
        <w:rPr>
          <w:rStyle w:val="normaltextrun"/>
          <w:rFonts w:cs="Arial"/>
          <w:color w:val="011A3C"/>
          <w:position w:val="-1"/>
          <w:szCs w:val="22"/>
        </w:rPr>
        <w:t xml:space="preserve"> </w:t>
      </w:r>
      <w:r w:rsidR="005811D5" w:rsidRPr="00251A57">
        <w:rPr>
          <w:rStyle w:val="normaltextrun"/>
          <w:rFonts w:cs="Arial"/>
          <w:position w:val="-1"/>
          <w:szCs w:val="22"/>
        </w:rPr>
        <w:t xml:space="preserve">which </w:t>
      </w:r>
      <w:r w:rsidR="007970FC" w:rsidRPr="00251A57">
        <w:rPr>
          <w:rStyle w:val="normaltextrun"/>
          <w:rFonts w:cs="Arial"/>
          <w:position w:val="-1"/>
          <w:szCs w:val="22"/>
        </w:rPr>
        <w:t>defines the difference we make for our clients and the Victorian community. </w:t>
      </w:r>
    </w:p>
    <w:p w14:paraId="6FB8AE31" w14:textId="5A9359D7" w:rsidR="007970FC" w:rsidRPr="00C56E42" w:rsidRDefault="007970FC" w:rsidP="007970FC">
      <w:pPr>
        <w:rPr>
          <w:szCs w:val="22"/>
          <w:lang w:val="en-US" w:eastAsia="zh-CN"/>
        </w:rPr>
      </w:pPr>
      <w:r w:rsidRPr="00C56E42">
        <w:rPr>
          <w:rStyle w:val="eop"/>
          <w:rFonts w:cs="Arial"/>
          <w:szCs w:val="22"/>
          <w:lang w:val="en-US"/>
        </w:rPr>
        <w:t>​</w:t>
      </w:r>
      <w:r>
        <w:rPr>
          <w:rStyle w:val="eop"/>
          <w:rFonts w:cs="Arial"/>
          <w:szCs w:val="22"/>
          <w:lang w:val="en-US"/>
        </w:rPr>
        <w:t>Our five outcomes to 2030 are:</w:t>
      </w:r>
    </w:p>
    <w:p w14:paraId="1AFF7B59" w14:textId="1085EAC0" w:rsidR="007970FC" w:rsidRPr="00C56E42" w:rsidRDefault="007970FC">
      <w:pPr>
        <w:pStyle w:val="ListParagraph"/>
        <w:numPr>
          <w:ilvl w:val="0"/>
          <w:numId w:val="5"/>
        </w:numPr>
        <w:rPr>
          <w:rFonts w:cs="Arial"/>
          <w:szCs w:val="22"/>
          <w:lang w:val="en-US"/>
        </w:rPr>
      </w:pPr>
      <w:r w:rsidRPr="00C56E42">
        <w:rPr>
          <w:rStyle w:val="normaltextrun"/>
          <w:rFonts w:cs="Arial"/>
          <w:color w:val="000000"/>
          <w:position w:val="-1"/>
          <w:szCs w:val="22"/>
        </w:rPr>
        <w:t>Clients have increased access to justice</w:t>
      </w:r>
      <w:r w:rsidRPr="00C56E42">
        <w:rPr>
          <w:rStyle w:val="eop"/>
          <w:rFonts w:cs="Arial"/>
          <w:szCs w:val="22"/>
          <w:lang w:val="en-US"/>
        </w:rPr>
        <w:t>​</w:t>
      </w:r>
    </w:p>
    <w:p w14:paraId="562BCE63" w14:textId="30744697" w:rsidR="007970FC" w:rsidRPr="00C56E42" w:rsidRDefault="007970FC">
      <w:pPr>
        <w:pStyle w:val="ListParagraph"/>
        <w:numPr>
          <w:ilvl w:val="0"/>
          <w:numId w:val="5"/>
        </w:numPr>
        <w:rPr>
          <w:rFonts w:cs="Arial"/>
          <w:szCs w:val="22"/>
          <w:lang w:val="en-US"/>
        </w:rPr>
      </w:pPr>
      <w:r w:rsidRPr="00C56E42">
        <w:rPr>
          <w:rStyle w:val="normaltextrun"/>
          <w:rFonts w:cs="Arial"/>
          <w:color w:val="000000"/>
          <w:position w:val="-1"/>
          <w:szCs w:val="22"/>
        </w:rPr>
        <w:t>Improved legal understanding in the community</w:t>
      </w:r>
      <w:r w:rsidRPr="00C56E42">
        <w:rPr>
          <w:rStyle w:val="eop"/>
          <w:rFonts w:cs="Arial"/>
          <w:szCs w:val="22"/>
          <w:lang w:val="en-US"/>
        </w:rPr>
        <w:t>​</w:t>
      </w:r>
    </w:p>
    <w:p w14:paraId="6999899F" w14:textId="0C452754" w:rsidR="007970FC" w:rsidRPr="00C56E42" w:rsidRDefault="007970FC">
      <w:pPr>
        <w:pStyle w:val="ListParagraph"/>
        <w:numPr>
          <w:ilvl w:val="0"/>
          <w:numId w:val="5"/>
        </w:numPr>
        <w:rPr>
          <w:rFonts w:cs="Arial"/>
          <w:szCs w:val="22"/>
          <w:lang w:val="en-US"/>
        </w:rPr>
      </w:pPr>
      <w:r w:rsidRPr="00C56E42">
        <w:rPr>
          <w:rStyle w:val="normaltextrun"/>
          <w:rFonts w:cs="Arial"/>
          <w:color w:val="000000"/>
          <w:position w:val="-1"/>
          <w:szCs w:val="22"/>
        </w:rPr>
        <w:t>Collaborative legal assistance sector</w:t>
      </w:r>
      <w:r w:rsidRPr="00C56E42">
        <w:rPr>
          <w:rStyle w:val="eop"/>
          <w:rFonts w:cs="Arial"/>
          <w:szCs w:val="22"/>
          <w:lang w:val="en-US"/>
        </w:rPr>
        <w:t>​</w:t>
      </w:r>
    </w:p>
    <w:p w14:paraId="42419AEA" w14:textId="79FE25F2" w:rsidR="007970FC" w:rsidRPr="00C56E42" w:rsidRDefault="007970FC">
      <w:pPr>
        <w:pStyle w:val="ListParagraph"/>
        <w:numPr>
          <w:ilvl w:val="0"/>
          <w:numId w:val="5"/>
        </w:numPr>
        <w:rPr>
          <w:rFonts w:cs="Arial"/>
          <w:szCs w:val="22"/>
          <w:lang w:val="en-US"/>
        </w:rPr>
      </w:pPr>
      <w:r w:rsidRPr="00C56E42">
        <w:rPr>
          <w:rStyle w:val="normaltextrun"/>
          <w:rFonts w:cs="Arial"/>
          <w:color w:val="000000"/>
          <w:position w:val="-1"/>
          <w:szCs w:val="22"/>
        </w:rPr>
        <w:t>Fairer laws and systems</w:t>
      </w:r>
      <w:r w:rsidRPr="00C56E42">
        <w:rPr>
          <w:rStyle w:val="eop"/>
          <w:rFonts w:cs="Arial"/>
          <w:szCs w:val="22"/>
          <w:lang w:val="en-US"/>
        </w:rPr>
        <w:t>​</w:t>
      </w:r>
    </w:p>
    <w:p w14:paraId="69E0CA0A" w14:textId="7F21C28B" w:rsidR="007970FC" w:rsidRPr="00C56E42" w:rsidRDefault="007970FC">
      <w:pPr>
        <w:pStyle w:val="ListParagraph"/>
        <w:numPr>
          <w:ilvl w:val="0"/>
          <w:numId w:val="5"/>
        </w:numPr>
        <w:rPr>
          <w:rFonts w:cs="Arial"/>
          <w:szCs w:val="22"/>
          <w:lang w:val="en-US"/>
        </w:rPr>
      </w:pPr>
      <w:r w:rsidRPr="00C56E42">
        <w:rPr>
          <w:rStyle w:val="normaltextrun"/>
          <w:rFonts w:cs="Arial"/>
          <w:color w:val="000000"/>
          <w:position w:val="-1"/>
          <w:szCs w:val="22"/>
        </w:rPr>
        <w:t>Effective and sustainable VLA</w:t>
      </w:r>
      <w:r w:rsidRPr="00C56E42">
        <w:rPr>
          <w:rStyle w:val="eop"/>
          <w:rFonts w:cs="Arial"/>
          <w:szCs w:val="22"/>
          <w:lang w:val="en-US"/>
        </w:rPr>
        <w:t>​</w:t>
      </w:r>
    </w:p>
    <w:p w14:paraId="6FB3C2F6" w14:textId="036C613A" w:rsidR="007970FC" w:rsidRDefault="007970FC" w:rsidP="007970FC">
      <w:pPr>
        <w:rPr>
          <w:rStyle w:val="normaltextrun"/>
          <w:rFonts w:cs="Arial"/>
          <w:color w:val="011A3C"/>
          <w:position w:val="-1"/>
          <w:szCs w:val="22"/>
        </w:rPr>
      </w:pPr>
      <w:r w:rsidRPr="00251A57">
        <w:rPr>
          <w:rStyle w:val="normaltextrun"/>
          <w:rFonts w:cs="Arial"/>
          <w:position w:val="-1"/>
          <w:szCs w:val="22"/>
        </w:rPr>
        <w:t>The five outcomes guide our strategies: </w:t>
      </w:r>
      <w:hyperlink r:id="rId20" w:tgtFrame="_blank" w:history="1">
        <w:r w:rsidRPr="00C56E42">
          <w:rPr>
            <w:rStyle w:val="normaltextrun"/>
            <w:rFonts w:cs="Arial"/>
            <w:color w:val="0070C0"/>
            <w:position w:val="-1"/>
            <w:szCs w:val="22"/>
            <w:u w:val="single"/>
          </w:rPr>
          <w:t>Strategy 26</w:t>
        </w:r>
      </w:hyperlink>
      <w:r w:rsidRPr="00C56E42">
        <w:rPr>
          <w:rStyle w:val="normaltextrun"/>
          <w:rFonts w:cs="Arial"/>
          <w:color w:val="0070C0"/>
          <w:position w:val="-1"/>
          <w:szCs w:val="22"/>
        </w:rPr>
        <w:t> </w:t>
      </w:r>
      <w:r w:rsidRPr="00251A57">
        <w:rPr>
          <w:rStyle w:val="normaltextrun"/>
          <w:rFonts w:cs="Arial"/>
          <w:position w:val="-1"/>
          <w:szCs w:val="22"/>
        </w:rPr>
        <w:t xml:space="preserve">and Strategy 30, and all our planning, service design, reporting, data, research and evaluation. </w:t>
      </w:r>
    </w:p>
    <w:p w14:paraId="610A31AA" w14:textId="0A930EF6" w:rsidR="001B67FB" w:rsidRDefault="0082726C" w:rsidP="001B67FB">
      <w:pPr>
        <w:spacing w:after="0" w:line="240" w:lineRule="auto"/>
        <w:rPr>
          <w:rFonts w:cs="Arial"/>
          <w:b/>
          <w:bCs/>
          <w:color w:val="971A4B"/>
          <w:kern w:val="32"/>
          <w:sz w:val="28"/>
          <w:szCs w:val="26"/>
          <w:lang w:val="en-GB" w:eastAsia="en-AU"/>
        </w:rPr>
      </w:pPr>
      <w:r w:rsidRPr="001B67FB">
        <w:rPr>
          <w:noProof/>
        </w:rPr>
        <w:drawing>
          <wp:anchor distT="0" distB="0" distL="114300" distR="114300" simplePos="0" relativeHeight="251658241" behindDoc="0" locked="0" layoutInCell="1" allowOverlap="1" wp14:anchorId="5E4B55B2" wp14:editId="1C4F2C39">
            <wp:simplePos x="0" y="0"/>
            <wp:positionH relativeFrom="margin">
              <wp:posOffset>1175347</wp:posOffset>
            </wp:positionH>
            <wp:positionV relativeFrom="paragraph">
              <wp:posOffset>116205</wp:posOffset>
            </wp:positionV>
            <wp:extent cx="3734435" cy="3818255"/>
            <wp:effectExtent l="0" t="0" r="0" b="444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4435" cy="381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67FB">
        <w:rPr>
          <w:lang w:val="en-GB"/>
        </w:rPr>
        <w:br w:type="page"/>
      </w:r>
    </w:p>
    <w:p w14:paraId="5F203B58" w14:textId="77777777" w:rsidR="001B67FB" w:rsidRPr="001B67FB" w:rsidRDefault="001B67FB" w:rsidP="001B67FB">
      <w:pPr>
        <w:pStyle w:val="Heading1"/>
      </w:pPr>
      <w:bookmarkStart w:id="17" w:name="_Toc129789937"/>
      <w:bookmarkStart w:id="18" w:name="_Toc129861505"/>
      <w:bookmarkStart w:id="19" w:name="_Toc129861618"/>
      <w:r w:rsidRPr="001B67FB">
        <w:lastRenderedPageBreak/>
        <w:t>Our priorities</w:t>
      </w:r>
      <w:bookmarkEnd w:id="17"/>
      <w:bookmarkEnd w:id="18"/>
      <w:bookmarkEnd w:id="19"/>
    </w:p>
    <w:p w14:paraId="72919115" w14:textId="45C212F5" w:rsidR="001B67FB" w:rsidRDefault="001B67FB" w:rsidP="001B67FB">
      <w:pPr>
        <w:pStyle w:val="VLADocumentText"/>
        <w:rPr>
          <w:lang w:eastAsia="en-AU"/>
        </w:rPr>
      </w:pPr>
      <w:r w:rsidRPr="00443270">
        <w:rPr>
          <w:lang w:eastAsia="en-AU"/>
        </w:rPr>
        <w:t>The</w:t>
      </w:r>
      <w:r w:rsidR="00F67478">
        <w:rPr>
          <w:lang w:eastAsia="en-AU"/>
        </w:rPr>
        <w:t xml:space="preserve"> outcomes and evidence</w:t>
      </w:r>
      <w:r w:rsidRPr="00443270">
        <w:rPr>
          <w:lang w:eastAsia="en-AU"/>
        </w:rPr>
        <w:t xml:space="preserve"> priorities </w:t>
      </w:r>
      <w:r w:rsidR="00604F0C">
        <w:rPr>
          <w:lang w:eastAsia="en-AU"/>
        </w:rPr>
        <w:t>that we will invest in over the period of Strategy 26</w:t>
      </w:r>
      <w:r w:rsidR="00FF559E">
        <w:rPr>
          <w:lang w:eastAsia="en-AU"/>
        </w:rPr>
        <w:t xml:space="preserve"> </w:t>
      </w:r>
      <w:r w:rsidRPr="00443270">
        <w:rPr>
          <w:lang w:eastAsia="en-AU"/>
        </w:rPr>
        <w:t>are</w:t>
      </w:r>
      <w:r w:rsidR="00FF559E">
        <w:rPr>
          <w:lang w:eastAsia="en-AU"/>
        </w:rPr>
        <w:t>:</w:t>
      </w:r>
    </w:p>
    <w:p w14:paraId="5577C4F8" w14:textId="77777777" w:rsidR="001B67FB" w:rsidRDefault="001B67FB" w:rsidP="001B67FB">
      <w:pPr>
        <w:pStyle w:val="VLADocumentText"/>
        <w:rPr>
          <w:lang w:eastAsia="en-AU"/>
        </w:rPr>
      </w:pPr>
    </w:p>
    <w:p w14:paraId="1A6424EC" w14:textId="6344F5C4" w:rsidR="001B67FB" w:rsidRPr="00DD7A84" w:rsidRDefault="00A53E90" w:rsidP="001B67FB">
      <w:pPr>
        <w:spacing w:after="0" w:line="240" w:lineRule="auto"/>
        <w:rPr>
          <w:color w:val="ED7D31" w:themeColor="accent2"/>
          <w:lang w:eastAsia="en-AU"/>
        </w:rPr>
      </w:pPr>
      <w:r>
        <w:rPr>
          <w:noProof/>
          <w:color w:val="ED7D31" w:themeColor="accent2"/>
          <w:lang w:eastAsia="en-AU"/>
        </w:rPr>
        <w:drawing>
          <wp:inline distT="0" distB="0" distL="0" distR="0" wp14:anchorId="679548F3" wp14:editId="427E70CE">
            <wp:extent cx="6210300" cy="7461988"/>
            <wp:effectExtent l="0" t="0" r="0" b="5715"/>
            <wp:docPr id="11" name="Picture 11" descr="Number one.&#10;&#10;Clients: What contribution to legal and related services make in preventing and addressing legal problems? What works for different client groups and contexts?&#10;&#10;Number two.&#10;&#10;Community: What contribution does legal information and education make to preventing and addressing legal and related problems?&#10;&#10;Number three. &#10;&#10;Legal assistance sector: What works in designing and delivering integrated services to achieve outcomes for clients and the community?&#10;&#10;Number four.&#10;&#10;Laws and systems: What difference are we making on policy and/or practice changes in the justice, legal, and related systems, that impact on access to justice for our clients and the community?&#10;&#10;Number five. &#10;&#10;Victoria Legal Aid: Building our capability in outcomes and evidence-based practice; within VLA and with our sector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Number one.&#10;&#10;Clients: What contribution to legal and related services make in preventing and addressing legal problems? What works for different client groups and contexts?&#10;&#10;Number two.&#10;&#10;Community: What contribution does legal information and education make to preventing and addressing legal and related problems?&#10;&#10;Number three. &#10;&#10;Legal assistance sector: What works in designing and delivering integrated services to achieve outcomes for clients and the community?&#10;&#10;Number four.&#10;&#10;Laws and systems: What difference are we making on policy and/or practice changes in the justice, legal, and related systems, that impact on access to justice for our clients and the community?&#10;&#10;Number five. &#10;&#10;Victoria Legal Aid: Building our capability in outcomes and evidence-based practice; within VLA and with our sector partners.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7461988"/>
                    </a:xfrm>
                    <a:prstGeom prst="rect">
                      <a:avLst/>
                    </a:prstGeom>
                  </pic:spPr>
                </pic:pic>
              </a:graphicData>
            </a:graphic>
          </wp:inline>
        </w:drawing>
      </w:r>
      <w:r w:rsidR="001B67FB" w:rsidRPr="00DD7A84">
        <w:rPr>
          <w:color w:val="ED7D31" w:themeColor="accent2"/>
          <w:lang w:eastAsia="en-AU"/>
        </w:rPr>
        <w:br w:type="page"/>
      </w:r>
    </w:p>
    <w:p w14:paraId="2962AFEC" w14:textId="37DF0E19" w:rsidR="00AD097C" w:rsidRPr="00AD097C" w:rsidRDefault="00566E2B" w:rsidP="00566E2B">
      <w:pPr>
        <w:rPr>
          <w:b/>
          <w:bCs/>
          <w:color w:val="000000" w:themeColor="text1"/>
          <w:sz w:val="28"/>
          <w:szCs w:val="32"/>
          <w:lang w:val="en-US"/>
        </w:rPr>
      </w:pPr>
      <w:r>
        <w:rPr>
          <w:b/>
          <w:bCs/>
          <w:noProof/>
          <w:color w:val="000000" w:themeColor="text1"/>
          <w:sz w:val="28"/>
          <w:szCs w:val="32"/>
          <w:lang w:val="en-US"/>
        </w:rPr>
        <w:lastRenderedPageBreak/>
        <w:drawing>
          <wp:inline distT="0" distB="0" distL="0" distR="0" wp14:anchorId="40270E1F" wp14:editId="54D6F850">
            <wp:extent cx="6210300" cy="1468120"/>
            <wp:effectExtent l="0" t="0" r="0" b="5080"/>
            <wp:docPr id="16" name="Picture 16" descr="Number one.&#10;&#10;Clients: What contribution to legal and related services make in preventing and addressing legal problems? What works for different client groups an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umber one.&#10;&#10;Clients: What contribution to legal and related services make in preventing and addressing legal problems? What works for different client groups and contex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0300" cy="1468120"/>
                    </a:xfrm>
                    <a:prstGeom prst="rect">
                      <a:avLst/>
                    </a:prstGeom>
                  </pic:spPr>
                </pic:pic>
              </a:graphicData>
            </a:graphic>
          </wp:inline>
        </w:drawing>
      </w:r>
    </w:p>
    <w:p w14:paraId="6DEF5464" w14:textId="49AD0CE1" w:rsidR="00A34C85" w:rsidRDefault="00505658" w:rsidP="00505658">
      <w:pPr>
        <w:pStyle w:val="Heading2"/>
      </w:pPr>
      <w:r>
        <w:t>Clients</w:t>
      </w:r>
    </w:p>
    <w:p w14:paraId="5EA8E808" w14:textId="145DCF88" w:rsidR="001B67FB" w:rsidRPr="003B7F78" w:rsidRDefault="001B67FB" w:rsidP="001B67FB">
      <w:pPr>
        <w:rPr>
          <w:szCs w:val="22"/>
          <w:lang w:eastAsia="en-AU"/>
        </w:rPr>
      </w:pPr>
      <w:r w:rsidRPr="003B7F78">
        <w:rPr>
          <w:szCs w:val="22"/>
          <w:lang w:eastAsia="en-AU"/>
        </w:rPr>
        <w:t xml:space="preserve">Our focus areas to 2026 </w:t>
      </w:r>
      <w:r>
        <w:rPr>
          <w:szCs w:val="22"/>
          <w:lang w:eastAsia="en-AU"/>
        </w:rPr>
        <w:t>are</w:t>
      </w:r>
      <w:r w:rsidRPr="003B7F78">
        <w:rPr>
          <w:szCs w:val="22"/>
          <w:lang w:eastAsia="en-AU"/>
        </w:rPr>
        <w:t>:</w:t>
      </w:r>
    </w:p>
    <w:p w14:paraId="10DA5652" w14:textId="77777777" w:rsidR="001B67FB" w:rsidRPr="002170F8" w:rsidRDefault="001B67FB" w:rsidP="001B67FB">
      <w:pPr>
        <w:rPr>
          <w:rStyle w:val="normaltextrun"/>
          <w:rFonts w:cs="Arial"/>
          <w:position w:val="-1"/>
          <w:szCs w:val="22"/>
        </w:rPr>
      </w:pPr>
      <w:r w:rsidRPr="002170F8">
        <w:rPr>
          <w:rStyle w:val="normaltextrun"/>
          <w:rFonts w:cs="Arial"/>
          <w:b/>
          <w:bCs/>
          <w:position w:val="-1"/>
          <w:szCs w:val="22"/>
        </w:rPr>
        <w:t>Services and outcomes for clients</w:t>
      </w:r>
      <w:r w:rsidRPr="002170F8">
        <w:rPr>
          <w:rStyle w:val="normaltextrun"/>
          <w:rFonts w:cs="Arial"/>
          <w:position w:val="-1"/>
          <w:szCs w:val="22"/>
        </w:rPr>
        <w:t xml:space="preserve">; focusing on: </w:t>
      </w:r>
    </w:p>
    <w:p w14:paraId="232E5258" w14:textId="3C69339E" w:rsidR="001B67FB" w:rsidRDefault="001B67FB">
      <w:pPr>
        <w:pStyle w:val="ListParagraph"/>
        <w:numPr>
          <w:ilvl w:val="1"/>
          <w:numId w:val="7"/>
        </w:numPr>
        <w:contextualSpacing w:val="0"/>
        <w:rPr>
          <w:rStyle w:val="normaltextrun"/>
          <w:rFonts w:cs="Arial"/>
          <w:position w:val="-1"/>
          <w:szCs w:val="22"/>
        </w:rPr>
      </w:pPr>
      <w:r w:rsidRPr="005F7F53">
        <w:rPr>
          <w:rStyle w:val="normaltextrun"/>
          <w:rFonts w:cs="Arial"/>
          <w:position w:val="-1"/>
          <w:szCs w:val="22"/>
        </w:rPr>
        <w:t>First Nations peopl</w:t>
      </w:r>
      <w:r>
        <w:rPr>
          <w:rStyle w:val="normaltextrun"/>
          <w:rFonts w:cs="Arial"/>
          <w:position w:val="-1"/>
          <w:szCs w:val="22"/>
        </w:rPr>
        <w:t>e</w:t>
      </w:r>
    </w:p>
    <w:p w14:paraId="4319C98B" w14:textId="77777777" w:rsidR="001B67FB" w:rsidRDefault="001B67FB">
      <w:pPr>
        <w:pStyle w:val="ListParagraph"/>
        <w:numPr>
          <w:ilvl w:val="1"/>
          <w:numId w:val="7"/>
        </w:numPr>
        <w:contextualSpacing w:val="0"/>
        <w:rPr>
          <w:rStyle w:val="normaltextrun"/>
          <w:rFonts w:cs="Arial"/>
          <w:position w:val="-1"/>
          <w:szCs w:val="22"/>
        </w:rPr>
      </w:pPr>
      <w:r>
        <w:rPr>
          <w:rStyle w:val="normaltextrun"/>
          <w:rFonts w:cs="Arial"/>
          <w:position w:val="-1"/>
          <w:szCs w:val="22"/>
        </w:rPr>
        <w:t>P</w:t>
      </w:r>
      <w:r w:rsidRPr="005F7F53">
        <w:rPr>
          <w:rStyle w:val="normaltextrun"/>
          <w:rFonts w:cs="Arial"/>
          <w:position w:val="-1"/>
          <w:szCs w:val="22"/>
        </w:rPr>
        <w:t>eople with disabilities</w:t>
      </w:r>
    </w:p>
    <w:p w14:paraId="4F55AF97" w14:textId="77777777" w:rsidR="001B67FB" w:rsidRDefault="001B67FB">
      <w:pPr>
        <w:pStyle w:val="ListParagraph"/>
        <w:numPr>
          <w:ilvl w:val="1"/>
          <w:numId w:val="7"/>
        </w:numPr>
        <w:contextualSpacing w:val="0"/>
        <w:rPr>
          <w:rStyle w:val="normaltextrun"/>
          <w:rFonts w:cs="Arial"/>
          <w:position w:val="-1"/>
          <w:szCs w:val="22"/>
        </w:rPr>
      </w:pPr>
      <w:r>
        <w:rPr>
          <w:rStyle w:val="normaltextrun"/>
          <w:rFonts w:cs="Arial"/>
          <w:position w:val="-1"/>
          <w:szCs w:val="22"/>
        </w:rPr>
        <w:t>C</w:t>
      </w:r>
      <w:r w:rsidRPr="005F7F53">
        <w:rPr>
          <w:rStyle w:val="normaltextrun"/>
          <w:rFonts w:cs="Arial"/>
          <w:position w:val="-1"/>
          <w:szCs w:val="22"/>
        </w:rPr>
        <w:t>hildren and young people.</w:t>
      </w:r>
    </w:p>
    <w:p w14:paraId="253E0262" w14:textId="2AF1E11F" w:rsidR="001B67FB" w:rsidRDefault="001B67FB" w:rsidP="001B67FB">
      <w:pPr>
        <w:rPr>
          <w:rStyle w:val="normaltextrun"/>
          <w:rFonts w:cs="Arial"/>
          <w:position w:val="-1"/>
          <w:szCs w:val="22"/>
        </w:rPr>
      </w:pPr>
      <w:r w:rsidRPr="00113866">
        <w:rPr>
          <w:rStyle w:val="normaltextrun"/>
          <w:rFonts w:cs="Arial"/>
          <w:position w:val="-1"/>
          <w:szCs w:val="22"/>
        </w:rPr>
        <w:t xml:space="preserve">We are expanding our civil justice services, and will </w:t>
      </w:r>
      <w:r w:rsidR="00ED7005">
        <w:rPr>
          <w:rStyle w:val="normaltextrun"/>
          <w:rFonts w:cs="Arial"/>
          <w:position w:val="-1"/>
          <w:szCs w:val="22"/>
        </w:rPr>
        <w:t>work on</w:t>
      </w:r>
      <w:r w:rsidR="009606AE">
        <w:rPr>
          <w:rStyle w:val="normaltextrun"/>
          <w:rFonts w:cs="Arial"/>
          <w:position w:val="-1"/>
          <w:szCs w:val="22"/>
        </w:rPr>
        <w:t xml:space="preserve"> service</w:t>
      </w:r>
      <w:r w:rsidR="00ED7005">
        <w:rPr>
          <w:rStyle w:val="normaltextrun"/>
          <w:rFonts w:cs="Arial"/>
          <w:position w:val="-1"/>
          <w:szCs w:val="22"/>
        </w:rPr>
        <w:t xml:space="preserve"> </w:t>
      </w:r>
      <w:r w:rsidRPr="00113866">
        <w:rPr>
          <w:rStyle w:val="normaltextrun"/>
          <w:rFonts w:cs="Arial"/>
          <w:position w:val="-1"/>
          <w:szCs w:val="22"/>
        </w:rPr>
        <w:t xml:space="preserve">design, research and evaluation in the Victims Legal Service, Sexual Harassment Legal Service, and Mental Health Legal Services, to best respond to clients’ needs and improve access to justice.  </w:t>
      </w:r>
    </w:p>
    <w:p w14:paraId="67A4461D" w14:textId="6086D3BB" w:rsidR="001B67FB" w:rsidRDefault="001B67FB" w:rsidP="00636EE9">
      <w:pPr>
        <w:spacing w:after="360"/>
        <w:rPr>
          <w:rStyle w:val="normaltextrun"/>
          <w:rFonts w:cs="Arial"/>
          <w:position w:val="-1"/>
          <w:szCs w:val="22"/>
        </w:rPr>
      </w:pPr>
      <w:r>
        <w:rPr>
          <w:rStyle w:val="normaltextrun"/>
          <w:rFonts w:cs="Arial"/>
          <w:position w:val="-1"/>
          <w:szCs w:val="22"/>
        </w:rPr>
        <w:t xml:space="preserve">We also have ongoing work in our criminal justice, and family youth and children’s law programs and services; where we are investing in client and lived experience leadership, legal needs analysis, service design and evaluations. For example, </w:t>
      </w:r>
      <w:r w:rsidR="00CB2073">
        <w:rPr>
          <w:rStyle w:val="normaltextrun"/>
          <w:rFonts w:cs="Arial"/>
          <w:position w:val="-1"/>
          <w:szCs w:val="22"/>
        </w:rPr>
        <w:t xml:space="preserve">we are evaluating </w:t>
      </w:r>
      <w:r w:rsidR="00ED6EF3">
        <w:rPr>
          <w:rStyle w:val="normaltextrun"/>
          <w:rFonts w:cs="Arial"/>
          <w:position w:val="-1"/>
          <w:szCs w:val="22"/>
        </w:rPr>
        <w:t>our</w:t>
      </w:r>
      <w:r>
        <w:rPr>
          <w:rStyle w:val="normaltextrun"/>
          <w:rFonts w:cs="Arial"/>
          <w:position w:val="-1"/>
          <w:szCs w:val="22"/>
        </w:rPr>
        <w:t xml:space="preserve"> Specialist Family Violence Courts legal practice model</w:t>
      </w:r>
      <w:r w:rsidR="00FF559E">
        <w:rPr>
          <w:rStyle w:val="normaltextrun"/>
          <w:rFonts w:cs="Arial"/>
          <w:position w:val="-1"/>
          <w:szCs w:val="22"/>
        </w:rPr>
        <w:t xml:space="preserve">, </w:t>
      </w:r>
      <w:r w:rsidR="00CB2073">
        <w:rPr>
          <w:rStyle w:val="normaltextrun"/>
          <w:rFonts w:cs="Arial"/>
          <w:position w:val="-1"/>
          <w:szCs w:val="22"/>
        </w:rPr>
        <w:t xml:space="preserve">and </w:t>
      </w:r>
      <w:r w:rsidR="00FF559E">
        <w:rPr>
          <w:rStyle w:val="normaltextrun"/>
          <w:rFonts w:cs="Arial"/>
          <w:position w:val="-1"/>
          <w:szCs w:val="22"/>
        </w:rPr>
        <w:t xml:space="preserve">the </w:t>
      </w:r>
      <w:r w:rsidR="00CB2073">
        <w:rPr>
          <w:rStyle w:val="normaltextrun"/>
          <w:rFonts w:cs="Arial"/>
          <w:position w:val="-1"/>
          <w:szCs w:val="22"/>
        </w:rPr>
        <w:t xml:space="preserve">regional </w:t>
      </w:r>
      <w:r w:rsidR="00FF559E">
        <w:rPr>
          <w:rStyle w:val="normaltextrun"/>
          <w:rFonts w:cs="Arial"/>
          <w:position w:val="-1"/>
          <w:szCs w:val="22"/>
        </w:rPr>
        <w:t>expansion of Drug Court</w:t>
      </w:r>
      <w:r w:rsidR="00CB2073">
        <w:rPr>
          <w:rStyle w:val="normaltextrun"/>
          <w:rFonts w:cs="Arial"/>
          <w:position w:val="-1"/>
          <w:szCs w:val="22"/>
        </w:rPr>
        <w:t xml:space="preserve"> services. </w:t>
      </w:r>
    </w:p>
    <w:p w14:paraId="3AC94176" w14:textId="77777777" w:rsidR="001B67FB" w:rsidRPr="002170F8" w:rsidRDefault="001B67FB" w:rsidP="001B67FB">
      <w:pPr>
        <w:rPr>
          <w:rFonts w:cs="Arial"/>
          <w:position w:val="-1"/>
          <w:szCs w:val="22"/>
        </w:rPr>
      </w:pPr>
      <w:r w:rsidRPr="002170F8">
        <w:rPr>
          <w:rFonts w:cs="Arial"/>
          <w:b/>
          <w:bCs/>
          <w:position w:val="-1"/>
          <w:szCs w:val="22"/>
        </w:rPr>
        <w:t>Resolving legal problems; how does legal assistance help?</w:t>
      </w:r>
    </w:p>
    <w:p w14:paraId="55E1124C" w14:textId="6C5AFF00" w:rsidR="001B67FB" w:rsidRDefault="001B67FB" w:rsidP="00636EE9">
      <w:pPr>
        <w:spacing w:after="360"/>
        <w:rPr>
          <w:rStyle w:val="normaltextrun"/>
          <w:rFonts w:cs="Arial"/>
          <w:position w:val="-1"/>
          <w:szCs w:val="22"/>
        </w:rPr>
      </w:pPr>
      <w:r w:rsidRPr="002170F8">
        <w:rPr>
          <w:rStyle w:val="normaltextrun"/>
          <w:rFonts w:cs="Arial"/>
          <w:position w:val="-1"/>
          <w:szCs w:val="22"/>
        </w:rPr>
        <w:t xml:space="preserve">We are re-designing our </w:t>
      </w:r>
      <w:hyperlink r:id="rId24" w:history="1">
        <w:r w:rsidRPr="002170F8">
          <w:rPr>
            <w:rStyle w:val="Hyperlink"/>
            <w:rFonts w:cs="Arial"/>
            <w:position w:val="-1"/>
            <w:szCs w:val="22"/>
          </w:rPr>
          <w:t>client experience surveys</w:t>
        </w:r>
      </w:hyperlink>
      <w:r w:rsidRPr="002170F8">
        <w:rPr>
          <w:rStyle w:val="normaltextrun"/>
          <w:rFonts w:cs="Arial"/>
          <w:position w:val="-1"/>
          <w:szCs w:val="22"/>
        </w:rPr>
        <w:t xml:space="preserve">, and </w:t>
      </w:r>
      <w:r w:rsidR="00A95612">
        <w:rPr>
          <w:rStyle w:val="normaltextrun"/>
          <w:rFonts w:cs="Arial"/>
          <w:position w:val="-1"/>
          <w:szCs w:val="22"/>
        </w:rPr>
        <w:t>planning</w:t>
      </w:r>
      <w:r w:rsidRPr="002170F8">
        <w:rPr>
          <w:rStyle w:val="normaltextrun"/>
          <w:rFonts w:cs="Arial"/>
          <w:position w:val="-1"/>
          <w:szCs w:val="22"/>
        </w:rPr>
        <w:t xml:space="preserve"> longitudinal </w:t>
      </w:r>
      <w:r w:rsidR="001A5FCE">
        <w:rPr>
          <w:rStyle w:val="normaltextrun"/>
          <w:rFonts w:cs="Arial"/>
          <w:position w:val="-1"/>
          <w:szCs w:val="22"/>
        </w:rPr>
        <w:t xml:space="preserve">research </w:t>
      </w:r>
      <w:r w:rsidRPr="002170F8">
        <w:rPr>
          <w:rStyle w:val="normaltextrun"/>
          <w:rFonts w:cs="Arial"/>
          <w:position w:val="-1"/>
          <w:szCs w:val="22"/>
        </w:rPr>
        <w:t xml:space="preserve">into how legal assistance contributes to resolving legal problems and improving access to justice for our clients. We especially welcome partnerships in this area. </w:t>
      </w:r>
    </w:p>
    <w:p w14:paraId="3687E3EC" w14:textId="77777777" w:rsidR="001B67FB" w:rsidRPr="002170F8" w:rsidRDefault="001B67FB" w:rsidP="001B67FB">
      <w:pPr>
        <w:rPr>
          <w:rFonts w:cs="Arial"/>
          <w:position w:val="-1"/>
          <w:szCs w:val="22"/>
        </w:rPr>
      </w:pPr>
      <w:r w:rsidRPr="002170F8">
        <w:rPr>
          <w:rFonts w:cs="Arial"/>
          <w:b/>
          <w:bCs/>
          <w:position w:val="-1"/>
          <w:szCs w:val="22"/>
        </w:rPr>
        <w:t>How do early intervention and resolution services, and non-legal and allied services help to resolve legal and related problems?</w:t>
      </w:r>
    </w:p>
    <w:p w14:paraId="163FA74F" w14:textId="77777777" w:rsidR="001B67FB" w:rsidRDefault="001B67FB" w:rsidP="001B67FB">
      <w:pPr>
        <w:rPr>
          <w:rFonts w:cs="Arial"/>
          <w:position w:val="-1"/>
          <w:szCs w:val="22"/>
        </w:rPr>
      </w:pPr>
      <w:r w:rsidRPr="002170F8">
        <w:rPr>
          <w:rFonts w:cs="Arial"/>
          <w:position w:val="-1"/>
          <w:szCs w:val="22"/>
        </w:rPr>
        <w:t>We are working with client and lived experience leadership to shape service design, service expansions, and research and evaluation in our</w:t>
      </w:r>
      <w:r>
        <w:rPr>
          <w:rFonts w:cs="Arial"/>
          <w:position w:val="-1"/>
          <w:szCs w:val="22"/>
        </w:rPr>
        <w:t>:</w:t>
      </w:r>
    </w:p>
    <w:p w14:paraId="23023B9F" w14:textId="77777777" w:rsidR="001B67FB" w:rsidRDefault="001B67FB">
      <w:pPr>
        <w:pStyle w:val="ListParagraph"/>
        <w:numPr>
          <w:ilvl w:val="0"/>
          <w:numId w:val="9"/>
        </w:numPr>
        <w:rPr>
          <w:rFonts w:cs="Arial"/>
          <w:position w:val="-1"/>
          <w:szCs w:val="22"/>
        </w:rPr>
      </w:pPr>
      <w:r>
        <w:rPr>
          <w:rFonts w:cs="Arial"/>
          <w:position w:val="-1"/>
          <w:szCs w:val="22"/>
        </w:rPr>
        <w:t>E</w:t>
      </w:r>
      <w:r w:rsidRPr="00827BFB">
        <w:rPr>
          <w:rFonts w:cs="Arial"/>
          <w:position w:val="-1"/>
          <w:szCs w:val="22"/>
        </w:rPr>
        <w:t>arly resolution services</w:t>
      </w:r>
      <w:r>
        <w:rPr>
          <w:rFonts w:cs="Arial"/>
          <w:position w:val="-1"/>
          <w:szCs w:val="22"/>
        </w:rPr>
        <w:t xml:space="preserve"> </w:t>
      </w:r>
      <w:r w:rsidRPr="00827BFB">
        <w:rPr>
          <w:rFonts w:cs="Arial"/>
          <w:position w:val="-1"/>
          <w:szCs w:val="22"/>
        </w:rPr>
        <w:t xml:space="preserve">such as </w:t>
      </w:r>
      <w:hyperlink r:id="rId25" w:history="1">
        <w:r w:rsidRPr="00827BFB">
          <w:rPr>
            <w:rStyle w:val="Hyperlink"/>
            <w:rFonts w:cs="Arial"/>
            <w:position w:val="-1"/>
            <w:szCs w:val="22"/>
          </w:rPr>
          <w:t>Help Before Court</w:t>
        </w:r>
      </w:hyperlink>
      <w:r w:rsidRPr="00827BFB">
        <w:rPr>
          <w:rFonts w:cs="Arial"/>
          <w:position w:val="-1"/>
          <w:szCs w:val="22"/>
        </w:rPr>
        <w:t xml:space="preserve">, </w:t>
      </w:r>
      <w:hyperlink r:id="rId26" w:history="1">
        <w:r w:rsidRPr="00827BFB">
          <w:rPr>
            <w:rStyle w:val="Hyperlink"/>
            <w:rFonts w:cs="Arial"/>
            <w:position w:val="-1"/>
            <w:szCs w:val="22"/>
          </w:rPr>
          <w:t>Family Violence Early Resolution Service</w:t>
        </w:r>
      </w:hyperlink>
      <w:r>
        <w:rPr>
          <w:rFonts w:cs="Arial"/>
          <w:position w:val="-1"/>
          <w:szCs w:val="22"/>
        </w:rPr>
        <w:t>,</w:t>
      </w:r>
      <w:r w:rsidRPr="00827BFB">
        <w:rPr>
          <w:rFonts w:cs="Arial"/>
          <w:position w:val="-1"/>
          <w:szCs w:val="22"/>
        </w:rPr>
        <w:t xml:space="preserve"> and </w:t>
      </w:r>
    </w:p>
    <w:p w14:paraId="27B605E6" w14:textId="19C579FD" w:rsidR="001B67FB" w:rsidRDefault="001B67FB">
      <w:pPr>
        <w:pStyle w:val="ListParagraph"/>
        <w:numPr>
          <w:ilvl w:val="0"/>
          <w:numId w:val="9"/>
        </w:numPr>
        <w:spacing w:after="360"/>
        <w:ind w:left="714" w:hanging="357"/>
        <w:rPr>
          <w:rFonts w:cs="Arial"/>
          <w:position w:val="-1"/>
          <w:szCs w:val="22"/>
        </w:rPr>
      </w:pPr>
      <w:r>
        <w:rPr>
          <w:rFonts w:cs="Arial"/>
          <w:position w:val="-1"/>
          <w:szCs w:val="22"/>
        </w:rPr>
        <w:t>N</w:t>
      </w:r>
      <w:r w:rsidRPr="00827BFB">
        <w:rPr>
          <w:rFonts w:cs="Arial"/>
          <w:position w:val="-1"/>
          <w:szCs w:val="22"/>
        </w:rPr>
        <w:t>on-legal services</w:t>
      </w:r>
      <w:r>
        <w:rPr>
          <w:rFonts w:cs="Arial"/>
          <w:position w:val="-1"/>
          <w:szCs w:val="22"/>
        </w:rPr>
        <w:t xml:space="preserve">: </w:t>
      </w:r>
      <w:hyperlink r:id="rId27" w:history="1">
        <w:r w:rsidRPr="00827BFB">
          <w:rPr>
            <w:rStyle w:val="Hyperlink"/>
            <w:rFonts w:cs="Arial"/>
            <w:position w:val="-1"/>
            <w:szCs w:val="22"/>
          </w:rPr>
          <w:t>Independent Mental Health Advocacy (IMHA)</w:t>
        </w:r>
      </w:hyperlink>
      <w:r w:rsidRPr="00827BFB">
        <w:rPr>
          <w:rFonts w:cs="Arial"/>
          <w:position w:val="-1"/>
          <w:szCs w:val="22"/>
        </w:rPr>
        <w:t xml:space="preserve">, </w:t>
      </w:r>
      <w:hyperlink r:id="rId28" w:history="1">
        <w:r w:rsidRPr="00827BFB">
          <w:rPr>
            <w:rStyle w:val="Hyperlink"/>
            <w:rFonts w:cs="Arial"/>
            <w:position w:val="-1"/>
            <w:szCs w:val="22"/>
          </w:rPr>
          <w:t>Independent Family Advocacy and Support (IFAS)</w:t>
        </w:r>
      </w:hyperlink>
      <w:r w:rsidRPr="00827BFB">
        <w:rPr>
          <w:rFonts w:cs="Arial"/>
          <w:position w:val="-1"/>
          <w:szCs w:val="22"/>
        </w:rPr>
        <w:t>,</w:t>
      </w:r>
      <w:r>
        <w:rPr>
          <w:rFonts w:cs="Arial"/>
          <w:position w:val="-1"/>
          <w:szCs w:val="22"/>
        </w:rPr>
        <w:t xml:space="preserve"> </w:t>
      </w:r>
      <w:r w:rsidRPr="00827BFB">
        <w:rPr>
          <w:rFonts w:cs="Arial"/>
          <w:position w:val="-1"/>
          <w:szCs w:val="22"/>
        </w:rPr>
        <w:t xml:space="preserve">and </w:t>
      </w:r>
      <w:hyperlink r:id="rId29" w:history="1">
        <w:r w:rsidRPr="00827BFB">
          <w:rPr>
            <w:rStyle w:val="Hyperlink"/>
            <w:rFonts w:cs="Arial"/>
            <w:position w:val="-1"/>
            <w:szCs w:val="22"/>
          </w:rPr>
          <w:t>Family Dispute Resolution Service (FDRS))</w:t>
        </w:r>
      </w:hyperlink>
      <w:r w:rsidRPr="00827BFB">
        <w:rPr>
          <w:rFonts w:cs="Arial"/>
          <w:position w:val="-1"/>
          <w:szCs w:val="22"/>
        </w:rPr>
        <w:t xml:space="preserve">. </w:t>
      </w:r>
    </w:p>
    <w:p w14:paraId="0D0D18CE" w14:textId="77777777" w:rsidR="001B67FB" w:rsidRPr="002170F8" w:rsidRDefault="001B67FB" w:rsidP="001B67FB">
      <w:pPr>
        <w:textAlignment w:val="baseline"/>
        <w:rPr>
          <w:rStyle w:val="normaltextrun"/>
          <w:rFonts w:cs="Arial"/>
          <w:szCs w:val="22"/>
        </w:rPr>
      </w:pPr>
      <w:r w:rsidRPr="002170F8">
        <w:rPr>
          <w:rStyle w:val="normaltextrun"/>
          <w:rFonts w:cs="Arial"/>
          <w:b/>
          <w:bCs/>
          <w:position w:val="-1"/>
          <w:szCs w:val="22"/>
        </w:rPr>
        <w:t>Legal needs and capabilities in Victoria</w:t>
      </w:r>
    </w:p>
    <w:p w14:paraId="4A7D5EEB" w14:textId="77777777" w:rsidR="001B67FB" w:rsidRPr="002170F8" w:rsidRDefault="001B67FB" w:rsidP="001B67FB">
      <w:pPr>
        <w:textAlignment w:val="baseline"/>
        <w:rPr>
          <w:rStyle w:val="normaltextrun"/>
          <w:rFonts w:cs="Arial"/>
          <w:szCs w:val="22"/>
        </w:rPr>
      </w:pPr>
      <w:r w:rsidRPr="002170F8">
        <w:rPr>
          <w:rStyle w:val="normaltextrun"/>
          <w:rFonts w:cs="Arial"/>
          <w:szCs w:val="22"/>
        </w:rPr>
        <w:t xml:space="preserve">We are supporting the Victoria Law Foundation’s </w:t>
      </w:r>
      <w:hyperlink r:id="rId30" w:history="1">
        <w:r w:rsidRPr="002170F8">
          <w:rPr>
            <w:rStyle w:val="Hyperlink"/>
            <w:rFonts w:cs="Arial"/>
            <w:szCs w:val="22"/>
          </w:rPr>
          <w:t>‘Public Understanding of Law Survey’ (PULS)</w:t>
        </w:r>
      </w:hyperlink>
      <w:r w:rsidRPr="002170F8">
        <w:rPr>
          <w:rStyle w:val="normaltextrun"/>
          <w:rFonts w:cs="Arial"/>
          <w:szCs w:val="22"/>
        </w:rPr>
        <w:t xml:space="preserve"> to develop a comprehensive understanding of legal capabilities, attitudes, and experiences of the law across Victoria. We will use the findings of this research to inform our service planning across the state. </w:t>
      </w:r>
    </w:p>
    <w:p w14:paraId="750304C7" w14:textId="18A4ECE3" w:rsidR="00505658" w:rsidRDefault="00195DB7" w:rsidP="00505658">
      <w:pPr>
        <w:pStyle w:val="Heading2"/>
        <w:rPr>
          <w:rStyle w:val="normaltextrun"/>
          <w:position w:val="-1"/>
          <w:szCs w:val="22"/>
        </w:rPr>
      </w:pPr>
      <w:r>
        <w:rPr>
          <w:noProof/>
        </w:rPr>
        <w:lastRenderedPageBreak/>
        <w:drawing>
          <wp:inline distT="0" distB="0" distL="0" distR="0" wp14:anchorId="30EE5B4C" wp14:editId="5A9DCC8D">
            <wp:extent cx="6210300" cy="1492250"/>
            <wp:effectExtent l="0" t="0" r="0" b="6350"/>
            <wp:docPr id="17" name="Picture 17" descr="Number two.&#10;&#10;Community: What contribution does legal information and education make to preventing and addressing legal and related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umber two.&#10;&#10;Community: What contribution does legal information and education make to preventing and addressing legal and related problem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10300" cy="1492250"/>
                    </a:xfrm>
                    <a:prstGeom prst="rect">
                      <a:avLst/>
                    </a:prstGeom>
                  </pic:spPr>
                </pic:pic>
              </a:graphicData>
            </a:graphic>
          </wp:inline>
        </w:drawing>
      </w:r>
      <w:r w:rsidR="00505658">
        <w:rPr>
          <w:rStyle w:val="normaltextrun"/>
          <w:position w:val="-1"/>
          <w:szCs w:val="22"/>
        </w:rPr>
        <w:t>Community</w:t>
      </w:r>
    </w:p>
    <w:p w14:paraId="6E266056" w14:textId="0ED3F8F8" w:rsidR="001B67FB" w:rsidRPr="001B67FB" w:rsidRDefault="001B67FB" w:rsidP="001B67FB">
      <w:pPr>
        <w:rPr>
          <w:rStyle w:val="normaltextrun"/>
          <w:rFonts w:cs="Arial"/>
          <w:position w:val="-1"/>
          <w:szCs w:val="22"/>
        </w:rPr>
      </w:pPr>
      <w:r w:rsidRPr="003B7F78">
        <w:rPr>
          <w:rStyle w:val="normaltextrun"/>
          <w:rFonts w:cs="Arial"/>
          <w:position w:val="-1"/>
          <w:szCs w:val="22"/>
        </w:rPr>
        <w:t xml:space="preserve">Our focus areas to 2026 are: </w:t>
      </w:r>
    </w:p>
    <w:p w14:paraId="514AB488" w14:textId="77777777" w:rsidR="001B67FB" w:rsidRPr="00737A47" w:rsidRDefault="001B67FB" w:rsidP="001B67FB">
      <w:pPr>
        <w:rPr>
          <w:b/>
          <w:bCs/>
          <w:lang w:val="en-US"/>
        </w:rPr>
      </w:pPr>
      <w:r w:rsidRPr="00737A47">
        <w:rPr>
          <w:b/>
          <w:bCs/>
          <w:lang w:val="en-US"/>
        </w:rPr>
        <w:t>What impact do Legal Help information and advice services have for help seekers?</w:t>
      </w:r>
    </w:p>
    <w:p w14:paraId="39FCB7D3" w14:textId="77777777" w:rsidR="001B67FB" w:rsidRDefault="001B67FB" w:rsidP="00B94842">
      <w:pPr>
        <w:spacing w:after="360"/>
        <w:rPr>
          <w:lang w:val="en-US"/>
        </w:rPr>
      </w:pPr>
      <w:r>
        <w:rPr>
          <w:lang w:val="en-US"/>
        </w:rPr>
        <w:t>We</w:t>
      </w:r>
      <w:r w:rsidRPr="00F559EA">
        <w:rPr>
          <w:lang w:val="en-US"/>
        </w:rPr>
        <w:t xml:space="preserve"> are implementing real</w:t>
      </w:r>
      <w:r w:rsidRPr="00061D8D">
        <w:rPr>
          <w:lang w:val="en-US"/>
        </w:rPr>
        <w:t>-</w:t>
      </w:r>
      <w:r>
        <w:rPr>
          <w:lang w:val="en-US"/>
        </w:rPr>
        <w:t xml:space="preserve">time feedback from help seekers who contact Legal Help webchat and phone lines; to understand whether our help lines are easy to access, and the information and advice we provide helps people know what their options are and what to do next. </w:t>
      </w:r>
    </w:p>
    <w:p w14:paraId="33F7C47A" w14:textId="77777777" w:rsidR="001B67FB" w:rsidRPr="00737A47" w:rsidRDefault="001B67FB" w:rsidP="001B67FB">
      <w:pPr>
        <w:rPr>
          <w:b/>
          <w:bCs/>
          <w:lang w:val="en-US"/>
        </w:rPr>
      </w:pPr>
      <w:r w:rsidRPr="00737A47">
        <w:rPr>
          <w:b/>
          <w:bCs/>
        </w:rPr>
        <w:t>How does community legal education and information help people understand, prevent</w:t>
      </w:r>
      <w:r>
        <w:rPr>
          <w:b/>
          <w:bCs/>
        </w:rPr>
        <w:t>,</w:t>
      </w:r>
      <w:r w:rsidRPr="00737A47">
        <w:rPr>
          <w:b/>
          <w:bCs/>
        </w:rPr>
        <w:t> and address legal problems?</w:t>
      </w:r>
    </w:p>
    <w:p w14:paraId="43395257" w14:textId="77777777" w:rsidR="001B67FB" w:rsidRDefault="001B67FB" w:rsidP="00AC260C">
      <w:pPr>
        <w:spacing w:after="600"/>
        <w:rPr>
          <w:lang w:val="en-US"/>
        </w:rPr>
      </w:pPr>
      <w:r w:rsidRPr="00D95618">
        <w:t>We deliver a range of education and resources for community groups across Victoria</w:t>
      </w:r>
      <w:r>
        <w:t xml:space="preserve">. We design these </w:t>
      </w:r>
      <w:r w:rsidRPr="00D95618">
        <w:t xml:space="preserve">together with community groups and people with lived experience, and </w:t>
      </w:r>
      <w:r>
        <w:t>evaluate</w:t>
      </w:r>
      <w:r w:rsidRPr="00D95618">
        <w:t xml:space="preserve"> </w:t>
      </w:r>
      <w:r>
        <w:t>how</w:t>
      </w:r>
      <w:r w:rsidRPr="00D95618">
        <w:t xml:space="preserve"> they help people to understand, prevent, and address legal problems</w:t>
      </w:r>
      <w:r w:rsidRPr="00D95618">
        <w:rPr>
          <w:lang w:val="en-US"/>
        </w:rPr>
        <w:t xml:space="preserve">. For example, we are focusing on evaluating our preventative legal education programs with young people. </w:t>
      </w:r>
    </w:p>
    <w:p w14:paraId="63268920" w14:textId="315574B8" w:rsidR="00505658" w:rsidRDefault="005F4A55" w:rsidP="00505658">
      <w:pPr>
        <w:pStyle w:val="Heading2"/>
      </w:pPr>
      <w:r>
        <w:rPr>
          <w:noProof/>
          <w:szCs w:val="22"/>
        </w:rPr>
        <w:drawing>
          <wp:inline distT="0" distB="0" distL="0" distR="0" wp14:anchorId="6D8A1D78" wp14:editId="77ACD406">
            <wp:extent cx="6210300" cy="1492250"/>
            <wp:effectExtent l="0" t="0" r="0" b="6350"/>
            <wp:docPr id="18" name="Picture 18" descr="Number three. &#10;&#10;Legal assistance sector: What works in designing and delivering integrated services to achieve outcomes for clients and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Number three. &#10;&#10;Legal assistance sector: What works in designing and delivering integrated services to achieve outcomes for clients and the communit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10300" cy="1492250"/>
                    </a:xfrm>
                    <a:prstGeom prst="rect">
                      <a:avLst/>
                    </a:prstGeom>
                  </pic:spPr>
                </pic:pic>
              </a:graphicData>
            </a:graphic>
          </wp:inline>
        </w:drawing>
      </w:r>
      <w:r w:rsidR="00505658">
        <w:t>Legal assistance sector</w:t>
      </w:r>
    </w:p>
    <w:p w14:paraId="413580BC" w14:textId="0001E122" w:rsidR="001B67FB" w:rsidRPr="003B7F78" w:rsidRDefault="001B67FB" w:rsidP="001B67FB">
      <w:pPr>
        <w:pStyle w:val="VLADocumentText"/>
        <w:rPr>
          <w:rFonts w:cs="Arial"/>
          <w:szCs w:val="22"/>
          <w:lang w:eastAsia="en-AU"/>
        </w:rPr>
      </w:pPr>
      <w:r w:rsidRPr="003B7F78">
        <w:rPr>
          <w:rFonts w:cs="Arial"/>
          <w:szCs w:val="22"/>
          <w:lang w:eastAsia="en-AU"/>
        </w:rPr>
        <w:t>Our focus areas to 2026 are:</w:t>
      </w:r>
    </w:p>
    <w:p w14:paraId="3C987A73" w14:textId="7D0B32EE" w:rsidR="001B67FB" w:rsidRPr="00436089" w:rsidRDefault="001B67FB" w:rsidP="001B67FB">
      <w:pPr>
        <w:pStyle w:val="VLADocumentText"/>
        <w:rPr>
          <w:rFonts w:cs="Arial"/>
          <w:b/>
          <w:bCs/>
          <w:szCs w:val="22"/>
          <w:lang w:eastAsia="en-AU"/>
        </w:rPr>
      </w:pPr>
      <w:r w:rsidRPr="00436089">
        <w:rPr>
          <w:rFonts w:cs="Arial"/>
          <w:b/>
          <w:bCs/>
          <w:szCs w:val="22"/>
          <w:lang w:eastAsia="en-AU"/>
        </w:rPr>
        <w:t>Partnerships and supporting self-determination of Aboriginal</w:t>
      </w:r>
      <w:r w:rsidR="007A1E42">
        <w:rPr>
          <w:rFonts w:cs="Arial"/>
          <w:b/>
          <w:bCs/>
          <w:szCs w:val="22"/>
          <w:lang w:eastAsia="en-AU"/>
        </w:rPr>
        <w:t xml:space="preserve"> and Torres Strait Islander Legal Services</w:t>
      </w:r>
    </w:p>
    <w:p w14:paraId="409E5290" w14:textId="15667C89" w:rsidR="001B67FB" w:rsidRDefault="00CE7733" w:rsidP="00505658">
      <w:pPr>
        <w:pStyle w:val="VLADocumentText"/>
        <w:spacing w:after="960"/>
        <w:rPr>
          <w:rFonts w:cs="Arial"/>
          <w:szCs w:val="22"/>
          <w:lang w:eastAsia="en-AU"/>
        </w:rPr>
      </w:pPr>
      <w:r>
        <w:rPr>
          <w:rFonts w:cs="Arial"/>
          <w:szCs w:val="22"/>
          <w:lang w:eastAsia="en-AU"/>
        </w:rPr>
        <w:t>In our partnerships with Aboriginal</w:t>
      </w:r>
      <w:r w:rsidR="007A1E42">
        <w:rPr>
          <w:rFonts w:cs="Arial"/>
          <w:szCs w:val="22"/>
          <w:lang w:eastAsia="en-AU"/>
        </w:rPr>
        <w:t xml:space="preserve"> and Torres Strait Islander</w:t>
      </w:r>
      <w:r>
        <w:rPr>
          <w:rFonts w:cs="Arial"/>
          <w:szCs w:val="22"/>
          <w:lang w:eastAsia="en-AU"/>
        </w:rPr>
        <w:t xml:space="preserve"> Legal Services, we wil</w:t>
      </w:r>
      <w:r w:rsidR="003A6DF6">
        <w:rPr>
          <w:rFonts w:cs="Arial"/>
          <w:szCs w:val="22"/>
          <w:lang w:eastAsia="en-AU"/>
        </w:rPr>
        <w:t>l</w:t>
      </w:r>
      <w:r w:rsidR="00175956">
        <w:rPr>
          <w:rFonts w:cs="Arial"/>
          <w:szCs w:val="22"/>
          <w:lang w:eastAsia="en-AU"/>
        </w:rPr>
        <w:t xml:space="preserve"> work jointly on </w:t>
      </w:r>
      <w:r w:rsidR="00620DDF">
        <w:rPr>
          <w:rFonts w:cs="Arial"/>
          <w:szCs w:val="22"/>
          <w:lang w:eastAsia="en-AU"/>
        </w:rPr>
        <w:t>legal needs analysis, service design,</w:t>
      </w:r>
      <w:r w:rsidR="00E85E71">
        <w:rPr>
          <w:rFonts w:cs="Arial"/>
          <w:szCs w:val="22"/>
          <w:lang w:eastAsia="en-AU"/>
        </w:rPr>
        <w:t xml:space="preserve"> data </w:t>
      </w:r>
      <w:r w:rsidR="00A30910">
        <w:rPr>
          <w:rFonts w:cs="Arial"/>
          <w:szCs w:val="22"/>
          <w:lang w:eastAsia="en-AU"/>
        </w:rPr>
        <w:t xml:space="preserve">science </w:t>
      </w:r>
      <w:r w:rsidR="00E85E71">
        <w:rPr>
          <w:rFonts w:cs="Arial"/>
          <w:szCs w:val="22"/>
          <w:lang w:eastAsia="en-AU"/>
        </w:rPr>
        <w:t>projects,</w:t>
      </w:r>
      <w:r w:rsidR="00620DDF">
        <w:rPr>
          <w:rFonts w:cs="Arial"/>
          <w:szCs w:val="22"/>
          <w:lang w:eastAsia="en-AU"/>
        </w:rPr>
        <w:t xml:space="preserve"> and research or evaluation activities</w:t>
      </w:r>
      <w:r w:rsidR="00E85E71">
        <w:rPr>
          <w:rFonts w:cs="Arial"/>
          <w:szCs w:val="22"/>
          <w:lang w:eastAsia="en-AU"/>
        </w:rPr>
        <w:t>. F</w:t>
      </w:r>
      <w:r w:rsidR="00A8010B">
        <w:rPr>
          <w:rFonts w:cs="Arial"/>
          <w:szCs w:val="22"/>
          <w:lang w:eastAsia="en-AU"/>
        </w:rPr>
        <w:t xml:space="preserve">or example, </w:t>
      </w:r>
      <w:r w:rsidR="00E85E71">
        <w:rPr>
          <w:rFonts w:cs="Arial"/>
          <w:szCs w:val="22"/>
          <w:lang w:eastAsia="en-AU"/>
        </w:rPr>
        <w:t xml:space="preserve">we are </w:t>
      </w:r>
      <w:r w:rsidR="00A8010B">
        <w:rPr>
          <w:rFonts w:cs="Arial"/>
          <w:szCs w:val="22"/>
          <w:lang w:eastAsia="en-AU"/>
        </w:rPr>
        <w:t>working with</w:t>
      </w:r>
      <w:r w:rsidR="00EF1349">
        <w:rPr>
          <w:rFonts w:cs="Arial"/>
          <w:szCs w:val="22"/>
          <w:lang w:eastAsia="en-AU"/>
        </w:rPr>
        <w:t xml:space="preserve"> the</w:t>
      </w:r>
      <w:r w:rsidR="00A8010B">
        <w:rPr>
          <w:rFonts w:cs="Arial"/>
          <w:szCs w:val="22"/>
          <w:lang w:eastAsia="en-AU"/>
        </w:rPr>
        <w:t xml:space="preserve"> Victorian Aboriginal Legal Service on the design </w:t>
      </w:r>
      <w:r w:rsidR="002B17B8">
        <w:rPr>
          <w:rFonts w:cs="Arial"/>
          <w:szCs w:val="22"/>
          <w:lang w:eastAsia="en-AU"/>
        </w:rPr>
        <w:t xml:space="preserve">of the </w:t>
      </w:r>
      <w:hyperlink r:id="rId33" w:history="1">
        <w:r w:rsidR="002B17B8" w:rsidRPr="00AE1546">
          <w:rPr>
            <w:rStyle w:val="Hyperlink"/>
            <w:rFonts w:cs="Arial"/>
            <w:szCs w:val="22"/>
            <w:lang w:eastAsia="en-AU"/>
          </w:rPr>
          <w:t>Lotjpa Independent Legal Service</w:t>
        </w:r>
      </w:hyperlink>
      <w:r w:rsidR="002B17B8">
        <w:rPr>
          <w:rFonts w:cs="Arial"/>
          <w:szCs w:val="22"/>
          <w:lang w:eastAsia="en-AU"/>
        </w:rPr>
        <w:t xml:space="preserve"> </w:t>
      </w:r>
      <w:r w:rsidR="00AE1546">
        <w:rPr>
          <w:rFonts w:cs="Arial"/>
          <w:szCs w:val="22"/>
          <w:lang w:eastAsia="en-AU"/>
        </w:rPr>
        <w:t xml:space="preserve">for </w:t>
      </w:r>
      <w:r w:rsidR="001B54C3">
        <w:rPr>
          <w:rFonts w:cs="Arial"/>
          <w:szCs w:val="22"/>
          <w:lang w:eastAsia="en-AU"/>
        </w:rPr>
        <w:t xml:space="preserve">First Nations </w:t>
      </w:r>
      <w:r w:rsidR="00AE1546">
        <w:rPr>
          <w:rFonts w:cs="Arial"/>
          <w:szCs w:val="22"/>
          <w:lang w:eastAsia="en-AU"/>
        </w:rPr>
        <w:t xml:space="preserve">people participating in the Yoorrook Justice Commission. </w:t>
      </w:r>
    </w:p>
    <w:p w14:paraId="14D22E6A" w14:textId="77777777" w:rsidR="001B67FB" w:rsidRPr="00436089" w:rsidRDefault="001B67FB" w:rsidP="001B67FB">
      <w:pPr>
        <w:pStyle w:val="VLADocumentText"/>
        <w:rPr>
          <w:rFonts w:cs="Arial"/>
          <w:b/>
          <w:bCs/>
          <w:szCs w:val="22"/>
          <w:lang w:eastAsia="en-AU"/>
        </w:rPr>
      </w:pPr>
      <w:r w:rsidRPr="00436089">
        <w:rPr>
          <w:rFonts w:cs="Arial"/>
          <w:b/>
          <w:bCs/>
          <w:szCs w:val="22"/>
          <w:lang w:eastAsia="en-AU"/>
        </w:rPr>
        <w:lastRenderedPageBreak/>
        <w:t>Integrated services with legal and non-legal service partners</w:t>
      </w:r>
    </w:p>
    <w:p w14:paraId="7B75D78E" w14:textId="12A861B0" w:rsidR="00597815" w:rsidRDefault="00A30910" w:rsidP="001B67FB">
      <w:pPr>
        <w:pStyle w:val="VLADocumentText"/>
        <w:rPr>
          <w:rFonts w:cs="Arial"/>
          <w:szCs w:val="22"/>
          <w:lang w:eastAsia="en-AU"/>
        </w:rPr>
      </w:pPr>
      <w:r>
        <w:rPr>
          <w:rFonts w:cs="Arial"/>
          <w:szCs w:val="22"/>
          <w:lang w:eastAsia="en-AU"/>
        </w:rPr>
        <w:t xml:space="preserve">Throughout our services and programs, we are committed to improving </w:t>
      </w:r>
      <w:r w:rsidR="00C74B3C">
        <w:rPr>
          <w:rFonts w:cs="Arial"/>
          <w:szCs w:val="22"/>
          <w:lang w:eastAsia="en-AU"/>
        </w:rPr>
        <w:t>integrated service</w:t>
      </w:r>
      <w:r w:rsidR="008C35F6">
        <w:rPr>
          <w:rFonts w:cs="Arial"/>
          <w:szCs w:val="22"/>
          <w:lang w:eastAsia="en-AU"/>
        </w:rPr>
        <w:t xml:space="preserve">s </w:t>
      </w:r>
      <w:r w:rsidR="00C74B3C">
        <w:rPr>
          <w:rFonts w:cs="Arial"/>
          <w:szCs w:val="22"/>
          <w:lang w:eastAsia="en-AU"/>
        </w:rPr>
        <w:t xml:space="preserve">and referral pathways, and learning jointly with partners about what </w:t>
      </w:r>
      <w:r w:rsidR="0027752E">
        <w:rPr>
          <w:rFonts w:cs="Arial"/>
          <w:szCs w:val="22"/>
          <w:lang w:eastAsia="en-AU"/>
        </w:rPr>
        <w:t>approaches,</w:t>
      </w:r>
      <w:r w:rsidR="00C74B3C">
        <w:rPr>
          <w:rFonts w:cs="Arial"/>
          <w:szCs w:val="22"/>
          <w:lang w:eastAsia="en-AU"/>
        </w:rPr>
        <w:t xml:space="preserve"> and service models work to improve access to justice for different client groups. </w:t>
      </w:r>
      <w:r w:rsidR="001B67FB">
        <w:rPr>
          <w:rFonts w:cs="Arial"/>
          <w:szCs w:val="22"/>
          <w:lang w:eastAsia="en-AU"/>
        </w:rPr>
        <w:t xml:space="preserve">We are improving our intake, triage, and referral practices at VLA in the Access and Intake project. We also work in partnership to design, deliver, evaluate, and conduct research into our integrated services with partners </w:t>
      </w:r>
      <w:r w:rsidR="00A4752D">
        <w:rPr>
          <w:rFonts w:cs="Arial"/>
          <w:szCs w:val="22"/>
          <w:lang w:eastAsia="en-AU"/>
        </w:rPr>
        <w:t xml:space="preserve">and </w:t>
      </w:r>
      <w:r w:rsidR="001B67FB">
        <w:rPr>
          <w:rFonts w:cs="Arial"/>
          <w:szCs w:val="22"/>
          <w:lang w:eastAsia="en-AU"/>
        </w:rPr>
        <w:t>consortia</w:t>
      </w:r>
      <w:r w:rsidR="001B54C3">
        <w:rPr>
          <w:rFonts w:cs="Arial"/>
          <w:szCs w:val="22"/>
          <w:lang w:eastAsia="en-AU"/>
        </w:rPr>
        <w:t>, such as</w:t>
      </w:r>
      <w:r w:rsidR="001B67FB">
        <w:rPr>
          <w:rFonts w:cs="Arial"/>
          <w:szCs w:val="22"/>
          <w:lang w:eastAsia="en-AU"/>
        </w:rPr>
        <w:t xml:space="preserve"> </w:t>
      </w:r>
      <w:hyperlink r:id="rId34" w:history="1">
        <w:r w:rsidR="001B67FB" w:rsidRPr="000C4E3F">
          <w:rPr>
            <w:rStyle w:val="Hyperlink"/>
            <w:rFonts w:cs="Arial"/>
            <w:szCs w:val="22"/>
            <w:lang w:eastAsia="en-AU"/>
          </w:rPr>
          <w:t>Disaster Legal Help Victoria</w:t>
        </w:r>
      </w:hyperlink>
      <w:r w:rsidR="00160DA1">
        <w:rPr>
          <w:rFonts w:cs="Arial"/>
          <w:szCs w:val="22"/>
          <w:lang w:eastAsia="en-AU"/>
        </w:rPr>
        <w:t xml:space="preserve"> and the </w:t>
      </w:r>
      <w:r>
        <w:rPr>
          <w:rFonts w:cs="Arial"/>
          <w:szCs w:val="22"/>
          <w:lang w:eastAsia="en-AU"/>
        </w:rPr>
        <w:t xml:space="preserve">Mildura </w:t>
      </w:r>
      <w:r w:rsidR="00160DA1">
        <w:rPr>
          <w:rFonts w:cs="Arial"/>
          <w:szCs w:val="22"/>
          <w:lang w:eastAsia="en-AU"/>
        </w:rPr>
        <w:t xml:space="preserve">Health Justice Partnership. </w:t>
      </w:r>
    </w:p>
    <w:p w14:paraId="698B1200" w14:textId="5ED55C27" w:rsidR="001B67FB" w:rsidRDefault="001B67FB" w:rsidP="00801FA0">
      <w:pPr>
        <w:pStyle w:val="VLADocumentText"/>
        <w:spacing w:before="240"/>
        <w:rPr>
          <w:rFonts w:cs="Arial"/>
          <w:b/>
          <w:bCs/>
          <w:szCs w:val="22"/>
          <w:lang w:eastAsia="en-AU"/>
        </w:rPr>
      </w:pPr>
      <w:r w:rsidRPr="00436089">
        <w:rPr>
          <w:rFonts w:cs="Arial"/>
          <w:b/>
          <w:bCs/>
          <w:szCs w:val="22"/>
          <w:lang w:eastAsia="en-AU"/>
        </w:rPr>
        <w:t>Improving the mixed</w:t>
      </w:r>
      <w:r w:rsidR="008F6780">
        <w:rPr>
          <w:rFonts w:cs="Arial"/>
          <w:b/>
          <w:bCs/>
          <w:szCs w:val="22"/>
          <w:lang w:eastAsia="en-AU"/>
        </w:rPr>
        <w:t xml:space="preserve"> </w:t>
      </w:r>
      <w:r w:rsidRPr="00436089">
        <w:rPr>
          <w:rFonts w:cs="Arial"/>
          <w:b/>
          <w:bCs/>
          <w:szCs w:val="22"/>
          <w:lang w:eastAsia="en-AU"/>
        </w:rPr>
        <w:t>model of legal aid services with panel practitioners and community legal centres</w:t>
      </w:r>
    </w:p>
    <w:p w14:paraId="49B2164B" w14:textId="59FF12FF" w:rsidR="001B54C3" w:rsidRDefault="001B54C3" w:rsidP="00B94842">
      <w:pPr>
        <w:spacing w:after="360"/>
        <w:rPr>
          <w:rStyle w:val="normaltextrun"/>
          <w:rFonts w:cs="Arial"/>
          <w:szCs w:val="22"/>
          <w:lang w:eastAsia="en-AU"/>
        </w:rPr>
      </w:pPr>
      <w:r>
        <w:rPr>
          <w:rStyle w:val="normaltextrun"/>
          <w:rFonts w:cs="Arial"/>
          <w:szCs w:val="22"/>
          <w:lang w:eastAsia="en-AU"/>
        </w:rPr>
        <w:t xml:space="preserve">To continually improve the </w:t>
      </w:r>
      <w:r w:rsidR="00D471A8">
        <w:rPr>
          <w:rStyle w:val="normaltextrun"/>
          <w:rFonts w:cs="Arial"/>
          <w:szCs w:val="22"/>
          <w:lang w:eastAsia="en-AU"/>
        </w:rPr>
        <w:t>supply of legal aid services we have a range of work underway to review the mixed</w:t>
      </w:r>
      <w:r w:rsidR="008F6780">
        <w:rPr>
          <w:rStyle w:val="normaltextrun"/>
          <w:rFonts w:cs="Arial"/>
          <w:szCs w:val="22"/>
          <w:lang w:eastAsia="en-AU"/>
        </w:rPr>
        <w:t xml:space="preserve"> </w:t>
      </w:r>
      <w:r w:rsidR="00D471A8">
        <w:rPr>
          <w:rStyle w:val="normaltextrun"/>
          <w:rFonts w:cs="Arial"/>
          <w:szCs w:val="22"/>
          <w:lang w:eastAsia="en-AU"/>
        </w:rPr>
        <w:t xml:space="preserve">model of legal services, via regular feedback and joint planning with panel </w:t>
      </w:r>
      <w:r w:rsidR="00597815">
        <w:rPr>
          <w:rStyle w:val="normaltextrun"/>
          <w:rFonts w:cs="Arial"/>
          <w:szCs w:val="22"/>
          <w:lang w:eastAsia="en-AU"/>
        </w:rPr>
        <w:t>practitioners</w:t>
      </w:r>
      <w:r w:rsidR="00D471A8">
        <w:rPr>
          <w:rStyle w:val="normaltextrun"/>
          <w:rFonts w:cs="Arial"/>
          <w:szCs w:val="22"/>
          <w:lang w:eastAsia="en-AU"/>
        </w:rPr>
        <w:t xml:space="preserve"> and community legal centres. </w:t>
      </w:r>
    </w:p>
    <w:p w14:paraId="41B39FFA" w14:textId="207F0938" w:rsidR="001B67FB" w:rsidRDefault="00530C1F" w:rsidP="001B67FB">
      <w:pPr>
        <w:spacing w:after="0" w:line="240" w:lineRule="auto"/>
        <w:rPr>
          <w:lang w:eastAsia="en-AU"/>
        </w:rPr>
      </w:pPr>
      <w:r>
        <w:rPr>
          <w:noProof/>
          <w:lang w:eastAsia="en-AU"/>
        </w:rPr>
        <w:drawing>
          <wp:inline distT="0" distB="0" distL="0" distR="0" wp14:anchorId="44915A6C" wp14:editId="0794E998">
            <wp:extent cx="6210300" cy="1492250"/>
            <wp:effectExtent l="0" t="0" r="0" b="6350"/>
            <wp:docPr id="19" name="Picture 19" descr="Number four.&#10;&#10;Laws and systems: What difference are we making on policy and/or practice changes in the justice, legal, and related systems, that impact on access to justice for our clients and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umber four.&#10;&#10;Laws and systems: What difference are we making on policy and/or practice changes in the justice, legal, and related systems, that impact on access to justice for our clients and the communit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10300" cy="1492250"/>
                    </a:xfrm>
                    <a:prstGeom prst="rect">
                      <a:avLst/>
                    </a:prstGeom>
                  </pic:spPr>
                </pic:pic>
              </a:graphicData>
            </a:graphic>
          </wp:inline>
        </w:drawing>
      </w:r>
    </w:p>
    <w:p w14:paraId="24C94240" w14:textId="7B3A2114" w:rsidR="00355C51" w:rsidRDefault="00355C51" w:rsidP="00355C51">
      <w:pPr>
        <w:pStyle w:val="Heading2"/>
      </w:pPr>
      <w:r>
        <w:t>Laws and systems</w:t>
      </w:r>
    </w:p>
    <w:p w14:paraId="11E00B78" w14:textId="51F0FA90" w:rsidR="00AF4ECD" w:rsidRDefault="00AF4ECD" w:rsidP="00355C51">
      <w:pPr>
        <w:spacing w:before="120"/>
        <w:rPr>
          <w:lang w:eastAsia="en-AU"/>
        </w:rPr>
      </w:pPr>
      <w:r>
        <w:rPr>
          <w:lang w:eastAsia="en-AU"/>
        </w:rPr>
        <w:t>Our focus areas to 2026 are:</w:t>
      </w:r>
    </w:p>
    <w:p w14:paraId="230D019B" w14:textId="048232B5" w:rsidR="001B67FB" w:rsidRDefault="00D46CBE" w:rsidP="00EE3DB2">
      <w:pPr>
        <w:rPr>
          <w:lang w:eastAsia="en-AU"/>
        </w:rPr>
      </w:pPr>
      <w:r>
        <w:rPr>
          <w:lang w:eastAsia="en-AU"/>
        </w:rPr>
        <w:t>We use</w:t>
      </w:r>
      <w:r w:rsidR="001B67FB">
        <w:rPr>
          <w:lang w:eastAsia="en-AU"/>
        </w:rPr>
        <w:t xml:space="preserve"> client-led and evidence-based research and analysis to inform our advocacy</w:t>
      </w:r>
      <w:r>
        <w:rPr>
          <w:lang w:eastAsia="en-AU"/>
        </w:rPr>
        <w:t>. Throughout our programs and services, we will focus on the difference our work is making towards changing the systemic factors that impact on access to justice.</w:t>
      </w:r>
    </w:p>
    <w:p w14:paraId="10EB2651" w14:textId="67C70ACA" w:rsidR="00E96F76" w:rsidRDefault="00E96F76" w:rsidP="00EE3DB2">
      <w:pPr>
        <w:rPr>
          <w:lang w:eastAsia="en-AU"/>
        </w:rPr>
      </w:pPr>
      <w:r>
        <w:rPr>
          <w:lang w:eastAsia="en-AU"/>
        </w:rPr>
        <w:t xml:space="preserve">We welcome opportunities to partner with other organisations advocating or conducting research in relation to our strategic advocacy priorities:  </w:t>
      </w:r>
    </w:p>
    <w:p w14:paraId="651F9ABE" w14:textId="77777777" w:rsidR="001B67FB" w:rsidRDefault="001B67FB">
      <w:pPr>
        <w:pStyle w:val="ListParagraph"/>
        <w:numPr>
          <w:ilvl w:val="0"/>
          <w:numId w:val="10"/>
        </w:numPr>
        <w:rPr>
          <w:lang w:eastAsia="en-AU"/>
        </w:rPr>
      </w:pPr>
      <w:r w:rsidRPr="0024364D">
        <w:rPr>
          <w:b/>
          <w:bCs/>
          <w:lang w:eastAsia="en-AU"/>
        </w:rPr>
        <w:t>Justice for First Nations peoples</w:t>
      </w:r>
      <w:r>
        <w:rPr>
          <w:lang w:eastAsia="en-AU"/>
        </w:rPr>
        <w:t>​, and addressing the over-representation of First Nations people in the criminal and child protection systems</w:t>
      </w:r>
    </w:p>
    <w:p w14:paraId="08804803" w14:textId="77777777" w:rsidR="001B67FB" w:rsidRDefault="001B67FB">
      <w:pPr>
        <w:pStyle w:val="ListParagraph"/>
        <w:numPr>
          <w:ilvl w:val="0"/>
          <w:numId w:val="10"/>
        </w:numPr>
        <w:rPr>
          <w:lang w:eastAsia="en-AU"/>
        </w:rPr>
      </w:pPr>
      <w:r w:rsidRPr="0024364D">
        <w:rPr>
          <w:b/>
          <w:bCs/>
          <w:lang w:eastAsia="en-AU"/>
        </w:rPr>
        <w:t>Justice for culturally and linguistically diverse communities​,</w:t>
      </w:r>
      <w:r>
        <w:rPr>
          <w:lang w:eastAsia="en-AU"/>
        </w:rPr>
        <w:t xml:space="preserve"> and addressing the over-representation of marginalised people in the criminal and child protection systems</w:t>
      </w:r>
    </w:p>
    <w:p w14:paraId="3C575E87" w14:textId="77777777" w:rsidR="001B67FB" w:rsidRPr="0024364D" w:rsidRDefault="001B67FB">
      <w:pPr>
        <w:pStyle w:val="ListParagraph"/>
        <w:numPr>
          <w:ilvl w:val="0"/>
          <w:numId w:val="10"/>
        </w:numPr>
        <w:rPr>
          <w:b/>
          <w:bCs/>
          <w:lang w:eastAsia="en-AU"/>
        </w:rPr>
      </w:pPr>
      <w:r w:rsidRPr="0024364D">
        <w:rPr>
          <w:b/>
          <w:bCs/>
          <w:lang w:eastAsia="en-AU"/>
        </w:rPr>
        <w:t>Reducing entry into, and harms of the criminal justice system​</w:t>
      </w:r>
    </w:p>
    <w:p w14:paraId="7ED226CC" w14:textId="77777777" w:rsidR="001B67FB" w:rsidRPr="0024364D" w:rsidRDefault="001B67FB">
      <w:pPr>
        <w:pStyle w:val="ListParagraph"/>
        <w:numPr>
          <w:ilvl w:val="0"/>
          <w:numId w:val="10"/>
        </w:numPr>
        <w:rPr>
          <w:b/>
          <w:bCs/>
          <w:lang w:eastAsia="en-AU"/>
        </w:rPr>
      </w:pPr>
      <w:r w:rsidRPr="0024364D">
        <w:rPr>
          <w:b/>
          <w:bCs/>
          <w:lang w:eastAsia="en-AU"/>
        </w:rPr>
        <w:t>Rights of people experiencing mental health issues and people with disability​</w:t>
      </w:r>
    </w:p>
    <w:p w14:paraId="5F27646E" w14:textId="4035D857" w:rsidR="001B67FB" w:rsidRPr="0024364D" w:rsidRDefault="002C05FD">
      <w:pPr>
        <w:pStyle w:val="ListParagraph"/>
        <w:numPr>
          <w:ilvl w:val="0"/>
          <w:numId w:val="10"/>
        </w:numPr>
        <w:rPr>
          <w:b/>
          <w:bCs/>
          <w:lang w:eastAsia="en-AU"/>
        </w:rPr>
      </w:pPr>
      <w:r w:rsidRPr="0024364D">
        <w:rPr>
          <w:b/>
          <w:bCs/>
          <w:lang w:eastAsia="en-AU"/>
        </w:rPr>
        <w:t>Safety and trauma informed practices in the f</w:t>
      </w:r>
      <w:r w:rsidR="001B67FB" w:rsidRPr="0024364D">
        <w:rPr>
          <w:b/>
          <w:bCs/>
          <w:lang w:eastAsia="en-AU"/>
        </w:rPr>
        <w:t>amily violence, family law and child protection systems​</w:t>
      </w:r>
    </w:p>
    <w:p w14:paraId="227DC654" w14:textId="25506FAC" w:rsidR="001B67FB" w:rsidRPr="0024364D" w:rsidRDefault="001B67FB">
      <w:pPr>
        <w:pStyle w:val="ListParagraph"/>
        <w:numPr>
          <w:ilvl w:val="0"/>
          <w:numId w:val="10"/>
        </w:numPr>
        <w:rPr>
          <w:b/>
          <w:bCs/>
          <w:lang w:eastAsia="en-AU"/>
        </w:rPr>
      </w:pPr>
      <w:r w:rsidRPr="0024364D">
        <w:rPr>
          <w:b/>
          <w:bCs/>
          <w:lang w:eastAsia="en-AU"/>
        </w:rPr>
        <w:t>Gender equality and gendered and sexual violence</w:t>
      </w:r>
    </w:p>
    <w:p w14:paraId="3E3CB0EA" w14:textId="2C81F70F" w:rsidR="00D133BB" w:rsidRDefault="00D133BB">
      <w:pPr>
        <w:spacing w:after="0" w:line="240" w:lineRule="auto"/>
        <w:rPr>
          <w:lang w:eastAsia="en-AU"/>
        </w:rPr>
      </w:pPr>
      <w:r>
        <w:rPr>
          <w:lang w:eastAsia="en-AU"/>
        </w:rPr>
        <w:br w:type="page"/>
      </w:r>
    </w:p>
    <w:p w14:paraId="27A23E8C" w14:textId="1F2D0F16" w:rsidR="00860625" w:rsidRDefault="00860625" w:rsidP="001B67FB">
      <w:pPr>
        <w:rPr>
          <w:lang w:eastAsia="en-AU"/>
        </w:rPr>
      </w:pPr>
      <w:r>
        <w:rPr>
          <w:noProof/>
          <w:lang w:eastAsia="en-AU"/>
        </w:rPr>
        <w:lastRenderedPageBreak/>
        <w:drawing>
          <wp:inline distT="0" distB="0" distL="0" distR="0" wp14:anchorId="1EA89217" wp14:editId="408B8556">
            <wp:extent cx="6210300" cy="1480185"/>
            <wp:effectExtent l="0" t="0" r="0" b="5715"/>
            <wp:docPr id="20" name="Picture 20" descr="Number five. &#10;&#10;Victoria Legal Aid: Building our capability in outcomes and evidence-based practice; within VLA and with our sector part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umber five. &#10;&#10;Victoria Legal Aid: Building our capability in outcomes and evidence-based practice; within VLA and with our sector partners.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10300" cy="1480185"/>
                    </a:xfrm>
                    <a:prstGeom prst="rect">
                      <a:avLst/>
                    </a:prstGeom>
                  </pic:spPr>
                </pic:pic>
              </a:graphicData>
            </a:graphic>
          </wp:inline>
        </w:drawing>
      </w:r>
    </w:p>
    <w:p w14:paraId="5C9648C1" w14:textId="362163A7" w:rsidR="00355C51" w:rsidRDefault="00355C51" w:rsidP="00355C51">
      <w:pPr>
        <w:pStyle w:val="Heading2"/>
      </w:pPr>
      <w:r>
        <w:t>Victoria Legal Aid</w:t>
      </w:r>
    </w:p>
    <w:p w14:paraId="4124EDA9" w14:textId="7CB8E781" w:rsidR="001B67FB" w:rsidRDefault="007407A2" w:rsidP="001B67FB">
      <w:pPr>
        <w:rPr>
          <w:lang w:eastAsia="en-AU"/>
        </w:rPr>
      </w:pPr>
      <w:r>
        <w:rPr>
          <w:lang w:eastAsia="en-AU"/>
        </w:rPr>
        <w:t xml:space="preserve">As we move towards a stronger focus on outcomes, and </w:t>
      </w:r>
      <w:r w:rsidR="00D10042">
        <w:rPr>
          <w:lang w:eastAsia="en-AU"/>
        </w:rPr>
        <w:t xml:space="preserve">building the evidence-base for legal and related services, we are </w:t>
      </w:r>
      <w:r w:rsidR="002C2853">
        <w:rPr>
          <w:lang w:eastAsia="en-AU"/>
        </w:rPr>
        <w:t>supporting improvements in VLA’s capability in the following areas:</w:t>
      </w:r>
    </w:p>
    <w:p w14:paraId="40BE3E5E" w14:textId="1C9DC8D9" w:rsidR="001B67FB" w:rsidRDefault="002C2853">
      <w:pPr>
        <w:pStyle w:val="ListParagraph"/>
        <w:numPr>
          <w:ilvl w:val="0"/>
          <w:numId w:val="8"/>
        </w:numPr>
        <w:rPr>
          <w:lang w:eastAsia="en-AU"/>
        </w:rPr>
      </w:pPr>
      <w:r>
        <w:rPr>
          <w:lang w:eastAsia="en-AU"/>
        </w:rPr>
        <w:t>Embedding outcomes</w:t>
      </w:r>
      <w:r w:rsidR="001B67FB">
        <w:rPr>
          <w:lang w:eastAsia="en-AU"/>
        </w:rPr>
        <w:t xml:space="preserve"> in strategic planning and directorate and program planning</w:t>
      </w:r>
    </w:p>
    <w:p w14:paraId="54A2A977" w14:textId="7D3BC55D" w:rsidR="007A6753" w:rsidRDefault="007A6753">
      <w:pPr>
        <w:pStyle w:val="ListParagraph"/>
        <w:numPr>
          <w:ilvl w:val="0"/>
          <w:numId w:val="8"/>
        </w:numPr>
        <w:rPr>
          <w:lang w:eastAsia="en-AU"/>
        </w:rPr>
      </w:pPr>
      <w:r>
        <w:rPr>
          <w:lang w:eastAsia="en-AU"/>
        </w:rPr>
        <w:t xml:space="preserve">Outcome measures for </w:t>
      </w:r>
      <w:r w:rsidR="00AB6F02">
        <w:rPr>
          <w:lang w:eastAsia="en-AU"/>
        </w:rPr>
        <w:t>strategy</w:t>
      </w:r>
      <w:r>
        <w:rPr>
          <w:lang w:eastAsia="en-AU"/>
        </w:rPr>
        <w:t xml:space="preserve"> and programs</w:t>
      </w:r>
    </w:p>
    <w:p w14:paraId="7CF68F76" w14:textId="09C66331" w:rsidR="001B67FB" w:rsidRDefault="001B67FB">
      <w:pPr>
        <w:pStyle w:val="ListParagraph"/>
        <w:numPr>
          <w:ilvl w:val="0"/>
          <w:numId w:val="8"/>
        </w:numPr>
        <w:rPr>
          <w:lang w:eastAsia="en-AU"/>
        </w:rPr>
      </w:pPr>
      <w:r>
        <w:rPr>
          <w:lang w:eastAsia="en-AU"/>
        </w:rPr>
        <w:t>Service design</w:t>
      </w:r>
    </w:p>
    <w:p w14:paraId="19EA957C" w14:textId="5D462989" w:rsidR="001B67FB" w:rsidRDefault="001B67FB">
      <w:pPr>
        <w:pStyle w:val="ListParagraph"/>
        <w:numPr>
          <w:ilvl w:val="0"/>
          <w:numId w:val="8"/>
        </w:numPr>
        <w:rPr>
          <w:lang w:eastAsia="en-AU"/>
        </w:rPr>
      </w:pPr>
      <w:r>
        <w:rPr>
          <w:lang w:eastAsia="en-AU"/>
        </w:rPr>
        <w:t>Gender impact assessment</w:t>
      </w:r>
    </w:p>
    <w:p w14:paraId="6D98AF36" w14:textId="56859239" w:rsidR="004D713C" w:rsidRDefault="004D713C">
      <w:pPr>
        <w:pStyle w:val="ListParagraph"/>
        <w:numPr>
          <w:ilvl w:val="0"/>
          <w:numId w:val="8"/>
        </w:numPr>
        <w:rPr>
          <w:lang w:eastAsia="en-AU"/>
        </w:rPr>
      </w:pPr>
      <w:r>
        <w:rPr>
          <w:lang w:eastAsia="en-AU"/>
        </w:rPr>
        <w:t>Client</w:t>
      </w:r>
      <w:r w:rsidR="0044639C">
        <w:rPr>
          <w:lang w:eastAsia="en-AU"/>
        </w:rPr>
        <w:t>-f</w:t>
      </w:r>
      <w:r>
        <w:rPr>
          <w:lang w:eastAsia="en-AU"/>
        </w:rPr>
        <w:t xml:space="preserve">irst </w:t>
      </w:r>
      <w:r w:rsidR="00BC7A07">
        <w:rPr>
          <w:lang w:eastAsia="en-AU"/>
        </w:rPr>
        <w:t>practice and strategy</w:t>
      </w:r>
    </w:p>
    <w:p w14:paraId="4FF0793F" w14:textId="25C7F677" w:rsidR="001B67FB" w:rsidRDefault="001B67FB">
      <w:pPr>
        <w:pStyle w:val="ListParagraph"/>
        <w:numPr>
          <w:ilvl w:val="0"/>
          <w:numId w:val="8"/>
        </w:numPr>
        <w:rPr>
          <w:lang w:eastAsia="en-AU"/>
        </w:rPr>
      </w:pPr>
      <w:r>
        <w:rPr>
          <w:lang w:eastAsia="en-AU"/>
        </w:rPr>
        <w:t>Ethics and Data Sovereignty</w:t>
      </w:r>
    </w:p>
    <w:p w14:paraId="08B35ECB" w14:textId="53AC8968" w:rsidR="00607BD0" w:rsidRDefault="001B67FB">
      <w:pPr>
        <w:pStyle w:val="ListParagraph"/>
        <w:numPr>
          <w:ilvl w:val="0"/>
          <w:numId w:val="8"/>
        </w:numPr>
        <w:spacing w:after="240"/>
        <w:ind w:left="1077"/>
        <w:rPr>
          <w:lang w:eastAsia="en-AU"/>
        </w:rPr>
      </w:pPr>
      <w:r>
        <w:rPr>
          <w:lang w:eastAsia="en-AU"/>
        </w:rPr>
        <w:t>Data and Digital Information capability</w:t>
      </w:r>
      <w:r w:rsidR="008D1517">
        <w:rPr>
          <w:lang w:eastAsia="en-AU"/>
        </w:rPr>
        <w:t>,</w:t>
      </w:r>
      <w:r>
        <w:rPr>
          <w:lang w:eastAsia="en-AU"/>
        </w:rPr>
        <w:t xml:space="preserve"> systems</w:t>
      </w:r>
      <w:r w:rsidR="00006EFA">
        <w:rPr>
          <w:lang w:eastAsia="en-AU"/>
        </w:rPr>
        <w:t>,</w:t>
      </w:r>
      <w:r>
        <w:rPr>
          <w:lang w:eastAsia="en-AU"/>
        </w:rPr>
        <w:t xml:space="preserve"> and processes </w:t>
      </w:r>
    </w:p>
    <w:p w14:paraId="69652C31" w14:textId="3BD8D6C0" w:rsidR="00B6220F" w:rsidRDefault="001B67FB" w:rsidP="001B67FB">
      <w:pPr>
        <w:rPr>
          <w:lang w:eastAsia="en-AU"/>
        </w:rPr>
      </w:pPr>
      <w:r>
        <w:rPr>
          <w:lang w:eastAsia="en-AU"/>
        </w:rPr>
        <w:t xml:space="preserve">We are also working </w:t>
      </w:r>
      <w:r w:rsidR="008D1517">
        <w:rPr>
          <w:lang w:eastAsia="en-AU"/>
        </w:rPr>
        <w:t>with colleagues across the legal assistance sector</w:t>
      </w:r>
      <w:r w:rsidR="000964E8">
        <w:rPr>
          <w:lang w:eastAsia="en-AU"/>
        </w:rPr>
        <w:t xml:space="preserve">, </w:t>
      </w:r>
      <w:r>
        <w:rPr>
          <w:lang w:eastAsia="en-AU"/>
        </w:rPr>
        <w:t xml:space="preserve">aligned with the </w:t>
      </w:r>
      <w:hyperlink r:id="rId37" w:history="1">
        <w:r w:rsidRPr="00272E10">
          <w:rPr>
            <w:rStyle w:val="Hyperlink"/>
            <w:lang w:eastAsia="en-AU"/>
          </w:rPr>
          <w:t>Victorian Federation of Community Legal Centre’s 10-year plan</w:t>
        </w:r>
      </w:hyperlink>
      <w:r w:rsidR="000964E8">
        <w:rPr>
          <w:lang w:eastAsia="en-AU"/>
        </w:rPr>
        <w:t xml:space="preserve"> </w:t>
      </w:r>
      <w:r>
        <w:rPr>
          <w:lang w:eastAsia="en-AU"/>
        </w:rPr>
        <w:t xml:space="preserve">and </w:t>
      </w:r>
      <w:r w:rsidR="00FD65EB">
        <w:rPr>
          <w:lang w:eastAsia="en-AU"/>
        </w:rPr>
        <w:t>commitment to</w:t>
      </w:r>
      <w:r w:rsidR="00DC52EC">
        <w:rPr>
          <w:lang w:eastAsia="en-AU"/>
        </w:rPr>
        <w:t xml:space="preserve"> an </w:t>
      </w:r>
      <w:hyperlink r:id="rId38" w:history="1">
        <w:r w:rsidR="00DC52EC" w:rsidRPr="00DC52EC">
          <w:rPr>
            <w:rStyle w:val="Hyperlink"/>
            <w:lang w:eastAsia="en-AU"/>
          </w:rPr>
          <w:t>evidence-informed approach</w:t>
        </w:r>
      </w:hyperlink>
      <w:r w:rsidR="00FD65EB">
        <w:rPr>
          <w:lang w:eastAsia="en-AU"/>
        </w:rPr>
        <w:t xml:space="preserve"> in </w:t>
      </w:r>
      <w:r w:rsidR="00C91825">
        <w:rPr>
          <w:lang w:eastAsia="en-AU"/>
        </w:rPr>
        <w:t>community</w:t>
      </w:r>
      <w:r w:rsidR="000964E8">
        <w:rPr>
          <w:lang w:eastAsia="en-AU"/>
        </w:rPr>
        <w:t xml:space="preserve"> legal</w:t>
      </w:r>
      <w:r w:rsidR="00C91825">
        <w:rPr>
          <w:lang w:eastAsia="en-AU"/>
        </w:rPr>
        <w:t xml:space="preserve"> services</w:t>
      </w:r>
      <w:r w:rsidR="00DC52EC">
        <w:rPr>
          <w:lang w:eastAsia="en-AU"/>
        </w:rPr>
        <w:t>.</w:t>
      </w:r>
      <w:r w:rsidR="008F6780">
        <w:rPr>
          <w:lang w:eastAsia="en-AU"/>
        </w:rPr>
        <w:t xml:space="preserve"> </w:t>
      </w:r>
    </w:p>
    <w:p w14:paraId="685A26C1" w14:textId="3FF30720" w:rsidR="001B67FB" w:rsidRDefault="001B67FB" w:rsidP="001B67FB">
      <w:pPr>
        <w:rPr>
          <w:lang w:eastAsia="en-AU"/>
        </w:rPr>
      </w:pPr>
      <w:r>
        <w:rPr>
          <w:lang w:eastAsia="en-AU"/>
        </w:rPr>
        <w:t>Key initiatives include:</w:t>
      </w:r>
    </w:p>
    <w:p w14:paraId="658DA4F6" w14:textId="1C193275" w:rsidR="001B67FB" w:rsidRPr="0000693E" w:rsidRDefault="001B67FB">
      <w:pPr>
        <w:pStyle w:val="ListParagraph"/>
        <w:numPr>
          <w:ilvl w:val="0"/>
          <w:numId w:val="11"/>
        </w:numPr>
        <w:rPr>
          <w:rStyle w:val="normaltextrun"/>
          <w:lang w:eastAsia="en-AU"/>
        </w:rPr>
      </w:pPr>
      <w:r w:rsidRPr="000964E8">
        <w:rPr>
          <w:b/>
          <w:bCs/>
          <w:lang w:eastAsia="en-AU"/>
        </w:rPr>
        <w:t>Victorian Collaborative Planning Committee Sector Outcomes Pilot</w:t>
      </w:r>
      <w:r>
        <w:rPr>
          <w:lang w:eastAsia="en-AU"/>
        </w:rPr>
        <w:t xml:space="preserve">– a joint initiative </w:t>
      </w:r>
      <w:r w:rsidR="00C91825">
        <w:rPr>
          <w:lang w:eastAsia="en-AU"/>
        </w:rPr>
        <w:t>with</w:t>
      </w:r>
      <w:r>
        <w:rPr>
          <w:lang w:eastAsia="en-AU"/>
        </w:rPr>
        <w:t xml:space="preserve"> Victoria Law Foundation, Federation of C</w:t>
      </w:r>
      <w:r w:rsidR="00B6220F">
        <w:rPr>
          <w:lang w:eastAsia="en-AU"/>
        </w:rPr>
        <w:t>ommunity Legal Centre</w:t>
      </w:r>
      <w:r>
        <w:rPr>
          <w:lang w:eastAsia="en-AU"/>
        </w:rPr>
        <w:t xml:space="preserve">s Victoria, Djirra, Victorian Aboriginal Legal Service, Department of Justice, and Health Justice Australia. </w:t>
      </w:r>
      <w:r w:rsidR="006141C2">
        <w:rPr>
          <w:lang w:eastAsia="en-AU"/>
        </w:rPr>
        <w:t>Fifteen centres across the state are piloting common questions for measuring client outcomes</w:t>
      </w:r>
      <w:r w:rsidR="00614156">
        <w:rPr>
          <w:lang w:eastAsia="en-AU"/>
        </w:rPr>
        <w:t xml:space="preserve">. The pilot will document lessons and </w:t>
      </w:r>
      <w:r w:rsidR="003E0C2E">
        <w:rPr>
          <w:lang w:eastAsia="en-AU"/>
        </w:rPr>
        <w:t>recommendations</w:t>
      </w:r>
      <w:r w:rsidR="00614156">
        <w:rPr>
          <w:lang w:eastAsia="en-AU"/>
        </w:rPr>
        <w:t xml:space="preserve"> </w:t>
      </w:r>
      <w:r w:rsidR="0098381E">
        <w:rPr>
          <w:lang w:eastAsia="en-AU"/>
        </w:rPr>
        <w:t>for</w:t>
      </w:r>
      <w:r w:rsidR="00614156">
        <w:rPr>
          <w:lang w:eastAsia="en-AU"/>
        </w:rPr>
        <w:t xml:space="preserve"> outcomes and evidence-based practice</w:t>
      </w:r>
      <w:r w:rsidR="0098381E">
        <w:rPr>
          <w:lang w:eastAsia="en-AU"/>
        </w:rPr>
        <w:t xml:space="preserve"> in our sector</w:t>
      </w:r>
      <w:r w:rsidR="00614156">
        <w:rPr>
          <w:lang w:eastAsia="en-AU"/>
        </w:rPr>
        <w:t xml:space="preserve">. </w:t>
      </w:r>
    </w:p>
    <w:p w14:paraId="05FE4BF6" w14:textId="5A214648" w:rsidR="001B67FB" w:rsidRPr="000964E8" w:rsidRDefault="001B67FB">
      <w:pPr>
        <w:pStyle w:val="ListParagraph"/>
        <w:numPr>
          <w:ilvl w:val="0"/>
          <w:numId w:val="11"/>
        </w:numPr>
        <w:rPr>
          <w:rStyle w:val="normaltextrun"/>
          <w:szCs w:val="22"/>
          <w:lang w:eastAsia="en-AU"/>
        </w:rPr>
      </w:pPr>
      <w:r w:rsidRPr="000964E8">
        <w:rPr>
          <w:rStyle w:val="normaltextrun"/>
          <w:rFonts w:cs="Arial"/>
          <w:b/>
          <w:bCs/>
          <w:color w:val="000000"/>
          <w:position w:val="1"/>
          <w:szCs w:val="22"/>
          <w:lang w:val="en-US"/>
        </w:rPr>
        <w:t>Enhanc</w:t>
      </w:r>
      <w:r w:rsidR="007A6EB4">
        <w:rPr>
          <w:rStyle w:val="normaltextrun"/>
          <w:rFonts w:cs="Arial"/>
          <w:b/>
          <w:bCs/>
          <w:color w:val="000000"/>
          <w:position w:val="1"/>
          <w:szCs w:val="22"/>
          <w:lang w:val="en-US"/>
        </w:rPr>
        <w:t>ing</w:t>
      </w:r>
      <w:r w:rsidRPr="000964E8">
        <w:rPr>
          <w:rStyle w:val="normaltextrun"/>
          <w:rFonts w:cs="Arial"/>
          <w:b/>
          <w:bCs/>
          <w:color w:val="000000"/>
          <w:position w:val="1"/>
          <w:szCs w:val="22"/>
          <w:lang w:val="en-US"/>
        </w:rPr>
        <w:t xml:space="preserve"> the </w:t>
      </w:r>
      <w:hyperlink r:id="rId39" w:history="1">
        <w:r w:rsidRPr="000964E8">
          <w:rPr>
            <w:rStyle w:val="Hyperlink"/>
            <w:rFonts w:cs="Arial"/>
            <w:b/>
            <w:bCs/>
            <w:position w:val="1"/>
            <w:szCs w:val="22"/>
            <w:lang w:val="en-US"/>
          </w:rPr>
          <w:t>Data Discovery Tool </w:t>
        </w:r>
      </w:hyperlink>
      <w:r w:rsidRPr="000964E8">
        <w:rPr>
          <w:rStyle w:val="normaltextrun"/>
          <w:rFonts w:cs="Arial"/>
          <w:color w:val="000000"/>
          <w:position w:val="1"/>
          <w:szCs w:val="22"/>
          <w:lang w:val="en-US"/>
        </w:rPr>
        <w:t xml:space="preserve"> to support evidence-based</w:t>
      </w:r>
      <w:r w:rsidR="007A6EB4">
        <w:rPr>
          <w:rStyle w:val="normaltextrun"/>
          <w:rFonts w:cs="Arial"/>
          <w:color w:val="000000"/>
          <w:position w:val="1"/>
          <w:szCs w:val="22"/>
          <w:lang w:val="en-US"/>
        </w:rPr>
        <w:t xml:space="preserve"> </w:t>
      </w:r>
      <w:r w:rsidRPr="000964E8">
        <w:rPr>
          <w:rStyle w:val="normaltextrun"/>
          <w:rFonts w:cs="Arial"/>
          <w:color w:val="000000"/>
          <w:position w:val="1"/>
          <w:szCs w:val="22"/>
          <w:lang w:val="en-US"/>
        </w:rPr>
        <w:t>collaborative planning</w:t>
      </w:r>
    </w:p>
    <w:p w14:paraId="1EDF1F80" w14:textId="1C2158BB" w:rsidR="00A7087F" w:rsidRDefault="00964307">
      <w:pPr>
        <w:pStyle w:val="ListParagraph"/>
        <w:numPr>
          <w:ilvl w:val="0"/>
          <w:numId w:val="11"/>
        </w:numPr>
      </w:pPr>
      <w:r w:rsidRPr="000964E8">
        <w:rPr>
          <w:rStyle w:val="normaltextrun"/>
          <w:rFonts w:cs="Arial"/>
          <w:b/>
          <w:bCs/>
          <w:color w:val="000000"/>
          <w:position w:val="1"/>
          <w:szCs w:val="22"/>
        </w:rPr>
        <w:t xml:space="preserve">Supporting </w:t>
      </w:r>
      <w:r w:rsidR="001B67FB" w:rsidRPr="000964E8">
        <w:rPr>
          <w:rStyle w:val="normaltextrun"/>
          <w:rFonts w:cs="Arial"/>
          <w:b/>
          <w:bCs/>
          <w:color w:val="000000"/>
          <w:position w:val="1"/>
          <w:szCs w:val="22"/>
        </w:rPr>
        <w:t>data</w:t>
      </w:r>
      <w:r w:rsidR="00E27C97" w:rsidRPr="000964E8">
        <w:rPr>
          <w:rStyle w:val="normaltextrun"/>
          <w:rFonts w:cs="Arial"/>
          <w:b/>
          <w:bCs/>
          <w:color w:val="000000"/>
          <w:position w:val="1"/>
          <w:szCs w:val="22"/>
        </w:rPr>
        <w:t xml:space="preserve"> capability initiatives</w:t>
      </w:r>
      <w:r w:rsidR="00E27C97" w:rsidRPr="000964E8">
        <w:rPr>
          <w:rStyle w:val="normaltextrun"/>
          <w:rFonts w:cs="Arial"/>
          <w:color w:val="000000"/>
          <w:position w:val="1"/>
          <w:szCs w:val="22"/>
        </w:rPr>
        <w:t>, data</w:t>
      </w:r>
      <w:r w:rsidR="001B67FB" w:rsidRPr="000964E8">
        <w:rPr>
          <w:rStyle w:val="normaltextrun"/>
          <w:rFonts w:cs="Arial"/>
          <w:color w:val="000000"/>
          <w:position w:val="1"/>
          <w:szCs w:val="22"/>
        </w:rPr>
        <w:t xml:space="preserve"> sharing, </w:t>
      </w:r>
      <w:r w:rsidR="00E27C97" w:rsidRPr="000964E8">
        <w:rPr>
          <w:rStyle w:val="normaltextrun"/>
          <w:rFonts w:cs="Arial"/>
          <w:color w:val="000000"/>
          <w:position w:val="1"/>
          <w:szCs w:val="22"/>
        </w:rPr>
        <w:t xml:space="preserve">and sector </w:t>
      </w:r>
      <w:r w:rsidR="001B67FB" w:rsidRPr="000964E8">
        <w:rPr>
          <w:rStyle w:val="normaltextrun"/>
          <w:rFonts w:cs="Arial"/>
          <w:color w:val="000000"/>
          <w:position w:val="1"/>
          <w:szCs w:val="22"/>
        </w:rPr>
        <w:t>data alignment and definitions</w:t>
      </w:r>
      <w:r w:rsidR="00E27C97" w:rsidRPr="000964E8">
        <w:rPr>
          <w:rStyle w:val="normaltextrun"/>
          <w:rFonts w:cs="Arial"/>
          <w:color w:val="000000"/>
          <w:position w:val="1"/>
          <w:szCs w:val="22"/>
        </w:rPr>
        <w:t xml:space="preserve">. </w:t>
      </w:r>
    </w:p>
    <w:sectPr w:rsidR="00A7087F" w:rsidSect="007C05C3">
      <w:headerReference w:type="even" r:id="rId40"/>
      <w:headerReference w:type="first" r:id="rId41"/>
      <w:footerReference w:type="first" r:id="rId42"/>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08520" w14:textId="77777777" w:rsidR="00CC4591" w:rsidRDefault="00CC4591">
      <w:r>
        <w:separator/>
      </w:r>
    </w:p>
    <w:p w14:paraId="6C5FD4F8" w14:textId="77777777" w:rsidR="00CC4591" w:rsidRDefault="00CC4591"/>
    <w:p w14:paraId="337A1EB6" w14:textId="77777777" w:rsidR="00CC4591" w:rsidRDefault="00CC4591"/>
  </w:endnote>
  <w:endnote w:type="continuationSeparator" w:id="0">
    <w:p w14:paraId="6271D928" w14:textId="77777777" w:rsidR="00CC4591" w:rsidRDefault="00CC4591">
      <w:r>
        <w:continuationSeparator/>
      </w:r>
    </w:p>
    <w:p w14:paraId="44A4C2F3" w14:textId="77777777" w:rsidR="00CC4591" w:rsidRDefault="00CC4591"/>
    <w:p w14:paraId="7FD7C1EF" w14:textId="77777777" w:rsidR="00CC4591" w:rsidRDefault="00CC4591"/>
  </w:endnote>
  <w:endnote w:type="continuationNotice" w:id="1">
    <w:p w14:paraId="63FE10ED" w14:textId="77777777" w:rsidR="00CC4591" w:rsidRDefault="00CC45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6C652" w14:textId="77777777" w:rsidR="00B35939" w:rsidRDefault="00B359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362FD" w14:textId="77777777" w:rsidR="00A7087F" w:rsidRDefault="00A7087F" w:rsidP="004E0688">
    <w:pPr>
      <w:pBdr>
        <w:top w:val="single" w:sz="12" w:space="1"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EB81" w14:textId="77777777" w:rsidR="00B35939" w:rsidRDefault="00B359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9A60" w14:textId="159174F9" w:rsidR="00A7087F" w:rsidRDefault="00A7087F" w:rsidP="00674E45">
    <w:pPr>
      <w:pStyle w:val="Filename"/>
      <w:pBdr>
        <w:top w:val="single" w:sz="4" w:space="1" w:color="971A4B"/>
      </w:pBdr>
      <w:tabs>
        <w:tab w:val="clear" w:pos="9240"/>
      </w:tabs>
    </w:pPr>
    <w:r>
      <w:t xml:space="preserve">Victoria Legal Aid </w:t>
    </w:r>
    <w:r w:rsidR="000D761C">
      <w:t>–</w:t>
    </w:r>
    <w:r w:rsidR="00A95612">
      <w:t xml:space="preserve"> Outcomes and Evidence Agenda 2022</w:t>
    </w:r>
    <w:r w:rsidR="000352CA">
      <w:t>–</w:t>
    </w:r>
    <w:r w:rsidR="00A95612">
      <w:t>26</w:t>
    </w:r>
  </w:p>
  <w:p w14:paraId="1FF94FA6"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i</w:t>
    </w:r>
    <w:r>
      <w:rPr>
        <w:rStyle w:val="PageNumber"/>
      </w:rPr>
      <w:fldChar w:fldCharType="end"/>
    </w:r>
    <w:r>
      <w:rPr>
        <w:rStyle w:val="PageNumber"/>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9AB0" w14:textId="77777777" w:rsidR="000D761C" w:rsidRDefault="000D761C" w:rsidP="000D761C">
    <w:pPr>
      <w:pStyle w:val="Filename"/>
      <w:pBdr>
        <w:top w:val="single" w:sz="4" w:space="1" w:color="971A4B"/>
      </w:pBdr>
      <w:tabs>
        <w:tab w:val="clear" w:pos="9240"/>
      </w:tabs>
    </w:pPr>
    <w:r>
      <w:t>Victoria Legal Aid – Outcomes and Evidence Agenda 2022–26</w:t>
    </w:r>
  </w:p>
  <w:p w14:paraId="5F56DB39" w14:textId="77777777" w:rsidR="00A7087F" w:rsidRPr="002B4970" w:rsidRDefault="00A7087F" w:rsidP="00B3060C">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74E45">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80E9C" w14:textId="77777777" w:rsidR="00CC4591" w:rsidRPr="00E9228F" w:rsidRDefault="00CC4591" w:rsidP="00E9228F">
      <w:pPr>
        <w:rPr>
          <w:sz w:val="18"/>
          <w:szCs w:val="18"/>
        </w:rPr>
      </w:pPr>
      <w:r w:rsidRPr="006831FC">
        <w:rPr>
          <w:sz w:val="18"/>
        </w:rPr>
        <w:separator/>
      </w:r>
    </w:p>
  </w:footnote>
  <w:footnote w:type="continuationSeparator" w:id="0">
    <w:p w14:paraId="56427298" w14:textId="77777777" w:rsidR="00CC4591" w:rsidRDefault="00CC4591">
      <w:r>
        <w:continuationSeparator/>
      </w:r>
    </w:p>
    <w:p w14:paraId="4E33223F" w14:textId="77777777" w:rsidR="00CC4591" w:rsidRDefault="00CC4591"/>
    <w:p w14:paraId="1AB5B823" w14:textId="77777777" w:rsidR="00CC4591" w:rsidRDefault="00CC4591"/>
  </w:footnote>
  <w:footnote w:type="continuationNotice" w:id="1">
    <w:p w14:paraId="03135699" w14:textId="77777777" w:rsidR="00CC4591" w:rsidRDefault="00CC4591">
      <w:pPr>
        <w:spacing w:after="0" w:line="240" w:lineRule="auto"/>
      </w:pPr>
    </w:p>
  </w:footnote>
  <w:footnote w:id="2">
    <w:p w14:paraId="6E93420C" w14:textId="231937BD" w:rsidR="001B67FB" w:rsidRPr="002C5B32" w:rsidRDefault="001B67FB" w:rsidP="002C5B32">
      <w:pPr>
        <w:pStyle w:val="FootnoteText"/>
        <w:spacing w:line="240" w:lineRule="auto"/>
        <w:rPr>
          <w:sz w:val="16"/>
          <w:szCs w:val="18"/>
        </w:rPr>
      </w:pPr>
      <w:r w:rsidRPr="002C5B32">
        <w:rPr>
          <w:rStyle w:val="FootnoteReference"/>
          <w:sz w:val="16"/>
          <w:szCs w:val="18"/>
        </w:rPr>
        <w:footnoteRef/>
      </w:r>
      <w:r w:rsidRPr="002C5B32">
        <w:rPr>
          <w:sz w:val="16"/>
          <w:szCs w:val="18"/>
        </w:rPr>
        <w:t xml:space="preserve"> Our outcomes and evidence-based practice is guided by the </w:t>
      </w:r>
      <w:hyperlink r:id="rId1" w:history="1">
        <w:r w:rsidRPr="002C5B32">
          <w:rPr>
            <w:rStyle w:val="Hyperlink"/>
            <w:sz w:val="16"/>
            <w:szCs w:val="18"/>
          </w:rPr>
          <w:t>OECD Guidelines for People-Centred Justice Services</w:t>
        </w:r>
      </w:hyperlink>
      <w:r w:rsidRPr="002C5B32">
        <w:rPr>
          <w:sz w:val="16"/>
          <w:szCs w:val="18"/>
        </w:rPr>
        <w:t xml:space="preserve">, as well as Victoria’s </w:t>
      </w:r>
      <w:hyperlink r:id="rId2" w:history="1">
        <w:r w:rsidRPr="002C5B32">
          <w:rPr>
            <w:rStyle w:val="Hyperlink"/>
            <w:sz w:val="16"/>
            <w:szCs w:val="18"/>
          </w:rPr>
          <w:t>Outcomes</w:t>
        </w:r>
      </w:hyperlink>
      <w:r w:rsidRPr="002C5B32">
        <w:rPr>
          <w:sz w:val="16"/>
          <w:szCs w:val="18"/>
        </w:rPr>
        <w:t xml:space="preserve"> and </w:t>
      </w:r>
      <w:hyperlink r:id="rId3" w:history="1">
        <w:r w:rsidRPr="002C5B32">
          <w:rPr>
            <w:rStyle w:val="Hyperlink"/>
            <w:sz w:val="16"/>
            <w:szCs w:val="18"/>
          </w:rPr>
          <w:t>Evidence Reform</w:t>
        </w:r>
      </w:hyperlink>
      <w:r w:rsidRPr="002C5B32">
        <w:rPr>
          <w:sz w:val="16"/>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1AD1" w14:textId="77777777" w:rsidR="00A7087F" w:rsidRDefault="00000000">
    <w:pPr>
      <w:pStyle w:val="Header"/>
    </w:pPr>
    <w:r>
      <w:rPr>
        <w:noProof/>
      </w:rPr>
      <w:pict w14:anchorId="1659F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85.5pt;height:56.2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48pt" string="Draft"/>
          <w10:wrap anchorx="margin" anchory="margin"/>
        </v:shape>
      </w:pict>
    </w:r>
    <w:r>
      <w:rPr>
        <w:noProof/>
        <w:lang w:eastAsia="en-AU"/>
      </w:rPr>
      <w:pict w14:anchorId="15632A68">
        <v:shape id="PowerPlusWaterMarkObject3" o:spid="_x0000_s1026" type="#_x0000_t136" alt="" style="position:absolute;margin-left:0;margin-top:0;width:377.3pt;height:22in;rotation:300;z-index:251658241;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BB5E" w14:textId="77777777" w:rsidR="00A7087F" w:rsidRPr="009F7B2D" w:rsidRDefault="006C4F9A" w:rsidP="004E0688">
    <w:pPr>
      <w:pStyle w:val="Header"/>
      <w:jc w:val="right"/>
    </w:pPr>
    <w:r>
      <w:rPr>
        <w:noProof/>
      </w:rPr>
      <w:drawing>
        <wp:inline distT="0" distB="0" distL="0" distR="0" wp14:anchorId="185E9E5E" wp14:editId="3895183A">
          <wp:extent cx="1805305" cy="1442085"/>
          <wp:effectExtent l="0" t="0" r="0" b="0"/>
          <wp:docPr id="21" name="Picture 21"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quot;&quo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5305" cy="144208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988F5" w14:textId="77777777" w:rsidR="00A7087F" w:rsidRDefault="00044237" w:rsidP="0090790A">
    <w:pPr>
      <w:spacing w:before="400"/>
      <w:ind w:left="-992"/>
      <w:jc w:val="right"/>
    </w:pPr>
    <w:r>
      <w:rPr>
        <w:noProof/>
        <w:lang w:eastAsia="en-AU"/>
      </w:rPr>
      <w:drawing>
        <wp:anchor distT="0" distB="0" distL="114300" distR="114300" simplePos="0" relativeHeight="251659266" behindDoc="1" locked="0" layoutInCell="1" allowOverlap="1" wp14:anchorId="7CC562B6" wp14:editId="4C95724F">
          <wp:simplePos x="0" y="0"/>
          <wp:positionH relativeFrom="column">
            <wp:posOffset>-9592</wp:posOffset>
          </wp:positionH>
          <wp:positionV relativeFrom="paragraph">
            <wp:posOffset>9728</wp:posOffset>
          </wp:positionV>
          <wp:extent cx="7562789" cy="10689590"/>
          <wp:effectExtent l="0" t="0" r="0" b="381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90"/>
                  </a:xfrm>
                  <a:prstGeom prst="rect">
                    <a:avLst/>
                  </a:prstGeom>
                </pic:spPr>
              </pic:pic>
            </a:graphicData>
          </a:graphic>
          <wp14:sizeRelH relativeFrom="page">
            <wp14:pctWidth>0</wp14:pctWidth>
          </wp14:sizeRelH>
          <wp14:sizeRelV relativeFrom="page">
            <wp14:pctHeight>0</wp14:pctHeight>
          </wp14:sizeRelV>
        </wp:anchor>
      </w:drawing>
    </w:r>
    <w:r w:rsidR="00000000">
      <w:rPr>
        <w:noProof/>
        <w:lang w:eastAsia="en-AU"/>
      </w:rPr>
      <w:pict w14:anchorId="63022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377.3pt;height:22in;rotation:300;z-index:251658240;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122F" w14:textId="77777777" w:rsidR="00A7087F" w:rsidRPr="009F7B2D" w:rsidRDefault="00A7087F" w:rsidP="00674E45">
    <w:pPr>
      <w:pStyle w:val="Header"/>
      <w:pBdr>
        <w:bottom w:val="single" w:sz="4" w:space="1" w:color="971A4B"/>
      </w:pBdr>
      <w:tabs>
        <w:tab w:val="clear" w:pos="4604"/>
        <w:tab w:val="clear" w:pos="9214"/>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7050" w14:textId="77777777" w:rsidR="00A7087F" w:rsidRDefault="00A708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34A13" w14:textId="77777777" w:rsidR="00A7087F" w:rsidRPr="00665568" w:rsidRDefault="00A7087F" w:rsidP="00674E45">
    <w:pPr>
      <w:pStyle w:val="Header"/>
      <w:pBdr>
        <w:bottom w:val="single" w:sz="4" w:space="1" w:color="971A4B"/>
      </w:pBd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 w15:restartNumberingAfterBreak="0">
    <w:nsid w:val="16601279"/>
    <w:multiLevelType w:val="hybridMultilevel"/>
    <w:tmpl w:val="D8642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07A40"/>
    <w:multiLevelType w:val="hybridMultilevel"/>
    <w:tmpl w:val="5A4A2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4" w15:restartNumberingAfterBreak="0">
    <w:nsid w:val="30BE342A"/>
    <w:multiLevelType w:val="multilevel"/>
    <w:tmpl w:val="AEBAA8D8"/>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5" w15:restartNumberingAfterBreak="0">
    <w:nsid w:val="32A06DFF"/>
    <w:multiLevelType w:val="hybridMultilevel"/>
    <w:tmpl w:val="3F8C2C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47D5B0B"/>
    <w:multiLevelType w:val="hybridMultilevel"/>
    <w:tmpl w:val="DA68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48134211"/>
    <w:multiLevelType w:val="multilevel"/>
    <w:tmpl w:val="4B1AA84A"/>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9C9637D"/>
    <w:multiLevelType w:val="hybridMultilevel"/>
    <w:tmpl w:val="0CFEB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D06338"/>
    <w:multiLevelType w:val="multilevel"/>
    <w:tmpl w:val="5DDC1C86"/>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11" w15:restartNumberingAfterBreak="0">
    <w:nsid w:val="557C3AE2"/>
    <w:multiLevelType w:val="multilevel"/>
    <w:tmpl w:val="C1AC7F98"/>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2"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3" w15:restartNumberingAfterBreak="0">
    <w:nsid w:val="5F6E5587"/>
    <w:multiLevelType w:val="hybridMultilevel"/>
    <w:tmpl w:val="E4588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15" w15:restartNumberingAfterBreak="0">
    <w:nsid w:val="6B920719"/>
    <w:multiLevelType w:val="hybridMultilevel"/>
    <w:tmpl w:val="F7BC7F5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42F0A96"/>
    <w:multiLevelType w:val="hybridMultilevel"/>
    <w:tmpl w:val="76482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9B42A6"/>
    <w:multiLevelType w:val="hybridMultilevel"/>
    <w:tmpl w:val="EE968F2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16cid:durableId="572086339">
    <w:abstractNumId w:val="8"/>
  </w:num>
  <w:num w:numId="2" w16cid:durableId="650792886">
    <w:abstractNumId w:val="4"/>
  </w:num>
  <w:num w:numId="3" w16cid:durableId="1431781667">
    <w:abstractNumId w:val="11"/>
  </w:num>
  <w:num w:numId="4" w16cid:durableId="1399596939">
    <w:abstractNumId w:val="10"/>
  </w:num>
  <w:num w:numId="5" w16cid:durableId="471139720">
    <w:abstractNumId w:val="13"/>
  </w:num>
  <w:num w:numId="6" w16cid:durableId="2049573212">
    <w:abstractNumId w:val="16"/>
  </w:num>
  <w:num w:numId="7" w16cid:durableId="1763573813">
    <w:abstractNumId w:val="5"/>
  </w:num>
  <w:num w:numId="8" w16cid:durableId="1974554665">
    <w:abstractNumId w:val="17"/>
  </w:num>
  <w:num w:numId="9" w16cid:durableId="1749184318">
    <w:abstractNumId w:val="1"/>
  </w:num>
  <w:num w:numId="10" w16cid:durableId="1039356770">
    <w:abstractNumId w:val="2"/>
  </w:num>
  <w:num w:numId="11" w16cid:durableId="976957631">
    <w:abstractNumId w:val="9"/>
  </w:num>
  <w:num w:numId="12" w16cid:durableId="29693437">
    <w:abstractNumId w:val="6"/>
  </w:num>
  <w:num w:numId="13" w16cid:durableId="1117067768">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ttachedTemplate r:id="rId1"/>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FB"/>
    <w:rsid w:val="000008D1"/>
    <w:rsid w:val="00005AEA"/>
    <w:rsid w:val="00006EFA"/>
    <w:rsid w:val="00007914"/>
    <w:rsid w:val="00012881"/>
    <w:rsid w:val="000155A6"/>
    <w:rsid w:val="00022C70"/>
    <w:rsid w:val="00022C83"/>
    <w:rsid w:val="00022F62"/>
    <w:rsid w:val="000240FD"/>
    <w:rsid w:val="000257F4"/>
    <w:rsid w:val="00032AF3"/>
    <w:rsid w:val="000352CA"/>
    <w:rsid w:val="0003673C"/>
    <w:rsid w:val="00037357"/>
    <w:rsid w:val="00040308"/>
    <w:rsid w:val="00044237"/>
    <w:rsid w:val="0004657D"/>
    <w:rsid w:val="000465F0"/>
    <w:rsid w:val="00051C6F"/>
    <w:rsid w:val="00054560"/>
    <w:rsid w:val="0005492F"/>
    <w:rsid w:val="00055B69"/>
    <w:rsid w:val="00056D16"/>
    <w:rsid w:val="000579AC"/>
    <w:rsid w:val="000610FC"/>
    <w:rsid w:val="00061235"/>
    <w:rsid w:val="00062699"/>
    <w:rsid w:val="00064B2A"/>
    <w:rsid w:val="00084C6C"/>
    <w:rsid w:val="00086BC9"/>
    <w:rsid w:val="00090FFA"/>
    <w:rsid w:val="000964E8"/>
    <w:rsid w:val="000A1976"/>
    <w:rsid w:val="000A711A"/>
    <w:rsid w:val="000B02D8"/>
    <w:rsid w:val="000B0AB6"/>
    <w:rsid w:val="000B182C"/>
    <w:rsid w:val="000B278C"/>
    <w:rsid w:val="000B3766"/>
    <w:rsid w:val="000B3A9F"/>
    <w:rsid w:val="000C0B84"/>
    <w:rsid w:val="000C40FC"/>
    <w:rsid w:val="000C7809"/>
    <w:rsid w:val="000D41D7"/>
    <w:rsid w:val="000D468F"/>
    <w:rsid w:val="000D4F97"/>
    <w:rsid w:val="000D761C"/>
    <w:rsid w:val="000E4B9B"/>
    <w:rsid w:val="000E6F06"/>
    <w:rsid w:val="000E7142"/>
    <w:rsid w:val="000F53B3"/>
    <w:rsid w:val="000F7668"/>
    <w:rsid w:val="00101CBD"/>
    <w:rsid w:val="00110538"/>
    <w:rsid w:val="00114921"/>
    <w:rsid w:val="00114C38"/>
    <w:rsid w:val="00114EE2"/>
    <w:rsid w:val="0011572E"/>
    <w:rsid w:val="00120691"/>
    <w:rsid w:val="00130286"/>
    <w:rsid w:val="00137ACC"/>
    <w:rsid w:val="0014212C"/>
    <w:rsid w:val="001421ED"/>
    <w:rsid w:val="0014270F"/>
    <w:rsid w:val="001427CD"/>
    <w:rsid w:val="001479F2"/>
    <w:rsid w:val="0015565C"/>
    <w:rsid w:val="00160DA1"/>
    <w:rsid w:val="0016404B"/>
    <w:rsid w:val="001644AA"/>
    <w:rsid w:val="001676F0"/>
    <w:rsid w:val="00175956"/>
    <w:rsid w:val="00175D56"/>
    <w:rsid w:val="00182676"/>
    <w:rsid w:val="0019059B"/>
    <w:rsid w:val="00195DB7"/>
    <w:rsid w:val="001A17AA"/>
    <w:rsid w:val="001A5FCE"/>
    <w:rsid w:val="001B270D"/>
    <w:rsid w:val="001B54C3"/>
    <w:rsid w:val="001B67FB"/>
    <w:rsid w:val="001C4BC6"/>
    <w:rsid w:val="001C5F9F"/>
    <w:rsid w:val="001C62B1"/>
    <w:rsid w:val="001D29DB"/>
    <w:rsid w:val="001D45B5"/>
    <w:rsid w:val="001D77F4"/>
    <w:rsid w:val="001E0A52"/>
    <w:rsid w:val="001E23FB"/>
    <w:rsid w:val="001E2CF8"/>
    <w:rsid w:val="001E4138"/>
    <w:rsid w:val="001E5143"/>
    <w:rsid w:val="001E730B"/>
    <w:rsid w:val="001F24FC"/>
    <w:rsid w:val="001F5717"/>
    <w:rsid w:val="001F6FFA"/>
    <w:rsid w:val="001F7348"/>
    <w:rsid w:val="001F7353"/>
    <w:rsid w:val="00205787"/>
    <w:rsid w:val="0021585A"/>
    <w:rsid w:val="002228E1"/>
    <w:rsid w:val="00223111"/>
    <w:rsid w:val="00225709"/>
    <w:rsid w:val="0022595C"/>
    <w:rsid w:val="002362B4"/>
    <w:rsid w:val="00241904"/>
    <w:rsid w:val="002435C9"/>
    <w:rsid w:val="0024364D"/>
    <w:rsid w:val="00246E53"/>
    <w:rsid w:val="00251A57"/>
    <w:rsid w:val="002574E0"/>
    <w:rsid w:val="002626DD"/>
    <w:rsid w:val="00262D02"/>
    <w:rsid w:val="0026649B"/>
    <w:rsid w:val="00267D84"/>
    <w:rsid w:val="00272E10"/>
    <w:rsid w:val="002769FB"/>
    <w:rsid w:val="0027752E"/>
    <w:rsid w:val="0028416D"/>
    <w:rsid w:val="00285AD4"/>
    <w:rsid w:val="002926D9"/>
    <w:rsid w:val="00294136"/>
    <w:rsid w:val="0029727E"/>
    <w:rsid w:val="002A3D1D"/>
    <w:rsid w:val="002A7402"/>
    <w:rsid w:val="002A7F0B"/>
    <w:rsid w:val="002B17B8"/>
    <w:rsid w:val="002B4970"/>
    <w:rsid w:val="002C05FD"/>
    <w:rsid w:val="002C1CCB"/>
    <w:rsid w:val="002C2853"/>
    <w:rsid w:val="002C5B32"/>
    <w:rsid w:val="002E4366"/>
    <w:rsid w:val="002E64B6"/>
    <w:rsid w:val="002E758E"/>
    <w:rsid w:val="002E7819"/>
    <w:rsid w:val="002F36CC"/>
    <w:rsid w:val="002F6145"/>
    <w:rsid w:val="0030591D"/>
    <w:rsid w:val="00307C02"/>
    <w:rsid w:val="00310AB6"/>
    <w:rsid w:val="00311932"/>
    <w:rsid w:val="003226BF"/>
    <w:rsid w:val="00333F26"/>
    <w:rsid w:val="00342331"/>
    <w:rsid w:val="00343DAA"/>
    <w:rsid w:val="0034600A"/>
    <w:rsid w:val="00353E52"/>
    <w:rsid w:val="00355520"/>
    <w:rsid w:val="00355C51"/>
    <w:rsid w:val="0036511B"/>
    <w:rsid w:val="00371282"/>
    <w:rsid w:val="003713C7"/>
    <w:rsid w:val="00372327"/>
    <w:rsid w:val="00376112"/>
    <w:rsid w:val="003775EB"/>
    <w:rsid w:val="00383710"/>
    <w:rsid w:val="00384660"/>
    <w:rsid w:val="00386BF2"/>
    <w:rsid w:val="00394801"/>
    <w:rsid w:val="003A2302"/>
    <w:rsid w:val="003A5726"/>
    <w:rsid w:val="003A6DF6"/>
    <w:rsid w:val="003A765C"/>
    <w:rsid w:val="003B5EDC"/>
    <w:rsid w:val="003B6366"/>
    <w:rsid w:val="003C05C1"/>
    <w:rsid w:val="003C25F3"/>
    <w:rsid w:val="003C28C7"/>
    <w:rsid w:val="003C29BF"/>
    <w:rsid w:val="003C7A7F"/>
    <w:rsid w:val="003E0C2E"/>
    <w:rsid w:val="003E17D1"/>
    <w:rsid w:val="003E409C"/>
    <w:rsid w:val="003E5D82"/>
    <w:rsid w:val="003F1047"/>
    <w:rsid w:val="003F1C1E"/>
    <w:rsid w:val="003F48A9"/>
    <w:rsid w:val="003F55A5"/>
    <w:rsid w:val="003F6005"/>
    <w:rsid w:val="00410DA1"/>
    <w:rsid w:val="0041181E"/>
    <w:rsid w:val="00413E8E"/>
    <w:rsid w:val="00423CC7"/>
    <w:rsid w:val="00423DE6"/>
    <w:rsid w:val="00434C66"/>
    <w:rsid w:val="004365C6"/>
    <w:rsid w:val="00442DBC"/>
    <w:rsid w:val="0044639C"/>
    <w:rsid w:val="0045435F"/>
    <w:rsid w:val="004604E0"/>
    <w:rsid w:val="00461265"/>
    <w:rsid w:val="00461AE2"/>
    <w:rsid w:val="00462A01"/>
    <w:rsid w:val="00462BA5"/>
    <w:rsid w:val="00462C13"/>
    <w:rsid w:val="00463047"/>
    <w:rsid w:val="004637BC"/>
    <w:rsid w:val="0046548B"/>
    <w:rsid w:val="004669D1"/>
    <w:rsid w:val="00467946"/>
    <w:rsid w:val="00476047"/>
    <w:rsid w:val="00476D7E"/>
    <w:rsid w:val="00477772"/>
    <w:rsid w:val="00480038"/>
    <w:rsid w:val="0048037C"/>
    <w:rsid w:val="00481300"/>
    <w:rsid w:val="00481371"/>
    <w:rsid w:val="004814E3"/>
    <w:rsid w:val="004861F7"/>
    <w:rsid w:val="00493B23"/>
    <w:rsid w:val="00495490"/>
    <w:rsid w:val="00496242"/>
    <w:rsid w:val="00497371"/>
    <w:rsid w:val="00497C84"/>
    <w:rsid w:val="004A3B9E"/>
    <w:rsid w:val="004A6387"/>
    <w:rsid w:val="004A7756"/>
    <w:rsid w:val="004B12B4"/>
    <w:rsid w:val="004B4599"/>
    <w:rsid w:val="004B5633"/>
    <w:rsid w:val="004B7C55"/>
    <w:rsid w:val="004D0189"/>
    <w:rsid w:val="004D3B12"/>
    <w:rsid w:val="004D713C"/>
    <w:rsid w:val="004E0688"/>
    <w:rsid w:val="004E2C5B"/>
    <w:rsid w:val="004E47FE"/>
    <w:rsid w:val="004E511B"/>
    <w:rsid w:val="004F1880"/>
    <w:rsid w:val="004F2CD9"/>
    <w:rsid w:val="004F594C"/>
    <w:rsid w:val="004F5BD6"/>
    <w:rsid w:val="004F656C"/>
    <w:rsid w:val="00505658"/>
    <w:rsid w:val="00505898"/>
    <w:rsid w:val="00511DC6"/>
    <w:rsid w:val="0051548C"/>
    <w:rsid w:val="00516064"/>
    <w:rsid w:val="00520FB3"/>
    <w:rsid w:val="00521801"/>
    <w:rsid w:val="00522AD8"/>
    <w:rsid w:val="005272D5"/>
    <w:rsid w:val="00527F4B"/>
    <w:rsid w:val="00530C1F"/>
    <w:rsid w:val="005314CA"/>
    <w:rsid w:val="00531680"/>
    <w:rsid w:val="005375A4"/>
    <w:rsid w:val="00542B22"/>
    <w:rsid w:val="0054738D"/>
    <w:rsid w:val="00552850"/>
    <w:rsid w:val="0056148F"/>
    <w:rsid w:val="00566E2B"/>
    <w:rsid w:val="005675F2"/>
    <w:rsid w:val="005731B6"/>
    <w:rsid w:val="005811D5"/>
    <w:rsid w:val="00584C86"/>
    <w:rsid w:val="005865DF"/>
    <w:rsid w:val="00597815"/>
    <w:rsid w:val="005A01BE"/>
    <w:rsid w:val="005A7F72"/>
    <w:rsid w:val="005B2676"/>
    <w:rsid w:val="005B4BAD"/>
    <w:rsid w:val="005D103A"/>
    <w:rsid w:val="005D1354"/>
    <w:rsid w:val="005E1F09"/>
    <w:rsid w:val="005E248A"/>
    <w:rsid w:val="005E3CA0"/>
    <w:rsid w:val="005E7E27"/>
    <w:rsid w:val="005F18EC"/>
    <w:rsid w:val="005F193F"/>
    <w:rsid w:val="005F3F0D"/>
    <w:rsid w:val="005F4A55"/>
    <w:rsid w:val="005F678A"/>
    <w:rsid w:val="005F7025"/>
    <w:rsid w:val="005F7D8E"/>
    <w:rsid w:val="0060449D"/>
    <w:rsid w:val="00604558"/>
    <w:rsid w:val="00604F0C"/>
    <w:rsid w:val="00605C95"/>
    <w:rsid w:val="00607BD0"/>
    <w:rsid w:val="00610953"/>
    <w:rsid w:val="00614156"/>
    <w:rsid w:val="006141C2"/>
    <w:rsid w:val="00620DDF"/>
    <w:rsid w:val="006214B1"/>
    <w:rsid w:val="006260BB"/>
    <w:rsid w:val="00626285"/>
    <w:rsid w:val="006307B0"/>
    <w:rsid w:val="00636EE9"/>
    <w:rsid w:val="006374CE"/>
    <w:rsid w:val="00637DB5"/>
    <w:rsid w:val="00640994"/>
    <w:rsid w:val="00641645"/>
    <w:rsid w:val="00653753"/>
    <w:rsid w:val="00653D29"/>
    <w:rsid w:val="00653DD4"/>
    <w:rsid w:val="00654C8E"/>
    <w:rsid w:val="00656952"/>
    <w:rsid w:val="00657BC3"/>
    <w:rsid w:val="0066180F"/>
    <w:rsid w:val="00662C66"/>
    <w:rsid w:val="0066550B"/>
    <w:rsid w:val="00665568"/>
    <w:rsid w:val="00665EEA"/>
    <w:rsid w:val="00674E45"/>
    <w:rsid w:val="006753EE"/>
    <w:rsid w:val="00675BF8"/>
    <w:rsid w:val="00677A82"/>
    <w:rsid w:val="006819A3"/>
    <w:rsid w:val="006831FC"/>
    <w:rsid w:val="00683F81"/>
    <w:rsid w:val="00684E98"/>
    <w:rsid w:val="00687605"/>
    <w:rsid w:val="00692352"/>
    <w:rsid w:val="006A49AA"/>
    <w:rsid w:val="006A5436"/>
    <w:rsid w:val="006A5F7D"/>
    <w:rsid w:val="006B081F"/>
    <w:rsid w:val="006B1B05"/>
    <w:rsid w:val="006B2384"/>
    <w:rsid w:val="006B7DD2"/>
    <w:rsid w:val="006C30C0"/>
    <w:rsid w:val="006C3D4C"/>
    <w:rsid w:val="006C4CA7"/>
    <w:rsid w:val="006C4F9A"/>
    <w:rsid w:val="006D16B6"/>
    <w:rsid w:val="006E1487"/>
    <w:rsid w:val="006E2882"/>
    <w:rsid w:val="006E2AD6"/>
    <w:rsid w:val="006E2FA2"/>
    <w:rsid w:val="006E3195"/>
    <w:rsid w:val="006E7292"/>
    <w:rsid w:val="006F349A"/>
    <w:rsid w:val="0071324F"/>
    <w:rsid w:val="00714771"/>
    <w:rsid w:val="007151C8"/>
    <w:rsid w:val="00716188"/>
    <w:rsid w:val="0072015C"/>
    <w:rsid w:val="00723F3F"/>
    <w:rsid w:val="007279C5"/>
    <w:rsid w:val="00733602"/>
    <w:rsid w:val="00736267"/>
    <w:rsid w:val="007407A2"/>
    <w:rsid w:val="00744B9F"/>
    <w:rsid w:val="00747074"/>
    <w:rsid w:val="0075285A"/>
    <w:rsid w:val="007550FB"/>
    <w:rsid w:val="00756788"/>
    <w:rsid w:val="00757DDA"/>
    <w:rsid w:val="00760C0C"/>
    <w:rsid w:val="007627FA"/>
    <w:rsid w:val="00770B1A"/>
    <w:rsid w:val="00771995"/>
    <w:rsid w:val="00774F94"/>
    <w:rsid w:val="007767BD"/>
    <w:rsid w:val="00776DF8"/>
    <w:rsid w:val="0078022B"/>
    <w:rsid w:val="00783185"/>
    <w:rsid w:val="007933F4"/>
    <w:rsid w:val="00794AC9"/>
    <w:rsid w:val="00794FD2"/>
    <w:rsid w:val="007966A5"/>
    <w:rsid w:val="007970FC"/>
    <w:rsid w:val="007A1E42"/>
    <w:rsid w:val="007A2C67"/>
    <w:rsid w:val="007A4568"/>
    <w:rsid w:val="007A5FC3"/>
    <w:rsid w:val="007A6753"/>
    <w:rsid w:val="007A6EB4"/>
    <w:rsid w:val="007B4743"/>
    <w:rsid w:val="007C05C3"/>
    <w:rsid w:val="007C1D34"/>
    <w:rsid w:val="007C5CEB"/>
    <w:rsid w:val="007C7B58"/>
    <w:rsid w:val="007D08B2"/>
    <w:rsid w:val="007D0F1A"/>
    <w:rsid w:val="007D65B2"/>
    <w:rsid w:val="007D6F42"/>
    <w:rsid w:val="007E4CB8"/>
    <w:rsid w:val="007E54F6"/>
    <w:rsid w:val="007F09DF"/>
    <w:rsid w:val="007F1A32"/>
    <w:rsid w:val="007F52A9"/>
    <w:rsid w:val="007F7A68"/>
    <w:rsid w:val="00800301"/>
    <w:rsid w:val="00800907"/>
    <w:rsid w:val="00801FA0"/>
    <w:rsid w:val="008070AC"/>
    <w:rsid w:val="00814BE4"/>
    <w:rsid w:val="0081566B"/>
    <w:rsid w:val="00826EB9"/>
    <w:rsid w:val="0082726C"/>
    <w:rsid w:val="0083009F"/>
    <w:rsid w:val="00830EB3"/>
    <w:rsid w:val="00835928"/>
    <w:rsid w:val="00835DCC"/>
    <w:rsid w:val="008365A7"/>
    <w:rsid w:val="008377A1"/>
    <w:rsid w:val="008425B2"/>
    <w:rsid w:val="008450E7"/>
    <w:rsid w:val="00850401"/>
    <w:rsid w:val="00853BDA"/>
    <w:rsid w:val="0085594A"/>
    <w:rsid w:val="00855D9B"/>
    <w:rsid w:val="008560AA"/>
    <w:rsid w:val="0085710F"/>
    <w:rsid w:val="00860625"/>
    <w:rsid w:val="008636CA"/>
    <w:rsid w:val="0086499A"/>
    <w:rsid w:val="00864F93"/>
    <w:rsid w:val="00885238"/>
    <w:rsid w:val="008864F3"/>
    <w:rsid w:val="00887317"/>
    <w:rsid w:val="00887BA4"/>
    <w:rsid w:val="008914CE"/>
    <w:rsid w:val="008930B0"/>
    <w:rsid w:val="008968FA"/>
    <w:rsid w:val="008A359F"/>
    <w:rsid w:val="008A4EE3"/>
    <w:rsid w:val="008B6507"/>
    <w:rsid w:val="008B6EEB"/>
    <w:rsid w:val="008B7A7B"/>
    <w:rsid w:val="008C072E"/>
    <w:rsid w:val="008C35F6"/>
    <w:rsid w:val="008C4E01"/>
    <w:rsid w:val="008C7BC6"/>
    <w:rsid w:val="008D1517"/>
    <w:rsid w:val="008D1B2A"/>
    <w:rsid w:val="008D290D"/>
    <w:rsid w:val="008E0153"/>
    <w:rsid w:val="008E4903"/>
    <w:rsid w:val="008F1F0B"/>
    <w:rsid w:val="008F2D3A"/>
    <w:rsid w:val="008F36EC"/>
    <w:rsid w:val="008F4C3A"/>
    <w:rsid w:val="008F6780"/>
    <w:rsid w:val="008F726E"/>
    <w:rsid w:val="008F767C"/>
    <w:rsid w:val="00901D51"/>
    <w:rsid w:val="0090790A"/>
    <w:rsid w:val="00911151"/>
    <w:rsid w:val="009118C9"/>
    <w:rsid w:val="00913818"/>
    <w:rsid w:val="00915255"/>
    <w:rsid w:val="0091770D"/>
    <w:rsid w:val="00917DE9"/>
    <w:rsid w:val="00925672"/>
    <w:rsid w:val="0093361D"/>
    <w:rsid w:val="009408EC"/>
    <w:rsid w:val="0094418D"/>
    <w:rsid w:val="00945E43"/>
    <w:rsid w:val="00946548"/>
    <w:rsid w:val="009539C0"/>
    <w:rsid w:val="00953ADC"/>
    <w:rsid w:val="0095636C"/>
    <w:rsid w:val="00956CD6"/>
    <w:rsid w:val="009606AE"/>
    <w:rsid w:val="009642AF"/>
    <w:rsid w:val="00964307"/>
    <w:rsid w:val="009655A0"/>
    <w:rsid w:val="00970EB6"/>
    <w:rsid w:val="00981F1E"/>
    <w:rsid w:val="00982FC9"/>
    <w:rsid w:val="0098381E"/>
    <w:rsid w:val="0098711F"/>
    <w:rsid w:val="00990FAF"/>
    <w:rsid w:val="009922E5"/>
    <w:rsid w:val="00994C31"/>
    <w:rsid w:val="009A12A2"/>
    <w:rsid w:val="009A227B"/>
    <w:rsid w:val="009A23DB"/>
    <w:rsid w:val="009A2930"/>
    <w:rsid w:val="009A3FC2"/>
    <w:rsid w:val="009A6EF9"/>
    <w:rsid w:val="009B0F47"/>
    <w:rsid w:val="009B6436"/>
    <w:rsid w:val="009B7765"/>
    <w:rsid w:val="009C0556"/>
    <w:rsid w:val="009C1230"/>
    <w:rsid w:val="009C12DD"/>
    <w:rsid w:val="009C3243"/>
    <w:rsid w:val="009C32A3"/>
    <w:rsid w:val="009C4892"/>
    <w:rsid w:val="009C7A66"/>
    <w:rsid w:val="009D1747"/>
    <w:rsid w:val="009D3968"/>
    <w:rsid w:val="009D799C"/>
    <w:rsid w:val="009D7D2C"/>
    <w:rsid w:val="009E527A"/>
    <w:rsid w:val="009E7B57"/>
    <w:rsid w:val="009F2795"/>
    <w:rsid w:val="009F2F9E"/>
    <w:rsid w:val="009F7A4E"/>
    <w:rsid w:val="009F7A60"/>
    <w:rsid w:val="00A0284E"/>
    <w:rsid w:val="00A05D85"/>
    <w:rsid w:val="00A171DA"/>
    <w:rsid w:val="00A25235"/>
    <w:rsid w:val="00A30910"/>
    <w:rsid w:val="00A30C8A"/>
    <w:rsid w:val="00A34C85"/>
    <w:rsid w:val="00A448DA"/>
    <w:rsid w:val="00A4752D"/>
    <w:rsid w:val="00A47782"/>
    <w:rsid w:val="00A51260"/>
    <w:rsid w:val="00A53E90"/>
    <w:rsid w:val="00A551BE"/>
    <w:rsid w:val="00A557C8"/>
    <w:rsid w:val="00A626B4"/>
    <w:rsid w:val="00A63371"/>
    <w:rsid w:val="00A64A0D"/>
    <w:rsid w:val="00A7087F"/>
    <w:rsid w:val="00A712DE"/>
    <w:rsid w:val="00A7595D"/>
    <w:rsid w:val="00A8010B"/>
    <w:rsid w:val="00A80FFC"/>
    <w:rsid w:val="00A82893"/>
    <w:rsid w:val="00A82BCA"/>
    <w:rsid w:val="00A85B46"/>
    <w:rsid w:val="00A940C0"/>
    <w:rsid w:val="00A94752"/>
    <w:rsid w:val="00A95612"/>
    <w:rsid w:val="00AA13B7"/>
    <w:rsid w:val="00AA1AE2"/>
    <w:rsid w:val="00AA2CCE"/>
    <w:rsid w:val="00AA5335"/>
    <w:rsid w:val="00AB65DB"/>
    <w:rsid w:val="00AB6BFF"/>
    <w:rsid w:val="00AB6F02"/>
    <w:rsid w:val="00AC260C"/>
    <w:rsid w:val="00AC27A1"/>
    <w:rsid w:val="00AC2B72"/>
    <w:rsid w:val="00AC464A"/>
    <w:rsid w:val="00AC5998"/>
    <w:rsid w:val="00AC7EC5"/>
    <w:rsid w:val="00AD097C"/>
    <w:rsid w:val="00AE146B"/>
    <w:rsid w:val="00AE1546"/>
    <w:rsid w:val="00AE6A6C"/>
    <w:rsid w:val="00AE76B4"/>
    <w:rsid w:val="00AE7786"/>
    <w:rsid w:val="00AF4ECD"/>
    <w:rsid w:val="00AF5648"/>
    <w:rsid w:val="00AF56AB"/>
    <w:rsid w:val="00AF5D4C"/>
    <w:rsid w:val="00B0000B"/>
    <w:rsid w:val="00B01519"/>
    <w:rsid w:val="00B05DDD"/>
    <w:rsid w:val="00B066D2"/>
    <w:rsid w:val="00B07747"/>
    <w:rsid w:val="00B10A7F"/>
    <w:rsid w:val="00B14666"/>
    <w:rsid w:val="00B1619F"/>
    <w:rsid w:val="00B22672"/>
    <w:rsid w:val="00B23F19"/>
    <w:rsid w:val="00B3060C"/>
    <w:rsid w:val="00B3125C"/>
    <w:rsid w:val="00B35939"/>
    <w:rsid w:val="00B37658"/>
    <w:rsid w:val="00B378A2"/>
    <w:rsid w:val="00B37955"/>
    <w:rsid w:val="00B37F9A"/>
    <w:rsid w:val="00B41378"/>
    <w:rsid w:val="00B56F07"/>
    <w:rsid w:val="00B60A4B"/>
    <w:rsid w:val="00B615A7"/>
    <w:rsid w:val="00B6220F"/>
    <w:rsid w:val="00B647BB"/>
    <w:rsid w:val="00B6684A"/>
    <w:rsid w:val="00B70E99"/>
    <w:rsid w:val="00B728AE"/>
    <w:rsid w:val="00B86569"/>
    <w:rsid w:val="00B9248C"/>
    <w:rsid w:val="00B93DDD"/>
    <w:rsid w:val="00B94842"/>
    <w:rsid w:val="00B97EFB"/>
    <w:rsid w:val="00B97EFF"/>
    <w:rsid w:val="00BA6467"/>
    <w:rsid w:val="00BA6D49"/>
    <w:rsid w:val="00BC26E4"/>
    <w:rsid w:val="00BC4D4B"/>
    <w:rsid w:val="00BC719B"/>
    <w:rsid w:val="00BC7A07"/>
    <w:rsid w:val="00BD1123"/>
    <w:rsid w:val="00BD20AD"/>
    <w:rsid w:val="00BD4E8F"/>
    <w:rsid w:val="00BD52E0"/>
    <w:rsid w:val="00BD742F"/>
    <w:rsid w:val="00BE0E09"/>
    <w:rsid w:val="00BE0E40"/>
    <w:rsid w:val="00BE63A6"/>
    <w:rsid w:val="00BE7EE0"/>
    <w:rsid w:val="00BE7FD7"/>
    <w:rsid w:val="00BF073A"/>
    <w:rsid w:val="00BF1BDA"/>
    <w:rsid w:val="00BF5D56"/>
    <w:rsid w:val="00C01D35"/>
    <w:rsid w:val="00C06AF7"/>
    <w:rsid w:val="00C148F9"/>
    <w:rsid w:val="00C16A13"/>
    <w:rsid w:val="00C171FB"/>
    <w:rsid w:val="00C20338"/>
    <w:rsid w:val="00C22FC4"/>
    <w:rsid w:val="00C27D47"/>
    <w:rsid w:val="00C349DD"/>
    <w:rsid w:val="00C3588E"/>
    <w:rsid w:val="00C36D9E"/>
    <w:rsid w:val="00C4614D"/>
    <w:rsid w:val="00C50874"/>
    <w:rsid w:val="00C55F7D"/>
    <w:rsid w:val="00C564C2"/>
    <w:rsid w:val="00C568E5"/>
    <w:rsid w:val="00C577EB"/>
    <w:rsid w:val="00C578A3"/>
    <w:rsid w:val="00C627F5"/>
    <w:rsid w:val="00C70818"/>
    <w:rsid w:val="00C722C7"/>
    <w:rsid w:val="00C74806"/>
    <w:rsid w:val="00C74B3C"/>
    <w:rsid w:val="00C76ACB"/>
    <w:rsid w:val="00C841A7"/>
    <w:rsid w:val="00C915FE"/>
    <w:rsid w:val="00C91825"/>
    <w:rsid w:val="00C96789"/>
    <w:rsid w:val="00CA4F9B"/>
    <w:rsid w:val="00CA5BC6"/>
    <w:rsid w:val="00CA5CC1"/>
    <w:rsid w:val="00CA7422"/>
    <w:rsid w:val="00CB1C4A"/>
    <w:rsid w:val="00CB2073"/>
    <w:rsid w:val="00CB5042"/>
    <w:rsid w:val="00CB5A91"/>
    <w:rsid w:val="00CB6506"/>
    <w:rsid w:val="00CB73C0"/>
    <w:rsid w:val="00CC0C03"/>
    <w:rsid w:val="00CC4591"/>
    <w:rsid w:val="00CC77B0"/>
    <w:rsid w:val="00CC7B9E"/>
    <w:rsid w:val="00CE29C1"/>
    <w:rsid w:val="00CE31DC"/>
    <w:rsid w:val="00CE4C2F"/>
    <w:rsid w:val="00CE52ED"/>
    <w:rsid w:val="00CE7733"/>
    <w:rsid w:val="00CF0086"/>
    <w:rsid w:val="00CF1809"/>
    <w:rsid w:val="00CF22D9"/>
    <w:rsid w:val="00CF7865"/>
    <w:rsid w:val="00D034E9"/>
    <w:rsid w:val="00D043C3"/>
    <w:rsid w:val="00D0557B"/>
    <w:rsid w:val="00D06105"/>
    <w:rsid w:val="00D10042"/>
    <w:rsid w:val="00D133BB"/>
    <w:rsid w:val="00D2112B"/>
    <w:rsid w:val="00D23A7E"/>
    <w:rsid w:val="00D3008A"/>
    <w:rsid w:val="00D37655"/>
    <w:rsid w:val="00D43920"/>
    <w:rsid w:val="00D46CBE"/>
    <w:rsid w:val="00D471A8"/>
    <w:rsid w:val="00D47B4C"/>
    <w:rsid w:val="00D511AD"/>
    <w:rsid w:val="00D51B10"/>
    <w:rsid w:val="00D540C1"/>
    <w:rsid w:val="00D60A46"/>
    <w:rsid w:val="00D622EF"/>
    <w:rsid w:val="00D624C3"/>
    <w:rsid w:val="00D64351"/>
    <w:rsid w:val="00D64457"/>
    <w:rsid w:val="00D7143E"/>
    <w:rsid w:val="00D77FC5"/>
    <w:rsid w:val="00D86BA1"/>
    <w:rsid w:val="00D86C2C"/>
    <w:rsid w:val="00D87556"/>
    <w:rsid w:val="00D917C3"/>
    <w:rsid w:val="00DA7AB8"/>
    <w:rsid w:val="00DB3599"/>
    <w:rsid w:val="00DB51EF"/>
    <w:rsid w:val="00DB5E1D"/>
    <w:rsid w:val="00DB6DFB"/>
    <w:rsid w:val="00DB7701"/>
    <w:rsid w:val="00DC12F9"/>
    <w:rsid w:val="00DC17CF"/>
    <w:rsid w:val="00DC2052"/>
    <w:rsid w:val="00DC3C22"/>
    <w:rsid w:val="00DC52EC"/>
    <w:rsid w:val="00DC6455"/>
    <w:rsid w:val="00DC7997"/>
    <w:rsid w:val="00DD40DB"/>
    <w:rsid w:val="00DD6C7D"/>
    <w:rsid w:val="00DD6DAD"/>
    <w:rsid w:val="00DD721D"/>
    <w:rsid w:val="00DD7A84"/>
    <w:rsid w:val="00DE3E46"/>
    <w:rsid w:val="00DE4B96"/>
    <w:rsid w:val="00DF4036"/>
    <w:rsid w:val="00E00F9A"/>
    <w:rsid w:val="00E04324"/>
    <w:rsid w:val="00E1488D"/>
    <w:rsid w:val="00E14EEE"/>
    <w:rsid w:val="00E15C73"/>
    <w:rsid w:val="00E15F96"/>
    <w:rsid w:val="00E24A08"/>
    <w:rsid w:val="00E27C97"/>
    <w:rsid w:val="00E36631"/>
    <w:rsid w:val="00E36CAF"/>
    <w:rsid w:val="00E4663C"/>
    <w:rsid w:val="00E55FFC"/>
    <w:rsid w:val="00E61A54"/>
    <w:rsid w:val="00E6382F"/>
    <w:rsid w:val="00E72E37"/>
    <w:rsid w:val="00E75557"/>
    <w:rsid w:val="00E77355"/>
    <w:rsid w:val="00E81094"/>
    <w:rsid w:val="00E85E71"/>
    <w:rsid w:val="00E85F41"/>
    <w:rsid w:val="00E86C2B"/>
    <w:rsid w:val="00E87ABA"/>
    <w:rsid w:val="00E9228F"/>
    <w:rsid w:val="00E95471"/>
    <w:rsid w:val="00E96F76"/>
    <w:rsid w:val="00E96F91"/>
    <w:rsid w:val="00EA1560"/>
    <w:rsid w:val="00EA3F3F"/>
    <w:rsid w:val="00EA79E2"/>
    <w:rsid w:val="00EB1B22"/>
    <w:rsid w:val="00EC6B29"/>
    <w:rsid w:val="00EC743D"/>
    <w:rsid w:val="00ED5FF7"/>
    <w:rsid w:val="00ED6EF3"/>
    <w:rsid w:val="00ED7005"/>
    <w:rsid w:val="00EE1249"/>
    <w:rsid w:val="00EE1259"/>
    <w:rsid w:val="00EE3DB2"/>
    <w:rsid w:val="00EE5DC2"/>
    <w:rsid w:val="00EF0EE1"/>
    <w:rsid w:val="00EF1349"/>
    <w:rsid w:val="00EF7DDD"/>
    <w:rsid w:val="00F03063"/>
    <w:rsid w:val="00F066C9"/>
    <w:rsid w:val="00F116E5"/>
    <w:rsid w:val="00F1225B"/>
    <w:rsid w:val="00F125E0"/>
    <w:rsid w:val="00F15581"/>
    <w:rsid w:val="00F17D58"/>
    <w:rsid w:val="00F2208D"/>
    <w:rsid w:val="00F244BF"/>
    <w:rsid w:val="00F2554F"/>
    <w:rsid w:val="00F25B9E"/>
    <w:rsid w:val="00F31F4C"/>
    <w:rsid w:val="00F320FD"/>
    <w:rsid w:val="00F3505A"/>
    <w:rsid w:val="00F4658F"/>
    <w:rsid w:val="00F470AF"/>
    <w:rsid w:val="00F526FE"/>
    <w:rsid w:val="00F527D8"/>
    <w:rsid w:val="00F667C0"/>
    <w:rsid w:val="00F67478"/>
    <w:rsid w:val="00F724EA"/>
    <w:rsid w:val="00F773E8"/>
    <w:rsid w:val="00F8263C"/>
    <w:rsid w:val="00F82AB6"/>
    <w:rsid w:val="00F8381F"/>
    <w:rsid w:val="00F83EC1"/>
    <w:rsid w:val="00F92EA5"/>
    <w:rsid w:val="00F96C67"/>
    <w:rsid w:val="00FA4CA0"/>
    <w:rsid w:val="00FA7A45"/>
    <w:rsid w:val="00FB4FD3"/>
    <w:rsid w:val="00FB7C15"/>
    <w:rsid w:val="00FC2237"/>
    <w:rsid w:val="00FC7073"/>
    <w:rsid w:val="00FD65EB"/>
    <w:rsid w:val="00FE24F9"/>
    <w:rsid w:val="00FE73F1"/>
    <w:rsid w:val="00FF44D2"/>
    <w:rsid w:val="00FF559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3EF259"/>
  <w15:chartTrackingRefBased/>
  <w15:docId w15:val="{B88B29FD-928E-4351-97BA-551D61C78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7F0B"/>
    <w:pPr>
      <w:spacing w:after="120" w:line="300" w:lineRule="atLeast"/>
    </w:pPr>
    <w:rPr>
      <w:rFonts w:ascii="Arial" w:hAnsi="Arial"/>
      <w:sz w:val="22"/>
      <w:szCs w:val="24"/>
      <w:lang w:eastAsia="en-US"/>
    </w:rPr>
  </w:style>
  <w:style w:type="paragraph" w:styleId="Heading1">
    <w:name w:val="heading 1"/>
    <w:next w:val="Normal"/>
    <w:link w:val="Heading1Char"/>
    <w:qFormat/>
    <w:rsid w:val="00674E45"/>
    <w:pPr>
      <w:keepNext/>
      <w:spacing w:before="240" w:after="120" w:line="300" w:lineRule="atLeast"/>
      <w:outlineLvl w:val="0"/>
    </w:pPr>
    <w:rPr>
      <w:rFonts w:ascii="Arial" w:hAnsi="Arial" w:cs="Arial"/>
      <w:b/>
      <w:bCs/>
      <w:color w:val="971A4B"/>
      <w:kern w:val="32"/>
      <w:sz w:val="32"/>
      <w:szCs w:val="32"/>
      <w:lang w:eastAsia="en-AU"/>
    </w:rPr>
  </w:style>
  <w:style w:type="paragraph" w:styleId="Heading2">
    <w:name w:val="heading 2"/>
    <w:next w:val="Normal"/>
    <w:qFormat/>
    <w:rsid w:val="00674E45"/>
    <w:pPr>
      <w:keepNext/>
      <w:spacing w:before="240" w:after="120" w:line="300" w:lineRule="atLeast"/>
      <w:outlineLvl w:val="1"/>
    </w:pPr>
    <w:rPr>
      <w:rFonts w:ascii="Arial" w:hAnsi="Arial" w:cs="Arial"/>
      <w:b/>
      <w:bCs/>
      <w:iCs/>
      <w:color w:val="971A4B"/>
      <w:sz w:val="28"/>
      <w:szCs w:val="28"/>
      <w:lang w:eastAsia="en-AU"/>
    </w:rPr>
  </w:style>
  <w:style w:type="paragraph" w:styleId="Heading3">
    <w:name w:val="heading 3"/>
    <w:next w:val="Normal"/>
    <w:qFormat/>
    <w:rsid w:val="002A7F0B"/>
    <w:pPr>
      <w:keepNext/>
      <w:spacing w:before="240" w:after="120" w:line="300" w:lineRule="atLeast"/>
      <w:outlineLvl w:val="2"/>
    </w:pPr>
    <w:rPr>
      <w:rFonts w:ascii="Arial" w:hAnsi="Arial" w:cs="Arial"/>
      <w:b/>
      <w:bCs/>
      <w:sz w:val="26"/>
      <w:szCs w:val="26"/>
      <w:lang w:eastAsia="en-AU"/>
    </w:rPr>
  </w:style>
  <w:style w:type="paragraph" w:styleId="Heading4">
    <w:name w:val="heading 4"/>
    <w:basedOn w:val="Heading3"/>
    <w:qFormat/>
    <w:rsid w:val="002A7F0B"/>
    <w:pPr>
      <w:outlineLvl w:val="3"/>
    </w:pPr>
    <w:rPr>
      <w:sz w:val="24"/>
      <w:szCs w:val="24"/>
    </w:rPr>
  </w:style>
  <w:style w:type="paragraph" w:styleId="Heading5">
    <w:name w:val="heading 5"/>
    <w:basedOn w:val="Normal"/>
    <w:qFormat/>
    <w:rsid w:val="002A7F0B"/>
    <w:pPr>
      <w:spacing w:before="240"/>
      <w:outlineLvl w:val="4"/>
    </w:pPr>
    <w:rPr>
      <w:b/>
    </w:rPr>
  </w:style>
  <w:style w:type="paragraph" w:styleId="Heading6">
    <w:name w:val="heading 6"/>
    <w:basedOn w:val="Heading5"/>
    <w:next w:val="Normal"/>
    <w:qFormat/>
    <w:rsid w:val="002A7F0B"/>
    <w:pPr>
      <w:outlineLvl w:val="5"/>
    </w:pPr>
  </w:style>
  <w:style w:type="paragraph" w:styleId="Heading7">
    <w:name w:val="heading 7"/>
    <w:basedOn w:val="Heading6"/>
    <w:next w:val="Normal"/>
    <w:qFormat/>
    <w:rsid w:val="002A7F0B"/>
    <w:pPr>
      <w:outlineLvl w:val="6"/>
    </w:pPr>
  </w:style>
  <w:style w:type="paragraph" w:styleId="Heading8">
    <w:name w:val="heading 8"/>
    <w:basedOn w:val="Heading7"/>
    <w:next w:val="Normal"/>
    <w:qFormat/>
    <w:rsid w:val="002A7F0B"/>
    <w:pPr>
      <w:outlineLvl w:val="7"/>
    </w:pPr>
  </w:style>
  <w:style w:type="paragraph" w:styleId="Heading9">
    <w:name w:val="heading 9"/>
    <w:basedOn w:val="Heading8"/>
    <w:next w:val="Normal"/>
    <w:qFormat/>
    <w:rsid w:val="002A7F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2A7F0B"/>
    <w:pPr>
      <w:spacing w:after="120" w:line="300" w:lineRule="atLeast"/>
    </w:pPr>
    <w:rPr>
      <w:rFonts w:ascii="Arial" w:hAnsi="Arial"/>
      <w:sz w:val="22"/>
      <w:szCs w:val="24"/>
      <w:lang w:eastAsia="en-US"/>
    </w:rPr>
  </w:style>
  <w:style w:type="paragraph" w:styleId="ListBullet">
    <w:name w:val="List Bullet"/>
    <w:rsid w:val="002A7F0B"/>
    <w:pPr>
      <w:numPr>
        <w:numId w:val="2"/>
      </w:numPr>
      <w:spacing w:after="120" w:line="300" w:lineRule="atLeast"/>
    </w:pPr>
    <w:rPr>
      <w:rFonts w:ascii="Arial" w:hAnsi="Arial"/>
      <w:sz w:val="22"/>
      <w:szCs w:val="24"/>
      <w:lang w:eastAsia="en-US"/>
    </w:rPr>
  </w:style>
  <w:style w:type="paragraph" w:styleId="ListBullet2">
    <w:name w:val="List Bullet 2"/>
    <w:rsid w:val="002A7F0B"/>
    <w:pPr>
      <w:numPr>
        <w:ilvl w:val="1"/>
        <w:numId w:val="3"/>
      </w:numPr>
      <w:spacing w:after="120" w:line="300" w:lineRule="atLeast"/>
    </w:pPr>
    <w:rPr>
      <w:rFonts w:ascii="Arial" w:hAnsi="Arial"/>
      <w:sz w:val="22"/>
      <w:szCs w:val="24"/>
      <w:lang w:eastAsia="en-US"/>
    </w:rPr>
  </w:style>
  <w:style w:type="paragraph" w:styleId="ListBullet3">
    <w:name w:val="List Bullet 3"/>
    <w:rsid w:val="002A7F0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2A7F0B"/>
    <w:pPr>
      <w:numPr>
        <w:numId w:val="4"/>
      </w:numPr>
      <w:spacing w:after="120" w:line="300" w:lineRule="atLeast"/>
    </w:pPr>
    <w:rPr>
      <w:rFonts w:ascii="Arial" w:hAnsi="Arial"/>
      <w:sz w:val="22"/>
      <w:szCs w:val="24"/>
      <w:lang w:eastAsia="en-US"/>
    </w:rPr>
  </w:style>
  <w:style w:type="paragraph" w:customStyle="1" w:styleId="VLAa">
    <w:name w:val="VLA a."/>
    <w:aliases w:val="b.,c."/>
    <w:rsid w:val="002A7F0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2A7F0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2A7F0B"/>
    <w:rPr>
      <w:b w:val="0"/>
      <w:sz w:val="24"/>
    </w:rPr>
  </w:style>
  <w:style w:type="paragraph" w:styleId="FootnoteText">
    <w:name w:val="footnote text"/>
    <w:basedOn w:val="Normal"/>
    <w:link w:val="FootnoteTextChar"/>
    <w:rsid w:val="002A7F0B"/>
    <w:pPr>
      <w:ind w:left="284" w:hanging="284"/>
    </w:pPr>
    <w:rPr>
      <w:sz w:val="18"/>
      <w:szCs w:val="20"/>
    </w:rPr>
  </w:style>
  <w:style w:type="paragraph" w:styleId="Header">
    <w:name w:val="header"/>
    <w:link w:val="HeaderChar"/>
    <w:uiPriority w:val="99"/>
    <w:rsid w:val="002A7F0B"/>
    <w:pPr>
      <w:pBdr>
        <w:bottom w:val="single" w:sz="4" w:space="1" w:color="B1005D"/>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674E45"/>
  </w:style>
  <w:style w:type="character" w:styleId="Hyperlink">
    <w:name w:val="Hyperlink"/>
    <w:uiPriority w:val="99"/>
    <w:rsid w:val="002A7F0B"/>
    <w:rPr>
      <w:rFonts w:ascii="Arial" w:hAnsi="Arial"/>
      <w:color w:val="0000FF"/>
      <w:u w:val="single"/>
      <w:lang w:val="en-AU"/>
    </w:rPr>
  </w:style>
  <w:style w:type="paragraph" w:styleId="Title">
    <w:name w:val="Title"/>
    <w:qFormat/>
    <w:rsid w:val="00674E45"/>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2A7F0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2A7F0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2A7F0B"/>
    <w:pPr>
      <w:spacing w:after="80"/>
    </w:pPr>
  </w:style>
  <w:style w:type="character" w:styleId="PageNumber">
    <w:name w:val="page number"/>
    <w:semiHidden/>
    <w:rsid w:val="002A7F0B"/>
    <w:rPr>
      <w:rFonts w:ascii="Arial" w:hAnsi="Arial"/>
      <w:sz w:val="18"/>
    </w:rPr>
  </w:style>
  <w:style w:type="paragraph" w:customStyle="1" w:styleId="Appendix">
    <w:name w:val="Appendix"/>
    <w:next w:val="Normal"/>
    <w:rsid w:val="00674E45"/>
    <w:pPr>
      <w:numPr>
        <w:numId w:val="1"/>
      </w:numPr>
      <w:spacing w:before="240" w:after="240" w:line="280" w:lineRule="exact"/>
    </w:pPr>
    <w:rPr>
      <w:rFonts w:ascii="Arial" w:hAnsi="Arial" w:cs="Arial"/>
      <w:b/>
      <w:bCs/>
      <w:color w:val="971A4B"/>
      <w:kern w:val="32"/>
      <w:sz w:val="28"/>
      <w:szCs w:val="32"/>
      <w:lang w:eastAsia="en-AU"/>
    </w:rPr>
  </w:style>
  <w:style w:type="paragraph" w:customStyle="1" w:styleId="VLAtitle">
    <w:name w:val="VLA title"/>
    <w:basedOn w:val="Title"/>
    <w:rsid w:val="00674E45"/>
    <w:rPr>
      <w:rFonts w:ascii="Arial" w:hAnsi="Arial"/>
    </w:rPr>
  </w:style>
  <w:style w:type="paragraph" w:customStyle="1" w:styleId="VLAsubtitle">
    <w:name w:val="VLA subtitle"/>
    <w:basedOn w:val="Normal"/>
    <w:rsid w:val="002A7F0B"/>
    <w:pPr>
      <w:spacing w:before="240" w:after="240" w:line="240" w:lineRule="atLeast"/>
    </w:pPr>
    <w:rPr>
      <w:b/>
      <w:bCs/>
      <w:sz w:val="28"/>
      <w:szCs w:val="28"/>
    </w:rPr>
  </w:style>
  <w:style w:type="paragraph" w:customStyle="1" w:styleId="VLAauthor">
    <w:name w:val="VLA author"/>
    <w:basedOn w:val="Normal"/>
    <w:next w:val="VLAdivision"/>
    <w:rsid w:val="00674E45"/>
    <w:pPr>
      <w:spacing w:before="240" w:after="60"/>
    </w:pPr>
    <w:rPr>
      <w:b/>
      <w:color w:val="971A4B"/>
      <w:sz w:val="28"/>
      <w:szCs w:val="28"/>
      <w:lang w:eastAsia="en-AU"/>
    </w:rPr>
  </w:style>
  <w:style w:type="paragraph" w:customStyle="1" w:styleId="VLAdivision">
    <w:name w:val="VLA division"/>
    <w:basedOn w:val="Normal"/>
    <w:next w:val="VLAauthor"/>
    <w:rsid w:val="00674E45"/>
    <w:pPr>
      <w:spacing w:before="60" w:after="240"/>
    </w:pPr>
    <w:rPr>
      <w:b/>
      <w:color w:val="971A4B"/>
      <w:sz w:val="28"/>
      <w:szCs w:val="28"/>
      <w:lang w:eastAsia="en-AU"/>
    </w:rPr>
  </w:style>
  <w:style w:type="paragraph" w:customStyle="1" w:styleId="VLApublicationdate">
    <w:name w:val="VLA publication date"/>
    <w:basedOn w:val="Normal"/>
    <w:rsid w:val="002A7F0B"/>
    <w:pPr>
      <w:spacing w:before="1000"/>
    </w:pPr>
    <w:rPr>
      <w:b/>
      <w:sz w:val="28"/>
      <w:szCs w:val="20"/>
      <w:lang w:eastAsia="en-AU"/>
    </w:rPr>
  </w:style>
  <w:style w:type="paragraph" w:customStyle="1" w:styleId="VLAcaption">
    <w:name w:val="VLA caption"/>
    <w:basedOn w:val="Normal"/>
    <w:next w:val="Normal"/>
    <w:rsid w:val="002A7F0B"/>
    <w:rPr>
      <w:i/>
      <w:sz w:val="20"/>
    </w:rPr>
  </w:style>
  <w:style w:type="paragraph" w:customStyle="1" w:styleId="Confidentialityclause">
    <w:name w:val="Confidentiality clause"/>
    <w:rsid w:val="002A7F0B"/>
    <w:pPr>
      <w:spacing w:after="120"/>
    </w:pPr>
    <w:rPr>
      <w:rFonts w:ascii="Arial" w:hAnsi="Arial"/>
      <w:bCs/>
      <w:kern w:val="28"/>
      <w:sz w:val="18"/>
      <w:lang w:eastAsia="en-US"/>
    </w:rPr>
  </w:style>
  <w:style w:type="character" w:styleId="FootnoteReference">
    <w:name w:val="footnote reference"/>
    <w:rsid w:val="002A7F0B"/>
    <w:rPr>
      <w:rFonts w:ascii="Arial" w:hAnsi="Arial"/>
      <w:sz w:val="18"/>
      <w:vertAlign w:val="superscript"/>
    </w:rPr>
  </w:style>
  <w:style w:type="paragraph" w:customStyle="1" w:styleId="Filename">
    <w:name w:val="Filename"/>
    <w:basedOn w:val="Normal"/>
    <w:rsid w:val="002A7F0B"/>
    <w:pPr>
      <w:pBdr>
        <w:top w:val="single" w:sz="4" w:space="1" w:color="B1005D"/>
      </w:pBdr>
      <w:tabs>
        <w:tab w:val="right" w:pos="9240"/>
      </w:tabs>
    </w:pPr>
    <w:rPr>
      <w:sz w:val="18"/>
    </w:rPr>
  </w:style>
  <w:style w:type="paragraph" w:styleId="TOC2">
    <w:name w:val="toc 2"/>
    <w:basedOn w:val="Normal"/>
    <w:next w:val="Normal"/>
    <w:uiPriority w:val="39"/>
    <w:rsid w:val="002A7F0B"/>
    <w:pPr>
      <w:tabs>
        <w:tab w:val="right" w:leader="dot" w:pos="9790"/>
      </w:tabs>
      <w:spacing w:before="60" w:after="60"/>
      <w:ind w:left="330" w:right="650"/>
    </w:pPr>
    <w:rPr>
      <w:noProof/>
      <w:sz w:val="20"/>
    </w:rPr>
  </w:style>
  <w:style w:type="paragraph" w:styleId="TOC3">
    <w:name w:val="toc 3"/>
    <w:basedOn w:val="Normal"/>
    <w:next w:val="Normal"/>
    <w:uiPriority w:val="39"/>
    <w:rsid w:val="002A7F0B"/>
    <w:pPr>
      <w:tabs>
        <w:tab w:val="right" w:leader="dot" w:pos="9790"/>
      </w:tabs>
      <w:spacing w:before="60" w:after="60"/>
      <w:ind w:left="550" w:right="760"/>
    </w:pPr>
    <w:rPr>
      <w:noProof/>
      <w:sz w:val="20"/>
    </w:rPr>
  </w:style>
  <w:style w:type="paragraph" w:styleId="Footer">
    <w:name w:val="footer"/>
    <w:basedOn w:val="Normal"/>
    <w:rsid w:val="002A7F0B"/>
    <w:pPr>
      <w:tabs>
        <w:tab w:val="center" w:pos="4153"/>
        <w:tab w:val="right" w:pos="8306"/>
      </w:tabs>
    </w:pPr>
  </w:style>
  <w:style w:type="paragraph" w:customStyle="1" w:styleId="VLAquotation">
    <w:name w:val="VLA quotation"/>
    <w:basedOn w:val="VLApicture"/>
    <w:rsid w:val="002A7F0B"/>
    <w:pPr>
      <w:ind w:left="720"/>
    </w:pPr>
    <w:rPr>
      <w:i/>
    </w:rPr>
  </w:style>
  <w:style w:type="paragraph" w:customStyle="1" w:styleId="VLAdefinition">
    <w:name w:val="VLA definition"/>
    <w:basedOn w:val="Normal"/>
    <w:rsid w:val="002A7F0B"/>
    <w:pPr>
      <w:tabs>
        <w:tab w:val="left" w:pos="2268"/>
      </w:tabs>
      <w:spacing w:before="60"/>
      <w:ind w:left="2268" w:hanging="2268"/>
    </w:pPr>
    <w:rPr>
      <w:szCs w:val="22"/>
    </w:rPr>
  </w:style>
  <w:style w:type="character" w:styleId="Strong">
    <w:name w:val="Strong"/>
    <w:qFormat/>
    <w:rsid w:val="002A7F0B"/>
    <w:rPr>
      <w:b/>
      <w:bCs/>
    </w:rPr>
  </w:style>
  <w:style w:type="paragraph" w:customStyle="1" w:styleId="NormalBold">
    <w:name w:val="Normal Bold"/>
    <w:basedOn w:val="Normal"/>
    <w:next w:val="Normal"/>
    <w:rsid w:val="000B3766"/>
    <w:rPr>
      <w:b/>
      <w:lang w:eastAsia="en-AU"/>
    </w:rPr>
  </w:style>
  <w:style w:type="paragraph" w:customStyle="1" w:styleId="AppendixH1">
    <w:name w:val="Appendix H1"/>
    <w:next w:val="Normal"/>
    <w:rsid w:val="00674E45"/>
    <w:pPr>
      <w:spacing w:before="240" w:after="240" w:line="300" w:lineRule="atLeast"/>
    </w:pPr>
    <w:rPr>
      <w:rFonts w:ascii="Arial" w:hAnsi="Arial" w:cs="Arial"/>
      <w:b/>
      <w:bCs/>
      <w:color w:val="971A4B"/>
      <w:kern w:val="32"/>
      <w:sz w:val="28"/>
      <w:szCs w:val="26"/>
      <w:lang w:eastAsia="en-AU"/>
    </w:rPr>
  </w:style>
  <w:style w:type="paragraph" w:customStyle="1" w:styleId="AppendixH2">
    <w:name w:val="Appendix H2"/>
    <w:next w:val="Normal"/>
    <w:rsid w:val="00674E45"/>
    <w:pPr>
      <w:spacing w:before="160" w:after="40" w:line="300" w:lineRule="atLeast"/>
    </w:pPr>
    <w:rPr>
      <w:rFonts w:ascii="Arial" w:hAnsi="Arial" w:cs="Arial"/>
      <w:b/>
      <w:bCs/>
      <w:iCs/>
      <w:color w:val="971A4B"/>
      <w:sz w:val="26"/>
      <w:szCs w:val="28"/>
      <w:lang w:eastAsia="en-AU"/>
    </w:rPr>
  </w:style>
  <w:style w:type="paragraph" w:customStyle="1" w:styleId="AppendixH3">
    <w:name w:val="Appendix H3"/>
    <w:next w:val="Normal"/>
    <w:rsid w:val="002A7F0B"/>
    <w:pPr>
      <w:spacing w:before="120" w:after="40" w:line="300" w:lineRule="atLeast"/>
    </w:pPr>
    <w:rPr>
      <w:rFonts w:ascii="Arial" w:hAnsi="Arial" w:cs="Arial"/>
      <w:b/>
      <w:bCs/>
      <w:sz w:val="24"/>
      <w:szCs w:val="26"/>
      <w:lang w:eastAsia="en-AU"/>
    </w:rPr>
  </w:style>
  <w:style w:type="paragraph" w:customStyle="1" w:styleId="Normalbold0">
    <w:name w:val="Normal bold"/>
    <w:basedOn w:val="Normal"/>
    <w:next w:val="Normal"/>
    <w:rsid w:val="002A7F0B"/>
    <w:rPr>
      <w:b/>
      <w:lang w:eastAsia="en-AU"/>
    </w:rPr>
  </w:style>
  <w:style w:type="paragraph" w:customStyle="1" w:styleId="Normalwithborder">
    <w:name w:val="Normal with border"/>
    <w:basedOn w:val="Heading5"/>
    <w:qFormat/>
    <w:rsid w:val="002A7F0B"/>
  </w:style>
  <w:style w:type="paragraph" w:customStyle="1" w:styleId="Normalwithgreyhighlightbox">
    <w:name w:val="Normal with grey highlight box"/>
    <w:basedOn w:val="Heading4"/>
    <w:qFormat/>
    <w:rsid w:val="002A7F0B"/>
  </w:style>
  <w:style w:type="character" w:customStyle="1" w:styleId="Heading1Char">
    <w:name w:val="Heading 1 Char"/>
    <w:link w:val="Heading1"/>
    <w:rsid w:val="006C4F9A"/>
    <w:rPr>
      <w:rFonts w:ascii="Arial" w:hAnsi="Arial" w:cs="Arial"/>
      <w:b/>
      <w:bCs/>
      <w:color w:val="971A4B"/>
      <w:kern w:val="32"/>
      <w:sz w:val="32"/>
      <w:szCs w:val="32"/>
      <w:lang w:eastAsia="en-AU"/>
    </w:rPr>
  </w:style>
  <w:style w:type="paragraph" w:customStyle="1" w:styleId="instructiontext">
    <w:name w:val="instruction_text"/>
    <w:basedOn w:val="Normal"/>
    <w:qFormat/>
    <w:rsid w:val="006C4F9A"/>
    <w:rPr>
      <w:i/>
      <w:iCs/>
      <w:color w:val="000000"/>
      <w:sz w:val="20"/>
      <w:szCs w:val="20"/>
    </w:rPr>
  </w:style>
  <w:style w:type="paragraph" w:customStyle="1" w:styleId="acknowledgementtext">
    <w:name w:val="acknowledgement_text"/>
    <w:basedOn w:val="Normal"/>
    <w:qFormat/>
    <w:rsid w:val="006C4F9A"/>
    <w:rPr>
      <w:color w:val="D67A0F"/>
    </w:rPr>
  </w:style>
  <w:style w:type="paragraph" w:customStyle="1" w:styleId="acknowledgementheading">
    <w:name w:val="acknowledgement_heading"/>
    <w:basedOn w:val="Heading1"/>
    <w:qFormat/>
    <w:rsid w:val="006C4F9A"/>
    <w:rPr>
      <w:color w:val="C05017"/>
    </w:rPr>
  </w:style>
  <w:style w:type="paragraph" w:customStyle="1" w:styleId="VLADocumentText">
    <w:name w:val="VLA Document Text"/>
    <w:uiPriority w:val="1"/>
    <w:qFormat/>
    <w:rsid w:val="001B67FB"/>
    <w:pPr>
      <w:spacing w:after="120" w:line="300" w:lineRule="atLeast"/>
    </w:pPr>
    <w:rPr>
      <w:rFonts w:ascii="Arial" w:hAnsi="Arial"/>
      <w:sz w:val="22"/>
      <w:szCs w:val="24"/>
      <w:lang w:eastAsia="en-US"/>
    </w:rPr>
  </w:style>
  <w:style w:type="paragraph" w:styleId="ListParagraph">
    <w:name w:val="List Paragraph"/>
    <w:basedOn w:val="Normal"/>
    <w:uiPriority w:val="34"/>
    <w:rsid w:val="001B67FB"/>
    <w:pPr>
      <w:ind w:left="720"/>
      <w:contextualSpacing/>
    </w:pPr>
  </w:style>
  <w:style w:type="paragraph" w:customStyle="1" w:styleId="paragraph">
    <w:name w:val="paragraph"/>
    <w:basedOn w:val="Normal"/>
    <w:rsid w:val="001B67FB"/>
    <w:pPr>
      <w:spacing w:before="100" w:beforeAutospacing="1" w:after="100" w:afterAutospacing="1" w:line="240" w:lineRule="auto"/>
    </w:pPr>
    <w:rPr>
      <w:rFonts w:ascii="Times New Roman" w:hAnsi="Times New Roman"/>
      <w:sz w:val="24"/>
      <w:lang w:eastAsia="zh-CN" w:bidi="th-TH"/>
    </w:rPr>
  </w:style>
  <w:style w:type="character" w:customStyle="1" w:styleId="normaltextrun">
    <w:name w:val="normaltextrun"/>
    <w:basedOn w:val="DefaultParagraphFont"/>
    <w:rsid w:val="001B67FB"/>
  </w:style>
  <w:style w:type="character" w:customStyle="1" w:styleId="eop">
    <w:name w:val="eop"/>
    <w:basedOn w:val="DefaultParagraphFont"/>
    <w:rsid w:val="001B67FB"/>
  </w:style>
  <w:style w:type="character" w:styleId="CommentReference">
    <w:name w:val="annotation reference"/>
    <w:basedOn w:val="DefaultParagraphFont"/>
    <w:rsid w:val="001B67FB"/>
    <w:rPr>
      <w:sz w:val="16"/>
      <w:szCs w:val="16"/>
    </w:rPr>
  </w:style>
  <w:style w:type="paragraph" w:styleId="CommentText">
    <w:name w:val="annotation text"/>
    <w:basedOn w:val="Normal"/>
    <w:link w:val="CommentTextChar"/>
    <w:rsid w:val="001B67FB"/>
    <w:pPr>
      <w:spacing w:line="240" w:lineRule="auto"/>
    </w:pPr>
    <w:rPr>
      <w:sz w:val="20"/>
      <w:szCs w:val="20"/>
    </w:rPr>
  </w:style>
  <w:style w:type="character" w:customStyle="1" w:styleId="CommentTextChar">
    <w:name w:val="Comment Text Char"/>
    <w:basedOn w:val="DefaultParagraphFont"/>
    <w:link w:val="CommentText"/>
    <w:rsid w:val="001B67FB"/>
    <w:rPr>
      <w:rFonts w:ascii="Arial" w:hAnsi="Arial"/>
      <w:lang w:eastAsia="en-US"/>
    </w:rPr>
  </w:style>
  <w:style w:type="character" w:customStyle="1" w:styleId="FootnoteTextChar">
    <w:name w:val="Footnote Text Char"/>
    <w:basedOn w:val="DefaultParagraphFont"/>
    <w:link w:val="FootnoteText"/>
    <w:rsid w:val="001B67FB"/>
    <w:rPr>
      <w:rFonts w:ascii="Arial" w:hAnsi="Arial"/>
      <w:sz w:val="18"/>
      <w:lang w:eastAsia="en-US"/>
    </w:rPr>
  </w:style>
  <w:style w:type="paragraph" w:styleId="CommentSubject">
    <w:name w:val="annotation subject"/>
    <w:basedOn w:val="CommentText"/>
    <w:next w:val="CommentText"/>
    <w:link w:val="CommentSubjectChar"/>
    <w:rsid w:val="00A95612"/>
    <w:rPr>
      <w:b/>
      <w:bCs/>
    </w:rPr>
  </w:style>
  <w:style w:type="character" w:customStyle="1" w:styleId="CommentSubjectChar">
    <w:name w:val="Comment Subject Char"/>
    <w:basedOn w:val="CommentTextChar"/>
    <w:link w:val="CommentSubject"/>
    <w:rsid w:val="00A95612"/>
    <w:rPr>
      <w:rFonts w:ascii="Arial" w:hAnsi="Arial"/>
      <w:b/>
      <w:bCs/>
      <w:lang w:eastAsia="en-US"/>
    </w:rPr>
  </w:style>
  <w:style w:type="character" w:styleId="UnresolvedMention">
    <w:name w:val="Unresolved Mention"/>
    <w:basedOn w:val="DefaultParagraphFont"/>
    <w:uiPriority w:val="99"/>
    <w:semiHidden/>
    <w:unhideWhenUsed/>
    <w:rsid w:val="00744B9F"/>
    <w:rPr>
      <w:color w:val="605E5C"/>
      <w:shd w:val="clear" w:color="auto" w:fill="E1DFDD"/>
    </w:rPr>
  </w:style>
  <w:style w:type="paragraph" w:styleId="Revision">
    <w:name w:val="Revision"/>
    <w:hidden/>
    <w:uiPriority w:val="99"/>
    <w:semiHidden/>
    <w:rsid w:val="004B4599"/>
    <w:rPr>
      <w:rFonts w:ascii="Arial" w:hAnsi="Arial"/>
      <w:sz w:val="22"/>
      <w:szCs w:val="24"/>
      <w:lang w:eastAsia="en-US"/>
    </w:rPr>
  </w:style>
  <w:style w:type="paragraph" w:styleId="TOCHeading">
    <w:name w:val="TOC Heading"/>
    <w:basedOn w:val="Heading1"/>
    <w:next w:val="Normal"/>
    <w:uiPriority w:val="39"/>
    <w:unhideWhenUsed/>
    <w:qFormat/>
    <w:rsid w:val="00E75557"/>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customStyle="1" w:styleId="HeaderChar">
    <w:name w:val="Header Char"/>
    <w:basedOn w:val="DefaultParagraphFont"/>
    <w:link w:val="Header"/>
    <w:uiPriority w:val="99"/>
    <w:rsid w:val="00267D84"/>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legalaid.vic.gov.au/early-resolution-service-family-violence-matters" TargetMode="External"/><Relationship Id="rId39" Type="http://schemas.openxmlformats.org/officeDocument/2006/relationships/hyperlink" Target="https://www.legalaid.vic.gov.au/data-discovery-tool" TargetMode="External"/><Relationship Id="rId21" Type="http://schemas.openxmlformats.org/officeDocument/2006/relationships/image" Target="media/image3.jpeg"/><Relationship Id="rId34" Type="http://schemas.openxmlformats.org/officeDocument/2006/relationships/hyperlink" Target="https://www.disasterlegalhelp.org.au/" TargetMode="Externa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egalaid.vic.gov.au/strategy-26" TargetMode="External"/><Relationship Id="rId29" Type="http://schemas.openxmlformats.org/officeDocument/2006/relationships/hyperlink" Target="https://www.legalaid.vic.gov.au/fdrs"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legalaid.vic.gov.au/client-experience-surveys" TargetMode="External"/><Relationship Id="rId32" Type="http://schemas.openxmlformats.org/officeDocument/2006/relationships/image" Target="media/image7.jpeg"/><Relationship Id="rId37" Type="http://schemas.openxmlformats.org/officeDocument/2006/relationships/hyperlink" Target="https://www.fclc.org.au/10-year_plan" TargetMode="Externa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yperlink" Target="https://www.legalaid.vic.gov.au/independent-family-advocacy-and-support" TargetMode="External"/><Relationship Id="rId36"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s://www.legalaid.vic.gov.au/outcomes-framework"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yperlink" Target="https://www.imha.vic.gov.au/" TargetMode="External"/><Relationship Id="rId30" Type="http://schemas.openxmlformats.org/officeDocument/2006/relationships/hyperlink" Target="https://victorialawfoundation.org.au/research/puls" TargetMode="External"/><Relationship Id="rId35" Type="http://schemas.openxmlformats.org/officeDocument/2006/relationships/image" Target="media/image8.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legalaid.vic.gov.au/help-before-court-criminal-charges" TargetMode="External"/><Relationship Id="rId33" Type="http://schemas.openxmlformats.org/officeDocument/2006/relationships/hyperlink" Target="https://yoorrookjusticecommission.org.au/legal-support/" TargetMode="External"/><Relationship Id="rId38" Type="http://schemas.openxmlformats.org/officeDocument/2006/relationships/hyperlink" Target="https://www.fclc.org.au/an-evidence-informed-approach"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evidence-reform-victoria" TargetMode="External"/><Relationship Id="rId2" Type="http://schemas.openxmlformats.org/officeDocument/2006/relationships/hyperlink" Target="https://www.vic.gov.au/outcomes-reform-victoria" TargetMode="External"/><Relationship Id="rId1" Type="http://schemas.openxmlformats.org/officeDocument/2006/relationships/hyperlink" Target="https://www.oecd.org/governance/global-roundtables-access-to-justi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viclegalaid.sharepoint.com/sites/VLAbranding/Shared%20Documents/vla_generic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75886-7b5c-4383-a016-55f3f90db340" xsi:nil="true"/>
    <lcf76f155ced4ddcb4097134ff3c332f xmlns="d28afa16-d941-4884-a971-dcbf16555f92">
      <Terms xmlns="http://schemas.microsoft.com/office/infopath/2007/PartnerControls"/>
    </lcf76f155ced4ddcb4097134ff3c332f>
    <SharedWithUsers xmlns="ef775886-7b5c-4383-a016-55f3f90db340">
      <UserInfo>
        <DisplayName>SharingLinks.577b4b39-b9f2-44ea-a0a2-fc42834ff38a.OrganizationEdit.5de95f41-4e7d-4fbd-8254-ec4613858fd3</DisplayName>
        <AccountId>84</AccountId>
        <AccountType/>
      </UserInfo>
      <UserInfo>
        <DisplayName>SharingLinks.04ee3bc1-f916-453d-a439-0e3806937750.OrganizationEdit.0d2370d0-ef75-4df4-aa19-31fede60e00e</DisplayName>
        <AccountId>102</AccountId>
        <AccountType/>
      </UserInfo>
      <UserInfo>
        <DisplayName>All Users (windows)</DisplayName>
        <AccountId>45</AccountId>
        <AccountType/>
      </UserInfo>
      <UserInfo>
        <DisplayName>Everyone</DisplayName>
        <AccountId>10</AccountId>
        <AccountType/>
      </UserInfo>
      <UserInfo>
        <DisplayName>Annie Nash</DisplayName>
        <AccountId>30</AccountId>
        <AccountType/>
      </UserInfo>
      <UserInfo>
        <DisplayName>DProdMGD106\_spocrwl_195108</DisplayName>
        <AccountId>16</AccountId>
        <AccountType/>
      </UserInfo>
      <UserInfo>
        <DisplayName>Rhys Owen</DisplayName>
        <AccountId>20</AccountId>
        <AccountType/>
      </UserInfo>
      <UserInfo>
        <DisplayName>Jon Cina</DisplayName>
        <AccountId>23</AccountId>
        <AccountType/>
      </UserInfo>
      <UserInfo>
        <DisplayName>SharingLinks.f9c4a2ea-ab54-4a81-9c84-470260479a60.Flexible.17e0363f-a60d-424a-9085-503415333062</DisplayName>
        <AccountId>101</AccountId>
        <AccountType/>
      </UserInfo>
      <UserInfo>
        <DisplayName>SharingLinks.cf0e554d-e84b-4386-99b3-c7e55fbb69a7.OrganizationView.d9ee0bc3-d232-47ef-b43f-7e0a3831c2ad</DisplayName>
        <AccountId>77</AccountId>
        <AccountType/>
      </UserInfo>
      <UserInfo>
        <DisplayName>Jacqueline Storey</DisplayName>
        <AccountId>191</AccountId>
        <AccountType/>
      </UserInfo>
      <UserInfo>
        <DisplayName>Brendan Moody</DisplayName>
        <AccountId>40</AccountId>
        <AccountType/>
      </UserInfo>
      <UserInfo>
        <DisplayName>Paul Crossley</DisplayName>
        <AccountId>531</AccountId>
        <AccountType/>
      </UserInfo>
      <UserInfo>
        <DisplayName>Lauren Poetschka</DisplayName>
        <AccountId>36</AccountId>
        <AccountType/>
      </UserInfo>
      <UserInfo>
        <DisplayName>Naomi Woodley</DisplayName>
        <AccountId>19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9D83A6F58F4E49961191C2B1DF48DF" ma:contentTypeVersion="16" ma:contentTypeDescription="Create a new document." ma:contentTypeScope="" ma:versionID="a15e879e58733a6efb73a242c527485b">
  <xsd:schema xmlns:xsd="http://www.w3.org/2001/XMLSchema" xmlns:xs="http://www.w3.org/2001/XMLSchema" xmlns:p="http://schemas.microsoft.com/office/2006/metadata/properties" xmlns:ns2="d28afa16-d941-4884-a971-dcbf16555f92" xmlns:ns3="ef775886-7b5c-4383-a016-55f3f90db340" targetNamespace="http://schemas.microsoft.com/office/2006/metadata/properties" ma:root="true" ma:fieldsID="2648faa5342d3ef93fd95ac12cb34c01" ns2:_="" ns3:_="">
    <xsd:import namespace="d28afa16-d941-4884-a971-dcbf16555f92"/>
    <xsd:import namespace="ef775886-7b5c-4383-a016-55f3f90db3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afa16-d941-4884-a971-dcbf16555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179f48-4463-4412-9cd9-4172c67e99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775886-7b5c-4383-a016-55f3f90db34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797969-1fdf-42fa-8cb6-7e5dd7a97482}" ma:internalName="TaxCatchAll" ma:showField="CatchAllData" ma:web="ef775886-7b5c-4383-a016-55f3f90db3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1B178-5E40-4843-BA43-E27ADA1B4E83}">
  <ds:schemaRefs>
    <ds:schemaRef ds:uri="http://schemas.microsoft.com/office/2006/metadata/properties"/>
    <ds:schemaRef ds:uri="http://schemas.microsoft.com/office/infopath/2007/PartnerControls"/>
    <ds:schemaRef ds:uri="ef775886-7b5c-4383-a016-55f3f90db340"/>
    <ds:schemaRef ds:uri="d28afa16-d941-4884-a971-dcbf16555f92"/>
  </ds:schemaRefs>
</ds:datastoreItem>
</file>

<file path=customXml/itemProps2.xml><?xml version="1.0" encoding="utf-8"?>
<ds:datastoreItem xmlns:ds="http://schemas.openxmlformats.org/officeDocument/2006/customXml" ds:itemID="{7B598EB1-6EC6-4E52-9BFE-637A8116B877}">
  <ds:schemaRefs>
    <ds:schemaRef ds:uri="http://schemas.microsoft.com/sharepoint/v3/contenttype/forms"/>
  </ds:schemaRefs>
</ds:datastoreItem>
</file>

<file path=customXml/itemProps3.xml><?xml version="1.0" encoding="utf-8"?>
<ds:datastoreItem xmlns:ds="http://schemas.openxmlformats.org/officeDocument/2006/customXml" ds:itemID="{D68331BF-81E6-4110-8FEA-20A51C13F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afa16-d941-4884-a971-dcbf16555f92"/>
    <ds:schemaRef ds:uri="ef775886-7b5c-4383-a016-55f3f90db3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AF89C-EEFE-EE42-B31E-72BA8DCE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vla_generic_report.dotx</Template>
  <TotalTime>1</TotalTime>
  <Pages>9</Pages>
  <Words>2009</Words>
  <Characters>11453</Characters>
  <DocSecurity>0</DocSecurity>
  <Lines>95</Lines>
  <Paragraphs>26</Paragraphs>
  <ScaleCrop>false</ScaleCrop>
  <HeadingPairs>
    <vt:vector size="2" baseType="variant">
      <vt:variant>
        <vt:lpstr>Title</vt:lpstr>
      </vt:variant>
      <vt:variant>
        <vt:i4>1</vt:i4>
      </vt:variant>
    </vt:vector>
  </HeadingPairs>
  <TitlesOfParts>
    <vt:vector size="1" baseType="lpstr">
      <vt:lpstr>Outcomes and Evidence Agenda 2022–2026</vt:lpstr>
    </vt:vector>
  </TitlesOfParts>
  <Company>Victoria Legal Aid</Company>
  <LinksUpToDate>false</LinksUpToDate>
  <CharactersWithSpaces>13436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and Evidence Agenda 2022–2026</dc:title>
  <dc:subject/>
  <dc:creator/>
  <cp:keywords/>
  <dc:description/>
  <cp:lastPrinted>2013-02-07T14:40:00Z</cp:lastPrinted>
  <dcterms:created xsi:type="dcterms:W3CDTF">2023-03-24T02:44:00Z</dcterms:created>
  <dcterms:modified xsi:type="dcterms:W3CDTF">2023-03-24T02:45:00Z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37c4e7ed-f245-4af1-a266-99d53943bd03_Enabled">
    <vt:lpwstr>true</vt:lpwstr>
  </property>
  <property fmtid="{D5CDD505-2E9C-101B-9397-08002B2CF9AE}" pid="4" name="MSIP_Label_37c4e7ed-f245-4af1-a266-99d53943bd03_SetDate">
    <vt:lpwstr>2023-01-10T23:22:45Z</vt:lpwstr>
  </property>
  <property fmtid="{D5CDD505-2E9C-101B-9397-08002B2CF9AE}" pid="5" name="MSIP_Label_37c4e7ed-f245-4af1-a266-99d53943bd03_Method">
    <vt:lpwstr>Privileged</vt:lpwstr>
  </property>
  <property fmtid="{D5CDD505-2E9C-101B-9397-08002B2CF9AE}" pid="6" name="MSIP_Label_37c4e7ed-f245-4af1-a266-99d53943bd03_Name">
    <vt:lpwstr>No Marking</vt:lpwstr>
  </property>
  <property fmtid="{D5CDD505-2E9C-101B-9397-08002B2CF9AE}" pid="7" name="MSIP_Label_37c4e7ed-f245-4af1-a266-99d53943bd03_SiteId">
    <vt:lpwstr>f6bec780-cd13-49ce-84c7-5d7d94821879</vt:lpwstr>
  </property>
  <property fmtid="{D5CDD505-2E9C-101B-9397-08002B2CF9AE}" pid="8" name="MSIP_Label_37c4e7ed-f245-4af1-a266-99d53943bd03_ActionId">
    <vt:lpwstr>626009d4-e4ea-4c97-a0ae-158d821045ea</vt:lpwstr>
  </property>
  <property fmtid="{D5CDD505-2E9C-101B-9397-08002B2CF9AE}" pid="9" name="MSIP_Label_37c4e7ed-f245-4af1-a266-99d53943bd03_ContentBits">
    <vt:lpwstr>0</vt:lpwstr>
  </property>
  <property fmtid="{D5CDD505-2E9C-101B-9397-08002B2CF9AE}" pid="10" name="ContentTypeId">
    <vt:lpwstr>0x010100599D83A6F58F4E49961191C2B1DF48DF</vt:lpwstr>
  </property>
  <property fmtid="{D5CDD505-2E9C-101B-9397-08002B2CF9AE}" pid="11" name="MediaServiceImageTags">
    <vt:lpwstr/>
  </property>
</Properties>
</file>