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21BFB" w14:textId="392DFFE5" w:rsidR="00CC0C03" w:rsidRDefault="00011D73" w:rsidP="00011D73">
      <w:pPr>
        <w:pStyle w:val="VLAtitle"/>
      </w:pPr>
      <w:r>
        <w:fldChar w:fldCharType="begin">
          <w:ffData>
            <w:name w:val="Text1"/>
            <w:enabled/>
            <w:calcOnExit w:val="0"/>
            <w:textInput>
              <w:default w:val="Annual Report 2022–23"/>
            </w:textInput>
          </w:ffData>
        </w:fldChar>
      </w:r>
      <w:bookmarkStart w:id="0" w:name="Text1"/>
      <w:r>
        <w:instrText xml:space="preserve"> FORMTEXT </w:instrText>
      </w:r>
      <w:r>
        <w:fldChar w:fldCharType="separate"/>
      </w:r>
      <w:r>
        <w:rPr>
          <w:noProof/>
        </w:rPr>
        <w:t>Annual Report 2022–23</w:t>
      </w:r>
      <w:r>
        <w:fldChar w:fldCharType="end"/>
      </w:r>
      <w:bookmarkEnd w:id="0"/>
    </w:p>
    <w:p w14:paraId="4E583098" w14:textId="302C183F" w:rsidR="00853BDA" w:rsidRDefault="00853BDA" w:rsidP="00416BA7">
      <w:pPr>
        <w:pStyle w:val="VLAtitle"/>
        <w:rPr>
          <w:b w:val="0"/>
          <w:bCs w:val="0"/>
        </w:rPr>
        <w:sectPr w:rsidR="00853BDA" w:rsidSect="007C05C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p>
    <w:p w14:paraId="284D0AD7" w14:textId="776D8669" w:rsidR="006C4F9A" w:rsidRPr="007B67DF" w:rsidRDefault="006C4F9A" w:rsidP="006C4F9A">
      <w:pPr>
        <w:pStyle w:val="Heading1"/>
        <w:rPr>
          <w:color w:val="C05017"/>
        </w:rPr>
      </w:pPr>
      <w:bookmarkStart w:id="1" w:name="_Toc140226347"/>
      <w:bookmarkStart w:id="2" w:name="_Toc140767204"/>
      <w:bookmarkStart w:id="3" w:name="_Toc141806696"/>
      <w:r>
        <w:rPr>
          <w:color w:val="C05017"/>
        </w:rPr>
        <w:lastRenderedPageBreak/>
        <w:t xml:space="preserve">Acknowledgement of </w:t>
      </w:r>
      <w:r w:rsidR="00011D73">
        <w:rPr>
          <w:color w:val="C05017"/>
        </w:rPr>
        <w:t>C</w:t>
      </w:r>
      <w:r>
        <w:rPr>
          <w:color w:val="C05017"/>
        </w:rPr>
        <w:t>ountry</w:t>
      </w:r>
      <w:bookmarkEnd w:id="1"/>
      <w:bookmarkEnd w:id="2"/>
      <w:bookmarkEnd w:id="3"/>
    </w:p>
    <w:p w14:paraId="5BCF10CA" w14:textId="3443A3D4" w:rsidR="00C07D62" w:rsidRDefault="00011D73" w:rsidP="006C4F9A">
      <w:pPr>
        <w:pStyle w:val="acknowledgementtext"/>
      </w:pPr>
      <w:r w:rsidRPr="00011D73">
        <w:t xml:space="preserve">This </w:t>
      </w:r>
      <w:r w:rsidR="009014D1">
        <w:t>report</w:t>
      </w:r>
      <w:r w:rsidRPr="00011D73">
        <w:t xml:space="preserve"> was written on the land of the Wurundjeri people of the Kulin Nation. </w:t>
      </w:r>
      <w:r w:rsidR="009014D1">
        <w:t>We</w:t>
      </w:r>
      <w:r w:rsidRPr="00011D73">
        <w:t xml:space="preserve"> acknowledge the Traditional Custodians of the lands across Victoria and pay respect to Elders past and present. We recognise the continuing connection to country, culture and identity and the importance of self-determination for creating better futures for First Nations people.</w:t>
      </w:r>
    </w:p>
    <w:p w14:paraId="10B5CC24" w14:textId="45CD5075" w:rsidR="00C07D62" w:rsidRDefault="00C07D62" w:rsidP="00C07D62">
      <w:pPr>
        <w:pStyle w:val="Heading1"/>
      </w:pPr>
      <w:bookmarkStart w:id="4" w:name="_Toc140226348"/>
      <w:bookmarkStart w:id="5" w:name="_Toc140767205"/>
      <w:bookmarkStart w:id="6" w:name="_Toc141806697"/>
      <w:r>
        <w:t>Chairperson’s declaration</w:t>
      </w:r>
      <w:bookmarkEnd w:id="4"/>
      <w:bookmarkEnd w:id="5"/>
      <w:bookmarkEnd w:id="6"/>
    </w:p>
    <w:p w14:paraId="76DB603C" w14:textId="499ACBAA" w:rsidR="00C07D62" w:rsidRDefault="00C07D62" w:rsidP="00C07D62">
      <w:pPr>
        <w:rPr>
          <w:lang w:eastAsia="en-AU"/>
        </w:rPr>
      </w:pPr>
      <w:r>
        <w:rPr>
          <w:lang w:eastAsia="en-AU"/>
        </w:rPr>
        <w:t xml:space="preserve">In accordance with section 12N of the </w:t>
      </w:r>
      <w:r w:rsidRPr="00C07D62">
        <w:rPr>
          <w:i/>
          <w:iCs/>
          <w:lang w:eastAsia="en-AU"/>
        </w:rPr>
        <w:t>Legal Aid Act 1978</w:t>
      </w:r>
      <w:r>
        <w:rPr>
          <w:lang w:eastAsia="en-AU"/>
        </w:rPr>
        <w:t xml:space="preserve"> (Vic) and provisions of the </w:t>
      </w:r>
      <w:r w:rsidRPr="00C07D62">
        <w:rPr>
          <w:i/>
          <w:iCs/>
          <w:lang w:eastAsia="en-AU"/>
        </w:rPr>
        <w:t>Financial Management Act 1994</w:t>
      </w:r>
      <w:r>
        <w:rPr>
          <w:lang w:eastAsia="en-AU"/>
        </w:rPr>
        <w:t xml:space="preserve"> (Vic), I am pleased to present the Victoria Legal Aid Annual Report for the year ending 30 June 2023.</w:t>
      </w:r>
    </w:p>
    <w:p w14:paraId="0452D2E8" w14:textId="78880B55" w:rsidR="00C07D62" w:rsidRDefault="00127717" w:rsidP="00C07D62">
      <w:pPr>
        <w:rPr>
          <w:lang w:eastAsia="en-AU"/>
        </w:rPr>
      </w:pPr>
      <w:r w:rsidRPr="00127717">
        <w:rPr>
          <w:b/>
          <w:bCs/>
          <w:lang w:eastAsia="en-AU"/>
        </w:rPr>
        <w:t>Bill Jaboor</w:t>
      </w:r>
      <w:r w:rsidR="00186BF8">
        <w:rPr>
          <w:b/>
          <w:bCs/>
          <w:lang w:eastAsia="en-AU"/>
        </w:rPr>
        <w:br/>
      </w:r>
      <w:r w:rsidR="00C07D62">
        <w:rPr>
          <w:lang w:eastAsia="en-AU"/>
        </w:rPr>
        <w:t>Chairperson</w:t>
      </w:r>
    </w:p>
    <w:p w14:paraId="08F403E5" w14:textId="77777777" w:rsidR="00CE4C2F" w:rsidRPr="00186BF8" w:rsidRDefault="00186BF8" w:rsidP="00CC0C03">
      <w:pPr>
        <w:rPr>
          <w:b/>
          <w:bCs/>
          <w:lang w:eastAsia="en-AU"/>
        </w:rPr>
        <w:sectPr w:rsidR="00CE4C2F" w:rsidRPr="00186BF8" w:rsidSect="002713C1">
          <w:headerReference w:type="even" r:id="rId15"/>
          <w:headerReference w:type="default" r:id="rId16"/>
          <w:footerReference w:type="default" r:id="rId17"/>
          <w:headerReference w:type="first" r:id="rId18"/>
          <w:type w:val="evenPage"/>
          <w:pgSz w:w="11906" w:h="16838" w:code="9"/>
          <w:pgMar w:top="1418" w:right="992" w:bottom="1134" w:left="1134" w:header="851" w:footer="284" w:gutter="0"/>
          <w:paperSrc w:first="7" w:other="7"/>
          <w:pgNumType w:fmt="lowerRoman" w:start="1"/>
          <w:cols w:space="720"/>
          <w:docGrid w:linePitch="299"/>
        </w:sectPr>
      </w:pPr>
      <w:r>
        <w:rPr>
          <w:lang w:eastAsia="en-AU"/>
        </w:rPr>
        <w:t>13 September 2023</w:t>
      </w:r>
    </w:p>
    <w:p w14:paraId="4F9C553C" w14:textId="1047A38C" w:rsidR="007C037B" w:rsidRPr="007C037B" w:rsidRDefault="007C037B" w:rsidP="007C037B">
      <w:pPr>
        <w:pStyle w:val="Heading1"/>
      </w:pPr>
      <w:r w:rsidRPr="007C037B">
        <w:lastRenderedPageBreak/>
        <w:t>Contents</w:t>
      </w:r>
    </w:p>
    <w:p w14:paraId="265AA82C" w14:textId="58C25E6E" w:rsidR="004B1574" w:rsidRDefault="004E0688">
      <w:pPr>
        <w:pStyle w:val="TOC1"/>
        <w:rPr>
          <w:rFonts w:asciiTheme="minorHAnsi" w:eastAsiaTheme="minorEastAsia" w:hAnsiTheme="minorHAnsi" w:cstheme="minorBidi"/>
          <w:b w:val="0"/>
          <w:noProof/>
          <w:kern w:val="2"/>
          <w:sz w:val="22"/>
          <w:szCs w:val="22"/>
          <w:lang w:val="en-US" w:eastAsia="ja-JP"/>
          <w14:ligatures w14:val="standardContextual"/>
        </w:rPr>
      </w:pPr>
      <w:r w:rsidRPr="00037357">
        <w:fldChar w:fldCharType="begin"/>
      </w:r>
      <w:r>
        <w:instrText xml:space="preserve"> TOC \h \z \t "Heading 1,1,Heading 2,2,Heading 3,3,Appendix,1" </w:instrText>
      </w:r>
      <w:r w:rsidRPr="00037357">
        <w:fldChar w:fldCharType="separate"/>
      </w:r>
      <w:hyperlink w:anchor="_Toc141806698" w:history="1">
        <w:r w:rsidR="004B1574" w:rsidRPr="00A157E1">
          <w:rPr>
            <w:rStyle w:val="Hyperlink"/>
            <w:noProof/>
          </w:rPr>
          <w:t>Service snapshot</w:t>
        </w:r>
        <w:r w:rsidR="004B1574">
          <w:rPr>
            <w:noProof/>
            <w:webHidden/>
          </w:rPr>
          <w:tab/>
        </w:r>
        <w:r w:rsidR="004B1574">
          <w:rPr>
            <w:noProof/>
            <w:webHidden/>
          </w:rPr>
          <w:fldChar w:fldCharType="begin"/>
        </w:r>
        <w:r w:rsidR="004B1574">
          <w:rPr>
            <w:noProof/>
            <w:webHidden/>
          </w:rPr>
          <w:instrText xml:space="preserve"> PAGEREF _Toc141806698 \h </w:instrText>
        </w:r>
        <w:r w:rsidR="004B1574">
          <w:rPr>
            <w:noProof/>
            <w:webHidden/>
          </w:rPr>
        </w:r>
        <w:r w:rsidR="004B1574">
          <w:rPr>
            <w:noProof/>
            <w:webHidden/>
          </w:rPr>
          <w:fldChar w:fldCharType="separate"/>
        </w:r>
        <w:r w:rsidR="006C35A7">
          <w:rPr>
            <w:noProof/>
            <w:webHidden/>
          </w:rPr>
          <w:t>2</w:t>
        </w:r>
        <w:r w:rsidR="004B1574">
          <w:rPr>
            <w:noProof/>
            <w:webHidden/>
          </w:rPr>
          <w:fldChar w:fldCharType="end"/>
        </w:r>
      </w:hyperlink>
    </w:p>
    <w:p w14:paraId="6ABD5725" w14:textId="53BB3B2D"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10" w:history="1">
        <w:r w:rsidR="004B1574" w:rsidRPr="00A157E1">
          <w:rPr>
            <w:rStyle w:val="Hyperlink"/>
            <w:noProof/>
          </w:rPr>
          <w:t>About us</w:t>
        </w:r>
        <w:r w:rsidR="004B1574">
          <w:rPr>
            <w:noProof/>
            <w:webHidden/>
          </w:rPr>
          <w:tab/>
        </w:r>
        <w:r w:rsidR="004B1574">
          <w:rPr>
            <w:noProof/>
            <w:webHidden/>
          </w:rPr>
          <w:fldChar w:fldCharType="begin"/>
        </w:r>
        <w:r w:rsidR="004B1574">
          <w:rPr>
            <w:noProof/>
            <w:webHidden/>
          </w:rPr>
          <w:instrText xml:space="preserve"> PAGEREF _Toc141806710 \h </w:instrText>
        </w:r>
        <w:r w:rsidR="004B1574">
          <w:rPr>
            <w:noProof/>
            <w:webHidden/>
          </w:rPr>
        </w:r>
        <w:r w:rsidR="004B1574">
          <w:rPr>
            <w:noProof/>
            <w:webHidden/>
          </w:rPr>
          <w:fldChar w:fldCharType="separate"/>
        </w:r>
        <w:r w:rsidR="006C35A7">
          <w:rPr>
            <w:noProof/>
            <w:webHidden/>
          </w:rPr>
          <w:t>4</w:t>
        </w:r>
        <w:r w:rsidR="004B1574">
          <w:rPr>
            <w:noProof/>
            <w:webHidden/>
          </w:rPr>
          <w:fldChar w:fldCharType="end"/>
        </w:r>
      </w:hyperlink>
    </w:p>
    <w:p w14:paraId="1E21684A" w14:textId="09AB7975"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20" w:history="1">
        <w:r w:rsidR="004B1574" w:rsidRPr="00A157E1">
          <w:rPr>
            <w:rStyle w:val="Hyperlink"/>
            <w:noProof/>
          </w:rPr>
          <w:t>Foreword</w:t>
        </w:r>
        <w:r w:rsidR="004B1574">
          <w:rPr>
            <w:noProof/>
            <w:webHidden/>
          </w:rPr>
          <w:tab/>
        </w:r>
        <w:r w:rsidR="004B1574">
          <w:rPr>
            <w:noProof/>
            <w:webHidden/>
          </w:rPr>
          <w:fldChar w:fldCharType="begin"/>
        </w:r>
        <w:r w:rsidR="004B1574">
          <w:rPr>
            <w:noProof/>
            <w:webHidden/>
          </w:rPr>
          <w:instrText xml:space="preserve"> PAGEREF _Toc141806720 \h </w:instrText>
        </w:r>
        <w:r w:rsidR="004B1574">
          <w:rPr>
            <w:noProof/>
            <w:webHidden/>
          </w:rPr>
        </w:r>
        <w:r w:rsidR="004B1574">
          <w:rPr>
            <w:noProof/>
            <w:webHidden/>
          </w:rPr>
          <w:fldChar w:fldCharType="separate"/>
        </w:r>
        <w:r w:rsidR="006C35A7">
          <w:rPr>
            <w:noProof/>
            <w:webHidden/>
          </w:rPr>
          <w:t>5</w:t>
        </w:r>
        <w:r w:rsidR="004B1574">
          <w:rPr>
            <w:noProof/>
            <w:webHidden/>
          </w:rPr>
          <w:fldChar w:fldCharType="end"/>
        </w:r>
      </w:hyperlink>
    </w:p>
    <w:p w14:paraId="4B7E228C" w14:textId="403450BA"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28" w:history="1">
        <w:r w:rsidR="004B1574" w:rsidRPr="00A157E1">
          <w:rPr>
            <w:rStyle w:val="Hyperlink"/>
            <w:noProof/>
          </w:rPr>
          <w:t>Our clients</w:t>
        </w:r>
        <w:r w:rsidR="004B1574">
          <w:rPr>
            <w:noProof/>
            <w:webHidden/>
          </w:rPr>
          <w:tab/>
        </w:r>
        <w:r w:rsidR="004B1574">
          <w:rPr>
            <w:noProof/>
            <w:webHidden/>
          </w:rPr>
          <w:fldChar w:fldCharType="begin"/>
        </w:r>
        <w:r w:rsidR="004B1574">
          <w:rPr>
            <w:noProof/>
            <w:webHidden/>
          </w:rPr>
          <w:instrText xml:space="preserve"> PAGEREF _Toc141806728 \h </w:instrText>
        </w:r>
        <w:r w:rsidR="004B1574">
          <w:rPr>
            <w:noProof/>
            <w:webHidden/>
          </w:rPr>
        </w:r>
        <w:r w:rsidR="004B1574">
          <w:rPr>
            <w:noProof/>
            <w:webHidden/>
          </w:rPr>
          <w:fldChar w:fldCharType="separate"/>
        </w:r>
        <w:r w:rsidR="006C35A7">
          <w:rPr>
            <w:noProof/>
            <w:webHidden/>
          </w:rPr>
          <w:t>9</w:t>
        </w:r>
        <w:r w:rsidR="004B1574">
          <w:rPr>
            <w:noProof/>
            <w:webHidden/>
          </w:rPr>
          <w:fldChar w:fldCharType="end"/>
        </w:r>
      </w:hyperlink>
    </w:p>
    <w:p w14:paraId="25E5135C" w14:textId="011D3D25"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33" w:history="1">
        <w:r w:rsidR="004B1574" w:rsidRPr="00A157E1">
          <w:rPr>
            <w:rStyle w:val="Hyperlink"/>
            <w:noProof/>
          </w:rPr>
          <w:t>Our impact</w:t>
        </w:r>
        <w:r w:rsidR="004B1574">
          <w:rPr>
            <w:noProof/>
            <w:webHidden/>
          </w:rPr>
          <w:tab/>
        </w:r>
        <w:r w:rsidR="004B1574">
          <w:rPr>
            <w:noProof/>
            <w:webHidden/>
          </w:rPr>
          <w:fldChar w:fldCharType="begin"/>
        </w:r>
        <w:r w:rsidR="004B1574">
          <w:rPr>
            <w:noProof/>
            <w:webHidden/>
          </w:rPr>
          <w:instrText xml:space="preserve"> PAGEREF _Toc141806733 \h </w:instrText>
        </w:r>
        <w:r w:rsidR="004B1574">
          <w:rPr>
            <w:noProof/>
            <w:webHidden/>
          </w:rPr>
        </w:r>
        <w:r w:rsidR="004B1574">
          <w:rPr>
            <w:noProof/>
            <w:webHidden/>
          </w:rPr>
          <w:fldChar w:fldCharType="separate"/>
        </w:r>
        <w:r w:rsidR="006C35A7">
          <w:rPr>
            <w:noProof/>
            <w:webHidden/>
          </w:rPr>
          <w:t>14</w:t>
        </w:r>
        <w:r w:rsidR="004B1574">
          <w:rPr>
            <w:noProof/>
            <w:webHidden/>
          </w:rPr>
          <w:fldChar w:fldCharType="end"/>
        </w:r>
      </w:hyperlink>
    </w:p>
    <w:p w14:paraId="60246CBD" w14:textId="46153FA9" w:rsidR="004B1574" w:rsidRDefault="00B3293D">
      <w:pPr>
        <w:pStyle w:val="TOC2"/>
        <w:rPr>
          <w:rFonts w:asciiTheme="minorHAnsi" w:eastAsiaTheme="minorEastAsia" w:hAnsiTheme="minorHAnsi" w:cstheme="minorBidi"/>
          <w:kern w:val="2"/>
          <w:sz w:val="22"/>
          <w:szCs w:val="22"/>
          <w:lang w:val="en-US" w:eastAsia="ja-JP"/>
          <w14:ligatures w14:val="standardContextual"/>
        </w:rPr>
      </w:pPr>
      <w:hyperlink w:anchor="_Toc141806734" w:history="1">
        <w:r w:rsidR="004B1574" w:rsidRPr="00A157E1">
          <w:rPr>
            <w:rStyle w:val="Hyperlink"/>
          </w:rPr>
          <w:t>Access to justice for clients</w:t>
        </w:r>
        <w:r w:rsidR="004B1574">
          <w:rPr>
            <w:webHidden/>
          </w:rPr>
          <w:tab/>
        </w:r>
        <w:r w:rsidR="004B1574">
          <w:rPr>
            <w:webHidden/>
          </w:rPr>
          <w:fldChar w:fldCharType="begin"/>
        </w:r>
        <w:r w:rsidR="004B1574">
          <w:rPr>
            <w:webHidden/>
          </w:rPr>
          <w:instrText xml:space="preserve"> PAGEREF _Toc141806734 \h </w:instrText>
        </w:r>
        <w:r w:rsidR="004B1574">
          <w:rPr>
            <w:webHidden/>
          </w:rPr>
        </w:r>
        <w:r w:rsidR="004B1574">
          <w:rPr>
            <w:webHidden/>
          </w:rPr>
          <w:fldChar w:fldCharType="separate"/>
        </w:r>
        <w:r w:rsidR="006C35A7">
          <w:rPr>
            <w:webHidden/>
          </w:rPr>
          <w:t>14</w:t>
        </w:r>
        <w:r w:rsidR="004B1574">
          <w:rPr>
            <w:webHidden/>
          </w:rPr>
          <w:fldChar w:fldCharType="end"/>
        </w:r>
      </w:hyperlink>
    </w:p>
    <w:p w14:paraId="609AE591" w14:textId="2D52D071" w:rsidR="004B1574" w:rsidRDefault="00B3293D">
      <w:pPr>
        <w:pStyle w:val="TOC2"/>
        <w:rPr>
          <w:rFonts w:asciiTheme="minorHAnsi" w:eastAsiaTheme="minorEastAsia" w:hAnsiTheme="minorHAnsi" w:cstheme="minorBidi"/>
          <w:kern w:val="2"/>
          <w:sz w:val="22"/>
          <w:szCs w:val="22"/>
          <w:lang w:val="en-US" w:eastAsia="ja-JP"/>
          <w14:ligatures w14:val="standardContextual"/>
        </w:rPr>
      </w:pPr>
      <w:hyperlink w:anchor="_Toc141806741" w:history="1">
        <w:r w:rsidR="004B1574" w:rsidRPr="00A157E1">
          <w:rPr>
            <w:rStyle w:val="Hyperlink"/>
          </w:rPr>
          <w:t>Improving community legal understanding</w:t>
        </w:r>
        <w:r w:rsidR="004B1574">
          <w:rPr>
            <w:webHidden/>
          </w:rPr>
          <w:tab/>
        </w:r>
        <w:r w:rsidR="004B1574">
          <w:rPr>
            <w:webHidden/>
          </w:rPr>
          <w:fldChar w:fldCharType="begin"/>
        </w:r>
        <w:r w:rsidR="004B1574">
          <w:rPr>
            <w:webHidden/>
          </w:rPr>
          <w:instrText xml:space="preserve"> PAGEREF _Toc141806741 \h </w:instrText>
        </w:r>
        <w:r w:rsidR="004B1574">
          <w:rPr>
            <w:webHidden/>
          </w:rPr>
        </w:r>
        <w:r w:rsidR="004B1574">
          <w:rPr>
            <w:webHidden/>
          </w:rPr>
          <w:fldChar w:fldCharType="separate"/>
        </w:r>
        <w:r w:rsidR="006C35A7">
          <w:rPr>
            <w:webHidden/>
          </w:rPr>
          <w:t>22</w:t>
        </w:r>
        <w:r w:rsidR="004B1574">
          <w:rPr>
            <w:webHidden/>
          </w:rPr>
          <w:fldChar w:fldCharType="end"/>
        </w:r>
      </w:hyperlink>
    </w:p>
    <w:p w14:paraId="4F085F40" w14:textId="71C8DC12" w:rsidR="004B1574" w:rsidRDefault="00B3293D">
      <w:pPr>
        <w:pStyle w:val="TOC2"/>
        <w:rPr>
          <w:rFonts w:asciiTheme="minorHAnsi" w:eastAsiaTheme="minorEastAsia" w:hAnsiTheme="minorHAnsi" w:cstheme="minorBidi"/>
          <w:kern w:val="2"/>
          <w:sz w:val="22"/>
          <w:szCs w:val="22"/>
          <w:lang w:val="en-US" w:eastAsia="ja-JP"/>
          <w14:ligatures w14:val="standardContextual"/>
        </w:rPr>
      </w:pPr>
      <w:hyperlink w:anchor="_Toc141806746" w:history="1">
        <w:r w:rsidR="004B1574" w:rsidRPr="00A157E1">
          <w:rPr>
            <w:rStyle w:val="Hyperlink"/>
          </w:rPr>
          <w:t>Collaborative legal assistance sector</w:t>
        </w:r>
        <w:r w:rsidR="004B1574">
          <w:rPr>
            <w:webHidden/>
          </w:rPr>
          <w:tab/>
        </w:r>
        <w:r w:rsidR="004B1574">
          <w:rPr>
            <w:webHidden/>
          </w:rPr>
          <w:fldChar w:fldCharType="begin"/>
        </w:r>
        <w:r w:rsidR="004B1574">
          <w:rPr>
            <w:webHidden/>
          </w:rPr>
          <w:instrText xml:space="preserve"> PAGEREF _Toc141806746 \h </w:instrText>
        </w:r>
        <w:r w:rsidR="004B1574">
          <w:rPr>
            <w:webHidden/>
          </w:rPr>
        </w:r>
        <w:r w:rsidR="004B1574">
          <w:rPr>
            <w:webHidden/>
          </w:rPr>
          <w:fldChar w:fldCharType="separate"/>
        </w:r>
        <w:r w:rsidR="006C35A7">
          <w:rPr>
            <w:webHidden/>
          </w:rPr>
          <w:t>25</w:t>
        </w:r>
        <w:r w:rsidR="004B1574">
          <w:rPr>
            <w:webHidden/>
          </w:rPr>
          <w:fldChar w:fldCharType="end"/>
        </w:r>
      </w:hyperlink>
    </w:p>
    <w:p w14:paraId="687F264C" w14:textId="62C8069C" w:rsidR="004B1574" w:rsidRDefault="00B3293D">
      <w:pPr>
        <w:pStyle w:val="TOC2"/>
        <w:rPr>
          <w:rFonts w:asciiTheme="minorHAnsi" w:eastAsiaTheme="minorEastAsia" w:hAnsiTheme="minorHAnsi" w:cstheme="minorBidi"/>
          <w:kern w:val="2"/>
          <w:sz w:val="22"/>
          <w:szCs w:val="22"/>
          <w:lang w:val="en-US" w:eastAsia="ja-JP"/>
          <w14:ligatures w14:val="standardContextual"/>
        </w:rPr>
      </w:pPr>
      <w:hyperlink w:anchor="_Toc141806750" w:history="1">
        <w:r w:rsidR="004B1574" w:rsidRPr="00A157E1">
          <w:rPr>
            <w:rStyle w:val="Hyperlink"/>
          </w:rPr>
          <w:t>Fairer laws and systems</w:t>
        </w:r>
        <w:r w:rsidR="004B1574">
          <w:rPr>
            <w:webHidden/>
          </w:rPr>
          <w:tab/>
        </w:r>
        <w:r w:rsidR="004B1574">
          <w:rPr>
            <w:webHidden/>
          </w:rPr>
          <w:fldChar w:fldCharType="begin"/>
        </w:r>
        <w:r w:rsidR="004B1574">
          <w:rPr>
            <w:webHidden/>
          </w:rPr>
          <w:instrText xml:space="preserve"> PAGEREF _Toc141806750 \h </w:instrText>
        </w:r>
        <w:r w:rsidR="004B1574">
          <w:rPr>
            <w:webHidden/>
          </w:rPr>
        </w:r>
        <w:r w:rsidR="004B1574">
          <w:rPr>
            <w:webHidden/>
          </w:rPr>
          <w:fldChar w:fldCharType="separate"/>
        </w:r>
        <w:r w:rsidR="006C35A7">
          <w:rPr>
            <w:webHidden/>
          </w:rPr>
          <w:t>28</w:t>
        </w:r>
        <w:r w:rsidR="004B1574">
          <w:rPr>
            <w:webHidden/>
          </w:rPr>
          <w:fldChar w:fldCharType="end"/>
        </w:r>
      </w:hyperlink>
    </w:p>
    <w:p w14:paraId="4CBCFDFC" w14:textId="744D2DAE" w:rsidR="004B1574" w:rsidRDefault="00B3293D">
      <w:pPr>
        <w:pStyle w:val="TOC2"/>
        <w:rPr>
          <w:rFonts w:asciiTheme="minorHAnsi" w:eastAsiaTheme="minorEastAsia" w:hAnsiTheme="minorHAnsi" w:cstheme="minorBidi"/>
          <w:kern w:val="2"/>
          <w:sz w:val="22"/>
          <w:szCs w:val="22"/>
          <w:lang w:val="en-US" w:eastAsia="ja-JP"/>
          <w14:ligatures w14:val="standardContextual"/>
        </w:rPr>
      </w:pPr>
      <w:hyperlink w:anchor="_Toc141806753" w:history="1">
        <w:r w:rsidR="004B1574" w:rsidRPr="00A157E1">
          <w:rPr>
            <w:rStyle w:val="Hyperlink"/>
          </w:rPr>
          <w:t>Effective and sustainable Victoria Legal Aid</w:t>
        </w:r>
        <w:r w:rsidR="004B1574">
          <w:rPr>
            <w:webHidden/>
          </w:rPr>
          <w:tab/>
        </w:r>
        <w:r w:rsidR="004B1574">
          <w:rPr>
            <w:webHidden/>
          </w:rPr>
          <w:fldChar w:fldCharType="begin"/>
        </w:r>
        <w:r w:rsidR="004B1574">
          <w:rPr>
            <w:webHidden/>
          </w:rPr>
          <w:instrText xml:space="preserve"> PAGEREF _Toc141806753 \h </w:instrText>
        </w:r>
        <w:r w:rsidR="004B1574">
          <w:rPr>
            <w:webHidden/>
          </w:rPr>
        </w:r>
        <w:r w:rsidR="004B1574">
          <w:rPr>
            <w:webHidden/>
          </w:rPr>
          <w:fldChar w:fldCharType="separate"/>
        </w:r>
        <w:r w:rsidR="006C35A7">
          <w:rPr>
            <w:webHidden/>
          </w:rPr>
          <w:t>31</w:t>
        </w:r>
        <w:r w:rsidR="004B1574">
          <w:rPr>
            <w:webHidden/>
          </w:rPr>
          <w:fldChar w:fldCharType="end"/>
        </w:r>
      </w:hyperlink>
    </w:p>
    <w:p w14:paraId="53AB1B33" w14:textId="164C11AD"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59" w:history="1">
        <w:r w:rsidR="004B1574" w:rsidRPr="00A157E1">
          <w:rPr>
            <w:rStyle w:val="Hyperlink"/>
            <w:noProof/>
          </w:rPr>
          <w:t>Our governance</w:t>
        </w:r>
        <w:r w:rsidR="004B1574">
          <w:rPr>
            <w:noProof/>
            <w:webHidden/>
          </w:rPr>
          <w:tab/>
        </w:r>
        <w:r w:rsidR="004B1574">
          <w:rPr>
            <w:noProof/>
            <w:webHidden/>
          </w:rPr>
          <w:fldChar w:fldCharType="begin"/>
        </w:r>
        <w:r w:rsidR="004B1574">
          <w:rPr>
            <w:noProof/>
            <w:webHidden/>
          </w:rPr>
          <w:instrText xml:space="preserve"> PAGEREF _Toc141806759 \h </w:instrText>
        </w:r>
        <w:r w:rsidR="004B1574">
          <w:rPr>
            <w:noProof/>
            <w:webHidden/>
          </w:rPr>
        </w:r>
        <w:r w:rsidR="004B1574">
          <w:rPr>
            <w:noProof/>
            <w:webHidden/>
          </w:rPr>
          <w:fldChar w:fldCharType="separate"/>
        </w:r>
        <w:r w:rsidR="006C35A7">
          <w:rPr>
            <w:noProof/>
            <w:webHidden/>
          </w:rPr>
          <w:t>33</w:t>
        </w:r>
        <w:r w:rsidR="004B1574">
          <w:rPr>
            <w:noProof/>
            <w:webHidden/>
          </w:rPr>
          <w:fldChar w:fldCharType="end"/>
        </w:r>
      </w:hyperlink>
    </w:p>
    <w:p w14:paraId="43BBB1A1" w14:textId="046C9DD2" w:rsidR="004B1574" w:rsidRDefault="00B3293D">
      <w:pPr>
        <w:pStyle w:val="TOC1"/>
        <w:rPr>
          <w:rFonts w:asciiTheme="minorHAnsi" w:eastAsiaTheme="minorEastAsia" w:hAnsiTheme="minorHAnsi" w:cstheme="minorBidi"/>
          <w:b w:val="0"/>
          <w:noProof/>
          <w:kern w:val="2"/>
          <w:sz w:val="22"/>
          <w:szCs w:val="22"/>
          <w:lang w:val="en-US" w:eastAsia="ja-JP"/>
          <w14:ligatures w14:val="standardContextual"/>
        </w:rPr>
      </w:pPr>
      <w:hyperlink w:anchor="_Toc141806794" w:history="1">
        <w:r w:rsidR="004B1574" w:rsidRPr="00A157E1">
          <w:rPr>
            <w:rStyle w:val="Hyperlink"/>
            <w:noProof/>
          </w:rPr>
          <w:t>Our finances</w:t>
        </w:r>
        <w:r w:rsidR="004B1574">
          <w:rPr>
            <w:noProof/>
            <w:webHidden/>
          </w:rPr>
          <w:tab/>
        </w:r>
        <w:r w:rsidR="004B1574">
          <w:rPr>
            <w:noProof/>
            <w:webHidden/>
          </w:rPr>
          <w:fldChar w:fldCharType="begin"/>
        </w:r>
        <w:r w:rsidR="004B1574">
          <w:rPr>
            <w:noProof/>
            <w:webHidden/>
          </w:rPr>
          <w:instrText xml:space="preserve"> PAGEREF _Toc141806794 \h </w:instrText>
        </w:r>
        <w:r w:rsidR="004B1574">
          <w:rPr>
            <w:noProof/>
            <w:webHidden/>
          </w:rPr>
        </w:r>
        <w:r w:rsidR="004B1574">
          <w:rPr>
            <w:noProof/>
            <w:webHidden/>
          </w:rPr>
          <w:fldChar w:fldCharType="separate"/>
        </w:r>
        <w:r w:rsidR="006C35A7">
          <w:rPr>
            <w:noProof/>
            <w:webHidden/>
          </w:rPr>
          <w:t>54</w:t>
        </w:r>
        <w:r w:rsidR="004B1574">
          <w:rPr>
            <w:noProof/>
            <w:webHidden/>
          </w:rPr>
          <w:fldChar w:fldCharType="end"/>
        </w:r>
      </w:hyperlink>
    </w:p>
    <w:p w14:paraId="44672AE9" w14:textId="27D3ED20" w:rsidR="004B1574" w:rsidRDefault="00B3293D" w:rsidP="0061503C">
      <w:pPr>
        <w:pStyle w:val="TOC1"/>
        <w:ind w:left="0" w:firstLine="0"/>
        <w:rPr>
          <w:rFonts w:asciiTheme="minorHAnsi" w:eastAsiaTheme="minorEastAsia" w:hAnsiTheme="minorHAnsi" w:cstheme="minorBidi"/>
          <w:b w:val="0"/>
          <w:noProof/>
          <w:kern w:val="2"/>
          <w:sz w:val="22"/>
          <w:szCs w:val="22"/>
          <w:lang w:val="en-US" w:eastAsia="ja-JP"/>
          <w14:ligatures w14:val="standardContextual"/>
        </w:rPr>
      </w:pPr>
      <w:hyperlink w:anchor="_Toc141806796" w:history="1">
        <w:r w:rsidR="004B1574" w:rsidRPr="00A157E1">
          <w:rPr>
            <w:rStyle w:val="Hyperlink"/>
            <w:noProof/>
          </w:rPr>
          <w:t>Appendices</w:t>
        </w:r>
        <w:r w:rsidR="004B1574">
          <w:rPr>
            <w:noProof/>
            <w:webHidden/>
          </w:rPr>
          <w:tab/>
        </w:r>
        <w:r w:rsidR="004B1574">
          <w:rPr>
            <w:noProof/>
            <w:webHidden/>
          </w:rPr>
          <w:fldChar w:fldCharType="begin"/>
        </w:r>
        <w:r w:rsidR="004B1574">
          <w:rPr>
            <w:noProof/>
            <w:webHidden/>
          </w:rPr>
          <w:instrText xml:space="preserve"> PAGEREF _Toc141806796 \h </w:instrText>
        </w:r>
        <w:r w:rsidR="004B1574">
          <w:rPr>
            <w:noProof/>
            <w:webHidden/>
          </w:rPr>
        </w:r>
        <w:r w:rsidR="004B1574">
          <w:rPr>
            <w:noProof/>
            <w:webHidden/>
          </w:rPr>
          <w:fldChar w:fldCharType="separate"/>
        </w:r>
        <w:r w:rsidR="006C35A7">
          <w:rPr>
            <w:noProof/>
            <w:webHidden/>
          </w:rPr>
          <w:t>64</w:t>
        </w:r>
        <w:r w:rsidR="004B1574">
          <w:rPr>
            <w:noProof/>
            <w:webHidden/>
          </w:rPr>
          <w:fldChar w:fldCharType="end"/>
        </w:r>
      </w:hyperlink>
    </w:p>
    <w:p w14:paraId="365382D9" w14:textId="0FB11B5F" w:rsidR="00F92EA5" w:rsidRDefault="004E0688" w:rsidP="00333F26">
      <w:pPr>
        <w:pStyle w:val="TOC1"/>
      </w:pPr>
      <w:r w:rsidRPr="00037357">
        <w:fldChar w:fldCharType="end"/>
      </w:r>
    </w:p>
    <w:p w14:paraId="3CCF9D18" w14:textId="77777777" w:rsidR="002B4970" w:rsidRPr="00A37C6E" w:rsidRDefault="002B4970" w:rsidP="00AA2CCE">
      <w:pPr>
        <w:rPr>
          <w:lang w:eastAsia="en-AU"/>
        </w:rPr>
        <w:sectPr w:rsidR="002B4970" w:rsidRPr="00A37C6E" w:rsidSect="009A3BC6">
          <w:headerReference w:type="even" r:id="rId19"/>
          <w:headerReference w:type="default" r:id="rId20"/>
          <w:footerReference w:type="default" r:id="rId21"/>
          <w:headerReference w:type="first" r:id="rId22"/>
          <w:pgSz w:w="11906" w:h="16838" w:code="9"/>
          <w:pgMar w:top="1418" w:right="992" w:bottom="1134" w:left="1134" w:header="851" w:footer="284" w:gutter="0"/>
          <w:paperSrc w:first="7" w:other="7"/>
          <w:pgNumType w:start="1"/>
          <w:cols w:space="720"/>
          <w:docGrid w:linePitch="299"/>
        </w:sectPr>
      </w:pPr>
    </w:p>
    <w:p w14:paraId="15A93E22" w14:textId="77777777" w:rsidR="00160531" w:rsidRDefault="00160531">
      <w:pPr>
        <w:spacing w:after="0" w:line="240" w:lineRule="auto"/>
        <w:rPr>
          <w:rFonts w:cs="Arial"/>
          <w:b/>
          <w:bCs/>
          <w:color w:val="971A4B"/>
          <w:kern w:val="32"/>
          <w:sz w:val="32"/>
          <w:szCs w:val="32"/>
          <w:lang w:eastAsia="en-AU"/>
        </w:rPr>
      </w:pPr>
      <w:bookmarkStart w:id="7" w:name="_Toc140767207"/>
      <w:r>
        <w:br w:type="page"/>
      </w:r>
    </w:p>
    <w:p w14:paraId="03CA6888" w14:textId="4FD0BB2B" w:rsidR="007550FB" w:rsidRDefault="001220A5" w:rsidP="007F7A68">
      <w:pPr>
        <w:pStyle w:val="Heading1"/>
      </w:pPr>
      <w:bookmarkStart w:id="8" w:name="_Toc141806698"/>
      <w:r>
        <w:lastRenderedPageBreak/>
        <w:t>Service snapshot</w:t>
      </w:r>
      <w:bookmarkEnd w:id="7"/>
      <w:bookmarkEnd w:id="8"/>
    </w:p>
    <w:p w14:paraId="29094A87" w14:textId="551A68BF" w:rsidR="00D52199" w:rsidRDefault="000B695D" w:rsidP="002B541E">
      <w:pPr>
        <w:spacing w:after="0" w:line="240" w:lineRule="auto"/>
      </w:pPr>
      <w:r>
        <w:t>86,321 unique clients (+7%)</w:t>
      </w:r>
    </w:p>
    <w:p w14:paraId="12A5B185" w14:textId="5EFE9AEC" w:rsidR="00205831" w:rsidRDefault="00205831" w:rsidP="002B541E">
      <w:pPr>
        <w:pStyle w:val="ListParagraph"/>
        <w:numPr>
          <w:ilvl w:val="0"/>
          <w:numId w:val="13"/>
        </w:numPr>
        <w:spacing w:after="0" w:line="240" w:lineRule="auto"/>
      </w:pPr>
      <w:r>
        <w:t>Metropolitan</w:t>
      </w:r>
      <w:r w:rsidR="004839C8">
        <w:t xml:space="preserve"> </w:t>
      </w:r>
      <w:r>
        <w:t>Melbourne:</w:t>
      </w:r>
      <w:r w:rsidR="00FD0ABF">
        <w:t xml:space="preserve"> 70%</w:t>
      </w:r>
    </w:p>
    <w:p w14:paraId="140A8E33" w14:textId="25645BBB" w:rsidR="00205831" w:rsidRDefault="00205831" w:rsidP="00E2061A">
      <w:pPr>
        <w:pStyle w:val="ListParagraph"/>
        <w:numPr>
          <w:ilvl w:val="0"/>
          <w:numId w:val="13"/>
        </w:numPr>
        <w:spacing w:after="0" w:line="240" w:lineRule="auto"/>
      </w:pPr>
      <w:r>
        <w:t>Regional Victoria:</w:t>
      </w:r>
      <w:r w:rsidR="00644F3D">
        <w:t xml:space="preserve"> </w:t>
      </w:r>
      <w:r w:rsidR="00FD0ABF">
        <w:t>30%</w:t>
      </w:r>
    </w:p>
    <w:p w14:paraId="715F04BB" w14:textId="4BBDD24A" w:rsidR="008F5AE4" w:rsidRPr="00D54EC2" w:rsidRDefault="63BBBFF7" w:rsidP="00D54EC2">
      <w:pPr>
        <w:pStyle w:val="Heading2"/>
        <w:rPr>
          <w:rFonts w:cs="Times New Roman"/>
          <w:sz w:val="22"/>
          <w:szCs w:val="22"/>
        </w:rPr>
      </w:pPr>
      <w:bookmarkStart w:id="9" w:name="_Toc140767208"/>
      <w:bookmarkStart w:id="10" w:name="_Toc140828484"/>
      <w:bookmarkStart w:id="11" w:name="_Toc140828689"/>
      <w:bookmarkStart w:id="12" w:name="_Toc141806699"/>
      <w:r>
        <w:t>Assistance with a case</w:t>
      </w:r>
      <w:bookmarkEnd w:id="9"/>
      <w:bookmarkEnd w:id="10"/>
      <w:bookmarkEnd w:id="11"/>
      <w:bookmarkEnd w:id="12"/>
    </w:p>
    <w:p w14:paraId="09844E97" w14:textId="042607F8" w:rsidR="00F83F10" w:rsidRDefault="00A720E8">
      <w:pPr>
        <w:spacing w:after="0" w:line="240" w:lineRule="auto"/>
      </w:pPr>
      <w:r>
        <w:t>41,320</w:t>
      </w:r>
      <w:r w:rsidR="00FC6629" w:rsidRPr="00FC6629">
        <w:rPr>
          <w:rStyle w:val="FootnoteReference"/>
          <w:sz w:val="22"/>
          <w:szCs w:val="22"/>
        </w:rPr>
        <w:footnoteReference w:id="2"/>
      </w:r>
      <w:r>
        <w:t xml:space="preserve"> g</w:t>
      </w:r>
      <w:r w:rsidR="00F83F10">
        <w:t>rants of legal assistance</w:t>
      </w:r>
      <w:r w:rsidR="00741B2E">
        <w:t xml:space="preserve"> (+1%)</w:t>
      </w:r>
    </w:p>
    <w:p w14:paraId="401CBCD0" w14:textId="06E0A7FE" w:rsidR="00F83F10" w:rsidRPr="0025693C" w:rsidRDefault="00F83F10" w:rsidP="00E2061A">
      <w:pPr>
        <w:pStyle w:val="ListParagraph"/>
        <w:numPr>
          <w:ilvl w:val="0"/>
          <w:numId w:val="13"/>
        </w:numPr>
        <w:spacing w:after="0" w:line="240" w:lineRule="auto"/>
      </w:pPr>
      <w:r w:rsidRPr="0025693C">
        <w:t>In</w:t>
      </w:r>
      <w:r w:rsidR="00FA04C2">
        <w:t>-</w:t>
      </w:r>
      <w:r w:rsidRPr="0025693C">
        <w:t>house</w:t>
      </w:r>
      <w:r w:rsidR="00741B2E" w:rsidRPr="0025693C">
        <w:t xml:space="preserve">: </w:t>
      </w:r>
      <w:r w:rsidR="00B10A7B" w:rsidRPr="0025693C">
        <w:t>15</w:t>
      </w:r>
      <w:r w:rsidR="00F44618" w:rsidRPr="0025693C">
        <w:t>%</w:t>
      </w:r>
    </w:p>
    <w:p w14:paraId="2D99C80A" w14:textId="6F041226" w:rsidR="00F83F10" w:rsidRPr="0025693C" w:rsidRDefault="00F83F10" w:rsidP="00E2061A">
      <w:pPr>
        <w:pStyle w:val="ListParagraph"/>
        <w:numPr>
          <w:ilvl w:val="0"/>
          <w:numId w:val="13"/>
        </w:numPr>
        <w:spacing w:after="0" w:line="240" w:lineRule="auto"/>
      </w:pPr>
      <w:r w:rsidRPr="0025693C">
        <w:t>Private practitioners</w:t>
      </w:r>
      <w:r w:rsidR="00CF1A48" w:rsidRPr="0025693C">
        <w:t xml:space="preserve">: </w:t>
      </w:r>
      <w:r w:rsidR="008D1334" w:rsidRPr="0025693C">
        <w:t>83</w:t>
      </w:r>
      <w:r w:rsidR="00F44618" w:rsidRPr="0025693C">
        <w:t>%</w:t>
      </w:r>
    </w:p>
    <w:p w14:paraId="7164EB57" w14:textId="1A003FBA" w:rsidR="00986A69" w:rsidRDefault="00F83F10" w:rsidP="00E2061A">
      <w:pPr>
        <w:pStyle w:val="ListParagraph"/>
        <w:numPr>
          <w:ilvl w:val="0"/>
          <w:numId w:val="13"/>
        </w:numPr>
        <w:spacing w:after="0" w:line="240" w:lineRule="auto"/>
      </w:pPr>
      <w:r w:rsidRPr="0025693C">
        <w:t>Community legal centres</w:t>
      </w:r>
      <w:r w:rsidR="00CF1A48" w:rsidRPr="0025693C">
        <w:t xml:space="preserve">: </w:t>
      </w:r>
      <w:r w:rsidR="0025693C" w:rsidRPr="0025693C">
        <w:t>2</w:t>
      </w:r>
      <w:r w:rsidR="00F44618" w:rsidRPr="0025693C">
        <w:t>%</w:t>
      </w:r>
    </w:p>
    <w:p w14:paraId="2BC2F00A" w14:textId="6858C466" w:rsidR="008F5AE4" w:rsidRPr="00D54EC2" w:rsidRDefault="0E459DAE" w:rsidP="00D54EC2">
      <w:pPr>
        <w:pStyle w:val="Heading2"/>
        <w:rPr>
          <w:rFonts w:cs="Times New Roman"/>
          <w:sz w:val="22"/>
          <w:szCs w:val="22"/>
        </w:rPr>
      </w:pPr>
      <w:bookmarkStart w:id="13" w:name="_Toc140767209"/>
      <w:bookmarkStart w:id="14" w:name="_Toc140828485"/>
      <w:bookmarkStart w:id="15" w:name="_Toc140828690"/>
      <w:bookmarkStart w:id="16" w:name="_Toc141806700"/>
      <w:r>
        <w:t>Duty lawyer services</w:t>
      </w:r>
      <w:bookmarkEnd w:id="13"/>
      <w:bookmarkEnd w:id="14"/>
      <w:bookmarkEnd w:id="15"/>
      <w:bookmarkEnd w:id="16"/>
    </w:p>
    <w:p w14:paraId="6084D029" w14:textId="2D16BAAA" w:rsidR="00F83F10" w:rsidRPr="003C7BAA" w:rsidRDefault="00856C8B" w:rsidP="00F83F10">
      <w:pPr>
        <w:spacing w:after="0" w:line="240" w:lineRule="auto"/>
      </w:pPr>
      <w:r>
        <w:t>111,236</w:t>
      </w:r>
      <w:r w:rsidR="00160531" w:rsidRPr="003C7BAA">
        <w:rPr>
          <w:rStyle w:val="FootnoteReference"/>
          <w:sz w:val="22"/>
          <w:szCs w:val="22"/>
        </w:rPr>
        <w:footnoteReference w:id="3"/>
      </w:r>
      <w:r w:rsidR="00A720E8" w:rsidRPr="003C7BAA">
        <w:rPr>
          <w:szCs w:val="22"/>
        </w:rPr>
        <w:t xml:space="preserve"> d</w:t>
      </w:r>
      <w:r w:rsidR="00F83F10" w:rsidRPr="003C7BAA">
        <w:rPr>
          <w:szCs w:val="22"/>
        </w:rPr>
        <w:t>u</w:t>
      </w:r>
      <w:r w:rsidR="00F83F10" w:rsidRPr="003C7BAA">
        <w:t>ty lawyer services</w:t>
      </w:r>
      <w:r w:rsidR="00A720E8" w:rsidRPr="003C7BAA">
        <w:t xml:space="preserve"> </w:t>
      </w:r>
      <w:r w:rsidR="006C40BC" w:rsidRPr="003C7BAA">
        <w:t>(+</w:t>
      </w:r>
      <w:r w:rsidR="00EF7179">
        <w:t>54</w:t>
      </w:r>
      <w:r w:rsidR="006C40BC" w:rsidRPr="003C7BAA">
        <w:t>%)</w:t>
      </w:r>
    </w:p>
    <w:p w14:paraId="5C03B8A0" w14:textId="537A4B0E" w:rsidR="00F265F1" w:rsidRDefault="00F83F10" w:rsidP="00F265F1">
      <w:pPr>
        <w:pStyle w:val="ListParagraph"/>
        <w:numPr>
          <w:ilvl w:val="0"/>
          <w:numId w:val="13"/>
        </w:numPr>
        <w:spacing w:after="0" w:line="240" w:lineRule="auto"/>
      </w:pPr>
      <w:r w:rsidRPr="003C7BAA">
        <w:t>In</w:t>
      </w:r>
      <w:r w:rsidR="00FA04C2" w:rsidRPr="003C7BAA">
        <w:t>-</w:t>
      </w:r>
      <w:r w:rsidRPr="003C7BAA">
        <w:t>house</w:t>
      </w:r>
      <w:r w:rsidR="006F0AF7" w:rsidRPr="003C7BAA">
        <w:t xml:space="preserve">: </w:t>
      </w:r>
      <w:r w:rsidR="00862376">
        <w:t>71</w:t>
      </w:r>
      <w:r w:rsidR="00F44618" w:rsidRPr="003C7BAA">
        <w:t>%</w:t>
      </w:r>
    </w:p>
    <w:p w14:paraId="6179CE6D" w14:textId="3148A16A" w:rsidR="00F83F10" w:rsidRDefault="00F83F10" w:rsidP="00F265F1">
      <w:pPr>
        <w:pStyle w:val="ListParagraph"/>
        <w:numPr>
          <w:ilvl w:val="0"/>
          <w:numId w:val="13"/>
        </w:numPr>
        <w:spacing w:after="0" w:line="240" w:lineRule="auto"/>
      </w:pPr>
      <w:r w:rsidRPr="003C7BAA">
        <w:t>Private practitioners</w:t>
      </w:r>
      <w:r w:rsidR="00F57036" w:rsidRPr="003C7BAA">
        <w:t xml:space="preserve">: </w:t>
      </w:r>
      <w:r w:rsidR="008370E8" w:rsidRPr="003C7BAA">
        <w:t>1</w:t>
      </w:r>
      <w:r w:rsidR="008370E8">
        <w:t>2</w:t>
      </w:r>
      <w:r w:rsidR="00F44618" w:rsidRPr="003C7BAA">
        <w:t>%</w:t>
      </w:r>
    </w:p>
    <w:p w14:paraId="4B3B1EC5" w14:textId="09F60039" w:rsidR="00861971" w:rsidRDefault="00861971" w:rsidP="00F265F1">
      <w:pPr>
        <w:pStyle w:val="ListParagraph"/>
        <w:numPr>
          <w:ilvl w:val="0"/>
          <w:numId w:val="13"/>
        </w:numPr>
        <w:spacing w:after="0" w:line="240" w:lineRule="auto"/>
      </w:pPr>
      <w:r>
        <w:t xml:space="preserve">Community legal centres: </w:t>
      </w:r>
      <w:r w:rsidR="008370E8">
        <w:t>17</w:t>
      </w:r>
      <w:r w:rsidR="00184538">
        <w:t>%</w:t>
      </w:r>
    </w:p>
    <w:p w14:paraId="7AD9C504" w14:textId="31B9686A" w:rsidR="00961A98" w:rsidRDefault="00205831" w:rsidP="000D6A46">
      <w:pPr>
        <w:pStyle w:val="Heading2"/>
      </w:pPr>
      <w:bookmarkStart w:id="17" w:name="_Toc140226353"/>
      <w:bookmarkStart w:id="18" w:name="_Toc140767210"/>
      <w:bookmarkStart w:id="19" w:name="_Toc140828486"/>
      <w:bookmarkStart w:id="20" w:name="_Toc140828691"/>
      <w:bookmarkStart w:id="21" w:name="_Toc141806701"/>
      <w:r>
        <w:t>Early intervention and early engagement and resolution</w:t>
      </w:r>
      <w:bookmarkEnd w:id="17"/>
      <w:bookmarkEnd w:id="18"/>
      <w:bookmarkEnd w:id="19"/>
      <w:bookmarkEnd w:id="20"/>
      <w:bookmarkEnd w:id="21"/>
    </w:p>
    <w:p w14:paraId="40325783" w14:textId="77777777" w:rsidR="00961A98" w:rsidRPr="00073373" w:rsidRDefault="00961A98" w:rsidP="00FA04C2">
      <w:pPr>
        <w:pStyle w:val="Heading3"/>
      </w:pPr>
      <w:bookmarkStart w:id="22" w:name="_Toc140226354"/>
      <w:bookmarkStart w:id="23" w:name="_Toc140767211"/>
      <w:bookmarkStart w:id="24" w:name="_Toc140828487"/>
      <w:bookmarkStart w:id="25" w:name="_Toc140828692"/>
      <w:bookmarkStart w:id="26" w:name="_Toc141806702"/>
      <w:r w:rsidRPr="00073373">
        <w:t>Legal Help</w:t>
      </w:r>
      <w:bookmarkEnd w:id="22"/>
      <w:bookmarkEnd w:id="23"/>
      <w:bookmarkEnd w:id="24"/>
      <w:bookmarkEnd w:id="25"/>
      <w:bookmarkEnd w:id="26"/>
    </w:p>
    <w:p w14:paraId="2BB64E6B" w14:textId="4472AE15" w:rsidR="00432291" w:rsidRPr="000D6A46" w:rsidRDefault="00512C61" w:rsidP="00B91EC4">
      <w:pPr>
        <w:pStyle w:val="ListParagraph"/>
        <w:numPr>
          <w:ilvl w:val="0"/>
          <w:numId w:val="27"/>
        </w:numPr>
      </w:pPr>
      <w:r w:rsidRPr="00512C61">
        <w:t>138</w:t>
      </w:r>
      <w:r>
        <w:t>,</w:t>
      </w:r>
      <w:r w:rsidRPr="00512C61">
        <w:t>969</w:t>
      </w:r>
      <w:r w:rsidR="00432291" w:rsidRPr="000D6A46">
        <w:t xml:space="preserve"> requests</w:t>
      </w:r>
      <w:r w:rsidR="00901B7F" w:rsidRPr="000D6A46">
        <w:t xml:space="preserve"> for help</w:t>
      </w:r>
      <w:r w:rsidR="00432291" w:rsidRPr="000D6A46">
        <w:t xml:space="preserve"> responded to</w:t>
      </w:r>
      <w:r w:rsidR="00772076" w:rsidRPr="000D6A46">
        <w:t xml:space="preserve"> (</w:t>
      </w:r>
      <w:r w:rsidR="00914644">
        <w:t>+16</w:t>
      </w:r>
      <w:r w:rsidR="00772076" w:rsidRPr="00914644">
        <w:t>%</w:t>
      </w:r>
      <w:r w:rsidR="00772076" w:rsidRPr="000D6A46">
        <w:t>),</w:t>
      </w:r>
      <w:r w:rsidR="001F31DB">
        <w:t xml:space="preserve"> </w:t>
      </w:r>
      <w:r w:rsidR="001F31DB" w:rsidRPr="007C45B5">
        <w:t>73 per cent</w:t>
      </w:r>
      <w:r w:rsidR="00432291" w:rsidRPr="007C45B5">
        <w:t xml:space="preserve"> of</w:t>
      </w:r>
      <w:r w:rsidR="00BF3CC3" w:rsidRPr="000D6A46">
        <w:t xml:space="preserve"> </w:t>
      </w:r>
      <w:r w:rsidR="00457D05">
        <w:t>total</w:t>
      </w:r>
      <w:r w:rsidR="00432291" w:rsidRPr="000D6A46">
        <w:t xml:space="preserve"> incoming requests</w:t>
      </w:r>
    </w:p>
    <w:p w14:paraId="2BFCBB77" w14:textId="666D6169" w:rsidR="00432291" w:rsidRPr="000D6A46" w:rsidRDefault="00432291" w:rsidP="00B91EC4">
      <w:pPr>
        <w:pStyle w:val="ListParagraph"/>
        <w:numPr>
          <w:ilvl w:val="0"/>
          <w:numId w:val="27"/>
        </w:numPr>
      </w:pPr>
      <w:r w:rsidRPr="000D6A46">
        <w:t>Average wait time</w:t>
      </w:r>
      <w:r w:rsidR="00C5082F" w:rsidRPr="000D6A46">
        <w:t xml:space="preserve"> of </w:t>
      </w:r>
      <w:r w:rsidR="002F148D">
        <w:t>8:54</w:t>
      </w:r>
      <w:r w:rsidR="00C5082F" w:rsidRPr="000D6A46">
        <w:t xml:space="preserve"> minutes</w:t>
      </w:r>
      <w:r w:rsidR="0009770C">
        <w:t xml:space="preserve"> </w:t>
      </w:r>
      <w:r w:rsidR="00C5082F" w:rsidRPr="000D6A46">
        <w:t>(phone</w:t>
      </w:r>
      <w:r w:rsidR="002F148D">
        <w:t xml:space="preserve"> </w:t>
      </w:r>
      <w:r w:rsidR="0009770C">
        <w:t>line</w:t>
      </w:r>
      <w:r w:rsidR="00C5082F" w:rsidRPr="000D6A46">
        <w:t xml:space="preserve"> and webchat) (</w:t>
      </w:r>
      <w:r w:rsidR="002549DD">
        <w:t>-22</w:t>
      </w:r>
      <w:r w:rsidR="00C5082F" w:rsidRPr="002549DD">
        <w:t>%</w:t>
      </w:r>
      <w:r w:rsidR="00C5082F" w:rsidRPr="000D6A46">
        <w:t>)</w:t>
      </w:r>
    </w:p>
    <w:p w14:paraId="784359F4" w14:textId="19902B39" w:rsidR="00DA207D" w:rsidRDefault="00DA219D" w:rsidP="00B91EC4">
      <w:pPr>
        <w:pStyle w:val="ListParagraph"/>
        <w:numPr>
          <w:ilvl w:val="0"/>
          <w:numId w:val="27"/>
        </w:numPr>
      </w:pPr>
      <w:r>
        <w:rPr>
          <w:lang w:eastAsia="en-AU"/>
        </w:rPr>
        <w:t>112,</w:t>
      </w:r>
      <w:r w:rsidRPr="00160531">
        <w:rPr>
          <w:szCs w:val="22"/>
          <w:lang w:eastAsia="en-AU"/>
        </w:rPr>
        <w:t>198</w:t>
      </w:r>
      <w:r w:rsidR="00160531" w:rsidRPr="00160531">
        <w:rPr>
          <w:rStyle w:val="FootnoteReference"/>
          <w:sz w:val="22"/>
          <w:szCs w:val="22"/>
          <w:lang w:eastAsia="en-AU"/>
        </w:rPr>
        <w:footnoteReference w:id="4"/>
      </w:r>
      <w:r w:rsidR="007E03CA" w:rsidRPr="00160531">
        <w:rPr>
          <w:szCs w:val="22"/>
        </w:rPr>
        <w:t xml:space="preserve"> information sessions (</w:t>
      </w:r>
      <w:r w:rsidR="003761CB" w:rsidRPr="00160531">
        <w:rPr>
          <w:szCs w:val="22"/>
        </w:rPr>
        <w:t>+17</w:t>
      </w:r>
      <w:r w:rsidR="007E03CA" w:rsidRPr="00160531">
        <w:rPr>
          <w:szCs w:val="22"/>
        </w:rPr>
        <w:t xml:space="preserve">%) and </w:t>
      </w:r>
      <w:r w:rsidR="007375BF">
        <w:rPr>
          <w:szCs w:val="22"/>
          <w:lang w:eastAsia="en-AU"/>
        </w:rPr>
        <w:t>14,280</w:t>
      </w:r>
      <w:r w:rsidR="00160531" w:rsidRPr="00160531">
        <w:rPr>
          <w:rStyle w:val="FootnoteReference"/>
          <w:sz w:val="22"/>
          <w:szCs w:val="22"/>
          <w:lang w:eastAsia="en-AU"/>
        </w:rPr>
        <w:footnoteReference w:id="5"/>
      </w:r>
      <w:r w:rsidR="00C5082F" w:rsidRPr="000D6A46">
        <w:t xml:space="preserve"> </w:t>
      </w:r>
      <w:r w:rsidR="00A06235" w:rsidRPr="000D6A46">
        <w:t xml:space="preserve">advice sessions </w:t>
      </w:r>
      <w:r w:rsidR="00D9586A" w:rsidRPr="000D6A46">
        <w:t>(</w:t>
      </w:r>
      <w:r w:rsidR="003761CB">
        <w:t>+</w:t>
      </w:r>
      <w:r w:rsidR="007375BF">
        <w:t>9</w:t>
      </w:r>
      <w:r w:rsidR="003761CB">
        <w:t>%</w:t>
      </w:r>
      <w:r w:rsidR="00D9586A" w:rsidRPr="000D6A46">
        <w:t>)</w:t>
      </w:r>
    </w:p>
    <w:p w14:paraId="625C459E" w14:textId="0FABA0BF" w:rsidR="001C39A7" w:rsidRDefault="00DA207D" w:rsidP="00FA04C2">
      <w:pPr>
        <w:pStyle w:val="Heading3"/>
      </w:pPr>
      <w:bookmarkStart w:id="27" w:name="_Toc140226355"/>
      <w:bookmarkStart w:id="28" w:name="_Toc140767212"/>
      <w:bookmarkStart w:id="29" w:name="_Toc140828488"/>
      <w:bookmarkStart w:id="30" w:name="_Toc140828693"/>
      <w:bookmarkStart w:id="31" w:name="_Toc141806703"/>
      <w:r w:rsidRPr="00073373">
        <w:t>Help Before Court</w:t>
      </w:r>
      <w:bookmarkEnd w:id="27"/>
      <w:bookmarkEnd w:id="28"/>
      <w:bookmarkEnd w:id="29"/>
      <w:bookmarkEnd w:id="30"/>
      <w:bookmarkEnd w:id="31"/>
    </w:p>
    <w:p w14:paraId="4EA3BB8D" w14:textId="51BFDED1" w:rsidR="00DA207D" w:rsidRDefault="00662065" w:rsidP="00B91EC4">
      <w:pPr>
        <w:pStyle w:val="ListParagraph"/>
        <w:numPr>
          <w:ilvl w:val="0"/>
          <w:numId w:val="27"/>
        </w:numPr>
      </w:pPr>
      <w:r w:rsidRPr="00662065">
        <w:t>9</w:t>
      </w:r>
      <w:r>
        <w:t>,</w:t>
      </w:r>
      <w:r w:rsidRPr="00662065">
        <w:t>545</w:t>
      </w:r>
      <w:r>
        <w:t xml:space="preserve"> </w:t>
      </w:r>
      <w:r w:rsidR="00493784">
        <w:t>service</w:t>
      </w:r>
      <w:r w:rsidR="006D65E8">
        <w:t>s</w:t>
      </w:r>
      <w:r w:rsidR="008347A9">
        <w:t xml:space="preserve"> </w:t>
      </w:r>
      <w:r w:rsidR="00DA207D">
        <w:t>(</w:t>
      </w:r>
      <w:r w:rsidR="356A7AAE">
        <w:t>-8</w:t>
      </w:r>
      <w:r w:rsidR="00DA207D">
        <w:t>%)</w:t>
      </w:r>
    </w:p>
    <w:p w14:paraId="29A7A780" w14:textId="77777777" w:rsidR="001C39A7" w:rsidRDefault="00067016" w:rsidP="00FA04C2">
      <w:pPr>
        <w:pStyle w:val="Heading3"/>
      </w:pPr>
      <w:bookmarkStart w:id="32" w:name="_Toc140226356"/>
      <w:bookmarkStart w:id="33" w:name="_Toc140767213"/>
      <w:bookmarkStart w:id="34" w:name="_Toc140828489"/>
      <w:bookmarkStart w:id="35" w:name="_Toc140828694"/>
      <w:bookmarkStart w:id="36" w:name="_Toc141806704"/>
      <w:r w:rsidRPr="00073373">
        <w:t>Early Resolution Service</w:t>
      </w:r>
      <w:bookmarkEnd w:id="32"/>
      <w:bookmarkEnd w:id="33"/>
      <w:bookmarkEnd w:id="34"/>
      <w:bookmarkEnd w:id="35"/>
      <w:bookmarkEnd w:id="36"/>
    </w:p>
    <w:p w14:paraId="355A07D6" w14:textId="04A1A786" w:rsidR="00856862" w:rsidRDefault="00793948" w:rsidP="00B91EC4">
      <w:pPr>
        <w:pStyle w:val="ListParagraph"/>
        <w:numPr>
          <w:ilvl w:val="0"/>
          <w:numId w:val="27"/>
        </w:numPr>
      </w:pPr>
      <w:r w:rsidRPr="000D6A46">
        <w:t>11,758</w:t>
      </w:r>
      <w:r w:rsidR="00067016" w:rsidRPr="000D6A46">
        <w:t xml:space="preserve"> services</w:t>
      </w:r>
      <w:r w:rsidR="00E73D88" w:rsidRPr="000D6A46">
        <w:t xml:space="preserve"> (</w:t>
      </w:r>
      <w:r w:rsidR="7BCB0B01" w:rsidRPr="000D6A46">
        <w:t>+31</w:t>
      </w:r>
      <w:r w:rsidR="00E73D88" w:rsidRPr="000D6A46">
        <w:t>%)</w:t>
      </w:r>
    </w:p>
    <w:p w14:paraId="617D1044" w14:textId="229565AA" w:rsidR="00073373" w:rsidRDefault="00856862" w:rsidP="00FA04C2">
      <w:pPr>
        <w:pStyle w:val="Heading3"/>
      </w:pPr>
      <w:bookmarkStart w:id="37" w:name="_Toc140767214"/>
      <w:bookmarkStart w:id="38" w:name="_Toc140828490"/>
      <w:bookmarkStart w:id="39" w:name="_Toc140828695"/>
      <w:bookmarkStart w:id="40" w:name="_Toc141806705"/>
      <w:r w:rsidRPr="00073373">
        <w:t>Family Dispute Resolution Service</w:t>
      </w:r>
      <w:bookmarkEnd w:id="37"/>
      <w:bookmarkEnd w:id="38"/>
      <w:bookmarkEnd w:id="39"/>
      <w:bookmarkEnd w:id="40"/>
    </w:p>
    <w:p w14:paraId="744C8412" w14:textId="77777777" w:rsidR="00073373" w:rsidRDefault="00856862" w:rsidP="00B91EC4">
      <w:pPr>
        <w:pStyle w:val="ListParagraph"/>
        <w:numPr>
          <w:ilvl w:val="0"/>
          <w:numId w:val="27"/>
        </w:numPr>
      </w:pPr>
      <w:r>
        <w:t>839 conferences (-24</w:t>
      </w:r>
      <w:r w:rsidRPr="00834C84">
        <w:t>%</w:t>
      </w:r>
      <w:r>
        <w:t>)</w:t>
      </w:r>
    </w:p>
    <w:p w14:paraId="6BFDF000" w14:textId="002BB0FE" w:rsidR="00856862" w:rsidRDefault="00856862" w:rsidP="00B91EC4">
      <w:pPr>
        <w:pStyle w:val="ListParagraph"/>
        <w:numPr>
          <w:ilvl w:val="0"/>
          <w:numId w:val="27"/>
        </w:numPr>
      </w:pPr>
      <w:r>
        <w:t>80% settlement rate</w:t>
      </w:r>
      <w:r w:rsidR="00073373">
        <w:t xml:space="preserve"> (</w:t>
      </w:r>
      <w:r w:rsidR="00697CED">
        <w:t>-2%</w:t>
      </w:r>
      <w:r w:rsidR="00073373">
        <w:t>)</w:t>
      </w:r>
    </w:p>
    <w:p w14:paraId="28DE3BD0" w14:textId="175F83B3" w:rsidR="00073373" w:rsidRDefault="00BF22F5" w:rsidP="00FA04C2">
      <w:pPr>
        <w:pStyle w:val="Heading3"/>
      </w:pPr>
      <w:bookmarkStart w:id="41" w:name="_Toc140767215"/>
      <w:bookmarkStart w:id="42" w:name="_Toc140828491"/>
      <w:bookmarkStart w:id="43" w:name="_Toc140828696"/>
      <w:bookmarkStart w:id="44" w:name="_Toc141806706"/>
      <w:r w:rsidRPr="00073373">
        <w:lastRenderedPageBreak/>
        <w:t>Independent Family Advocacy Service</w:t>
      </w:r>
      <w:bookmarkEnd w:id="41"/>
      <w:bookmarkEnd w:id="42"/>
      <w:bookmarkEnd w:id="43"/>
      <w:bookmarkEnd w:id="44"/>
    </w:p>
    <w:p w14:paraId="0EF2568D" w14:textId="5E1D1976" w:rsidR="00073373" w:rsidRDefault="0003384A" w:rsidP="00B91EC4">
      <w:pPr>
        <w:pStyle w:val="ListParagraph"/>
        <w:numPr>
          <w:ilvl w:val="0"/>
          <w:numId w:val="27"/>
        </w:numPr>
      </w:pPr>
      <w:r>
        <w:t>2,011</w:t>
      </w:r>
      <w:r w:rsidR="00BF22F5">
        <w:t xml:space="preserve"> information and referral sessions (</w:t>
      </w:r>
      <w:r w:rsidR="00CB2715">
        <w:t>+10%</w:t>
      </w:r>
      <w:r w:rsidR="00BF22F5">
        <w:t>)</w:t>
      </w:r>
    </w:p>
    <w:p w14:paraId="50C67DD8" w14:textId="44CC2898" w:rsidR="00BF22F5" w:rsidRDefault="00CB2715" w:rsidP="00B91EC4">
      <w:pPr>
        <w:pStyle w:val="ListParagraph"/>
        <w:numPr>
          <w:ilvl w:val="0"/>
          <w:numId w:val="27"/>
        </w:numPr>
      </w:pPr>
      <w:r>
        <w:t xml:space="preserve">2,327 </w:t>
      </w:r>
      <w:r w:rsidR="00BF22F5">
        <w:t>advocacy and self-advocacy sessions (</w:t>
      </w:r>
      <w:r w:rsidR="00491188">
        <w:t>-1%</w:t>
      </w:r>
      <w:r w:rsidR="00BF22F5">
        <w:t>)</w:t>
      </w:r>
    </w:p>
    <w:p w14:paraId="0630882D" w14:textId="77777777" w:rsidR="00073373" w:rsidRDefault="006757FE" w:rsidP="00FA04C2">
      <w:pPr>
        <w:pStyle w:val="Heading3"/>
      </w:pPr>
      <w:bookmarkStart w:id="45" w:name="_Toc140767216"/>
      <w:bookmarkStart w:id="46" w:name="_Toc140828492"/>
      <w:bookmarkStart w:id="47" w:name="_Toc140828697"/>
      <w:bookmarkStart w:id="48" w:name="_Toc141806707"/>
      <w:r w:rsidRPr="00073373">
        <w:t>Independent Mental Health Advocacy</w:t>
      </w:r>
      <w:bookmarkEnd w:id="45"/>
      <w:bookmarkEnd w:id="46"/>
      <w:bookmarkEnd w:id="47"/>
      <w:bookmarkEnd w:id="48"/>
    </w:p>
    <w:p w14:paraId="5B884F85" w14:textId="08B83C80" w:rsidR="00073373" w:rsidRDefault="00491188" w:rsidP="00B91EC4">
      <w:pPr>
        <w:pStyle w:val="ListParagraph"/>
        <w:numPr>
          <w:ilvl w:val="0"/>
          <w:numId w:val="27"/>
        </w:numPr>
      </w:pPr>
      <w:r>
        <w:t>25,658</w:t>
      </w:r>
      <w:r w:rsidR="00623922">
        <w:t xml:space="preserve"> information and referral sessions (</w:t>
      </w:r>
      <w:r>
        <w:t>+2%</w:t>
      </w:r>
      <w:r w:rsidR="00623922">
        <w:t>)</w:t>
      </w:r>
    </w:p>
    <w:p w14:paraId="2B3548EF" w14:textId="3E0AC9E4" w:rsidR="00856862" w:rsidRDefault="00491188" w:rsidP="00B91EC4">
      <w:pPr>
        <w:pStyle w:val="ListParagraph"/>
        <w:numPr>
          <w:ilvl w:val="0"/>
          <w:numId w:val="27"/>
        </w:numPr>
      </w:pPr>
      <w:r>
        <w:t>18,280</w:t>
      </w:r>
      <w:r w:rsidR="00C12167">
        <w:t xml:space="preserve"> advocacy and self-advocacy sessions (</w:t>
      </w:r>
      <w:r>
        <w:t>+38%</w:t>
      </w:r>
      <w:r w:rsidR="00C12167">
        <w:t>)</w:t>
      </w:r>
    </w:p>
    <w:p w14:paraId="3D359A7F" w14:textId="0023AF94" w:rsidR="00073373" w:rsidRDefault="006D65E8" w:rsidP="00FA04C2">
      <w:pPr>
        <w:pStyle w:val="Heading3"/>
      </w:pPr>
      <w:bookmarkStart w:id="49" w:name="_Toc140226358"/>
      <w:bookmarkStart w:id="50" w:name="_Toc140767217"/>
      <w:bookmarkStart w:id="51" w:name="_Toc140828493"/>
      <w:bookmarkStart w:id="52" w:name="_Toc140828698"/>
      <w:bookmarkStart w:id="53" w:name="_Toc141806708"/>
      <w:r w:rsidRPr="00073373">
        <w:t>Community legal education and information</w:t>
      </w:r>
      <w:bookmarkEnd w:id="49"/>
      <w:bookmarkEnd w:id="50"/>
      <w:bookmarkEnd w:id="51"/>
      <w:bookmarkEnd w:id="52"/>
      <w:bookmarkEnd w:id="53"/>
    </w:p>
    <w:p w14:paraId="7DE1BFDC" w14:textId="77777777" w:rsidR="00073373" w:rsidRDefault="006D65E8" w:rsidP="00B91EC4">
      <w:pPr>
        <w:pStyle w:val="ListParagraph"/>
        <w:numPr>
          <w:ilvl w:val="0"/>
          <w:numId w:val="27"/>
        </w:numPr>
      </w:pPr>
      <w:r>
        <w:t xml:space="preserve">213 </w:t>
      </w:r>
      <w:r w:rsidR="00856862">
        <w:t>education sessions (+84%)</w:t>
      </w:r>
    </w:p>
    <w:p w14:paraId="768F1228" w14:textId="788961E8" w:rsidR="003A2BBD" w:rsidRPr="00376291" w:rsidRDefault="00856862" w:rsidP="00B91EC4">
      <w:pPr>
        <w:pStyle w:val="ListParagraph"/>
        <w:numPr>
          <w:ilvl w:val="0"/>
          <w:numId w:val="27"/>
        </w:numPr>
      </w:pPr>
      <w:r w:rsidRPr="00073373">
        <w:rPr>
          <w:rFonts w:eastAsia="Arial" w:cs="Arial"/>
          <w:color w:val="000000" w:themeColor="text1"/>
        </w:rPr>
        <w:t>162,038 publications distributed (+107%)</w:t>
      </w:r>
    </w:p>
    <w:p w14:paraId="4C72BB9F" w14:textId="4B7D1C92" w:rsidR="75BDF6D0" w:rsidRDefault="21863EB4" w:rsidP="4CFEA1B3">
      <w:pPr>
        <w:rPr>
          <w:lang w:eastAsia="en-AU"/>
        </w:rPr>
      </w:pPr>
      <w:r w:rsidRPr="124503E4">
        <w:rPr>
          <w:lang w:eastAsia="en-AU"/>
        </w:rPr>
        <w:t>Percentage</w:t>
      </w:r>
      <w:r w:rsidR="00376291">
        <w:rPr>
          <w:lang w:eastAsia="en-AU"/>
        </w:rPr>
        <w:t xml:space="preserve"> increases and decreases are in comparison to 2021–22 data.</w:t>
      </w:r>
      <w:bookmarkStart w:id="54" w:name="_Note_on_data"/>
      <w:bookmarkEnd w:id="54"/>
    </w:p>
    <w:p w14:paraId="56E05BC5" w14:textId="3B21B532" w:rsidR="006C618C" w:rsidRPr="00856862" w:rsidRDefault="006C618C" w:rsidP="003A2BBD">
      <w:pPr>
        <w:rPr>
          <w:lang w:eastAsia="en-AU"/>
        </w:rPr>
      </w:pPr>
      <w:r>
        <w:br w:type="page"/>
      </w:r>
    </w:p>
    <w:p w14:paraId="35D6BCC9" w14:textId="2055FAC9" w:rsidR="00A341F5" w:rsidRDefault="00A341F5" w:rsidP="00A341F5">
      <w:pPr>
        <w:pStyle w:val="Heading1"/>
      </w:pPr>
      <w:bookmarkStart w:id="55" w:name="_Toc140767218"/>
      <w:bookmarkStart w:id="56" w:name="_Toc141806710"/>
      <w:r>
        <w:lastRenderedPageBreak/>
        <w:t xml:space="preserve">About </w:t>
      </w:r>
      <w:r w:rsidR="00F55338">
        <w:t>us</w:t>
      </w:r>
      <w:bookmarkEnd w:id="55"/>
      <w:bookmarkEnd w:id="56"/>
    </w:p>
    <w:p w14:paraId="715FB9D8" w14:textId="772A60BB" w:rsidR="00A341F5" w:rsidRDefault="00A341F5" w:rsidP="008F49B9">
      <w:pPr>
        <w:pStyle w:val="Heading2"/>
      </w:pPr>
      <w:bookmarkStart w:id="57" w:name="_Toc140226360"/>
      <w:bookmarkStart w:id="58" w:name="_Toc140767219"/>
      <w:bookmarkStart w:id="59" w:name="_Toc140828495"/>
      <w:bookmarkStart w:id="60" w:name="_Toc140828700"/>
      <w:bookmarkStart w:id="61" w:name="_Toc141806711"/>
      <w:r>
        <w:t>Our vision</w:t>
      </w:r>
      <w:bookmarkEnd w:id="57"/>
      <w:bookmarkEnd w:id="58"/>
      <w:bookmarkEnd w:id="59"/>
      <w:bookmarkEnd w:id="60"/>
      <w:bookmarkEnd w:id="61"/>
    </w:p>
    <w:p w14:paraId="2FCDDE92" w14:textId="421198EE" w:rsidR="00E87A0B" w:rsidRPr="00E87A0B" w:rsidRDefault="00E87A0B" w:rsidP="00E87A0B">
      <w:pPr>
        <w:rPr>
          <w:lang w:eastAsia="en-AU"/>
        </w:rPr>
      </w:pPr>
      <w:r w:rsidRPr="00E87A0B">
        <w:rPr>
          <w:lang w:eastAsia="en-AU"/>
        </w:rPr>
        <w:t xml:space="preserve">Our </w:t>
      </w:r>
      <w:r>
        <w:rPr>
          <w:lang w:eastAsia="en-AU"/>
        </w:rPr>
        <w:t>v</w:t>
      </w:r>
      <w:r w:rsidRPr="00E87A0B">
        <w:rPr>
          <w:lang w:eastAsia="en-AU"/>
        </w:rPr>
        <w:t>ision is for a fair, just and inclusive society where people can get help with their legal problems and have a stronger voice in how laws and legal processes affect them.</w:t>
      </w:r>
    </w:p>
    <w:p w14:paraId="5C714743" w14:textId="2C9ACEC2" w:rsidR="00A341F5" w:rsidRDefault="00A341F5" w:rsidP="008F49B9">
      <w:pPr>
        <w:pStyle w:val="Heading2"/>
      </w:pPr>
      <w:bookmarkStart w:id="62" w:name="_Toc140226361"/>
      <w:bookmarkStart w:id="63" w:name="_Toc140767220"/>
      <w:bookmarkStart w:id="64" w:name="_Toc140828496"/>
      <w:bookmarkStart w:id="65" w:name="_Toc140828701"/>
      <w:bookmarkStart w:id="66" w:name="_Toc141806712"/>
      <w:r>
        <w:t>Our purpose</w:t>
      </w:r>
      <w:bookmarkEnd w:id="62"/>
      <w:bookmarkEnd w:id="63"/>
      <w:bookmarkEnd w:id="64"/>
      <w:bookmarkEnd w:id="65"/>
      <w:bookmarkEnd w:id="66"/>
    </w:p>
    <w:p w14:paraId="49FAB474" w14:textId="00F4A7F6" w:rsidR="00BA5C61" w:rsidRPr="00BA5C61" w:rsidRDefault="0029457D" w:rsidP="00BA5C61">
      <w:pPr>
        <w:rPr>
          <w:lang w:eastAsia="en-AU"/>
        </w:rPr>
      </w:pPr>
      <w:r>
        <w:rPr>
          <w:lang w:eastAsia="en-AU"/>
        </w:rPr>
        <w:t>To</w:t>
      </w:r>
      <w:r w:rsidR="00BA5C61" w:rsidRPr="00BA5C61">
        <w:rPr>
          <w:lang w:eastAsia="en-AU"/>
        </w:rPr>
        <w:t xml:space="preserve"> make a difference for clients and the community by helping to effectively address legal problems, supporting the coordination of a strong and dynamic legal assistance sector and working with partners to create fairer laws and systems.</w:t>
      </w:r>
    </w:p>
    <w:p w14:paraId="62572602" w14:textId="2A7F1EAC" w:rsidR="008F49B9" w:rsidRDefault="008F49B9" w:rsidP="008F49B9">
      <w:pPr>
        <w:pStyle w:val="Heading2"/>
      </w:pPr>
      <w:bookmarkStart w:id="67" w:name="_Toc140226362"/>
      <w:bookmarkStart w:id="68" w:name="_Toc140767221"/>
      <w:bookmarkStart w:id="69" w:name="_Toc140828497"/>
      <w:bookmarkStart w:id="70" w:name="_Toc140828702"/>
      <w:bookmarkStart w:id="71" w:name="_Toc141806713"/>
      <w:r>
        <w:t>Our values</w:t>
      </w:r>
      <w:bookmarkEnd w:id="67"/>
      <w:bookmarkEnd w:id="68"/>
      <w:bookmarkEnd w:id="69"/>
      <w:bookmarkEnd w:id="70"/>
      <w:bookmarkEnd w:id="71"/>
    </w:p>
    <w:p w14:paraId="2F9BD091" w14:textId="2E93002A" w:rsidR="00BA5C61" w:rsidRDefault="00BA5C61" w:rsidP="00BA5C61">
      <w:pPr>
        <w:pStyle w:val="Heading3"/>
      </w:pPr>
      <w:bookmarkStart w:id="72" w:name="_Toc140226363"/>
      <w:bookmarkStart w:id="73" w:name="_Toc140767222"/>
      <w:bookmarkStart w:id="74" w:name="_Toc140828498"/>
      <w:bookmarkStart w:id="75" w:name="_Toc140828703"/>
      <w:bookmarkStart w:id="76" w:name="_Toc141806714"/>
      <w:r>
        <w:t>Fairness</w:t>
      </w:r>
      <w:bookmarkEnd w:id="72"/>
      <w:bookmarkEnd w:id="73"/>
      <w:bookmarkEnd w:id="74"/>
      <w:bookmarkEnd w:id="75"/>
      <w:bookmarkEnd w:id="76"/>
    </w:p>
    <w:p w14:paraId="302D490B" w14:textId="25FA43DE" w:rsidR="00BA5C61" w:rsidRDefault="00BA5C61" w:rsidP="00BA5C61">
      <w:pPr>
        <w:rPr>
          <w:lang w:eastAsia="en-AU"/>
        </w:rPr>
      </w:pPr>
      <w:r>
        <w:rPr>
          <w:lang w:eastAsia="en-AU"/>
        </w:rPr>
        <w:t>We are committed to fairness in society and to facilitating fair and equitable access to legal support.</w:t>
      </w:r>
    </w:p>
    <w:p w14:paraId="4E5FA731" w14:textId="4AA5D81C" w:rsidR="00BA5C61" w:rsidRDefault="00BA5C61" w:rsidP="00BA5C61">
      <w:pPr>
        <w:pStyle w:val="Heading3"/>
      </w:pPr>
      <w:bookmarkStart w:id="77" w:name="_Toc140226364"/>
      <w:bookmarkStart w:id="78" w:name="_Toc140767223"/>
      <w:bookmarkStart w:id="79" w:name="_Toc140828499"/>
      <w:bookmarkStart w:id="80" w:name="_Toc140828704"/>
      <w:bookmarkStart w:id="81" w:name="_Toc141806715"/>
      <w:r>
        <w:t>Care</w:t>
      </w:r>
      <w:bookmarkEnd w:id="77"/>
      <w:bookmarkEnd w:id="78"/>
      <w:bookmarkEnd w:id="79"/>
      <w:bookmarkEnd w:id="80"/>
      <w:bookmarkEnd w:id="81"/>
    </w:p>
    <w:p w14:paraId="31B04B0B" w14:textId="78B92580" w:rsidR="00BA5C61" w:rsidRDefault="00BA5C61" w:rsidP="00BA5C61">
      <w:pPr>
        <w:rPr>
          <w:lang w:eastAsia="en-AU"/>
        </w:rPr>
      </w:pPr>
      <w:r>
        <w:rPr>
          <w:lang w:eastAsia="en-AU"/>
        </w:rPr>
        <w:t>We care about our clients and the community and we approach our work with an awareness of the effects that trauma and discrimination can have. We treat each other with kindness and respect.</w:t>
      </w:r>
    </w:p>
    <w:p w14:paraId="351DB489" w14:textId="606135A3" w:rsidR="00BA5C61" w:rsidRDefault="00BA5C61" w:rsidP="00BA5C61">
      <w:pPr>
        <w:pStyle w:val="Heading3"/>
      </w:pPr>
      <w:bookmarkStart w:id="82" w:name="_Toc140226365"/>
      <w:bookmarkStart w:id="83" w:name="_Toc140767224"/>
      <w:bookmarkStart w:id="84" w:name="_Toc140828500"/>
      <w:bookmarkStart w:id="85" w:name="_Toc140828705"/>
      <w:bookmarkStart w:id="86" w:name="_Toc141806716"/>
      <w:r>
        <w:t>Courage</w:t>
      </w:r>
      <w:bookmarkEnd w:id="82"/>
      <w:bookmarkEnd w:id="83"/>
      <w:bookmarkEnd w:id="84"/>
      <w:bookmarkEnd w:id="85"/>
      <w:bookmarkEnd w:id="86"/>
    </w:p>
    <w:p w14:paraId="5A2E3457" w14:textId="458D493F" w:rsidR="00BA5C61" w:rsidRDefault="00BA5C61" w:rsidP="00BA5C61">
      <w:pPr>
        <w:rPr>
          <w:lang w:eastAsia="en-AU"/>
        </w:rPr>
      </w:pPr>
      <w:r>
        <w:rPr>
          <w:lang w:eastAsia="en-AU"/>
        </w:rPr>
        <w:t>We approach our work with strength and confidence. We are guided by our values and what matters most to our clients and society.</w:t>
      </w:r>
    </w:p>
    <w:p w14:paraId="04EA4F2C" w14:textId="3948877B" w:rsidR="00BA5C61" w:rsidRDefault="00BA5C61" w:rsidP="00BA5C61">
      <w:pPr>
        <w:pStyle w:val="Heading3"/>
      </w:pPr>
      <w:bookmarkStart w:id="87" w:name="_Toc140226366"/>
      <w:bookmarkStart w:id="88" w:name="_Toc140767225"/>
      <w:bookmarkStart w:id="89" w:name="_Toc140828501"/>
      <w:bookmarkStart w:id="90" w:name="_Toc140828706"/>
      <w:bookmarkStart w:id="91" w:name="_Toc141806717"/>
      <w:r>
        <w:t>Inclusion</w:t>
      </w:r>
      <w:bookmarkEnd w:id="87"/>
      <w:bookmarkEnd w:id="88"/>
      <w:bookmarkEnd w:id="89"/>
      <w:bookmarkEnd w:id="90"/>
      <w:bookmarkEnd w:id="91"/>
    </w:p>
    <w:p w14:paraId="69C87FA7" w14:textId="71EC947C" w:rsidR="00BA5C61" w:rsidRPr="00BA5C61" w:rsidRDefault="00BA5C61" w:rsidP="00BA5C61">
      <w:pPr>
        <w:rPr>
          <w:lang w:eastAsia="en-AU"/>
        </w:rPr>
      </w:pPr>
      <w:r>
        <w:rPr>
          <w:lang w:eastAsia="en-AU"/>
        </w:rPr>
        <w:t>We provide an inclusive environment for clients, staff and referral partners.</w:t>
      </w:r>
    </w:p>
    <w:p w14:paraId="2A571188" w14:textId="0E03EE14" w:rsidR="0BE606E4" w:rsidRDefault="0BE606E4" w:rsidP="5B8458A8">
      <w:pPr>
        <w:pStyle w:val="Heading2"/>
      </w:pPr>
      <w:bookmarkStart w:id="92" w:name="_Toc140226367"/>
      <w:bookmarkStart w:id="93" w:name="_Toc140767226"/>
      <w:bookmarkStart w:id="94" w:name="_Toc140828502"/>
      <w:bookmarkStart w:id="95" w:name="_Toc140828707"/>
      <w:bookmarkStart w:id="96" w:name="_Toc141806718"/>
      <w:r>
        <w:t>Our strategy</w:t>
      </w:r>
      <w:bookmarkEnd w:id="92"/>
      <w:bookmarkEnd w:id="93"/>
      <w:bookmarkEnd w:id="94"/>
      <w:bookmarkEnd w:id="95"/>
      <w:bookmarkEnd w:id="96"/>
    </w:p>
    <w:p w14:paraId="0B479237" w14:textId="6BEDE0F1" w:rsidR="007C6ADB" w:rsidRDefault="00A46016" w:rsidP="00A46016">
      <w:pPr>
        <w:rPr>
          <w:lang w:eastAsia="en-AU"/>
        </w:rPr>
      </w:pPr>
      <w:r w:rsidRPr="00A46016">
        <w:rPr>
          <w:lang w:eastAsia="en-AU"/>
        </w:rPr>
        <w:t>In June 2022</w:t>
      </w:r>
      <w:r>
        <w:rPr>
          <w:lang w:eastAsia="en-AU"/>
        </w:rPr>
        <w:t>,</w:t>
      </w:r>
      <w:r w:rsidRPr="00A46016">
        <w:rPr>
          <w:lang w:eastAsia="en-AU"/>
        </w:rPr>
        <w:t xml:space="preserve"> we launched our </w:t>
      </w:r>
      <w:r w:rsidR="043A46E0" w:rsidRPr="5B8458A8">
        <w:rPr>
          <w:lang w:eastAsia="en-AU"/>
        </w:rPr>
        <w:t>Strategic Plan 2022–26</w:t>
      </w:r>
      <w:r w:rsidR="4E65811B" w:rsidRPr="5B8458A8">
        <w:rPr>
          <w:lang w:eastAsia="en-AU"/>
        </w:rPr>
        <w:t>, or ‘</w:t>
      </w:r>
      <w:r w:rsidRPr="5B8458A8">
        <w:rPr>
          <w:lang w:eastAsia="en-AU"/>
        </w:rPr>
        <w:t>Strategy 26</w:t>
      </w:r>
      <w:r w:rsidR="02B1F066" w:rsidRPr="5B8458A8">
        <w:rPr>
          <w:lang w:eastAsia="en-AU"/>
        </w:rPr>
        <w:t>’</w:t>
      </w:r>
      <w:r w:rsidRPr="5B8458A8">
        <w:rPr>
          <w:lang w:eastAsia="en-AU"/>
        </w:rPr>
        <w:t>.</w:t>
      </w:r>
      <w:r w:rsidRPr="00A46016">
        <w:rPr>
          <w:lang w:eastAsia="en-AU"/>
        </w:rPr>
        <w:t xml:space="preserve"> </w:t>
      </w:r>
      <w:r w:rsidR="002F38E3">
        <w:rPr>
          <w:lang w:eastAsia="en-AU"/>
        </w:rPr>
        <w:t>It’</w:t>
      </w:r>
      <w:r w:rsidR="00F53351">
        <w:rPr>
          <w:lang w:eastAsia="en-AU"/>
        </w:rPr>
        <w:t xml:space="preserve">s founded on </w:t>
      </w:r>
      <w:r w:rsidR="005E3536" w:rsidRPr="5B8458A8">
        <w:rPr>
          <w:lang w:eastAsia="en-AU"/>
        </w:rPr>
        <w:t>our</w:t>
      </w:r>
      <w:r w:rsidR="005E3536" w:rsidRPr="00A46016">
        <w:rPr>
          <w:lang w:eastAsia="en-AU"/>
        </w:rPr>
        <w:t xml:space="preserve"> Outcomes Framework</w:t>
      </w:r>
      <w:r w:rsidR="005E3536" w:rsidRPr="5B8458A8">
        <w:rPr>
          <w:lang w:eastAsia="en-AU"/>
        </w:rPr>
        <w:t xml:space="preserve">, </w:t>
      </w:r>
      <w:r w:rsidR="005D5E71">
        <w:rPr>
          <w:lang w:eastAsia="en-AU"/>
        </w:rPr>
        <w:t>an eight-year view of the difference we want to make</w:t>
      </w:r>
      <w:r w:rsidR="00CD7142">
        <w:rPr>
          <w:lang w:eastAsia="en-AU"/>
        </w:rPr>
        <w:t xml:space="preserve"> through our work</w:t>
      </w:r>
      <w:r w:rsidR="003070A9">
        <w:rPr>
          <w:lang w:eastAsia="en-AU"/>
        </w:rPr>
        <w:t xml:space="preserve">. </w:t>
      </w:r>
      <w:r w:rsidR="005E3536">
        <w:rPr>
          <w:lang w:eastAsia="en-AU"/>
        </w:rPr>
        <w:t xml:space="preserve">This </w:t>
      </w:r>
      <w:r w:rsidR="00E90C5B">
        <w:rPr>
          <w:lang w:eastAsia="en-AU"/>
        </w:rPr>
        <w:t xml:space="preserve">annual </w:t>
      </w:r>
      <w:r w:rsidR="005E3536">
        <w:rPr>
          <w:lang w:eastAsia="en-AU"/>
        </w:rPr>
        <w:t>repor</w:t>
      </w:r>
      <w:r w:rsidR="00795703">
        <w:rPr>
          <w:lang w:eastAsia="en-AU"/>
        </w:rPr>
        <w:t xml:space="preserve">t reflects our progress </w:t>
      </w:r>
      <w:r w:rsidR="00E35175">
        <w:rPr>
          <w:lang w:eastAsia="en-AU"/>
        </w:rPr>
        <w:t xml:space="preserve">in delivering </w:t>
      </w:r>
      <w:r w:rsidR="000A0408">
        <w:rPr>
          <w:lang w:eastAsia="en-AU"/>
        </w:rPr>
        <w:t>our strategy and outcomes</w:t>
      </w:r>
      <w:r w:rsidR="00B62193">
        <w:rPr>
          <w:lang w:eastAsia="en-AU"/>
        </w:rPr>
        <w:t xml:space="preserve">, as well as our </w:t>
      </w:r>
      <w:r w:rsidR="00B62193">
        <w:t>Corporate Plan 2022–23</w:t>
      </w:r>
      <w:r w:rsidR="00F9428A">
        <w:rPr>
          <w:lang w:eastAsia="en-AU"/>
        </w:rPr>
        <w:t>.</w:t>
      </w:r>
    </w:p>
    <w:p w14:paraId="5224443B" w14:textId="7A131778" w:rsidR="008F49B9" w:rsidRDefault="008F49B9" w:rsidP="008F49B9">
      <w:pPr>
        <w:pStyle w:val="Heading2"/>
      </w:pPr>
      <w:bookmarkStart w:id="97" w:name="_Toc140226368"/>
      <w:bookmarkStart w:id="98" w:name="_Toc140767227"/>
      <w:bookmarkStart w:id="99" w:name="_Toc140828503"/>
      <w:bookmarkStart w:id="100" w:name="_Toc140828708"/>
      <w:bookmarkStart w:id="101" w:name="_Toc141806719"/>
      <w:r>
        <w:t>Our functions</w:t>
      </w:r>
      <w:bookmarkEnd w:id="97"/>
      <w:bookmarkEnd w:id="98"/>
      <w:bookmarkEnd w:id="99"/>
      <w:bookmarkEnd w:id="100"/>
      <w:bookmarkEnd w:id="101"/>
    </w:p>
    <w:p w14:paraId="7FA5B245" w14:textId="3871A813" w:rsidR="009E1FBD" w:rsidRDefault="007D798D" w:rsidP="009E1FBD">
      <w:pPr>
        <w:rPr>
          <w:lang w:eastAsia="en-AU"/>
        </w:rPr>
      </w:pPr>
      <w:r>
        <w:rPr>
          <w:lang w:eastAsia="en-AU"/>
        </w:rPr>
        <w:t>We are</w:t>
      </w:r>
      <w:r w:rsidR="009E1FBD">
        <w:rPr>
          <w:lang w:eastAsia="en-AU"/>
        </w:rPr>
        <w:t xml:space="preserve"> a statutory authority established under the </w:t>
      </w:r>
      <w:r w:rsidR="009E1FBD" w:rsidRPr="009E1FBD">
        <w:rPr>
          <w:i/>
          <w:iCs/>
          <w:lang w:eastAsia="en-AU"/>
        </w:rPr>
        <w:t>Legal Aid Act 1978</w:t>
      </w:r>
      <w:r w:rsidR="009E1FBD">
        <w:rPr>
          <w:lang w:eastAsia="en-AU"/>
        </w:rPr>
        <w:t xml:space="preserve"> (Vic).</w:t>
      </w:r>
      <w:r w:rsidR="009E1FBD" w:rsidDel="003A6214">
        <w:rPr>
          <w:lang w:eastAsia="en-AU"/>
        </w:rPr>
        <w:t xml:space="preserve"> </w:t>
      </w:r>
      <w:r w:rsidR="009E1FBD">
        <w:rPr>
          <w:lang w:eastAsia="en-AU"/>
        </w:rPr>
        <w:t>Our objectives are to:</w:t>
      </w:r>
    </w:p>
    <w:p w14:paraId="45660128" w14:textId="11F51AEB" w:rsidR="009E1FBD" w:rsidRDefault="009E1FBD" w:rsidP="00B17CEF">
      <w:pPr>
        <w:pStyle w:val="ListParagraph"/>
        <w:numPr>
          <w:ilvl w:val="0"/>
          <w:numId w:val="6"/>
        </w:numPr>
        <w:rPr>
          <w:lang w:eastAsia="en-AU"/>
        </w:rPr>
      </w:pPr>
      <w:r>
        <w:rPr>
          <w:lang w:eastAsia="en-AU"/>
        </w:rPr>
        <w:t>provide legal aid in the most effective, economic and efficient manner</w:t>
      </w:r>
    </w:p>
    <w:p w14:paraId="754740FB" w14:textId="463BAD55" w:rsidR="009E1FBD" w:rsidRDefault="009E1FBD" w:rsidP="002F6163">
      <w:pPr>
        <w:pStyle w:val="ListParagraph"/>
        <w:numPr>
          <w:ilvl w:val="0"/>
          <w:numId w:val="6"/>
        </w:numPr>
        <w:rPr>
          <w:lang w:eastAsia="en-AU"/>
        </w:rPr>
      </w:pPr>
      <w:r>
        <w:rPr>
          <w:lang w:eastAsia="en-AU"/>
        </w:rPr>
        <w:t>make legal aid available at a reasonable cost and on an equitable basis</w:t>
      </w:r>
      <w:r w:rsidR="001F6A79">
        <w:rPr>
          <w:lang w:eastAsia="en-AU"/>
        </w:rPr>
        <w:t xml:space="preserve"> across Victoria</w:t>
      </w:r>
    </w:p>
    <w:p w14:paraId="6EA7B497" w14:textId="03A5560A" w:rsidR="009E1FBD" w:rsidRDefault="009E1FBD" w:rsidP="002F6163">
      <w:pPr>
        <w:pStyle w:val="ListParagraph"/>
        <w:numPr>
          <w:ilvl w:val="0"/>
          <w:numId w:val="6"/>
        </w:numPr>
        <w:rPr>
          <w:lang w:eastAsia="en-AU"/>
        </w:rPr>
      </w:pPr>
      <w:r>
        <w:rPr>
          <w:lang w:eastAsia="en-AU"/>
        </w:rPr>
        <w:t>provide improved access to justice and legal remedies</w:t>
      </w:r>
    </w:p>
    <w:p w14:paraId="3AF8EA58" w14:textId="2955CF49" w:rsidR="009E1FBD" w:rsidRDefault="009E1FBD" w:rsidP="002F6163">
      <w:pPr>
        <w:pStyle w:val="ListParagraph"/>
        <w:numPr>
          <w:ilvl w:val="0"/>
          <w:numId w:val="6"/>
        </w:numPr>
        <w:rPr>
          <w:lang w:eastAsia="en-AU"/>
        </w:rPr>
      </w:pPr>
      <w:r>
        <w:rPr>
          <w:lang w:eastAsia="en-AU"/>
        </w:rPr>
        <w:t>provid</w:t>
      </w:r>
      <w:r w:rsidR="005E5ED8">
        <w:rPr>
          <w:lang w:eastAsia="en-AU"/>
        </w:rPr>
        <w:t>e</w:t>
      </w:r>
      <w:r>
        <w:rPr>
          <w:lang w:eastAsia="en-AU"/>
        </w:rPr>
        <w:t xml:space="preserve"> legal aid </w:t>
      </w:r>
      <w:r w:rsidR="005E5ED8">
        <w:rPr>
          <w:lang w:eastAsia="en-AU"/>
        </w:rPr>
        <w:t xml:space="preserve">innovatively </w:t>
      </w:r>
      <w:r w:rsidR="00BE7D48">
        <w:rPr>
          <w:lang w:eastAsia="en-AU"/>
        </w:rPr>
        <w:t>to</w:t>
      </w:r>
      <w:r>
        <w:rPr>
          <w:lang w:eastAsia="en-AU"/>
        </w:rPr>
        <w:t xml:space="preserve"> minimis</w:t>
      </w:r>
      <w:r w:rsidR="005E5ED8">
        <w:rPr>
          <w:lang w:eastAsia="en-AU"/>
        </w:rPr>
        <w:t>e</w:t>
      </w:r>
      <w:r>
        <w:rPr>
          <w:lang w:eastAsia="en-AU"/>
        </w:rPr>
        <w:t xml:space="preserve"> the need for individual legal services</w:t>
      </w:r>
    </w:p>
    <w:p w14:paraId="69D2B4EE" w14:textId="09B0F9E1" w:rsidR="008829F8" w:rsidRDefault="005E5ED8" w:rsidP="00B17CEF">
      <w:pPr>
        <w:pStyle w:val="ListParagraph"/>
        <w:numPr>
          <w:ilvl w:val="0"/>
          <w:numId w:val="6"/>
        </w:numPr>
        <w:rPr>
          <w:lang w:eastAsia="en-AU"/>
        </w:rPr>
      </w:pPr>
      <w:r>
        <w:rPr>
          <w:lang w:eastAsia="en-AU"/>
        </w:rPr>
        <w:t>coordinate</w:t>
      </w:r>
      <w:r w:rsidR="009E1FBD">
        <w:rPr>
          <w:lang w:eastAsia="en-AU"/>
        </w:rPr>
        <w:t xml:space="preserve"> legal aid </w:t>
      </w:r>
      <w:r w:rsidR="00FB00E7">
        <w:rPr>
          <w:lang w:eastAsia="en-AU"/>
        </w:rPr>
        <w:t xml:space="preserve">provision </w:t>
      </w:r>
      <w:r w:rsidR="009E1FBD">
        <w:rPr>
          <w:lang w:eastAsia="en-AU"/>
        </w:rPr>
        <w:t xml:space="preserve">so it responds to </w:t>
      </w:r>
      <w:r>
        <w:rPr>
          <w:lang w:eastAsia="en-AU"/>
        </w:rPr>
        <w:t xml:space="preserve">community </w:t>
      </w:r>
      <w:r w:rsidR="009E1FBD">
        <w:rPr>
          <w:lang w:eastAsia="en-AU"/>
        </w:rPr>
        <w:t>needs</w:t>
      </w:r>
      <w:r w:rsidR="00AA0B33">
        <w:rPr>
          <w:lang w:eastAsia="en-AU"/>
        </w:rPr>
        <w:t>.</w:t>
      </w:r>
    </w:p>
    <w:p w14:paraId="00128FC5" w14:textId="63774748" w:rsidR="00F16968" w:rsidRDefault="00F16968" w:rsidP="009E1FBD">
      <w:pPr>
        <w:rPr>
          <w:lang w:eastAsia="en-AU"/>
        </w:rPr>
      </w:pPr>
      <w:r>
        <w:rPr>
          <w:lang w:eastAsia="en-AU"/>
        </w:rPr>
        <w:t xml:space="preserve">More </w:t>
      </w:r>
      <w:r w:rsidR="00091B8C">
        <w:rPr>
          <w:lang w:eastAsia="en-AU"/>
        </w:rPr>
        <w:t>detail</w:t>
      </w:r>
      <w:r>
        <w:rPr>
          <w:lang w:eastAsia="en-AU"/>
        </w:rPr>
        <w:t xml:space="preserve"> about </w:t>
      </w:r>
      <w:hyperlink r:id="rId23" w:anchor="our-vision-purpose-and-values" w:history="1">
        <w:r w:rsidRPr="00A22F0F">
          <w:rPr>
            <w:rStyle w:val="Hyperlink"/>
            <w:lang w:eastAsia="en-AU"/>
          </w:rPr>
          <w:t>our functions</w:t>
        </w:r>
      </w:hyperlink>
      <w:r>
        <w:rPr>
          <w:lang w:eastAsia="en-AU"/>
        </w:rPr>
        <w:t xml:space="preserve"> is available on our website and in the </w:t>
      </w:r>
      <w:hyperlink r:id="rId24" w:history="1">
        <w:r w:rsidRPr="006D6C21">
          <w:rPr>
            <w:rStyle w:val="Hyperlink"/>
            <w:lang w:eastAsia="en-AU"/>
          </w:rPr>
          <w:t>Legal Aid Act 1978 (Vic)</w:t>
        </w:r>
      </w:hyperlink>
      <w:r w:rsidRPr="006D6C21">
        <w:rPr>
          <w:lang w:eastAsia="en-AU"/>
        </w:rPr>
        <w:t>.</w:t>
      </w:r>
    </w:p>
    <w:p w14:paraId="06361B94" w14:textId="4E47A29B" w:rsidR="008F49B9" w:rsidRDefault="006D2AEE" w:rsidP="00B47C0F">
      <w:pPr>
        <w:pStyle w:val="Heading1"/>
      </w:pPr>
      <w:bookmarkStart w:id="102" w:name="_Toc141806720"/>
      <w:r>
        <w:lastRenderedPageBreak/>
        <w:t>Foreword</w:t>
      </w:r>
      <w:bookmarkEnd w:id="102"/>
    </w:p>
    <w:p w14:paraId="1B25FF22" w14:textId="5613763B" w:rsidR="00D67354" w:rsidRPr="00D67354" w:rsidRDefault="00D67354" w:rsidP="00D67354">
      <w:r w:rsidRPr="00D67354">
        <w:t>On behalf of our Board and Executive Management Group, we</w:t>
      </w:r>
      <w:r w:rsidR="005C35D1">
        <w:t>’</w:t>
      </w:r>
      <w:r w:rsidRPr="00D67354">
        <w:t xml:space="preserve">re pleased to present </w:t>
      </w:r>
      <w:r w:rsidR="00782F92">
        <w:t xml:space="preserve">our </w:t>
      </w:r>
      <w:r w:rsidRPr="00D67354">
        <w:t>Annual Report 2022–23. The report outlines our collaboration across the legal assistance sector to make a difference for our clients and the Victorian community.</w:t>
      </w:r>
    </w:p>
    <w:p w14:paraId="6B1F764D" w14:textId="39080C4E" w:rsidR="004C5016" w:rsidRDefault="004C5016" w:rsidP="004C5016">
      <w:r>
        <w:t xml:space="preserve">We’ve seen increased demand for our services this year in the context of cost-of-living pressures and the housing crisis. </w:t>
      </w:r>
      <w:r w:rsidR="00F66CE6">
        <w:t>By engaging client</w:t>
      </w:r>
      <w:r w:rsidR="00914192">
        <w:t>s</w:t>
      </w:r>
      <w:r w:rsidR="00F66CE6">
        <w:t xml:space="preserve"> early</w:t>
      </w:r>
      <w:r w:rsidR="00914192">
        <w:t xml:space="preserve"> and</w:t>
      </w:r>
      <w:r w:rsidR="00F66CE6">
        <w:t xml:space="preserve"> </w:t>
      </w:r>
      <w:r w:rsidR="00914192">
        <w:t>addressing</w:t>
      </w:r>
      <w:r>
        <w:t xml:space="preserve"> </w:t>
      </w:r>
      <w:r w:rsidR="0060567F">
        <w:t xml:space="preserve">their </w:t>
      </w:r>
      <w:r>
        <w:t>civil</w:t>
      </w:r>
      <w:r w:rsidR="00975827">
        <w:t xml:space="preserve"> and family law</w:t>
      </w:r>
      <w:r>
        <w:t xml:space="preserve"> matters</w:t>
      </w:r>
      <w:r w:rsidR="003636D1">
        <w:t>, we aim to</w:t>
      </w:r>
      <w:r>
        <w:t xml:space="preserve"> help </w:t>
      </w:r>
      <w:r w:rsidR="00914192">
        <w:t>alleviate</w:t>
      </w:r>
      <w:r>
        <w:t xml:space="preserve"> socio-economic difficulty and keep </w:t>
      </w:r>
      <w:r w:rsidR="000E4218">
        <w:t>people</w:t>
      </w:r>
      <w:r>
        <w:t xml:space="preserve"> out of the criminal justice system.</w:t>
      </w:r>
    </w:p>
    <w:p w14:paraId="349E2406" w14:textId="3A904D40" w:rsidR="00D67354" w:rsidRPr="00D67354" w:rsidRDefault="00D67354" w:rsidP="00D67354">
      <w:pPr>
        <w:pStyle w:val="Heading2"/>
      </w:pPr>
      <w:bookmarkStart w:id="103" w:name="_Toc140226370"/>
      <w:bookmarkStart w:id="104" w:name="_Toc140767228"/>
      <w:bookmarkStart w:id="105" w:name="_Toc140828505"/>
      <w:bookmarkStart w:id="106" w:name="_Toc140828710"/>
      <w:bookmarkStart w:id="107" w:name="_Toc141806721"/>
      <w:r w:rsidRPr="00D67354">
        <w:t>Serving our clients and community</w:t>
      </w:r>
      <w:bookmarkEnd w:id="103"/>
      <w:bookmarkEnd w:id="104"/>
      <w:bookmarkEnd w:id="105"/>
      <w:bookmarkEnd w:id="106"/>
      <w:bookmarkEnd w:id="107"/>
    </w:p>
    <w:p w14:paraId="31D8CC01" w14:textId="304290B5" w:rsidR="00D67354" w:rsidRPr="00D67354" w:rsidRDefault="0056090F" w:rsidP="00D67354">
      <w:r>
        <w:t>In 202</w:t>
      </w:r>
      <w:r w:rsidR="00AF5E1F">
        <w:t>2</w:t>
      </w:r>
      <w:r>
        <w:t>–2</w:t>
      </w:r>
      <w:r w:rsidR="004D6707">
        <w:t>3</w:t>
      </w:r>
      <w:r w:rsidR="00D67354" w:rsidRPr="00D67354">
        <w:t>, we served</w:t>
      </w:r>
      <w:r w:rsidR="00D67354" w:rsidRPr="00D67354">
        <w:rPr>
          <w:b/>
          <w:bCs/>
        </w:rPr>
        <w:t xml:space="preserve"> </w:t>
      </w:r>
      <w:r w:rsidR="004839C8">
        <w:t>86,321</w:t>
      </w:r>
      <w:r w:rsidR="00D67354" w:rsidRPr="00D67354">
        <w:t xml:space="preserve"> clients </w:t>
      </w:r>
      <w:r w:rsidR="00BA1C19">
        <w:t>and</w:t>
      </w:r>
      <w:r w:rsidR="00D67354" w:rsidRPr="00D67354">
        <w:t xml:space="preserve"> reduced the </w:t>
      </w:r>
      <w:r w:rsidR="00F95303">
        <w:t>pandemic</w:t>
      </w:r>
      <w:r w:rsidR="006962CD">
        <w:t>-</w:t>
      </w:r>
      <w:r w:rsidR="00D67354" w:rsidRPr="00D67354">
        <w:t>related backlog of cases</w:t>
      </w:r>
      <w:r w:rsidR="00F95303">
        <w:t xml:space="preserve"> with our practice partners</w:t>
      </w:r>
      <w:r w:rsidR="00D67354" w:rsidRPr="00D67354">
        <w:t xml:space="preserve">, </w:t>
      </w:r>
      <w:r w:rsidR="00F95303">
        <w:t>providing</w:t>
      </w:r>
      <w:r w:rsidR="00D67354" w:rsidRPr="00D67354">
        <w:t xml:space="preserve"> more grants for panel practitioners to achieve this.</w:t>
      </w:r>
    </w:p>
    <w:p w14:paraId="0DD67D82" w14:textId="09F0934D" w:rsidR="0080177C" w:rsidRDefault="000735CB" w:rsidP="005C337E">
      <w:r>
        <w:t>Our</w:t>
      </w:r>
      <w:r w:rsidR="00D67354" w:rsidRPr="00D67354">
        <w:t xml:space="preserve"> </w:t>
      </w:r>
      <w:r w:rsidR="0072067E">
        <w:t>Family Advocacy and Support Services</w:t>
      </w:r>
      <w:r w:rsidR="000773B2">
        <w:t xml:space="preserve"> </w:t>
      </w:r>
      <w:r w:rsidR="002131C3" w:rsidRPr="00D67354">
        <w:t>now available outside of greater Melbourne</w:t>
      </w:r>
      <w:r>
        <w:t xml:space="preserve"> and o</w:t>
      </w:r>
      <w:r w:rsidR="00F61709">
        <w:t xml:space="preserve">ur </w:t>
      </w:r>
      <w:r w:rsidR="00045DFA">
        <w:t>s</w:t>
      </w:r>
      <w:r w:rsidR="00242019" w:rsidRPr="00D67354">
        <w:t xml:space="preserve">ervices </w:t>
      </w:r>
      <w:r w:rsidR="00045DFA">
        <w:t>for</w:t>
      </w:r>
      <w:r w:rsidR="003F20DE">
        <w:t xml:space="preserve"> </w:t>
      </w:r>
      <w:r w:rsidR="4D02057A">
        <w:t>people</w:t>
      </w:r>
      <w:r w:rsidR="003F20DE">
        <w:t xml:space="preserve"> experiencing</w:t>
      </w:r>
      <w:r w:rsidR="00242019" w:rsidRPr="00D67354">
        <w:t xml:space="preserve"> sexual harassment</w:t>
      </w:r>
      <w:r w:rsidR="002131C3">
        <w:t xml:space="preserve"> </w:t>
      </w:r>
      <w:r w:rsidR="57D2F89F">
        <w:t>in the workplace</w:t>
      </w:r>
      <w:r w:rsidR="007661BD">
        <w:t xml:space="preserve"> have been expanded</w:t>
      </w:r>
      <w:r w:rsidR="00A90B65">
        <w:t xml:space="preserve">. </w:t>
      </w:r>
      <w:r w:rsidR="0080177C">
        <w:t>We</w:t>
      </w:r>
      <w:r w:rsidR="00713C48">
        <w:t xml:space="preserve"> also </w:t>
      </w:r>
      <w:r w:rsidR="0080177C">
        <w:t>launch</w:t>
      </w:r>
      <w:r w:rsidR="00E01282">
        <w:t>ed</w:t>
      </w:r>
      <w:r w:rsidR="00713C48">
        <w:t xml:space="preserve"> </w:t>
      </w:r>
      <w:r w:rsidR="0080177C">
        <w:t xml:space="preserve">online tools to </w:t>
      </w:r>
      <w:r w:rsidR="00E01282">
        <w:t>support</w:t>
      </w:r>
      <w:r w:rsidR="00F72C4C">
        <w:t xml:space="preserve"> </w:t>
      </w:r>
      <w:r w:rsidR="00713C48">
        <w:t xml:space="preserve">people </w:t>
      </w:r>
      <w:r w:rsidR="00713C48" w:rsidRPr="00D67354">
        <w:t>experiencing domestic, family or sexual violence</w:t>
      </w:r>
      <w:r w:rsidR="00713C48">
        <w:t xml:space="preserve"> and </w:t>
      </w:r>
      <w:r w:rsidR="00441562" w:rsidRPr="009F2EFA">
        <w:t>National Disability Insurance Scheme</w:t>
      </w:r>
      <w:r w:rsidR="00346DDA">
        <w:t xml:space="preserve"> users.</w:t>
      </w:r>
    </w:p>
    <w:p w14:paraId="5C73F2A5" w14:textId="37D2E929" w:rsidR="00D67354" w:rsidRDefault="0017093F" w:rsidP="00D67354">
      <w:r>
        <w:t>We’re pleased to be supporting t</w:t>
      </w:r>
      <w:r w:rsidR="00D67354" w:rsidRPr="00D67354">
        <w:t xml:space="preserve">he </w:t>
      </w:r>
      <w:r>
        <w:t xml:space="preserve">new </w:t>
      </w:r>
      <w:r w:rsidR="00D67354" w:rsidRPr="00D67354">
        <w:t>Children’s Court Weekend Online Remand Court</w:t>
      </w:r>
      <w:r w:rsidR="00E24C21">
        <w:t xml:space="preserve">, </w:t>
      </w:r>
      <w:r>
        <w:t xml:space="preserve">which </w:t>
      </w:r>
      <w:r w:rsidR="00D67354" w:rsidRPr="00D67354">
        <w:t>benefit</w:t>
      </w:r>
      <w:r w:rsidR="002C76AC">
        <w:t>s</w:t>
      </w:r>
      <w:r w:rsidR="00D67354" w:rsidRPr="00D67354">
        <w:t xml:space="preserve"> </w:t>
      </w:r>
      <w:r w:rsidR="002C76AC">
        <w:t>our</w:t>
      </w:r>
      <w:r w:rsidR="00D67354" w:rsidRPr="00D67354">
        <w:t xml:space="preserve"> child clients by providing </w:t>
      </w:r>
      <w:r w:rsidR="00E24C21">
        <w:t>after-hour</w:t>
      </w:r>
      <w:r w:rsidR="004A4094">
        <w:t>s</w:t>
      </w:r>
      <w:r w:rsidR="00E24C21">
        <w:t xml:space="preserve"> </w:t>
      </w:r>
      <w:r w:rsidR="00D67354" w:rsidRPr="00D67354">
        <w:t xml:space="preserve">bail hearings. </w:t>
      </w:r>
      <w:r w:rsidR="009C7A6D">
        <w:t>This</w:t>
      </w:r>
      <w:r w:rsidR="00D67354" w:rsidRPr="00D67354">
        <w:t xml:space="preserve"> complements our ongoing work with partners to </w:t>
      </w:r>
      <w:r w:rsidR="00D02C19">
        <w:t xml:space="preserve">reduce </w:t>
      </w:r>
      <w:r w:rsidR="00D67354" w:rsidRPr="00D67354">
        <w:t>the numbers of children held in custody, particularly on remand.</w:t>
      </w:r>
    </w:p>
    <w:p w14:paraId="67307C34" w14:textId="0470190C" w:rsidR="00D67354" w:rsidRDefault="00FB2AE4" w:rsidP="00D67354">
      <w:r>
        <w:t>M</w:t>
      </w:r>
      <w:r w:rsidR="0025695D">
        <w:t>uch of our work</w:t>
      </w:r>
      <w:r w:rsidR="008232B6">
        <w:t xml:space="preserve"> </w:t>
      </w:r>
      <w:r>
        <w:t>is delivered</w:t>
      </w:r>
      <w:r w:rsidR="008232B6">
        <w:t xml:space="preserve"> in collaboration with our </w:t>
      </w:r>
      <w:r w:rsidR="00573A88">
        <w:t xml:space="preserve">partners. </w:t>
      </w:r>
      <w:r w:rsidR="00DD2DA0">
        <w:t>This includes t</w:t>
      </w:r>
      <w:r w:rsidR="00856E2E">
        <w:t>he</w:t>
      </w:r>
      <w:r w:rsidR="00856E2E" w:rsidRPr="00D67354">
        <w:t xml:space="preserve"> </w:t>
      </w:r>
      <w:r w:rsidR="00856E2E">
        <w:t xml:space="preserve">new </w:t>
      </w:r>
      <w:r w:rsidR="00856E2E" w:rsidRPr="00D67354">
        <w:t>Victims Legal Service</w:t>
      </w:r>
      <w:r w:rsidR="00BF6553">
        <w:t>,</w:t>
      </w:r>
      <w:r w:rsidR="00856E2E">
        <w:t xml:space="preserve"> which provides</w:t>
      </w:r>
      <w:r w:rsidR="00856E2E" w:rsidRPr="00D67354">
        <w:t xml:space="preserve"> </w:t>
      </w:r>
      <w:r w:rsidR="00856E2E">
        <w:t xml:space="preserve">victims of crime with </w:t>
      </w:r>
      <w:r w:rsidR="00856E2E" w:rsidRPr="00D67354">
        <w:t>free legal advice</w:t>
      </w:r>
      <w:r w:rsidR="0025695D">
        <w:t xml:space="preserve"> and</w:t>
      </w:r>
      <w:r w:rsidR="00856E2E">
        <w:t xml:space="preserve"> </w:t>
      </w:r>
      <w:r w:rsidR="00856E2E" w:rsidRPr="00D67354">
        <w:t>support</w:t>
      </w:r>
      <w:r w:rsidR="00856E2E">
        <w:t xml:space="preserve"> to </w:t>
      </w:r>
      <w:r w:rsidR="00674A99">
        <w:t xml:space="preserve">obtain </w:t>
      </w:r>
      <w:r w:rsidR="00856E2E">
        <w:t>financial assistance or compensation</w:t>
      </w:r>
      <w:r w:rsidR="00927525">
        <w:t xml:space="preserve">, and </w:t>
      </w:r>
      <w:r w:rsidR="00B369A5" w:rsidRPr="00D67354">
        <w:t>legal assistance projects for communities in Melbourne’s west.</w:t>
      </w:r>
      <w:r w:rsidR="00945BA4">
        <w:t xml:space="preserve"> </w:t>
      </w:r>
      <w:r w:rsidR="00B717F8">
        <w:t>W</w:t>
      </w:r>
      <w:r w:rsidR="00156FA1">
        <w:t xml:space="preserve">e </w:t>
      </w:r>
      <w:r w:rsidR="00B717F8">
        <w:t xml:space="preserve">also </w:t>
      </w:r>
      <w:r w:rsidR="00156FA1">
        <w:t>worked with partners</w:t>
      </w:r>
      <w:r w:rsidR="00B717F8" w:rsidRPr="00B717F8">
        <w:t xml:space="preserve"> </w:t>
      </w:r>
      <w:r w:rsidR="00B717F8">
        <w:t>through Disaster Legal Help Victoria</w:t>
      </w:r>
      <w:r w:rsidR="00156FA1">
        <w:t xml:space="preserve"> to provide </w:t>
      </w:r>
      <w:r w:rsidR="009163D9">
        <w:t xml:space="preserve">people </w:t>
      </w:r>
      <w:r w:rsidR="00156FA1">
        <w:t>legal support</w:t>
      </w:r>
      <w:r w:rsidR="00B717F8">
        <w:t xml:space="preserve"> in response to the Victorian floods in </w:t>
      </w:r>
      <w:r w:rsidR="00751F9D">
        <w:t xml:space="preserve">late </w:t>
      </w:r>
      <w:r w:rsidR="00B717F8">
        <w:t>2022.</w:t>
      </w:r>
    </w:p>
    <w:p w14:paraId="4A19D60B" w14:textId="1DB8187E" w:rsidR="00D67354" w:rsidRPr="00D67354" w:rsidRDefault="00D67354" w:rsidP="00D67354">
      <w:pPr>
        <w:pStyle w:val="Heading2"/>
      </w:pPr>
      <w:bookmarkStart w:id="108" w:name="_Toc140226371"/>
      <w:bookmarkStart w:id="109" w:name="_Toc140767229"/>
      <w:bookmarkStart w:id="110" w:name="_Toc140828506"/>
      <w:bookmarkStart w:id="111" w:name="_Toc140828711"/>
      <w:bookmarkStart w:id="112" w:name="_Toc141806722"/>
      <w:r w:rsidRPr="00D67354">
        <w:t>Improving outcomes for First Nations people</w:t>
      </w:r>
      <w:bookmarkEnd w:id="108"/>
      <w:bookmarkEnd w:id="109"/>
      <w:bookmarkEnd w:id="110"/>
      <w:bookmarkEnd w:id="111"/>
      <w:bookmarkEnd w:id="112"/>
    </w:p>
    <w:p w14:paraId="4990693B" w14:textId="05601D0E" w:rsidR="009B5D24" w:rsidRPr="00D67354" w:rsidRDefault="00D67354" w:rsidP="00D67354">
      <w:r w:rsidRPr="00D67354">
        <w:t>We</w:t>
      </w:r>
      <w:r w:rsidR="00FF43CD">
        <w:t>’</w:t>
      </w:r>
      <w:r w:rsidRPr="00D67354">
        <w:t xml:space="preserve">re committed to reconciliation and self-determination </w:t>
      </w:r>
      <w:r w:rsidR="00934D97">
        <w:t>and support First Nations-led solutions</w:t>
      </w:r>
      <w:r w:rsidRPr="00D67354">
        <w:t xml:space="preserve"> to </w:t>
      </w:r>
      <w:r w:rsidR="00934D97" w:rsidRPr="00D67354">
        <w:t>improv</w:t>
      </w:r>
      <w:r w:rsidR="00934D97">
        <w:t>ing</w:t>
      </w:r>
      <w:r w:rsidRPr="00D67354">
        <w:t xml:space="preserve"> outcomes for First Nations people in the legal system.</w:t>
      </w:r>
    </w:p>
    <w:p w14:paraId="572BCA20" w14:textId="6B600AE7" w:rsidR="00D67354" w:rsidRPr="00D67354" w:rsidRDefault="00D67354" w:rsidP="00D67354">
      <w:r w:rsidRPr="00D67354">
        <w:t>In our evidence to the Yoorrook Justice Commission, we highlighted the need for urgent change in Victoria’s criminal justice and child protection systems to address the profound harms</w:t>
      </w:r>
      <w:r w:rsidR="00644F28">
        <w:t xml:space="preserve"> they</w:t>
      </w:r>
      <w:r w:rsidRPr="00D67354">
        <w:t xml:space="preserve"> cause</w:t>
      </w:r>
      <w:r w:rsidRPr="00D67354" w:rsidDel="00644F28">
        <w:t xml:space="preserve"> </w:t>
      </w:r>
      <w:r w:rsidRPr="00D67354">
        <w:t xml:space="preserve">First Nations people. </w:t>
      </w:r>
      <w:r w:rsidR="00816CB9">
        <w:t>Following</w:t>
      </w:r>
      <w:r w:rsidRPr="00D67354">
        <w:t xml:space="preserve"> the coronial findings into the death in custody of Veronica Nelson, we reiterated the need for a bail system that appropriately responds to risk and supports people to stay connected to their family</w:t>
      </w:r>
      <w:r w:rsidR="009B5D24">
        <w:t xml:space="preserve">, </w:t>
      </w:r>
      <w:r w:rsidRPr="00D67354">
        <w:t xml:space="preserve">communities and </w:t>
      </w:r>
      <w:r w:rsidR="009B5D24">
        <w:t xml:space="preserve">vital </w:t>
      </w:r>
      <w:r w:rsidRPr="00D67354">
        <w:t>services.</w:t>
      </w:r>
    </w:p>
    <w:p w14:paraId="3D3898E3" w14:textId="51B82300" w:rsidR="00684527" w:rsidRPr="00D67354" w:rsidRDefault="00934D97" w:rsidP="00D67354">
      <w:r>
        <w:t>W</w:t>
      </w:r>
      <w:r w:rsidR="00D67354" w:rsidRPr="00D67354">
        <w:t xml:space="preserve">e’ve elevated the head of our First Nations Services program to a director role to drive much needed reform. This role will lead the way </w:t>
      </w:r>
      <w:r w:rsidR="004A4094">
        <w:t xml:space="preserve">as </w:t>
      </w:r>
      <w:r w:rsidR="00D67354" w:rsidRPr="00D67354">
        <w:t>we improve legal assistance services to First Nations communities so that they are culturally appropriate, responsive and self-determined.</w:t>
      </w:r>
    </w:p>
    <w:p w14:paraId="0EE47FBA" w14:textId="5CE1E357" w:rsidR="00D67354" w:rsidRPr="00D67354" w:rsidRDefault="00D67354" w:rsidP="00D67354">
      <w:r w:rsidRPr="00D67354">
        <w:t>We</w:t>
      </w:r>
      <w:r w:rsidR="00EA5DF3">
        <w:t>’ve</w:t>
      </w:r>
      <w:r w:rsidRPr="00D67354">
        <w:t xml:space="preserve"> </w:t>
      </w:r>
      <w:r w:rsidR="009B5D24">
        <w:t xml:space="preserve">also </w:t>
      </w:r>
      <w:r w:rsidRPr="00D67354">
        <w:t>improved our collaboration with</w:t>
      </w:r>
      <w:r w:rsidR="00134B07">
        <w:t xml:space="preserve"> First Nations stakeholder organisations,</w:t>
      </w:r>
      <w:r w:rsidR="002E40B7">
        <w:t xml:space="preserve"> </w:t>
      </w:r>
      <w:r w:rsidR="00076155">
        <w:t>including</w:t>
      </w:r>
      <w:r w:rsidRPr="00D67354">
        <w:t xml:space="preserve"> the Victorian Aboriginal Legal Service (VALS) through joint advocacy on law reform</w:t>
      </w:r>
      <w:r w:rsidR="0028171D">
        <w:t>,</w:t>
      </w:r>
      <w:r w:rsidR="00EE3082">
        <w:t xml:space="preserve"> service</w:t>
      </w:r>
      <w:r w:rsidR="0028171D">
        <w:t xml:space="preserve"> co-design</w:t>
      </w:r>
      <w:r w:rsidR="00EE3082">
        <w:t xml:space="preserve"> and delivery</w:t>
      </w:r>
      <w:r w:rsidR="0028171D">
        <w:t xml:space="preserve">, project </w:t>
      </w:r>
      <w:r w:rsidR="00B80C65">
        <w:t>collaboration</w:t>
      </w:r>
      <w:r w:rsidRPr="00D67354">
        <w:t xml:space="preserve"> and meetings between our boards. We</w:t>
      </w:r>
      <w:r w:rsidR="00F23DBC">
        <w:t xml:space="preserve"> we</w:t>
      </w:r>
      <w:r w:rsidRPr="00D67354">
        <w:t>re pleased to see additional investment in VALS to expand their services across Victoria in the latest State Budget.</w:t>
      </w:r>
    </w:p>
    <w:p w14:paraId="6E91A750" w14:textId="77777777" w:rsidR="00F1391B" w:rsidRDefault="00F1391B">
      <w:pPr>
        <w:spacing w:after="0" w:line="240" w:lineRule="auto"/>
        <w:rPr>
          <w:rFonts w:cs="Arial"/>
          <w:b/>
          <w:bCs/>
          <w:iCs/>
          <w:color w:val="971A4B"/>
          <w:sz w:val="28"/>
          <w:szCs w:val="28"/>
          <w:lang w:eastAsia="en-AU"/>
        </w:rPr>
      </w:pPr>
      <w:bookmarkStart w:id="113" w:name="_Toc140226372"/>
      <w:bookmarkStart w:id="114" w:name="_Toc140767230"/>
      <w:bookmarkStart w:id="115" w:name="_Toc140828507"/>
      <w:bookmarkStart w:id="116" w:name="_Toc140828712"/>
      <w:bookmarkStart w:id="117" w:name="_Toc141806723"/>
      <w:r>
        <w:br w:type="page"/>
      </w:r>
    </w:p>
    <w:p w14:paraId="6F04C1E2" w14:textId="10F0524A" w:rsidR="00D67354" w:rsidRPr="00D67354" w:rsidRDefault="00D67354" w:rsidP="00D67354">
      <w:pPr>
        <w:pStyle w:val="Heading2"/>
      </w:pPr>
      <w:r w:rsidRPr="00D67354">
        <w:lastRenderedPageBreak/>
        <w:t>Advocating for fairer laws and systems</w:t>
      </w:r>
      <w:bookmarkEnd w:id="113"/>
      <w:bookmarkEnd w:id="114"/>
      <w:bookmarkEnd w:id="115"/>
      <w:bookmarkEnd w:id="116"/>
      <w:bookmarkEnd w:id="117"/>
    </w:p>
    <w:p w14:paraId="3CD8571F" w14:textId="0A9C158A" w:rsidR="009B5D24" w:rsidRDefault="005576CC" w:rsidP="00D67354">
      <w:r>
        <w:t>The</w:t>
      </w:r>
      <w:r w:rsidR="009B736A" w:rsidDel="001D27BE">
        <w:t xml:space="preserve"> </w:t>
      </w:r>
      <w:r>
        <w:t>courage</w:t>
      </w:r>
      <w:r w:rsidR="009B736A" w:rsidRPr="009B736A">
        <w:t xml:space="preserve"> </w:t>
      </w:r>
      <w:r w:rsidR="00F6622A">
        <w:t xml:space="preserve">and </w:t>
      </w:r>
      <w:r w:rsidR="009B736A" w:rsidRPr="009B736A">
        <w:t xml:space="preserve">lived experience </w:t>
      </w:r>
      <w:r>
        <w:t xml:space="preserve">of our clients </w:t>
      </w:r>
      <w:r w:rsidR="00D704D0">
        <w:t xml:space="preserve">and consumers </w:t>
      </w:r>
      <w:r w:rsidR="009B736A" w:rsidRPr="009B736A">
        <w:t>continue</w:t>
      </w:r>
      <w:r>
        <w:t>s</w:t>
      </w:r>
      <w:r w:rsidR="009B736A" w:rsidRPr="009B736A">
        <w:t xml:space="preserve"> to drive</w:t>
      </w:r>
      <w:r w:rsidR="00750434">
        <w:t xml:space="preserve"> systemic</w:t>
      </w:r>
      <w:r w:rsidR="009B736A" w:rsidRPr="009B736A">
        <w:t xml:space="preserve"> change</w:t>
      </w:r>
      <w:r w:rsidR="00985BB9">
        <w:t>.</w:t>
      </w:r>
    </w:p>
    <w:p w14:paraId="248EE79A" w14:textId="373CEF42" w:rsidR="00D67354" w:rsidRPr="00D67354" w:rsidRDefault="00D67354" w:rsidP="00D67354">
      <w:r w:rsidRPr="00D67354">
        <w:t xml:space="preserve">We appeared at the Royal Commission into the </w:t>
      </w:r>
      <w:proofErr w:type="spellStart"/>
      <w:r w:rsidRPr="00D67354">
        <w:t>Robodebt</w:t>
      </w:r>
      <w:proofErr w:type="spellEnd"/>
      <w:r w:rsidRPr="00D67354">
        <w:t xml:space="preserve"> Scheme with our former clients, Madeleine </w:t>
      </w:r>
      <w:r>
        <w:t>Masterton and</w:t>
      </w:r>
      <w:r w:rsidRPr="00D67354">
        <w:t xml:space="preserve"> Deanna Amato</w:t>
      </w:r>
      <w:r w:rsidR="00041E4B">
        <w:t>.</w:t>
      </w:r>
      <w:r w:rsidRPr="00D67354">
        <w:t xml:space="preserve"> </w:t>
      </w:r>
      <w:r w:rsidR="00041E4B">
        <w:t>Their</w:t>
      </w:r>
      <w:r w:rsidR="00041E4B" w:rsidRPr="00D67354">
        <w:t xml:space="preserve"> </w:t>
      </w:r>
      <w:r w:rsidRPr="00D67354">
        <w:t xml:space="preserve">Federal Court cases were </w:t>
      </w:r>
      <w:r w:rsidR="00AD259A">
        <w:t xml:space="preserve">recognised as having played a crucial role, together with the broader community campaign, in bringing an end to the scheme. </w:t>
      </w:r>
      <w:r w:rsidRPr="00D67354">
        <w:t>Our submission</w:t>
      </w:r>
      <w:r w:rsidRPr="00D67354" w:rsidDel="009B5D24">
        <w:t xml:space="preserve"> </w:t>
      </w:r>
      <w:r w:rsidRPr="00D67354">
        <w:t xml:space="preserve">included the stories of </w:t>
      </w:r>
      <w:r w:rsidR="001C6383">
        <w:t xml:space="preserve">seven </w:t>
      </w:r>
      <w:r w:rsidRPr="00D67354">
        <w:t xml:space="preserve">clients and identified four key areas for reform to ensure the mistakes of </w:t>
      </w:r>
      <w:proofErr w:type="spellStart"/>
      <w:r w:rsidRPr="00D67354">
        <w:t>Robodebt</w:t>
      </w:r>
      <w:proofErr w:type="spellEnd"/>
      <w:r w:rsidRPr="00D67354">
        <w:t xml:space="preserve"> are never repeated.</w:t>
      </w:r>
    </w:p>
    <w:p w14:paraId="1957B306" w14:textId="15C17C43" w:rsidR="00D67354" w:rsidRPr="00D67354" w:rsidRDefault="003C2FB0" w:rsidP="00D67354">
      <w:r>
        <w:t>W</w:t>
      </w:r>
      <w:r w:rsidR="00D67354" w:rsidRPr="00D67354">
        <w:t>e welcomed</w:t>
      </w:r>
      <w:r w:rsidR="00D67354" w:rsidRPr="00D67354" w:rsidDel="00A2299B">
        <w:t xml:space="preserve"> </w:t>
      </w:r>
      <w:r w:rsidR="00D67354" w:rsidRPr="00D67354">
        <w:t xml:space="preserve">the </w:t>
      </w:r>
      <w:r w:rsidR="00D67354" w:rsidRPr="00D67354">
        <w:rPr>
          <w:i/>
          <w:iCs/>
        </w:rPr>
        <w:t>Mental Health and Wellbeing Act</w:t>
      </w:r>
      <w:r w:rsidR="008E3066">
        <w:rPr>
          <w:i/>
          <w:iCs/>
        </w:rPr>
        <w:t xml:space="preserve"> 2022 </w:t>
      </w:r>
      <w:r w:rsidR="008E3066">
        <w:t>(Vic)</w:t>
      </w:r>
      <w:r w:rsidR="00D67354" w:rsidRPr="00D67354">
        <w:t xml:space="preserve"> – a first step to centring Victoria’s mental health system on consumer rights and lived experience. </w:t>
      </w:r>
      <w:r w:rsidR="006B0C1C">
        <w:t>It</w:t>
      </w:r>
      <w:r w:rsidR="00D67354" w:rsidRPr="00D67354">
        <w:t xml:space="preserve"> introduced an opt-out non-legal advocacy model</w:t>
      </w:r>
      <w:r w:rsidR="00A2299B">
        <w:t xml:space="preserve"> to be delivered by </w:t>
      </w:r>
      <w:r w:rsidR="00C45631">
        <w:t xml:space="preserve">the </w:t>
      </w:r>
      <w:r>
        <w:t>Independent Mental Health Advocacy (</w:t>
      </w:r>
      <w:r w:rsidR="00A2299B">
        <w:t>IMHA</w:t>
      </w:r>
      <w:r>
        <w:t>)</w:t>
      </w:r>
      <w:r w:rsidR="00C45631">
        <w:t xml:space="preserve"> service</w:t>
      </w:r>
      <w:r w:rsidR="006B0C1C">
        <w:t>,</w:t>
      </w:r>
      <w:r w:rsidR="00D67354" w:rsidRPr="00D67354">
        <w:t xml:space="preserve"> ensur</w:t>
      </w:r>
      <w:r w:rsidR="006B0C1C">
        <w:t>ing</w:t>
      </w:r>
      <w:r w:rsidR="00D67354" w:rsidRPr="00D67354">
        <w:t xml:space="preserve"> all consumers subject to compulsory treatment are connected to non-legal advocacy</w:t>
      </w:r>
      <w:r w:rsidR="006B0C1C">
        <w:t>.</w:t>
      </w:r>
    </w:p>
    <w:p w14:paraId="547BA9DF" w14:textId="140EEAC1" w:rsidR="00D67354" w:rsidRPr="00D67354" w:rsidRDefault="00D67354" w:rsidP="00D67354">
      <w:r w:rsidRPr="00D67354">
        <w:t xml:space="preserve">We’re </w:t>
      </w:r>
      <w:r w:rsidR="003C2FB0">
        <w:t>also</w:t>
      </w:r>
      <w:r w:rsidRPr="00D67354">
        <w:t xml:space="preserve"> proud to have </w:t>
      </w:r>
      <w:r w:rsidR="008A26D6">
        <w:t xml:space="preserve">worked with </w:t>
      </w:r>
      <w:r w:rsidR="008A26D6" w:rsidRPr="00D67354">
        <w:t xml:space="preserve">National Legal Aid </w:t>
      </w:r>
      <w:r w:rsidR="00A87B71">
        <w:t>(NLA)</w:t>
      </w:r>
      <w:r w:rsidRPr="00D67354" w:rsidDel="008A26D6">
        <w:t xml:space="preserve"> </w:t>
      </w:r>
      <w:r w:rsidRPr="00D67354">
        <w:t>on a submission to the Disability Royal Commission. Informed by client</w:t>
      </w:r>
      <w:r w:rsidR="006D1F42">
        <w:t>s’</w:t>
      </w:r>
      <w:r w:rsidRPr="00D67354">
        <w:t xml:space="preserve"> lived experience, the report included recommendations to </w:t>
      </w:r>
      <w:r w:rsidR="00D46704">
        <w:t>promote</w:t>
      </w:r>
      <w:r w:rsidR="00D46704" w:rsidRPr="00D67354">
        <w:t xml:space="preserve"> </w:t>
      </w:r>
      <w:r w:rsidRPr="00D67354">
        <w:t>the rights of people with disability to live free from violence, abuse, neglect and exploitation.</w:t>
      </w:r>
    </w:p>
    <w:p w14:paraId="11AE9956" w14:textId="155602A2" w:rsidR="00D67354" w:rsidRPr="00D67354" w:rsidRDefault="00D67354" w:rsidP="00D67354">
      <w:r w:rsidRPr="00D67354">
        <w:t xml:space="preserve">As part of </w:t>
      </w:r>
      <w:r w:rsidR="00A87B71">
        <w:t>NLA</w:t>
      </w:r>
      <w:r w:rsidRPr="00D67354">
        <w:t xml:space="preserve">, we joined Women’s Legal Services Australia to support the federal Family Law Amendment Bill, which puts the best interests of children at the heart of care arrangements for families post separation. </w:t>
      </w:r>
      <w:r w:rsidR="00CF78A7">
        <w:t>W</w:t>
      </w:r>
      <w:r w:rsidRPr="00D67354">
        <w:t xml:space="preserve">e </w:t>
      </w:r>
      <w:r w:rsidR="003404FF">
        <w:t>also</w:t>
      </w:r>
      <w:r w:rsidRPr="00D67354">
        <w:t xml:space="preserve"> welcomed</w:t>
      </w:r>
      <w:r w:rsidR="00F57AE5">
        <w:t xml:space="preserve"> changes to the </w:t>
      </w:r>
      <w:r w:rsidR="00F57AE5" w:rsidRPr="00F42AE6">
        <w:rPr>
          <w:i/>
          <w:iCs/>
        </w:rPr>
        <w:t>Sex Discrimination Act</w:t>
      </w:r>
      <w:r w:rsidR="00A95297">
        <w:rPr>
          <w:i/>
          <w:iCs/>
        </w:rPr>
        <w:t xml:space="preserve"> 1984 </w:t>
      </w:r>
      <w:r w:rsidR="00A95297">
        <w:t>(</w:t>
      </w:r>
      <w:proofErr w:type="spellStart"/>
      <w:r w:rsidR="00A95297">
        <w:t>Cth</w:t>
      </w:r>
      <w:proofErr w:type="spellEnd"/>
      <w:r w:rsidR="00A95297">
        <w:t>)</w:t>
      </w:r>
      <w:r w:rsidR="00F57AE5">
        <w:t xml:space="preserve"> that</w:t>
      </w:r>
      <w:r w:rsidRPr="00D67354">
        <w:t xml:space="preserve"> introduc</w:t>
      </w:r>
      <w:r w:rsidR="00F57AE5">
        <w:t>ed</w:t>
      </w:r>
      <w:r w:rsidRPr="00D67354">
        <w:t xml:space="preserve"> a positive duty on employers </w:t>
      </w:r>
      <w:r w:rsidR="007F3644">
        <w:t xml:space="preserve">to eliminate sexual harassment and sex discrimination, </w:t>
      </w:r>
      <w:r w:rsidRPr="00D67354">
        <w:t>and other reforms to create safer and more respectful workplaces.</w:t>
      </w:r>
    </w:p>
    <w:p w14:paraId="723D27D2" w14:textId="45E9508E" w:rsidR="00D67354" w:rsidRPr="00D67354" w:rsidRDefault="00D67354" w:rsidP="00D67354">
      <w:r w:rsidRPr="00D67354">
        <w:t xml:space="preserve">In April, the Victorian Government announced its decision to raise the age of criminal responsibility to 12 in 2024, and 14 in 2027 for most offending. While acknowledging this, we’ll continue to advocate for </w:t>
      </w:r>
      <w:r w:rsidR="000F3153">
        <w:t>it</w:t>
      </w:r>
      <w:r w:rsidRPr="00D67354">
        <w:t xml:space="preserve"> to be immediately lifted to 14, in line with international standards and evidence and our practice experience, alongside partners like the Commission for Children and Young People.</w:t>
      </w:r>
    </w:p>
    <w:p w14:paraId="2F2D8A3E" w14:textId="59F407ED" w:rsidR="00D67354" w:rsidRPr="00D67354" w:rsidRDefault="00D67354" w:rsidP="00D67354">
      <w:pPr>
        <w:pStyle w:val="Heading2"/>
      </w:pPr>
      <w:bookmarkStart w:id="118" w:name="_Toc140226373"/>
      <w:bookmarkStart w:id="119" w:name="_Toc140767231"/>
      <w:bookmarkStart w:id="120" w:name="_Toc140828508"/>
      <w:bookmarkStart w:id="121" w:name="_Toc140828713"/>
      <w:bookmarkStart w:id="122" w:name="_Toc141806724"/>
      <w:r w:rsidRPr="00D67354">
        <w:t>Promoting diversity</w:t>
      </w:r>
      <w:r w:rsidR="00934D97">
        <w:t xml:space="preserve"> and</w:t>
      </w:r>
      <w:r w:rsidR="00934D97" w:rsidRPr="00D67354">
        <w:t xml:space="preserve"> </w:t>
      </w:r>
      <w:r w:rsidRPr="00D67354">
        <w:t>inclusion</w:t>
      </w:r>
      <w:bookmarkEnd w:id="118"/>
      <w:bookmarkEnd w:id="119"/>
      <w:bookmarkEnd w:id="120"/>
      <w:bookmarkEnd w:id="121"/>
      <w:bookmarkEnd w:id="122"/>
    </w:p>
    <w:p w14:paraId="60D9AF79" w14:textId="50149DA0" w:rsidR="003410F2" w:rsidRDefault="00D67354" w:rsidP="00D67354">
      <w:r w:rsidRPr="00D67354">
        <w:t>When people from different backgrounds</w:t>
      </w:r>
      <w:r w:rsidR="00C171CB">
        <w:t xml:space="preserve"> and</w:t>
      </w:r>
      <w:r w:rsidRPr="00D67354">
        <w:t xml:space="preserve"> life experiences work together, we create the most value</w:t>
      </w:r>
      <w:r w:rsidRPr="00D67354" w:rsidDel="00C171CB">
        <w:t xml:space="preserve"> </w:t>
      </w:r>
      <w:r w:rsidRPr="00D67354">
        <w:t>for our clients, staff and community.</w:t>
      </w:r>
      <w:r w:rsidR="00053354">
        <w:t xml:space="preserve"> We are gradually increasing the diversity of our staff, but know </w:t>
      </w:r>
      <w:r w:rsidR="003410F2">
        <w:t xml:space="preserve">there’s more to do to </w:t>
      </w:r>
      <w:r w:rsidR="00053354">
        <w:t xml:space="preserve">improve </w:t>
      </w:r>
      <w:r w:rsidR="00473F16">
        <w:t xml:space="preserve">inclusion in our </w:t>
      </w:r>
      <w:r w:rsidR="00053354">
        <w:t>recruitment and career pathways</w:t>
      </w:r>
      <w:r w:rsidR="003410F2">
        <w:t>.</w:t>
      </w:r>
    </w:p>
    <w:p w14:paraId="58B44B64" w14:textId="3A2E9857" w:rsidR="00D67354" w:rsidRPr="00D67354" w:rsidRDefault="002E677B" w:rsidP="00D67354">
      <w:r w:rsidRPr="00D67354">
        <w:t xml:space="preserve">All our staff undergo respectful workplace behaviour training, </w:t>
      </w:r>
      <w:r>
        <w:t xml:space="preserve">and we </w:t>
      </w:r>
      <w:r w:rsidRPr="00D67354">
        <w:t>have systems t</w:t>
      </w:r>
      <w:r>
        <w:t>hat</w:t>
      </w:r>
      <w:r w:rsidRPr="00D67354">
        <w:t xml:space="preserve"> enable staff to speak up </w:t>
      </w:r>
      <w:r>
        <w:t xml:space="preserve">and seek support </w:t>
      </w:r>
      <w:r w:rsidRPr="00D67354">
        <w:t>anonymously</w:t>
      </w:r>
      <w:r>
        <w:t xml:space="preserve"> if they experience or witness inappropriate behaviours.</w:t>
      </w:r>
      <w:r w:rsidR="00CF634F">
        <w:t xml:space="preserve"> </w:t>
      </w:r>
      <w:r w:rsidR="00D67354" w:rsidRPr="00D67354">
        <w:t xml:space="preserve">We’ve </w:t>
      </w:r>
      <w:r w:rsidR="00CF634F">
        <w:t>also</w:t>
      </w:r>
      <w:r w:rsidR="00D67354" w:rsidRPr="00D67354">
        <w:t xml:space="preserve"> been working to reduce barriers to people with disability</w:t>
      </w:r>
      <w:r w:rsidR="00D67354" w:rsidRPr="00D67354" w:rsidDel="00F3695C">
        <w:t xml:space="preserve"> </w:t>
      </w:r>
      <w:r w:rsidR="000F2BF1">
        <w:t>by</w:t>
      </w:r>
      <w:r w:rsidR="00D67354" w:rsidRPr="00D67354">
        <w:t xml:space="preserve"> </w:t>
      </w:r>
      <w:r w:rsidR="00471E00">
        <w:t>continually improving the accessibility of our</w:t>
      </w:r>
      <w:r w:rsidR="000F2BF1">
        <w:t xml:space="preserve"> </w:t>
      </w:r>
      <w:r w:rsidR="00D67354" w:rsidRPr="00D67354" w:rsidDel="00471E00">
        <w:t>i</w:t>
      </w:r>
      <w:r w:rsidR="00D67354" w:rsidRPr="00D67354">
        <w:t>nformation, services</w:t>
      </w:r>
      <w:r w:rsidR="00F954A3">
        <w:t>,</w:t>
      </w:r>
      <w:r w:rsidR="00D67354" w:rsidRPr="00D67354">
        <w:t xml:space="preserve"> offices</w:t>
      </w:r>
      <w:r w:rsidR="00D67354" w:rsidRPr="00D67354" w:rsidDel="00471E00">
        <w:t xml:space="preserve"> </w:t>
      </w:r>
      <w:r w:rsidR="00F954A3">
        <w:t xml:space="preserve">and recruitment </w:t>
      </w:r>
      <w:r w:rsidR="00D67354" w:rsidRPr="00D67354">
        <w:t>processes.</w:t>
      </w:r>
    </w:p>
    <w:p w14:paraId="1712E577" w14:textId="12AD0FE6" w:rsidR="00473FE0" w:rsidRPr="00D67354" w:rsidRDefault="00F80B12" w:rsidP="004C0727">
      <w:r>
        <w:t>T</w:t>
      </w:r>
      <w:r w:rsidR="00D67354" w:rsidRPr="00D67354">
        <w:t xml:space="preserve">o </w:t>
      </w:r>
      <w:r>
        <w:t>help</w:t>
      </w:r>
      <w:r w:rsidR="00D67354" w:rsidRPr="00D67354">
        <w:t xml:space="preserve"> </w:t>
      </w:r>
      <w:r w:rsidR="000F2BF1">
        <w:t xml:space="preserve">achieve </w:t>
      </w:r>
      <w:r w:rsidR="00D67354" w:rsidRPr="00D67354">
        <w:t>gender equality in</w:t>
      </w:r>
      <w:r w:rsidR="000F2BF1">
        <w:t xml:space="preserve"> our</w:t>
      </w:r>
      <w:r w:rsidR="00D67354" w:rsidRPr="00D67354" w:rsidDel="000F2BF1">
        <w:t xml:space="preserve"> </w:t>
      </w:r>
      <w:r w:rsidR="00D67354" w:rsidRPr="00D67354">
        <w:t>sector</w:t>
      </w:r>
      <w:r w:rsidR="000F2BF1">
        <w:t xml:space="preserve">, </w:t>
      </w:r>
      <w:r w:rsidR="007E27F6">
        <w:t xml:space="preserve">we’re </w:t>
      </w:r>
      <w:r w:rsidR="007E27F6" w:rsidRPr="00B43045">
        <w:rPr>
          <w:rFonts w:cs="Arial"/>
        </w:rPr>
        <w:t xml:space="preserve">continuing to reduce </w:t>
      </w:r>
      <w:r w:rsidR="00B80EB6">
        <w:rPr>
          <w:rFonts w:cs="Arial"/>
        </w:rPr>
        <w:t>our</w:t>
      </w:r>
      <w:r w:rsidR="00506300">
        <w:rPr>
          <w:rFonts w:cs="Arial"/>
        </w:rPr>
        <w:t xml:space="preserve"> </w:t>
      </w:r>
      <w:r w:rsidR="007E27F6">
        <w:rPr>
          <w:rFonts w:cs="Arial"/>
        </w:rPr>
        <w:t xml:space="preserve">gender </w:t>
      </w:r>
      <w:r w:rsidR="007E27F6" w:rsidRPr="00B43045">
        <w:rPr>
          <w:rFonts w:cs="Arial"/>
        </w:rPr>
        <w:t xml:space="preserve">pay </w:t>
      </w:r>
      <w:r w:rsidR="00506300">
        <w:rPr>
          <w:rFonts w:cs="Arial"/>
        </w:rPr>
        <w:t>gap</w:t>
      </w:r>
      <w:r w:rsidR="00664BA4">
        <w:rPr>
          <w:rFonts w:cs="Arial"/>
        </w:rPr>
        <w:t xml:space="preserve"> while</w:t>
      </w:r>
      <w:r w:rsidR="00D67354" w:rsidRPr="00D67354">
        <w:t xml:space="preserve"> building our capability to complete </w:t>
      </w:r>
      <w:r w:rsidR="000F2BF1">
        <w:t>g</w:t>
      </w:r>
      <w:r w:rsidR="00D67354" w:rsidRPr="00D67354">
        <w:t xml:space="preserve">ender </w:t>
      </w:r>
      <w:r w:rsidR="000F2BF1">
        <w:t>i</w:t>
      </w:r>
      <w:r w:rsidR="00D67354" w:rsidRPr="00D67354">
        <w:t xml:space="preserve">mpact </w:t>
      </w:r>
      <w:r w:rsidR="000F2BF1">
        <w:t>a</w:t>
      </w:r>
      <w:r w:rsidR="00D67354" w:rsidRPr="00D67354">
        <w:t xml:space="preserve">ssessments and </w:t>
      </w:r>
      <w:r>
        <w:t>encouraging</w:t>
      </w:r>
      <w:r w:rsidR="00D67354" w:rsidRPr="00D67354">
        <w:t xml:space="preserve"> </w:t>
      </w:r>
      <w:r w:rsidR="00B80EB6">
        <w:t>equitable</w:t>
      </w:r>
      <w:r w:rsidR="006554DF">
        <w:t xml:space="preserve"> briefing</w:t>
      </w:r>
      <w:r w:rsidR="00B80EB6">
        <w:t>.</w:t>
      </w:r>
      <w:r w:rsidR="00CD6663">
        <w:t xml:space="preserve"> </w:t>
      </w:r>
      <w:r w:rsidR="005512DC">
        <w:t>T</w:t>
      </w:r>
      <w:r w:rsidR="00473FE0">
        <w:t xml:space="preserve">hese are areas of </w:t>
      </w:r>
      <w:r w:rsidR="00305A3D">
        <w:t>ongoing</w:t>
      </w:r>
      <w:r w:rsidR="00473FE0">
        <w:t xml:space="preserve"> improvement</w:t>
      </w:r>
      <w:r w:rsidR="00F14016">
        <w:t xml:space="preserve"> and</w:t>
      </w:r>
      <w:r w:rsidR="005C64E3">
        <w:t xml:space="preserve"> w</w:t>
      </w:r>
      <w:r w:rsidR="00473FE0">
        <w:t>e</w:t>
      </w:r>
      <w:r w:rsidR="00F14016">
        <w:t xml:space="preserve"> have</w:t>
      </w:r>
      <w:r w:rsidR="00473FE0">
        <w:t xml:space="preserve"> </w:t>
      </w:r>
      <w:r w:rsidR="00F14016">
        <w:t>much</w:t>
      </w:r>
      <w:r w:rsidR="005C64E3">
        <w:t xml:space="preserve"> more to do to become</w:t>
      </w:r>
      <w:r w:rsidR="004C0727">
        <w:t xml:space="preserve"> </w:t>
      </w:r>
      <w:r w:rsidR="005C64E3">
        <w:t>truly inclusive</w:t>
      </w:r>
      <w:r w:rsidR="004C0727">
        <w:t>.</w:t>
      </w:r>
    </w:p>
    <w:p w14:paraId="27253A96" w14:textId="43F79245" w:rsidR="00D67354" w:rsidRPr="00D67354" w:rsidRDefault="00D67354" w:rsidP="00D67354">
      <w:pPr>
        <w:pStyle w:val="Heading2"/>
      </w:pPr>
      <w:bookmarkStart w:id="123" w:name="_Toc140226374"/>
      <w:bookmarkStart w:id="124" w:name="_Toc140767232"/>
      <w:bookmarkStart w:id="125" w:name="_Toc140828509"/>
      <w:bookmarkStart w:id="126" w:name="_Toc140828714"/>
      <w:bookmarkStart w:id="127" w:name="_Toc141806725"/>
      <w:r w:rsidRPr="00D67354">
        <w:t>Financial sustainability</w:t>
      </w:r>
      <w:bookmarkEnd w:id="123"/>
      <w:bookmarkEnd w:id="124"/>
      <w:bookmarkEnd w:id="125"/>
      <w:bookmarkEnd w:id="126"/>
      <w:bookmarkEnd w:id="127"/>
    </w:p>
    <w:p w14:paraId="38D033D1" w14:textId="3D22F1F8" w:rsidR="009B017E" w:rsidRDefault="009B017E" w:rsidP="009B017E">
      <w:r>
        <w:t>We continue to advocate for a demand-based funding model to address the volatility in our current funding arrangements and meet increasing demand for our services that exceed</w:t>
      </w:r>
      <w:r w:rsidR="004C088C">
        <w:t>s</w:t>
      </w:r>
      <w:r>
        <w:t xml:space="preserve"> our core funding.</w:t>
      </w:r>
    </w:p>
    <w:p w14:paraId="26609EE9" w14:textId="0E02992E" w:rsidR="009B017E" w:rsidRDefault="009B017E" w:rsidP="009B017E">
      <w:r>
        <w:t>Existing service demand resulted in an operating deficit in 2022–23. However, our cash balance is unusually high due to reduced court activity during the pandemic. In the short term, we</w:t>
      </w:r>
      <w:r w:rsidR="004C088C">
        <w:t>’</w:t>
      </w:r>
      <w:r>
        <w:t xml:space="preserve">ll use these </w:t>
      </w:r>
      <w:r>
        <w:lastRenderedPageBreak/>
        <w:t>funds to meet demand and our deferred grant commitments, though reserves need to be carefully managed to ensure we can continue to meet our ongoing commitments.</w:t>
      </w:r>
    </w:p>
    <w:p w14:paraId="63BD1D25" w14:textId="61B848F1" w:rsidR="009B017E" w:rsidRDefault="009B017E" w:rsidP="009B017E">
      <w:r>
        <w:t xml:space="preserve">In 2023–24, court activity is expected to continue </w:t>
      </w:r>
      <w:r w:rsidR="00A90B9D">
        <w:t>to rise</w:t>
      </w:r>
      <w:r>
        <w:t>, resulting in a projected financial deficit.</w:t>
      </w:r>
      <w:r w:rsidR="00B8524D">
        <w:t xml:space="preserve"> </w:t>
      </w:r>
      <w:r>
        <w:t xml:space="preserve">Our short-term revenue outlook has improved due to </w:t>
      </w:r>
      <w:r w:rsidR="002D6712">
        <w:t>higher</w:t>
      </w:r>
      <w:r>
        <w:t xml:space="preserve"> interest rates leading to revers</w:t>
      </w:r>
      <w:r w:rsidR="005576CC">
        <w:t>ed</w:t>
      </w:r>
      <w:r>
        <w:t xml:space="preserve"> funding cuts from the Public Purpose Fund. While this has allowed us to defer service reductions, we face significant uncertainties. A weaker economic outlook and possible interest rate </w:t>
      </w:r>
      <w:r w:rsidR="005576CC">
        <w:t>changes</w:t>
      </w:r>
      <w:r>
        <w:t xml:space="preserve"> create volatility in our funding sources</w:t>
      </w:r>
      <w:r w:rsidR="002A5832">
        <w:t xml:space="preserve"> and </w:t>
      </w:r>
      <w:r>
        <w:t>potential revenue reductions.</w:t>
      </w:r>
    </w:p>
    <w:p w14:paraId="6913FFBD" w14:textId="55073628" w:rsidR="009B017E" w:rsidRDefault="00343366" w:rsidP="009B017E">
      <w:r>
        <w:t>We welcome the a</w:t>
      </w:r>
      <w:r w:rsidR="009B017E">
        <w:t>dditional</w:t>
      </w:r>
      <w:r w:rsidR="003F0C7F">
        <w:t xml:space="preserve"> </w:t>
      </w:r>
      <w:r w:rsidR="009B017E">
        <w:t>funding</w:t>
      </w:r>
      <w:r>
        <w:t xml:space="preserve"> </w:t>
      </w:r>
      <w:r w:rsidR="00810CA2">
        <w:t>for</w:t>
      </w:r>
      <w:r w:rsidR="59338E11">
        <w:t xml:space="preserve"> </w:t>
      </w:r>
      <w:r>
        <w:t>specific service areas announced in federal and state budgets.</w:t>
      </w:r>
      <w:r w:rsidR="009B017E">
        <w:t xml:space="preserve"> These include IMHA, Drug Court support, Help Before Court</w:t>
      </w:r>
      <w:r w:rsidR="00B8524D">
        <w:t xml:space="preserve">, </w:t>
      </w:r>
      <w:r w:rsidR="009B017E">
        <w:t xml:space="preserve">Early Resolution Service and Specialist Family Violence Court help. </w:t>
      </w:r>
      <w:r w:rsidR="008926F6">
        <w:t>However, this</w:t>
      </w:r>
      <w:r w:rsidR="009B017E">
        <w:t xml:space="preserve"> doesn</w:t>
      </w:r>
      <w:r w:rsidR="00822070">
        <w:t>’</w:t>
      </w:r>
      <w:r w:rsidR="009B017E">
        <w:t>t increase our core funding.</w:t>
      </w:r>
    </w:p>
    <w:p w14:paraId="3F46D3B2" w14:textId="7A7E4FEC" w:rsidR="009B017E" w:rsidRDefault="009B017E" w:rsidP="009B017E">
      <w:r>
        <w:t xml:space="preserve">Longer term projections continue to </w:t>
      </w:r>
      <w:r w:rsidR="00944C35">
        <w:t>show</w:t>
      </w:r>
      <w:r>
        <w:t xml:space="preserve"> </w:t>
      </w:r>
      <w:r w:rsidR="001B4C48">
        <w:t>insufficient</w:t>
      </w:r>
      <w:r>
        <w:t xml:space="preserve"> core funding to meet projected demand. Without additional funding, we’ll need to consider service reductions while carefully managing our cash reserves. </w:t>
      </w:r>
      <w:r w:rsidR="001B4C48">
        <w:t>Those</w:t>
      </w:r>
      <w:r>
        <w:t xml:space="preserve"> reductions would be </w:t>
      </w:r>
      <w:r w:rsidR="009F2B9E">
        <w:t>of</w:t>
      </w:r>
      <w:r>
        <w:t xml:space="preserve"> court-based services, following consultation with sector partners.</w:t>
      </w:r>
      <w:r w:rsidR="00952E27">
        <w:t xml:space="preserve"> </w:t>
      </w:r>
      <w:r>
        <w:t>We continue to work with the Department of Justice and Community Safety to resolve these financial sustainability challenges.</w:t>
      </w:r>
    </w:p>
    <w:p w14:paraId="3329FF29" w14:textId="22A44DAC" w:rsidR="00D67354" w:rsidRPr="00D67354" w:rsidRDefault="00D67354" w:rsidP="00D67354">
      <w:pPr>
        <w:pStyle w:val="Heading2"/>
      </w:pPr>
      <w:bookmarkStart w:id="128" w:name="_Toc140226375"/>
      <w:bookmarkStart w:id="129" w:name="_Toc140767233"/>
      <w:bookmarkStart w:id="130" w:name="_Toc140828510"/>
      <w:bookmarkStart w:id="131" w:name="_Toc140828715"/>
      <w:bookmarkStart w:id="132" w:name="_Toc141806726"/>
      <w:r w:rsidRPr="00D67354">
        <w:t>The year ahead</w:t>
      </w:r>
      <w:bookmarkEnd w:id="128"/>
      <w:bookmarkEnd w:id="129"/>
      <w:bookmarkEnd w:id="130"/>
      <w:bookmarkEnd w:id="131"/>
      <w:bookmarkEnd w:id="132"/>
    </w:p>
    <w:p w14:paraId="6D2E893B" w14:textId="6F92074C" w:rsidR="00D67354" w:rsidRPr="00D67354" w:rsidRDefault="005A0F05" w:rsidP="00D67354">
      <w:r>
        <w:t>Looking ahead, w</w:t>
      </w:r>
      <w:r w:rsidR="00D67354" w:rsidRPr="00D67354">
        <w:t xml:space="preserve">e need to address growth pressures facing our Legal Help </w:t>
      </w:r>
      <w:r w:rsidR="00CC1B88">
        <w:t xml:space="preserve">service </w:t>
      </w:r>
      <w:r w:rsidR="00D67354" w:rsidRPr="00D67354">
        <w:t xml:space="preserve">as the main gateway to our services </w:t>
      </w:r>
      <w:r w:rsidR="000D4246">
        <w:t xml:space="preserve">and </w:t>
      </w:r>
      <w:r w:rsidR="00D67354" w:rsidRPr="00D67354">
        <w:t>respond to the increasing complexity and specialisation</w:t>
      </w:r>
      <w:r w:rsidR="00B434BB">
        <w:t xml:space="preserve"> required of it.</w:t>
      </w:r>
    </w:p>
    <w:p w14:paraId="2D538542" w14:textId="25383708" w:rsidR="00D67354" w:rsidRPr="00D67354" w:rsidRDefault="00D67354" w:rsidP="00D67354">
      <w:r w:rsidRPr="00D67354">
        <w:t>Enhancing our digital and data capabilities to deliver better services will be a continued focus. We</w:t>
      </w:r>
      <w:r w:rsidR="008E6EFB">
        <w:t>’</w:t>
      </w:r>
      <w:r w:rsidRPr="00D67354">
        <w:t>ll uplift our case management and data systems to ensure we have more sophisticated understanding of our services and clients</w:t>
      </w:r>
      <w:r w:rsidR="005D0007">
        <w:t>, while</w:t>
      </w:r>
      <w:r w:rsidRPr="00D67354">
        <w:t xml:space="preserve"> enhancing our cybersecurity.</w:t>
      </w:r>
    </w:p>
    <w:p w14:paraId="782C134F" w14:textId="78A4DA69" w:rsidR="00D67354" w:rsidRPr="00D67354" w:rsidRDefault="00D67354" w:rsidP="00D67354">
      <w:r w:rsidRPr="00D67354">
        <w:t xml:space="preserve">We look forward to the National Legal Assistance Partnership Review </w:t>
      </w:r>
      <w:r w:rsidR="000D4246">
        <w:t>ahead of</w:t>
      </w:r>
      <w:r w:rsidRPr="00D67354">
        <w:t xml:space="preserve"> the 2024 Federal Budget. It’ll give us opportunit</w:t>
      </w:r>
      <w:r w:rsidR="000D4246">
        <w:t>ies</w:t>
      </w:r>
      <w:r w:rsidRPr="00D67354">
        <w:t xml:space="preserve"> to identify additional investments needed in </w:t>
      </w:r>
      <w:r w:rsidR="005D0007">
        <w:t>our</w:t>
      </w:r>
      <w:r w:rsidRPr="00D67354">
        <w:t xml:space="preserve"> sector and the systems in which we work.</w:t>
      </w:r>
    </w:p>
    <w:p w14:paraId="4DEDB1D6" w14:textId="651F73E5" w:rsidR="00D67354" w:rsidRPr="00D67354" w:rsidRDefault="005D0007" w:rsidP="00D67354">
      <w:r>
        <w:t>O</w:t>
      </w:r>
      <w:r w:rsidR="00D67354" w:rsidRPr="00D67354">
        <w:t xml:space="preserve">ur </w:t>
      </w:r>
      <w:r w:rsidR="005E6B48">
        <w:t>advocacy priorities</w:t>
      </w:r>
      <w:r w:rsidR="00D67354" w:rsidRPr="00D67354">
        <w:t xml:space="preserve"> will continue to include bail, raising the age of criminal responsibility, other summary crime reform</w:t>
      </w:r>
      <w:r w:rsidR="00877531">
        <w:t>,</w:t>
      </w:r>
      <w:r w:rsidR="00D67354" w:rsidRPr="00D67354">
        <w:t xml:space="preserve"> child protection, </w:t>
      </w:r>
      <w:r w:rsidR="009A70EA">
        <w:t xml:space="preserve">mental health reform, </w:t>
      </w:r>
      <w:r w:rsidR="00063A49">
        <w:t xml:space="preserve">strengthening rights and accountability across </w:t>
      </w:r>
      <w:r w:rsidR="00515D74">
        <w:t>f</w:t>
      </w:r>
      <w:r w:rsidR="00063A49">
        <w:t xml:space="preserve">ederal systems, </w:t>
      </w:r>
      <w:r w:rsidR="00877531">
        <w:t>and police and institutional accountability</w:t>
      </w:r>
      <w:r w:rsidR="000E40F0">
        <w:t xml:space="preserve"> –</w:t>
      </w:r>
      <w:r w:rsidR="00877531">
        <w:t xml:space="preserve"> </w:t>
      </w:r>
      <w:r w:rsidR="00D67354" w:rsidRPr="00D67354">
        <w:t>particularly concerning the impacts on First Nations people. We look forward to working closely with government on these areas and the outcomes from the Yoorrook Justice Commission.</w:t>
      </w:r>
    </w:p>
    <w:p w14:paraId="41E8D0C9" w14:textId="4A0D66DF" w:rsidR="00BE5FC5" w:rsidRPr="00D67354" w:rsidRDefault="00C27EFD" w:rsidP="00D67354">
      <w:r>
        <w:t>Our forthcoming</w:t>
      </w:r>
      <w:r w:rsidR="00D67354" w:rsidRPr="00D67354">
        <w:t xml:space="preserve"> Reconciliation Action Plan </w:t>
      </w:r>
      <w:r w:rsidR="00F924A3">
        <w:t>will</w:t>
      </w:r>
      <w:r w:rsidR="00D67354" w:rsidRPr="00D67354">
        <w:t xml:space="preserve"> continu</w:t>
      </w:r>
      <w:r w:rsidR="00F924A3">
        <w:t>e</w:t>
      </w:r>
      <w:r w:rsidR="00D67354" w:rsidRPr="00D67354">
        <w:t xml:space="preserve"> our reconciliation journey and help keep us accountable to mak</w:t>
      </w:r>
      <w:r w:rsidR="00A032AB">
        <w:t>ing</w:t>
      </w:r>
      <w:r w:rsidR="00D67354" w:rsidRPr="00D67354">
        <w:t xml:space="preserve"> reconciliation everyday business for our organisation.</w:t>
      </w:r>
      <w:r w:rsidR="00F924A3">
        <w:t xml:space="preserve"> </w:t>
      </w:r>
      <w:r w:rsidR="00386797">
        <w:t>As part of</w:t>
      </w:r>
      <w:r w:rsidR="00F924A3">
        <w:t xml:space="preserve"> the plan, w</w:t>
      </w:r>
      <w:r w:rsidR="00BE5FC5">
        <w:t xml:space="preserve">e </w:t>
      </w:r>
      <w:r w:rsidR="00634CF8">
        <w:t xml:space="preserve">look forward to expanding our Aboriginal Community Engagement Officer </w:t>
      </w:r>
      <w:r w:rsidR="00E12EC5">
        <w:t xml:space="preserve">(ACEO) </w:t>
      </w:r>
      <w:r w:rsidR="00634CF8">
        <w:t>Program</w:t>
      </w:r>
      <w:r w:rsidR="008E6EFB">
        <w:t xml:space="preserve"> </w:t>
      </w:r>
      <w:r w:rsidR="001D7D20">
        <w:t>to more locations</w:t>
      </w:r>
      <w:r w:rsidR="00510D12">
        <w:t xml:space="preserve">. </w:t>
      </w:r>
      <w:r w:rsidR="004D369B">
        <w:t>ACE</w:t>
      </w:r>
      <w:r w:rsidR="00E12EC5">
        <w:t>Os</w:t>
      </w:r>
      <w:r w:rsidR="004D369B">
        <w:t xml:space="preserve"> </w:t>
      </w:r>
      <w:r w:rsidR="006C6FEB">
        <w:t>are</w:t>
      </w:r>
      <w:r w:rsidR="004D369B">
        <w:t xml:space="preserve"> </w:t>
      </w:r>
      <w:r w:rsidR="006C6FEB">
        <w:t>key to</w:t>
      </w:r>
      <w:r w:rsidR="004D369B">
        <w:t xml:space="preserve"> </w:t>
      </w:r>
      <w:r w:rsidR="00202776">
        <w:t xml:space="preserve">ensuring we deliver </w:t>
      </w:r>
      <w:r w:rsidR="00C52949">
        <w:t xml:space="preserve">culturally </w:t>
      </w:r>
      <w:r w:rsidR="00EE027B">
        <w:t>sensitive</w:t>
      </w:r>
      <w:r w:rsidR="00202776">
        <w:t xml:space="preserve"> services for </w:t>
      </w:r>
      <w:r w:rsidR="00C52949">
        <w:t xml:space="preserve">First Nations </w:t>
      </w:r>
      <w:r w:rsidR="00F924A3">
        <w:t>people, and this</w:t>
      </w:r>
      <w:r w:rsidR="00CE5573">
        <w:t xml:space="preserve"> expansion will help build</w:t>
      </w:r>
      <w:r w:rsidR="009C5F98">
        <w:t xml:space="preserve"> our capacity to have self-determination inform</w:t>
      </w:r>
      <w:r w:rsidR="008331AC">
        <w:t xml:space="preserve"> our work.</w:t>
      </w:r>
    </w:p>
    <w:p w14:paraId="3B21CC40" w14:textId="4A0D66DF" w:rsidR="00D67354" w:rsidRPr="00D67354" w:rsidRDefault="00D67354" w:rsidP="00D67354">
      <w:pPr>
        <w:pStyle w:val="Heading2"/>
      </w:pPr>
      <w:bookmarkStart w:id="133" w:name="_Toc140226376"/>
      <w:bookmarkStart w:id="134" w:name="_Toc140767234"/>
      <w:bookmarkStart w:id="135" w:name="_Toc140828511"/>
      <w:bookmarkStart w:id="136" w:name="_Toc140828716"/>
      <w:bookmarkStart w:id="137" w:name="_Toc141806727"/>
      <w:r w:rsidRPr="00D67354">
        <w:t>Special thanks</w:t>
      </w:r>
      <w:bookmarkEnd w:id="133"/>
      <w:bookmarkEnd w:id="134"/>
      <w:bookmarkEnd w:id="135"/>
      <w:bookmarkEnd w:id="136"/>
      <w:bookmarkEnd w:id="137"/>
    </w:p>
    <w:p w14:paraId="689A67ED" w14:textId="77777777" w:rsidR="002903A1" w:rsidRDefault="00D67354" w:rsidP="00D67354">
      <w:r w:rsidRPr="00D67354">
        <w:t>We’d like to thank all our staff</w:t>
      </w:r>
      <w:r w:rsidR="007D711F">
        <w:t xml:space="preserve"> for their </w:t>
      </w:r>
      <w:r w:rsidR="007208E4">
        <w:t>work</w:t>
      </w:r>
      <w:r w:rsidR="007D711F">
        <w:t xml:space="preserve"> </w:t>
      </w:r>
      <w:r w:rsidR="00993914">
        <w:t xml:space="preserve">and recognise their efforts to </w:t>
      </w:r>
      <w:r w:rsidR="00B2164C">
        <w:t>build</w:t>
      </w:r>
      <w:r w:rsidR="00993914">
        <w:t xml:space="preserve"> a diverse and inclusive organisation.</w:t>
      </w:r>
    </w:p>
    <w:p w14:paraId="1AA5774A" w14:textId="7977E33B" w:rsidR="00D67354" w:rsidRPr="00D67354" w:rsidRDefault="002903A1" w:rsidP="00D67354">
      <w:r w:rsidRPr="002903A1">
        <w:t>We also thank private practitioners, community legal centres and sector partners, as well as First Nations-controlled organisations VALS and Djirra, for their commitment. We're continually inspired by their passion to make a difference.</w:t>
      </w:r>
    </w:p>
    <w:p w14:paraId="58DE02A9" w14:textId="4F99A063" w:rsidR="00D67354" w:rsidRPr="00D67354" w:rsidRDefault="7DD750DF" w:rsidP="00D67354">
      <w:r>
        <w:lastRenderedPageBreak/>
        <w:t>We</w:t>
      </w:r>
      <w:r w:rsidR="0F87D966">
        <w:t xml:space="preserve"> </w:t>
      </w:r>
      <w:r>
        <w:t>sincere</w:t>
      </w:r>
      <w:r w:rsidR="0F87D966">
        <w:t>ly</w:t>
      </w:r>
      <w:r>
        <w:t xml:space="preserve"> thank our Board and Executive Management Group for their ongoing commitment to Victoria Legal Aid.</w:t>
      </w:r>
    </w:p>
    <w:p w14:paraId="5818F0C0" w14:textId="22DD3FA9" w:rsidR="00D67354" w:rsidRPr="00D67354" w:rsidRDefault="00D67354" w:rsidP="00D67354">
      <w:r w:rsidRPr="00D67354">
        <w:t>Thank you for reading our report.</w:t>
      </w:r>
    </w:p>
    <w:p w14:paraId="34CD93DB" w14:textId="4F917FD2" w:rsidR="512C3801" w:rsidRDefault="00D67354">
      <w:r w:rsidRPr="512C3801">
        <w:rPr>
          <w:b/>
          <w:bCs/>
        </w:rPr>
        <w:t>Bill Jaboor</w:t>
      </w:r>
      <w:r>
        <w:br/>
        <w:t>Chairperson</w:t>
      </w:r>
    </w:p>
    <w:p w14:paraId="2EF683B8" w14:textId="307EEAD8" w:rsidR="512C3801" w:rsidRDefault="00937F38" w:rsidP="4A554F85">
      <w:pPr>
        <w:rPr>
          <w:b/>
          <w:bCs/>
        </w:rPr>
      </w:pPr>
      <w:r w:rsidRPr="512C3801">
        <w:rPr>
          <w:b/>
          <w:bCs/>
        </w:rPr>
        <w:t>Louise Glanville</w:t>
      </w:r>
      <w:r w:rsidR="00D67354">
        <w:br/>
      </w:r>
      <w:r>
        <w:t>Chief Executive Officer</w:t>
      </w:r>
    </w:p>
    <w:p w14:paraId="39A48642" w14:textId="2D586F17" w:rsidR="512C3801" w:rsidRDefault="512C3801">
      <w:r>
        <w:br w:type="page"/>
      </w:r>
    </w:p>
    <w:p w14:paraId="616D2BF7" w14:textId="4DAB8269" w:rsidR="00A7087F" w:rsidRDefault="008F49B9" w:rsidP="00A341F5">
      <w:pPr>
        <w:pStyle w:val="Heading1"/>
      </w:pPr>
      <w:bookmarkStart w:id="138" w:name="_Toc140767235"/>
      <w:bookmarkStart w:id="139" w:name="_Toc141806728"/>
      <w:r>
        <w:lastRenderedPageBreak/>
        <w:t>Our clients</w:t>
      </w:r>
      <w:bookmarkEnd w:id="138"/>
      <w:bookmarkEnd w:id="139"/>
    </w:p>
    <w:p w14:paraId="47B6DA40" w14:textId="39A60745" w:rsidR="0092180D" w:rsidRDefault="006577D8" w:rsidP="0092180D">
      <w:pPr>
        <w:rPr>
          <w:lang w:eastAsia="en-AU"/>
        </w:rPr>
      </w:pPr>
      <w:r>
        <w:rPr>
          <w:lang w:eastAsia="en-AU"/>
        </w:rPr>
        <w:t>Our clients include</w:t>
      </w:r>
      <w:r w:rsidR="00484BC4">
        <w:rPr>
          <w:lang w:eastAsia="en-AU"/>
        </w:rPr>
        <w:t xml:space="preserve"> a diverse range of people across Victoria</w:t>
      </w:r>
      <w:r w:rsidR="00854199">
        <w:rPr>
          <w:lang w:eastAsia="en-AU"/>
        </w:rPr>
        <w:t>. M</w:t>
      </w:r>
      <w:r w:rsidR="00484BC4">
        <w:rPr>
          <w:lang w:eastAsia="en-AU"/>
        </w:rPr>
        <w:t xml:space="preserve">any </w:t>
      </w:r>
      <w:r w:rsidR="00670EA5">
        <w:rPr>
          <w:lang w:eastAsia="en-AU"/>
        </w:rPr>
        <w:t>face</w:t>
      </w:r>
      <w:r w:rsidR="0092180D" w:rsidRPr="0092180D">
        <w:rPr>
          <w:lang w:eastAsia="en-AU"/>
        </w:rPr>
        <w:t xml:space="preserve"> complex legal problems and </w:t>
      </w:r>
      <w:r w:rsidR="00670EA5">
        <w:rPr>
          <w:lang w:eastAsia="en-AU"/>
        </w:rPr>
        <w:t>experience</w:t>
      </w:r>
      <w:r w:rsidR="0092180D" w:rsidRPr="0092180D">
        <w:rPr>
          <w:lang w:eastAsia="en-AU"/>
        </w:rPr>
        <w:t xml:space="preserve"> cultural barriers, discrimination, disability, mental health issues or social and geographic isolation.</w:t>
      </w:r>
      <w:r w:rsidR="00670EA5">
        <w:rPr>
          <w:lang w:eastAsia="en-AU"/>
        </w:rPr>
        <w:t xml:space="preserve"> </w:t>
      </w:r>
      <w:r w:rsidR="0092180D" w:rsidRPr="0092180D">
        <w:rPr>
          <w:lang w:eastAsia="en-AU"/>
        </w:rPr>
        <w:t>These issues or experiences are often intersectional</w:t>
      </w:r>
      <w:r w:rsidR="00854199">
        <w:rPr>
          <w:lang w:eastAsia="en-AU"/>
        </w:rPr>
        <w:t>, and m</w:t>
      </w:r>
      <w:r w:rsidR="0092180D" w:rsidRPr="0092180D">
        <w:rPr>
          <w:lang w:eastAsia="en-AU"/>
        </w:rPr>
        <w:t>ore than one descriptor may be appropriate for many of our clients.</w:t>
      </w:r>
    </w:p>
    <w:p w14:paraId="10643260" w14:textId="3A21EA32" w:rsidR="009E75EA" w:rsidRDefault="009E75EA" w:rsidP="009E75EA">
      <w:pPr>
        <w:pStyle w:val="Heading2"/>
      </w:pPr>
      <w:bookmarkStart w:id="140" w:name="_Toc140226378"/>
      <w:bookmarkStart w:id="141" w:name="_Toc140767236"/>
      <w:bookmarkStart w:id="142" w:name="_Toc140828513"/>
      <w:bookmarkStart w:id="143" w:name="_Toc140828718"/>
      <w:bookmarkStart w:id="144" w:name="_Toc141806729"/>
      <w:r w:rsidRPr="00722AB9">
        <w:t>Who our clients</w:t>
      </w:r>
      <w:r w:rsidR="00506C66" w:rsidRPr="00722AB9">
        <w:t xml:space="preserve"> are</w:t>
      </w:r>
      <w:bookmarkEnd w:id="140"/>
      <w:bookmarkEnd w:id="141"/>
      <w:bookmarkEnd w:id="142"/>
      <w:bookmarkEnd w:id="143"/>
      <w:bookmarkEnd w:id="144"/>
    </w:p>
    <w:p w14:paraId="320A2950" w14:textId="795E2999" w:rsidR="00722AB9" w:rsidRDefault="000C6ED9" w:rsidP="00D5318E">
      <w:pPr>
        <w:pStyle w:val="ListParagraph"/>
        <w:numPr>
          <w:ilvl w:val="0"/>
          <w:numId w:val="6"/>
        </w:numPr>
        <w:rPr>
          <w:lang w:eastAsia="en-AU"/>
        </w:rPr>
      </w:pPr>
      <w:r w:rsidRPr="00FA67B0">
        <w:rPr>
          <w:b/>
          <w:lang w:eastAsia="en-AU"/>
        </w:rPr>
        <w:t>3</w:t>
      </w:r>
      <w:r w:rsidR="00F31349" w:rsidRPr="00FA67B0">
        <w:rPr>
          <w:b/>
          <w:lang w:eastAsia="en-AU"/>
        </w:rPr>
        <w:t>7</w:t>
      </w:r>
      <w:r w:rsidRPr="00FA67B0">
        <w:rPr>
          <w:b/>
          <w:lang w:eastAsia="en-AU"/>
        </w:rPr>
        <w:t xml:space="preserve"> per cent</w:t>
      </w:r>
      <w:r>
        <w:rPr>
          <w:lang w:eastAsia="en-AU"/>
        </w:rPr>
        <w:t xml:space="preserve"> women</w:t>
      </w:r>
    </w:p>
    <w:p w14:paraId="3395BB8E" w14:textId="1E971FDC" w:rsidR="000C6ED9" w:rsidRDefault="000C6ED9" w:rsidP="00D5318E">
      <w:pPr>
        <w:pStyle w:val="ListParagraph"/>
        <w:numPr>
          <w:ilvl w:val="0"/>
          <w:numId w:val="6"/>
        </w:numPr>
        <w:rPr>
          <w:lang w:eastAsia="en-AU"/>
        </w:rPr>
      </w:pPr>
      <w:r w:rsidRPr="00FA67B0">
        <w:rPr>
          <w:b/>
          <w:lang w:eastAsia="en-AU"/>
        </w:rPr>
        <w:t>62 per cent</w:t>
      </w:r>
      <w:r>
        <w:rPr>
          <w:lang w:eastAsia="en-AU"/>
        </w:rPr>
        <w:t xml:space="preserve"> men</w:t>
      </w:r>
    </w:p>
    <w:p w14:paraId="7A184B4B" w14:textId="2D5962E5" w:rsidR="000C6ED9" w:rsidRDefault="00270908" w:rsidP="00D5318E">
      <w:pPr>
        <w:pStyle w:val="ListParagraph"/>
        <w:numPr>
          <w:ilvl w:val="0"/>
          <w:numId w:val="6"/>
        </w:numPr>
        <w:rPr>
          <w:lang w:eastAsia="en-AU"/>
        </w:rPr>
      </w:pPr>
      <w:r w:rsidRPr="00FA67B0">
        <w:rPr>
          <w:b/>
          <w:lang w:eastAsia="en-AU"/>
        </w:rPr>
        <w:t>under one</w:t>
      </w:r>
      <w:r w:rsidR="000C6ED9" w:rsidRPr="00FA67B0">
        <w:rPr>
          <w:b/>
          <w:lang w:eastAsia="en-AU"/>
        </w:rPr>
        <w:t xml:space="preserve"> per cent</w:t>
      </w:r>
      <w:r w:rsidR="000C6ED9">
        <w:rPr>
          <w:lang w:eastAsia="en-AU"/>
        </w:rPr>
        <w:t xml:space="preserve"> gender self-described</w:t>
      </w:r>
    </w:p>
    <w:p w14:paraId="5C467BA7" w14:textId="6F638BAF" w:rsidR="000C6ED9" w:rsidRDefault="00270908" w:rsidP="00D5318E">
      <w:pPr>
        <w:pStyle w:val="ListParagraph"/>
        <w:numPr>
          <w:ilvl w:val="0"/>
          <w:numId w:val="6"/>
        </w:numPr>
        <w:rPr>
          <w:lang w:eastAsia="en-AU"/>
        </w:rPr>
      </w:pPr>
      <w:r w:rsidRPr="00FA67B0">
        <w:rPr>
          <w:b/>
          <w:lang w:eastAsia="en-AU"/>
        </w:rPr>
        <w:t>under one</w:t>
      </w:r>
      <w:r w:rsidR="000C6ED9" w:rsidRPr="00FA67B0">
        <w:rPr>
          <w:b/>
          <w:lang w:eastAsia="en-AU"/>
        </w:rPr>
        <w:t xml:space="preserve"> per cent</w:t>
      </w:r>
      <w:r w:rsidR="000C6ED9">
        <w:rPr>
          <w:lang w:eastAsia="en-AU"/>
        </w:rPr>
        <w:t xml:space="preserve"> gender diverse</w:t>
      </w:r>
    </w:p>
    <w:p w14:paraId="67B93327" w14:textId="053D0F03" w:rsidR="00F31349" w:rsidRPr="00A10DB2" w:rsidRDefault="00F31349" w:rsidP="00D5318E">
      <w:pPr>
        <w:pStyle w:val="ListParagraph"/>
        <w:numPr>
          <w:ilvl w:val="0"/>
          <w:numId w:val="6"/>
        </w:numPr>
        <w:rPr>
          <w:szCs w:val="22"/>
          <w:lang w:eastAsia="en-AU"/>
        </w:rPr>
      </w:pPr>
      <w:r w:rsidRPr="00FA67B0">
        <w:rPr>
          <w:b/>
          <w:lang w:eastAsia="en-AU"/>
        </w:rPr>
        <w:t>28 per cent</w:t>
      </w:r>
      <w:r>
        <w:rPr>
          <w:lang w:eastAsia="en-AU"/>
        </w:rPr>
        <w:t xml:space="preserve"> </w:t>
      </w:r>
      <w:r w:rsidR="00676D38">
        <w:rPr>
          <w:lang w:eastAsia="en-AU"/>
        </w:rPr>
        <w:t>from culturally and linguistically diverse ba</w:t>
      </w:r>
      <w:r w:rsidR="00676D38" w:rsidRPr="347F3979">
        <w:rPr>
          <w:lang w:eastAsia="en-AU"/>
        </w:rPr>
        <w:t>ckgrounds</w:t>
      </w:r>
      <w:r w:rsidR="00A10DB2" w:rsidRPr="00A10DB2">
        <w:rPr>
          <w:rStyle w:val="FootnoteReference"/>
          <w:sz w:val="22"/>
          <w:szCs w:val="22"/>
          <w:lang w:eastAsia="en-AU"/>
        </w:rPr>
        <w:footnoteReference w:id="6"/>
      </w:r>
    </w:p>
    <w:p w14:paraId="2D50B92F" w14:textId="3C090A92" w:rsidR="00676D38" w:rsidRPr="00A10DB2" w:rsidRDefault="00676D38" w:rsidP="00EB1520">
      <w:pPr>
        <w:pStyle w:val="ListParagraph"/>
        <w:numPr>
          <w:ilvl w:val="0"/>
          <w:numId w:val="6"/>
        </w:numPr>
        <w:rPr>
          <w:szCs w:val="22"/>
          <w:lang w:eastAsia="en-AU"/>
        </w:rPr>
      </w:pPr>
      <w:r w:rsidRPr="347F3979">
        <w:rPr>
          <w:b/>
          <w:lang w:eastAsia="en-AU"/>
        </w:rPr>
        <w:t>12 per cent</w:t>
      </w:r>
      <w:r w:rsidRPr="347F3979">
        <w:rPr>
          <w:lang w:eastAsia="en-AU"/>
        </w:rPr>
        <w:t xml:space="preserve"> </w:t>
      </w:r>
      <w:r w:rsidR="00EB1520" w:rsidRPr="347F3979">
        <w:rPr>
          <w:lang w:eastAsia="en-AU"/>
        </w:rPr>
        <w:t>under</w:t>
      </w:r>
      <w:r w:rsidRPr="347F3979">
        <w:rPr>
          <w:lang w:eastAsia="en-AU"/>
        </w:rPr>
        <w:t xml:space="preserve"> 19 year</w:t>
      </w:r>
      <w:r w:rsidR="00EB1520" w:rsidRPr="347F3979">
        <w:rPr>
          <w:lang w:eastAsia="en-AU"/>
        </w:rPr>
        <w:t>s of age</w:t>
      </w:r>
    </w:p>
    <w:p w14:paraId="3BB3B3B6" w14:textId="1DBF0EE9" w:rsidR="00EB1520" w:rsidRPr="00A10DB2" w:rsidRDefault="00EB1520" w:rsidP="00EB1520">
      <w:pPr>
        <w:pStyle w:val="ListParagraph"/>
        <w:numPr>
          <w:ilvl w:val="0"/>
          <w:numId w:val="6"/>
        </w:numPr>
        <w:rPr>
          <w:szCs w:val="22"/>
          <w:lang w:eastAsia="en-AU"/>
        </w:rPr>
      </w:pPr>
      <w:r w:rsidRPr="347F3979">
        <w:rPr>
          <w:b/>
          <w:lang w:eastAsia="en-AU"/>
        </w:rPr>
        <w:t>34 per cent</w:t>
      </w:r>
      <w:r w:rsidRPr="347F3979">
        <w:rPr>
          <w:lang w:eastAsia="en-AU"/>
        </w:rPr>
        <w:t xml:space="preserve"> </w:t>
      </w:r>
      <w:r w:rsidR="00365486" w:rsidRPr="347F3979">
        <w:rPr>
          <w:lang w:eastAsia="en-AU"/>
        </w:rPr>
        <w:t>disclosed having a disability or mental illness</w:t>
      </w:r>
    </w:p>
    <w:p w14:paraId="6A40575E" w14:textId="501EB754" w:rsidR="00365486" w:rsidRPr="00A10DB2" w:rsidRDefault="00365486" w:rsidP="00EB1520">
      <w:pPr>
        <w:pStyle w:val="ListParagraph"/>
        <w:numPr>
          <w:ilvl w:val="0"/>
          <w:numId w:val="6"/>
        </w:numPr>
        <w:rPr>
          <w:szCs w:val="22"/>
          <w:lang w:eastAsia="en-AU"/>
        </w:rPr>
      </w:pPr>
      <w:r w:rsidRPr="347F3979">
        <w:rPr>
          <w:b/>
          <w:lang w:eastAsia="en-AU"/>
        </w:rPr>
        <w:t>30 per cent</w:t>
      </w:r>
      <w:r w:rsidRPr="347F3979">
        <w:rPr>
          <w:lang w:eastAsia="en-AU"/>
        </w:rPr>
        <w:t xml:space="preserve"> living in regional Victoria</w:t>
      </w:r>
    </w:p>
    <w:p w14:paraId="13E566DA" w14:textId="00E349B5" w:rsidR="00365486" w:rsidRPr="00A10DB2" w:rsidRDefault="00365486" w:rsidP="00EB1520">
      <w:pPr>
        <w:pStyle w:val="ListParagraph"/>
        <w:numPr>
          <w:ilvl w:val="0"/>
          <w:numId w:val="6"/>
        </w:numPr>
        <w:rPr>
          <w:szCs w:val="22"/>
          <w:lang w:eastAsia="en-AU"/>
        </w:rPr>
      </w:pPr>
      <w:r w:rsidRPr="347F3979">
        <w:rPr>
          <w:b/>
          <w:lang w:eastAsia="en-AU"/>
        </w:rPr>
        <w:t xml:space="preserve">eight per </w:t>
      </w:r>
      <w:r w:rsidR="00662890" w:rsidRPr="347F3979">
        <w:rPr>
          <w:b/>
          <w:lang w:eastAsia="en-AU"/>
        </w:rPr>
        <w:t>cent</w:t>
      </w:r>
      <w:r w:rsidR="00662890" w:rsidRPr="347F3979">
        <w:rPr>
          <w:lang w:eastAsia="en-AU"/>
        </w:rPr>
        <w:t xml:space="preserve"> identif</w:t>
      </w:r>
      <w:r w:rsidR="00FC5EC2" w:rsidRPr="347F3979">
        <w:rPr>
          <w:lang w:eastAsia="en-AU"/>
        </w:rPr>
        <w:t>y</w:t>
      </w:r>
      <w:r w:rsidR="00662890" w:rsidRPr="347F3979">
        <w:rPr>
          <w:lang w:eastAsia="en-AU"/>
        </w:rPr>
        <w:t xml:space="preserve"> as First Nations people</w:t>
      </w:r>
    </w:p>
    <w:p w14:paraId="229EC353" w14:textId="6CD885E1" w:rsidR="00662890" w:rsidRPr="00A10DB2" w:rsidRDefault="00662890" w:rsidP="00662890">
      <w:pPr>
        <w:pStyle w:val="ListParagraph"/>
        <w:numPr>
          <w:ilvl w:val="0"/>
          <w:numId w:val="6"/>
        </w:numPr>
        <w:rPr>
          <w:szCs w:val="22"/>
          <w:lang w:eastAsia="en-AU"/>
        </w:rPr>
      </w:pPr>
      <w:r w:rsidRPr="347F3979">
        <w:rPr>
          <w:b/>
          <w:lang w:eastAsia="en-AU"/>
        </w:rPr>
        <w:t>32 per cent</w:t>
      </w:r>
      <w:r w:rsidRPr="347F3979">
        <w:rPr>
          <w:lang w:eastAsia="en-AU"/>
        </w:rPr>
        <w:t xml:space="preserve"> with no income</w:t>
      </w:r>
      <w:r w:rsidR="00A10DB2" w:rsidRPr="00A10DB2">
        <w:rPr>
          <w:rStyle w:val="FootnoteReference"/>
          <w:sz w:val="22"/>
          <w:szCs w:val="22"/>
          <w:lang w:eastAsia="en-AU"/>
        </w:rPr>
        <w:footnoteReference w:id="7"/>
      </w:r>
    </w:p>
    <w:p w14:paraId="512BC312" w14:textId="251F6380" w:rsidR="00662890" w:rsidRDefault="002C6F4D" w:rsidP="00662890">
      <w:pPr>
        <w:pStyle w:val="ListParagraph"/>
        <w:numPr>
          <w:ilvl w:val="0"/>
          <w:numId w:val="6"/>
        </w:numPr>
        <w:rPr>
          <w:lang w:eastAsia="en-AU"/>
        </w:rPr>
      </w:pPr>
      <w:r w:rsidRPr="00FA67B0">
        <w:rPr>
          <w:b/>
          <w:lang w:eastAsia="en-AU"/>
        </w:rPr>
        <w:t>53 per cent</w:t>
      </w:r>
      <w:r>
        <w:rPr>
          <w:lang w:eastAsia="en-AU"/>
        </w:rPr>
        <w:t xml:space="preserve"> receiving some form of government benefit</w:t>
      </w:r>
    </w:p>
    <w:p w14:paraId="63CB53BE" w14:textId="5C2428B0" w:rsidR="002C6F4D" w:rsidRDefault="00270908" w:rsidP="00662890">
      <w:pPr>
        <w:pStyle w:val="ListParagraph"/>
        <w:numPr>
          <w:ilvl w:val="0"/>
          <w:numId w:val="6"/>
        </w:numPr>
        <w:rPr>
          <w:lang w:eastAsia="en-AU"/>
        </w:rPr>
      </w:pPr>
      <w:r w:rsidRPr="00FA67B0">
        <w:rPr>
          <w:b/>
          <w:lang w:eastAsia="en-AU"/>
        </w:rPr>
        <w:t>eight</w:t>
      </w:r>
      <w:r w:rsidR="002C6F4D" w:rsidRPr="00FA67B0">
        <w:rPr>
          <w:b/>
          <w:lang w:eastAsia="en-AU"/>
        </w:rPr>
        <w:t xml:space="preserve"> per cent</w:t>
      </w:r>
      <w:r w:rsidR="002C6F4D">
        <w:rPr>
          <w:lang w:eastAsia="en-AU"/>
        </w:rPr>
        <w:t xml:space="preserve"> at risk of homelessness</w:t>
      </w:r>
    </w:p>
    <w:p w14:paraId="2AF33C75" w14:textId="0D14B833" w:rsidR="002C6F4D" w:rsidRDefault="4C9066BF" w:rsidP="00662890">
      <w:pPr>
        <w:pStyle w:val="ListParagraph"/>
        <w:numPr>
          <w:ilvl w:val="0"/>
          <w:numId w:val="6"/>
        </w:numPr>
        <w:rPr>
          <w:lang w:eastAsia="en-AU"/>
        </w:rPr>
      </w:pPr>
      <w:r w:rsidRPr="00FA67B0">
        <w:rPr>
          <w:b/>
          <w:lang w:eastAsia="en-AU"/>
        </w:rPr>
        <w:t>13</w:t>
      </w:r>
      <w:r w:rsidR="002C6F4D" w:rsidRPr="00FA67B0">
        <w:rPr>
          <w:b/>
          <w:lang w:eastAsia="en-AU"/>
        </w:rPr>
        <w:t xml:space="preserve"> per cent</w:t>
      </w:r>
      <w:r w:rsidR="002C6F4D">
        <w:rPr>
          <w:lang w:eastAsia="en-AU"/>
        </w:rPr>
        <w:t xml:space="preserve"> in custody, detention or psychiatric care</w:t>
      </w:r>
    </w:p>
    <w:p w14:paraId="273F4B60" w14:textId="541B3FC8" w:rsidR="006909EE" w:rsidRDefault="00270908" w:rsidP="006909EE">
      <w:pPr>
        <w:pStyle w:val="ListParagraph"/>
        <w:numPr>
          <w:ilvl w:val="0"/>
          <w:numId w:val="6"/>
        </w:numPr>
        <w:rPr>
          <w:lang w:eastAsia="en-AU"/>
        </w:rPr>
      </w:pPr>
      <w:r w:rsidRPr="00FA67B0">
        <w:rPr>
          <w:b/>
          <w:lang w:eastAsia="en-AU"/>
        </w:rPr>
        <w:t>three</w:t>
      </w:r>
      <w:r w:rsidR="001A3D8C" w:rsidRPr="00FA67B0">
        <w:rPr>
          <w:b/>
          <w:lang w:eastAsia="en-AU"/>
        </w:rPr>
        <w:t xml:space="preserve"> per cent</w:t>
      </w:r>
      <w:r w:rsidR="001A3D8C">
        <w:rPr>
          <w:lang w:eastAsia="en-AU"/>
        </w:rPr>
        <w:t xml:space="preserve"> required the assistance of an interpreter</w:t>
      </w:r>
    </w:p>
    <w:p w14:paraId="00ACCDAE" w14:textId="3600E63A" w:rsidR="006909EE" w:rsidRDefault="006909EE" w:rsidP="006909EE">
      <w:pPr>
        <w:rPr>
          <w:lang w:eastAsia="en-AU"/>
        </w:rPr>
      </w:pPr>
      <w:r w:rsidRPr="006909EE">
        <w:rPr>
          <w:lang w:eastAsia="en-AU"/>
        </w:rPr>
        <w:t>These figures do not include clients seen by a private practitioner or who accessed information services.</w:t>
      </w:r>
    </w:p>
    <w:p w14:paraId="26033131" w14:textId="44F9F935" w:rsidR="00F2285D" w:rsidRPr="00F2285D" w:rsidRDefault="00F2285D" w:rsidP="00F2285D">
      <w:pPr>
        <w:pStyle w:val="Heading2"/>
        <w:rPr>
          <w:rFonts w:eastAsia="Arial"/>
          <w:b w:val="0"/>
          <w:bCs w:val="0"/>
        </w:rPr>
      </w:pPr>
      <w:bookmarkStart w:id="145" w:name="_Toc140767237"/>
      <w:bookmarkStart w:id="146" w:name="_Toc140828514"/>
      <w:bookmarkStart w:id="147" w:name="_Toc140828719"/>
      <w:bookmarkStart w:id="148" w:name="_Toc141806730"/>
      <w:bookmarkStart w:id="149" w:name="_Toc140226380"/>
      <w:r w:rsidRPr="7F4A09E5">
        <w:rPr>
          <w:rFonts w:eastAsia="Arial"/>
        </w:rPr>
        <w:t>What clients said about us</w:t>
      </w:r>
      <w:bookmarkEnd w:id="145"/>
      <w:bookmarkEnd w:id="146"/>
      <w:bookmarkEnd w:id="147"/>
      <w:bookmarkEnd w:id="148"/>
    </w:p>
    <w:p w14:paraId="6382F20D" w14:textId="77777777" w:rsidR="00F2285D" w:rsidRDefault="00F2285D" w:rsidP="00F2285D">
      <w:pPr>
        <w:rPr>
          <w:rFonts w:eastAsia="Arial" w:cs="Arial"/>
        </w:rPr>
      </w:pPr>
      <w:r w:rsidRPr="7F4A09E5">
        <w:rPr>
          <w:rFonts w:eastAsia="Arial" w:cs="Arial"/>
        </w:rPr>
        <w:t>We ask our clients for feedback about our service in our annual client experience survey to help us better understand their experience and expectations. We received responses from 926 clients who are broadly representative across our service areas and programs.</w:t>
      </w:r>
    </w:p>
    <w:p w14:paraId="018D4E20" w14:textId="36894AB7" w:rsidR="00F2285D" w:rsidRPr="00F2285D" w:rsidRDefault="00F2285D" w:rsidP="00F2285D">
      <w:pPr>
        <w:pStyle w:val="Heading3"/>
        <w:rPr>
          <w:rFonts w:eastAsia="Calibri"/>
        </w:rPr>
      </w:pPr>
      <w:bookmarkStart w:id="150" w:name="_Toc140767238"/>
      <w:bookmarkStart w:id="151" w:name="_Toc140828515"/>
      <w:bookmarkStart w:id="152" w:name="_Toc140828720"/>
      <w:bookmarkStart w:id="153" w:name="_Toc141806731"/>
      <w:r w:rsidRPr="00F2285D">
        <w:rPr>
          <w:rFonts w:eastAsia="Arial"/>
        </w:rPr>
        <w:t>Key findings</w:t>
      </w:r>
      <w:bookmarkEnd w:id="150"/>
      <w:bookmarkEnd w:id="151"/>
      <w:bookmarkEnd w:id="152"/>
      <w:bookmarkEnd w:id="153"/>
    </w:p>
    <w:p w14:paraId="24FAC106" w14:textId="2F29C1A1" w:rsidR="00F2285D" w:rsidRPr="00F2285D" w:rsidRDefault="00F2285D" w:rsidP="00B91EC4">
      <w:pPr>
        <w:pStyle w:val="ListParagraph"/>
        <w:numPr>
          <w:ilvl w:val="0"/>
          <w:numId w:val="28"/>
        </w:numPr>
        <w:rPr>
          <w:rFonts w:eastAsia="Arial"/>
        </w:rPr>
      </w:pPr>
      <w:r w:rsidRPr="00F2285D">
        <w:rPr>
          <w:rFonts w:eastAsia="Arial"/>
          <w:b/>
          <w:bCs/>
        </w:rPr>
        <w:t>81 per cent</w:t>
      </w:r>
      <w:r w:rsidRPr="00F2285D">
        <w:rPr>
          <w:rFonts w:eastAsia="Arial"/>
        </w:rPr>
        <w:t xml:space="preserve"> found it easy to contact us when they first needed help</w:t>
      </w:r>
      <w:r w:rsidR="009B2582">
        <w:rPr>
          <w:rFonts w:eastAsia="Arial"/>
        </w:rPr>
        <w:t>.</w:t>
      </w:r>
    </w:p>
    <w:p w14:paraId="42CBBAC7" w14:textId="6FF60531" w:rsidR="00F2285D" w:rsidRPr="00F2285D" w:rsidRDefault="00F2285D" w:rsidP="00B91EC4">
      <w:pPr>
        <w:pStyle w:val="ListParagraph"/>
        <w:numPr>
          <w:ilvl w:val="0"/>
          <w:numId w:val="28"/>
        </w:numPr>
        <w:rPr>
          <w:rFonts w:eastAsia="Arial"/>
        </w:rPr>
      </w:pPr>
      <w:r w:rsidRPr="00F2285D">
        <w:rPr>
          <w:rFonts w:eastAsia="Arial"/>
          <w:b/>
          <w:bCs/>
        </w:rPr>
        <w:t xml:space="preserve">67 per cent </w:t>
      </w:r>
      <w:r w:rsidRPr="00F2285D">
        <w:rPr>
          <w:rFonts w:eastAsia="Arial"/>
        </w:rPr>
        <w:t>said that the help they got improved their overall wellbeing</w:t>
      </w:r>
      <w:r w:rsidR="009B2582">
        <w:rPr>
          <w:rFonts w:eastAsia="Arial"/>
        </w:rPr>
        <w:t>.</w:t>
      </w:r>
    </w:p>
    <w:p w14:paraId="1CC94118" w14:textId="4C32227C" w:rsidR="00F2285D" w:rsidRPr="00F2285D" w:rsidRDefault="00F2285D" w:rsidP="00B91EC4">
      <w:pPr>
        <w:pStyle w:val="ListParagraph"/>
        <w:numPr>
          <w:ilvl w:val="0"/>
          <w:numId w:val="28"/>
        </w:numPr>
        <w:rPr>
          <w:rFonts w:eastAsia="Arial"/>
        </w:rPr>
      </w:pPr>
      <w:r w:rsidRPr="00F2285D">
        <w:rPr>
          <w:rFonts w:eastAsia="Arial"/>
          <w:b/>
          <w:bCs/>
        </w:rPr>
        <w:t xml:space="preserve">81 per cent </w:t>
      </w:r>
      <w:r w:rsidRPr="00F2285D">
        <w:rPr>
          <w:rFonts w:eastAsia="Arial"/>
        </w:rPr>
        <w:t>were satisfied with the outcome of their legal problem</w:t>
      </w:r>
      <w:r w:rsidR="009B2582">
        <w:rPr>
          <w:rFonts w:eastAsia="Arial"/>
        </w:rPr>
        <w:t>.</w:t>
      </w:r>
    </w:p>
    <w:p w14:paraId="6FD2FAF3" w14:textId="3A61C84A" w:rsidR="00F2285D" w:rsidRPr="00F2285D" w:rsidRDefault="00F2285D" w:rsidP="00B91EC4">
      <w:pPr>
        <w:pStyle w:val="ListParagraph"/>
        <w:numPr>
          <w:ilvl w:val="0"/>
          <w:numId w:val="28"/>
        </w:numPr>
        <w:rPr>
          <w:rFonts w:eastAsia="Arial"/>
        </w:rPr>
      </w:pPr>
      <w:r w:rsidRPr="00F2285D">
        <w:rPr>
          <w:rFonts w:eastAsia="Arial"/>
          <w:b/>
          <w:bCs/>
        </w:rPr>
        <w:t>76 per cent</w:t>
      </w:r>
      <w:r w:rsidRPr="00F2285D">
        <w:rPr>
          <w:rFonts w:eastAsia="Arial"/>
        </w:rPr>
        <w:t xml:space="preserve"> felt more confident to seek legal help in future</w:t>
      </w:r>
      <w:r w:rsidR="009B2582">
        <w:rPr>
          <w:rFonts w:eastAsia="Arial"/>
        </w:rPr>
        <w:t>.</w:t>
      </w:r>
    </w:p>
    <w:p w14:paraId="0BF23630" w14:textId="544D7F2C" w:rsidR="00F2285D" w:rsidRPr="00F2285D" w:rsidRDefault="00F2285D" w:rsidP="00B91EC4">
      <w:pPr>
        <w:pStyle w:val="ListParagraph"/>
        <w:numPr>
          <w:ilvl w:val="0"/>
          <w:numId w:val="28"/>
        </w:numPr>
        <w:rPr>
          <w:rFonts w:eastAsia="Arial"/>
        </w:rPr>
      </w:pPr>
      <w:r w:rsidRPr="00F2285D">
        <w:rPr>
          <w:rFonts w:eastAsia="Arial"/>
          <w:b/>
          <w:bCs/>
        </w:rPr>
        <w:t>62 per cent</w:t>
      </w:r>
      <w:r w:rsidRPr="00F2285D">
        <w:rPr>
          <w:rFonts w:eastAsia="Arial"/>
        </w:rPr>
        <w:t xml:space="preserve"> were satisfied overall with the service they received</w:t>
      </w:r>
      <w:r w:rsidR="009B2582">
        <w:rPr>
          <w:rFonts w:eastAsia="Arial"/>
        </w:rPr>
        <w:t>.</w:t>
      </w:r>
    </w:p>
    <w:p w14:paraId="6615974B" w14:textId="0D794B58" w:rsidR="00F2285D" w:rsidRPr="00F2285D" w:rsidRDefault="00F2285D" w:rsidP="00B91EC4">
      <w:pPr>
        <w:pStyle w:val="ListParagraph"/>
        <w:numPr>
          <w:ilvl w:val="0"/>
          <w:numId w:val="28"/>
        </w:numPr>
        <w:rPr>
          <w:rFonts w:eastAsia="Arial"/>
        </w:rPr>
      </w:pPr>
      <w:r w:rsidRPr="00F2285D">
        <w:rPr>
          <w:rFonts w:eastAsia="Arial"/>
          <w:b/>
          <w:bCs/>
        </w:rPr>
        <w:t xml:space="preserve">76 per cent </w:t>
      </w:r>
      <w:r w:rsidRPr="00F2285D">
        <w:rPr>
          <w:rFonts w:eastAsia="Arial"/>
        </w:rPr>
        <w:t>said they would recommend us to other people</w:t>
      </w:r>
      <w:r w:rsidR="00FA1241">
        <w:rPr>
          <w:rFonts w:eastAsia="Arial"/>
        </w:rPr>
        <w:t>.</w:t>
      </w:r>
    </w:p>
    <w:p w14:paraId="6559F980" w14:textId="77777777" w:rsidR="00F2285D" w:rsidRDefault="00F2285D" w:rsidP="00F2285D"/>
    <w:p w14:paraId="47C59ADC" w14:textId="4859D07D" w:rsidR="00F2285D" w:rsidRDefault="00F2285D" w:rsidP="00F2285D">
      <w:r w:rsidRPr="2EEF3523">
        <w:rPr>
          <w:rFonts w:eastAsia="Arial" w:cs="Arial"/>
        </w:rPr>
        <w:lastRenderedPageBreak/>
        <w:t>Clients felt supported to</w:t>
      </w:r>
      <w:r w:rsidRPr="2EEF3523">
        <w:rPr>
          <w:rFonts w:eastAsia="Arial" w:cs="Arial"/>
          <w:b/>
          <w:bCs/>
        </w:rPr>
        <w:t xml:space="preserve"> understand and address their legal problems</w:t>
      </w:r>
      <w:r w:rsidRPr="2EEF3523">
        <w:rPr>
          <w:rFonts w:eastAsia="Arial" w:cs="Arial"/>
        </w:rPr>
        <w:t xml:space="preserve">, with </w:t>
      </w:r>
      <w:r w:rsidR="6DBF7A93" w:rsidRPr="2EEF3523">
        <w:rPr>
          <w:rFonts w:eastAsia="Arial" w:cs="Arial"/>
        </w:rPr>
        <w:t>7</w:t>
      </w:r>
      <w:r w:rsidRPr="2EEF3523">
        <w:rPr>
          <w:rFonts w:eastAsia="Arial" w:cs="Arial"/>
        </w:rPr>
        <w:t>6 per cent saying their legal problem had been fully or partially resolved and 76 per cent of those whose legal problem had been resolved saying our service had a positive impact on that resolution.</w:t>
      </w:r>
    </w:p>
    <w:p w14:paraId="02D2D154" w14:textId="77777777" w:rsidR="00F2285D" w:rsidRDefault="00F2285D" w:rsidP="00DC3754">
      <w:pPr>
        <w:pStyle w:val="VLAquotation"/>
        <w:rPr>
          <w:rFonts w:eastAsia="Arial" w:cs="Arial"/>
          <w:i w:val="0"/>
          <w:iCs/>
        </w:rPr>
      </w:pPr>
      <w:r w:rsidRPr="7F4A09E5">
        <w:rPr>
          <w:rFonts w:eastAsia="Arial"/>
        </w:rPr>
        <w:t>‘I found that I didn't know what I was getting myself involved in and I found that having the solicitor I had made the experience much better. I am glad I went through the process.’</w:t>
      </w:r>
    </w:p>
    <w:p w14:paraId="6CB52A1A" w14:textId="77777777" w:rsidR="00F2285D" w:rsidRDefault="00F2285D" w:rsidP="00F2285D">
      <w:r>
        <w:rPr>
          <w:rFonts w:eastAsia="Arial" w:cs="Arial"/>
        </w:rPr>
        <w:t>In general, s</w:t>
      </w:r>
      <w:r w:rsidRPr="3D296EFE">
        <w:rPr>
          <w:rFonts w:eastAsia="Arial" w:cs="Arial"/>
        </w:rPr>
        <w:t>atisfaction with our service was lower when legal problems were not resolved.</w:t>
      </w:r>
    </w:p>
    <w:p w14:paraId="7D1D1630" w14:textId="50502C6A" w:rsidR="00F2285D" w:rsidRDefault="00F2285D" w:rsidP="00F2285D">
      <w:pPr>
        <w:rPr>
          <w:rFonts w:eastAsia="Arial" w:cs="Arial"/>
        </w:rPr>
      </w:pPr>
      <w:r w:rsidRPr="7F4A09E5">
        <w:rPr>
          <w:rFonts w:eastAsia="Arial" w:cs="Arial"/>
        </w:rPr>
        <w:t xml:space="preserve">Many felt that our legal support also </w:t>
      </w:r>
      <w:r w:rsidRPr="7F4A09E5">
        <w:rPr>
          <w:rFonts w:eastAsia="Arial" w:cs="Arial"/>
          <w:b/>
          <w:bCs/>
        </w:rPr>
        <w:t>helped their wellbeing</w:t>
      </w:r>
      <w:r w:rsidR="00DF7A6C">
        <w:rPr>
          <w:rFonts w:eastAsia="Arial" w:cs="Arial"/>
        </w:rPr>
        <w:t>.</w:t>
      </w:r>
      <w:r w:rsidRPr="7F4A09E5">
        <w:rPr>
          <w:rFonts w:eastAsia="Arial" w:cs="Arial"/>
        </w:rPr>
        <w:t xml:space="preserve"> </w:t>
      </w:r>
      <w:r w:rsidR="00DF7A6C">
        <w:rPr>
          <w:rFonts w:eastAsia="Arial" w:cs="Arial"/>
        </w:rPr>
        <w:t>Fifty-nine</w:t>
      </w:r>
      <w:r w:rsidRPr="7F4A09E5">
        <w:rPr>
          <w:rFonts w:eastAsia="Arial" w:cs="Arial"/>
        </w:rPr>
        <w:t xml:space="preserve"> per cent said they were less stressed after talking to their lawyer and 65 per cent </w:t>
      </w:r>
      <w:r w:rsidR="00DF7A6C">
        <w:rPr>
          <w:rFonts w:eastAsia="Arial" w:cs="Arial"/>
        </w:rPr>
        <w:t>said</w:t>
      </w:r>
      <w:r w:rsidRPr="7F4A09E5">
        <w:rPr>
          <w:rFonts w:eastAsia="Arial" w:cs="Arial"/>
        </w:rPr>
        <w:t xml:space="preserve"> speaking to their lawyer helped them feel safe.</w:t>
      </w:r>
    </w:p>
    <w:p w14:paraId="5FE93230" w14:textId="77777777" w:rsidR="00F2285D" w:rsidRDefault="00F2285D" w:rsidP="00DC3754">
      <w:pPr>
        <w:pStyle w:val="VLAquotation"/>
      </w:pPr>
      <w:r w:rsidRPr="7F4A09E5">
        <w:rPr>
          <w:rFonts w:eastAsia="Arial"/>
        </w:rPr>
        <w:t>‘I feel blessed that my experience was as good as it was and that my mental health has improved.’</w:t>
      </w:r>
    </w:p>
    <w:p w14:paraId="103733EE" w14:textId="2EC4B461" w:rsidR="00F2285D" w:rsidRDefault="004B005D" w:rsidP="00F2285D">
      <w:r>
        <w:rPr>
          <w:rFonts w:eastAsia="Arial" w:cs="Arial"/>
        </w:rPr>
        <w:t>Most c</w:t>
      </w:r>
      <w:r w:rsidR="00F2285D" w:rsidRPr="7F4A09E5">
        <w:rPr>
          <w:rFonts w:eastAsia="Arial" w:cs="Arial"/>
        </w:rPr>
        <w:t xml:space="preserve">lients found our services to be </w:t>
      </w:r>
      <w:r w:rsidR="00F2285D" w:rsidRPr="7F4A09E5">
        <w:rPr>
          <w:rFonts w:eastAsia="Arial" w:cs="Arial"/>
          <w:b/>
          <w:bCs/>
        </w:rPr>
        <w:t>accessible and respectful</w:t>
      </w:r>
      <w:r w:rsidR="00F2285D" w:rsidRPr="7F4A09E5">
        <w:rPr>
          <w:rFonts w:eastAsia="Arial" w:cs="Arial"/>
        </w:rPr>
        <w:t>. Eighty per cent felt they were treated with respect by their lawyer, 77 per cent found it easy to understand what their lawyer said and 70 per cent said their lawyer took their unique circumstances into account.</w:t>
      </w:r>
    </w:p>
    <w:p w14:paraId="30CFF8CB" w14:textId="77777777" w:rsidR="00F2285D" w:rsidRDefault="00F2285D" w:rsidP="00DC3754">
      <w:pPr>
        <w:pStyle w:val="VLAquotation"/>
      </w:pPr>
      <w:r w:rsidRPr="7F4A09E5">
        <w:rPr>
          <w:rFonts w:eastAsia="Arial"/>
        </w:rPr>
        <w:t>‘My lawyer has been easy to contact and always willing to help me deal with my problems when I bring them to them. I feel confident each time we go to court and have felt like we have worked as a team towards my case.’</w:t>
      </w:r>
    </w:p>
    <w:p w14:paraId="35885A97" w14:textId="77777777" w:rsidR="00F2285D" w:rsidRDefault="00F2285D" w:rsidP="00F2285D">
      <w:pPr>
        <w:rPr>
          <w:rFonts w:eastAsia="Arial" w:cs="Arial"/>
        </w:rPr>
      </w:pPr>
      <w:r w:rsidRPr="7F4A09E5">
        <w:rPr>
          <w:rFonts w:eastAsia="Arial" w:cs="Arial"/>
        </w:rPr>
        <w:t xml:space="preserve">However, some noted the </w:t>
      </w:r>
      <w:r w:rsidRPr="7F4A09E5">
        <w:rPr>
          <w:rFonts w:eastAsia="Arial" w:cs="Arial"/>
          <w:b/>
          <w:bCs/>
        </w:rPr>
        <w:t>challenges of accessing our services</w:t>
      </w:r>
      <w:r w:rsidRPr="7F4A09E5">
        <w:rPr>
          <w:rFonts w:eastAsia="Arial" w:cs="Arial"/>
        </w:rPr>
        <w:t xml:space="preserve"> due to limited availability, timely access to support and clear and targeted communication.</w:t>
      </w:r>
    </w:p>
    <w:p w14:paraId="4B081A56" w14:textId="77777777" w:rsidR="00F2285D" w:rsidRDefault="00F2285D" w:rsidP="00DC3754">
      <w:pPr>
        <w:pStyle w:val="VLAquotation"/>
      </w:pPr>
      <w:r w:rsidRPr="7F4A09E5">
        <w:rPr>
          <w:rFonts w:eastAsia="Arial"/>
        </w:rPr>
        <w:t>‘Not enough help available. Not enough funding or personnel available. Not enough appointments available.’</w:t>
      </w:r>
    </w:p>
    <w:p w14:paraId="11A9B76C" w14:textId="25DD81B5" w:rsidR="00F2285D" w:rsidRPr="00F2285D" w:rsidRDefault="00F2285D" w:rsidP="00DC3754">
      <w:pPr>
        <w:pStyle w:val="VLAquotation"/>
      </w:pPr>
      <w:r w:rsidRPr="7F4A09E5">
        <w:rPr>
          <w:rFonts w:eastAsia="Arial"/>
        </w:rPr>
        <w:t>‘System is overloaded feels a bit rushed.’</w:t>
      </w:r>
    </w:p>
    <w:p w14:paraId="36EE6966" w14:textId="002DA9FE" w:rsidR="00F2285D" w:rsidRDefault="00F2285D" w:rsidP="00F2285D">
      <w:pPr>
        <w:rPr>
          <w:rFonts w:eastAsia="Arial" w:cs="Arial"/>
        </w:rPr>
      </w:pPr>
      <w:r>
        <w:rPr>
          <w:rFonts w:eastAsia="Arial" w:cs="Arial"/>
        </w:rPr>
        <w:t xml:space="preserve">Just over </w:t>
      </w:r>
      <w:r w:rsidR="7B269A49" w:rsidRPr="15163187">
        <w:rPr>
          <w:rFonts w:eastAsia="Arial" w:cs="Arial"/>
        </w:rPr>
        <w:t xml:space="preserve">a </w:t>
      </w:r>
      <w:r>
        <w:rPr>
          <w:rFonts w:eastAsia="Arial" w:cs="Arial"/>
        </w:rPr>
        <w:t xml:space="preserve">third of clients </w:t>
      </w:r>
      <w:r w:rsidRPr="00D94A4E">
        <w:rPr>
          <w:rFonts w:eastAsia="Arial" w:cs="Arial"/>
        </w:rPr>
        <w:t xml:space="preserve">indicated they had </w:t>
      </w:r>
      <w:r w:rsidRPr="002127D4">
        <w:rPr>
          <w:rFonts w:eastAsia="Arial" w:cs="Arial"/>
          <w:b/>
          <w:bCs/>
        </w:rPr>
        <w:t>support needs or considerations</w:t>
      </w:r>
      <w:r>
        <w:rPr>
          <w:rFonts w:eastAsia="Arial" w:cs="Arial"/>
        </w:rPr>
        <w:t>. While most clients saw these needs either fully or partially met, s</w:t>
      </w:r>
      <w:r w:rsidRPr="7F4A09E5">
        <w:rPr>
          <w:rFonts w:eastAsia="Arial" w:cs="Arial"/>
        </w:rPr>
        <w:t>ome noted the need for us to take more time to understand their unique challenges when supporting them.</w:t>
      </w:r>
    </w:p>
    <w:p w14:paraId="734E4C9D" w14:textId="77777777" w:rsidR="00F2285D" w:rsidRDefault="00F2285D" w:rsidP="00DC3754">
      <w:pPr>
        <w:pStyle w:val="VLAquotation"/>
      </w:pPr>
      <w:r w:rsidRPr="7F4A09E5">
        <w:rPr>
          <w:rFonts w:eastAsia="Arial"/>
        </w:rPr>
        <w:t>‘Learn about the additional challenges and vulnerabilities involved in when caring for a child with a disability.’</w:t>
      </w:r>
    </w:p>
    <w:p w14:paraId="1DDE05B8" w14:textId="77777777" w:rsidR="00F2285D" w:rsidRDefault="00F2285D" w:rsidP="00DC3754">
      <w:pPr>
        <w:pStyle w:val="VLAquotation"/>
      </w:pPr>
      <w:r w:rsidRPr="7F4A09E5">
        <w:rPr>
          <w:rFonts w:eastAsia="Arial"/>
        </w:rPr>
        <w:t>‘Get to know the client and their situation a lot better so you can represent them fairly and speak with terms they can understand.’</w:t>
      </w:r>
    </w:p>
    <w:p w14:paraId="39258DCB" w14:textId="5CCC538E" w:rsidR="00F2285D" w:rsidRDefault="00F2285D" w:rsidP="00F2285D">
      <w:r w:rsidRPr="7F4A09E5">
        <w:rPr>
          <w:rFonts w:eastAsia="Arial" w:cs="Arial"/>
        </w:rPr>
        <w:t>We will use this feedback to continue tailoring and improving our services and respond to clients’ experiences.</w:t>
      </w:r>
    </w:p>
    <w:p w14:paraId="5089CF27" w14:textId="3E3CCD54" w:rsidR="00B31317" w:rsidRDefault="00B31317" w:rsidP="00053DD4">
      <w:pPr>
        <w:pStyle w:val="Heading2"/>
      </w:pPr>
      <w:bookmarkStart w:id="154" w:name="_Toc140767239"/>
      <w:bookmarkStart w:id="155" w:name="_Toc140828516"/>
      <w:bookmarkStart w:id="156" w:name="_Toc140828721"/>
      <w:bookmarkStart w:id="157" w:name="_Toc141806732"/>
      <w:r>
        <w:t>Where our clients are across Victoria</w:t>
      </w:r>
      <w:bookmarkEnd w:id="149"/>
      <w:bookmarkEnd w:id="154"/>
      <w:bookmarkEnd w:id="155"/>
      <w:bookmarkEnd w:id="156"/>
      <w:bookmarkEnd w:id="157"/>
    </w:p>
    <w:p w14:paraId="6E7A051E" w14:textId="68242FC1" w:rsidR="00E46F28" w:rsidRDefault="00E46F28" w:rsidP="00AA76BA">
      <w:pPr>
        <w:rPr>
          <w:lang w:eastAsia="en-AU"/>
        </w:rPr>
      </w:pPr>
      <w:r w:rsidRPr="0005341B">
        <w:rPr>
          <w:lang w:eastAsia="en-AU"/>
        </w:rPr>
        <w:t xml:space="preserve">This </w:t>
      </w:r>
      <w:r w:rsidR="00294CBB">
        <w:rPr>
          <w:lang w:eastAsia="en-AU"/>
        </w:rPr>
        <w:t>table</w:t>
      </w:r>
      <w:r w:rsidRPr="0005341B">
        <w:rPr>
          <w:lang w:eastAsia="en-AU"/>
        </w:rPr>
        <w:t xml:space="preserve"> shows the number of unique clients we helped in each local government area during 202</w:t>
      </w:r>
      <w:r>
        <w:rPr>
          <w:lang w:eastAsia="en-AU"/>
        </w:rPr>
        <w:t>2</w:t>
      </w:r>
      <w:r w:rsidRPr="0005341B">
        <w:rPr>
          <w:lang w:eastAsia="en-AU"/>
        </w:rPr>
        <w:t>–2</w:t>
      </w:r>
      <w:r>
        <w:rPr>
          <w:lang w:eastAsia="en-AU"/>
        </w:rPr>
        <w:t>3</w:t>
      </w:r>
      <w:r w:rsidRPr="0005341B">
        <w:rPr>
          <w:lang w:eastAsia="en-AU"/>
        </w:rPr>
        <w:t>. Client locations are based on the primary address they nominate. This may include prisons, hospitals, remand centres and temporary accommodation facilities.</w:t>
      </w:r>
    </w:p>
    <w:p w14:paraId="54E64555" w14:textId="6F41DEBB" w:rsidR="00AA76BA" w:rsidRPr="00693AA5" w:rsidRDefault="00133E38" w:rsidP="00AA76BA">
      <w:pPr>
        <w:rPr>
          <w:lang w:eastAsia="en-AU"/>
        </w:rPr>
      </w:pPr>
      <w:r>
        <w:rPr>
          <w:lang w:eastAsia="en-AU"/>
        </w:rPr>
        <w:t xml:space="preserve">The top 10 </w:t>
      </w:r>
      <w:r w:rsidR="003C76D7">
        <w:rPr>
          <w:lang w:eastAsia="en-AU"/>
        </w:rPr>
        <w:t>local government areas, in order of</w:t>
      </w:r>
      <w:r w:rsidR="004229E2">
        <w:rPr>
          <w:lang w:eastAsia="en-AU"/>
        </w:rPr>
        <w:t xml:space="preserve"> number of clients</w:t>
      </w:r>
      <w:r w:rsidR="003C76D7">
        <w:rPr>
          <w:lang w:eastAsia="en-AU"/>
        </w:rPr>
        <w:t>,</w:t>
      </w:r>
      <w:r w:rsidR="004229E2">
        <w:rPr>
          <w:lang w:eastAsia="en-AU"/>
        </w:rPr>
        <w:t xml:space="preserve"> were: </w:t>
      </w:r>
      <w:r w:rsidR="00A964F2">
        <w:rPr>
          <w:lang w:eastAsia="en-AU"/>
        </w:rPr>
        <w:t xml:space="preserve">Melbourne, </w:t>
      </w:r>
      <w:r w:rsidR="003239B8">
        <w:rPr>
          <w:lang w:eastAsia="en-AU"/>
        </w:rPr>
        <w:t xml:space="preserve">Casey, Greater Geelong, Hume, Wyndham, </w:t>
      </w:r>
      <w:proofErr w:type="spellStart"/>
      <w:r w:rsidR="003239B8">
        <w:rPr>
          <w:lang w:eastAsia="en-AU"/>
        </w:rPr>
        <w:t>Brimbank</w:t>
      </w:r>
      <w:proofErr w:type="spellEnd"/>
      <w:r w:rsidR="003239B8">
        <w:rPr>
          <w:lang w:eastAsia="en-AU"/>
        </w:rPr>
        <w:t>, Greater Dandenong, Whittlesea, Frankston and Melton.</w:t>
      </w:r>
    </w:p>
    <w:tbl>
      <w:tblPr>
        <w:tblW w:w="5000" w:type="pct"/>
        <w:tblLook w:val="0420" w:firstRow="1" w:lastRow="0" w:firstColumn="0" w:lastColumn="0" w:noHBand="0" w:noVBand="1"/>
      </w:tblPr>
      <w:tblGrid>
        <w:gridCol w:w="3256"/>
        <w:gridCol w:w="3257"/>
        <w:gridCol w:w="3257"/>
      </w:tblGrid>
      <w:tr w:rsidR="00E01F23" w14:paraId="4A8B5C69" w14:textId="77777777" w:rsidTr="2EEF3523">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32FCE" w14:textId="68573076" w:rsidR="00E01F23" w:rsidRDefault="00E01F23">
            <w:pPr>
              <w:rPr>
                <w:b/>
                <w:bCs/>
              </w:rPr>
            </w:pPr>
            <w:r>
              <w:rPr>
                <w:b/>
                <w:bCs/>
              </w:rPr>
              <w:lastRenderedPageBreak/>
              <w:t>Local government area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30ABB" w14:textId="4466AB93" w:rsidR="00E01F23" w:rsidRDefault="00E01F23">
            <w:pPr>
              <w:rPr>
                <w:b/>
                <w:bCs/>
              </w:rPr>
            </w:pPr>
            <w:r>
              <w:rPr>
                <w:b/>
                <w:bCs/>
              </w:rPr>
              <w:t>Level of disadvantage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DDEDC" w14:textId="0876F7F4" w:rsidR="00E01F23" w:rsidRDefault="00E01F23">
            <w:pPr>
              <w:rPr>
                <w:b/>
                <w:bCs/>
              </w:rPr>
            </w:pPr>
            <w:r>
              <w:rPr>
                <w:b/>
                <w:bCs/>
              </w:rPr>
              <w:t>Unique clients</w:t>
            </w:r>
          </w:p>
        </w:tc>
      </w:tr>
      <w:tr w:rsidR="00CF1E2B" w14:paraId="66619066"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F6514B7" w14:textId="4A57A758" w:rsidR="00CF1E2B" w:rsidRDefault="00CF1E2B" w:rsidP="00CF1E2B">
            <w:r>
              <w:t>Alpine</w:t>
            </w:r>
          </w:p>
        </w:tc>
        <w:tc>
          <w:tcPr>
            <w:tcW w:w="1667" w:type="pct"/>
            <w:tcBorders>
              <w:top w:val="single" w:sz="4" w:space="0" w:color="auto"/>
              <w:left w:val="nil"/>
              <w:bottom w:val="single" w:sz="4" w:space="0" w:color="auto"/>
              <w:right w:val="nil"/>
            </w:tcBorders>
            <w:shd w:val="clear" w:color="auto" w:fill="auto"/>
            <w:vAlign w:val="bottom"/>
          </w:tcPr>
          <w:p w14:paraId="219E0E76" w14:textId="19917E10"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43D891E3" w14:textId="0DCA369E" w:rsidR="00CF1E2B" w:rsidRDefault="00CF1E2B" w:rsidP="00CF1E2B">
            <w:r>
              <w:t>1–300</w:t>
            </w:r>
          </w:p>
        </w:tc>
      </w:tr>
      <w:tr w:rsidR="00CF1E2B" w14:paraId="647931E9"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7ED7837" w14:textId="07044855" w:rsidR="00CF1E2B" w:rsidRDefault="00CF1E2B" w:rsidP="00CF1E2B">
            <w:r>
              <w:t>Ararat</w:t>
            </w:r>
          </w:p>
        </w:tc>
        <w:tc>
          <w:tcPr>
            <w:tcW w:w="1667" w:type="pct"/>
            <w:tcBorders>
              <w:top w:val="single" w:sz="4" w:space="0" w:color="auto"/>
              <w:left w:val="nil"/>
              <w:bottom w:val="single" w:sz="4" w:space="0" w:color="auto"/>
              <w:right w:val="nil"/>
            </w:tcBorders>
            <w:shd w:val="clear" w:color="auto" w:fill="auto"/>
            <w:vAlign w:val="bottom"/>
          </w:tcPr>
          <w:p w14:paraId="528C8053" w14:textId="7D9DEBF3"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7C29A3AE" w14:textId="2E036027" w:rsidR="00CF1E2B" w:rsidRDefault="00CF1E2B" w:rsidP="00CF1E2B">
            <w:r>
              <w:t>301–750</w:t>
            </w:r>
          </w:p>
        </w:tc>
      </w:tr>
      <w:tr w:rsidR="00CF1E2B" w14:paraId="25920D5E"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87CA079" w14:textId="1FBBA9DC" w:rsidR="00CF1E2B" w:rsidRDefault="00CF1E2B" w:rsidP="00CF1E2B">
            <w:r>
              <w:t>Ballarat</w:t>
            </w:r>
          </w:p>
        </w:tc>
        <w:tc>
          <w:tcPr>
            <w:tcW w:w="1667" w:type="pct"/>
            <w:tcBorders>
              <w:top w:val="single" w:sz="4" w:space="0" w:color="auto"/>
              <w:left w:val="nil"/>
              <w:bottom w:val="single" w:sz="4" w:space="0" w:color="auto"/>
              <w:right w:val="nil"/>
            </w:tcBorders>
            <w:shd w:val="clear" w:color="auto" w:fill="auto"/>
            <w:vAlign w:val="bottom"/>
          </w:tcPr>
          <w:p w14:paraId="5D53F37F" w14:textId="2E71B5B3"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0024F9DC" w14:textId="68BAB238" w:rsidR="00CF1E2B" w:rsidRDefault="00CF1E2B" w:rsidP="00CF1E2B">
            <w:r>
              <w:t>1,501–2,250</w:t>
            </w:r>
          </w:p>
        </w:tc>
      </w:tr>
      <w:tr w:rsidR="00CF1E2B" w14:paraId="73D9E15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F179B93" w14:textId="7D7031BD" w:rsidR="00CF1E2B" w:rsidRDefault="00CF1E2B" w:rsidP="00CF1E2B">
            <w:r>
              <w:t>Banyule</w:t>
            </w:r>
          </w:p>
        </w:tc>
        <w:tc>
          <w:tcPr>
            <w:tcW w:w="1667" w:type="pct"/>
            <w:tcBorders>
              <w:top w:val="single" w:sz="4" w:space="0" w:color="auto"/>
              <w:left w:val="nil"/>
              <w:bottom w:val="single" w:sz="4" w:space="0" w:color="auto"/>
              <w:right w:val="nil"/>
            </w:tcBorders>
            <w:shd w:val="clear" w:color="auto" w:fill="auto"/>
            <w:vAlign w:val="bottom"/>
          </w:tcPr>
          <w:p w14:paraId="027ECECB" w14:textId="5B546792"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77B8491D" w14:textId="3AF5CB23" w:rsidR="00CF1E2B" w:rsidRDefault="00CF1E2B" w:rsidP="00CF1E2B">
            <w:r>
              <w:t>751–1,500</w:t>
            </w:r>
          </w:p>
        </w:tc>
      </w:tr>
      <w:tr w:rsidR="00CF1E2B" w14:paraId="7A098BC8"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8A66734" w14:textId="5431112D" w:rsidR="00CF1E2B" w:rsidRDefault="00CF1E2B" w:rsidP="00CF1E2B">
            <w:r>
              <w:t>Bass Coast</w:t>
            </w:r>
          </w:p>
        </w:tc>
        <w:tc>
          <w:tcPr>
            <w:tcW w:w="1667" w:type="pct"/>
            <w:tcBorders>
              <w:top w:val="single" w:sz="4" w:space="0" w:color="auto"/>
              <w:left w:val="nil"/>
              <w:bottom w:val="single" w:sz="4" w:space="0" w:color="auto"/>
              <w:right w:val="nil"/>
            </w:tcBorders>
            <w:shd w:val="clear" w:color="auto" w:fill="auto"/>
            <w:vAlign w:val="bottom"/>
          </w:tcPr>
          <w:p w14:paraId="374C75C1" w14:textId="50163A2F"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2D1E9F7" w14:textId="4B37D0A7" w:rsidR="00CF1E2B" w:rsidRDefault="00CF1E2B" w:rsidP="00CF1E2B">
            <w:r>
              <w:t>301–750</w:t>
            </w:r>
          </w:p>
        </w:tc>
      </w:tr>
      <w:tr w:rsidR="00CF1E2B" w14:paraId="0EEF150C"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B447CF4" w14:textId="796CCC60" w:rsidR="00CF1E2B" w:rsidRDefault="00CF1E2B" w:rsidP="00CF1E2B">
            <w:r>
              <w:t xml:space="preserve">Baw </w:t>
            </w:r>
            <w:proofErr w:type="spellStart"/>
            <w:r>
              <w:t>Baw</w:t>
            </w:r>
            <w:proofErr w:type="spellEnd"/>
          </w:p>
        </w:tc>
        <w:tc>
          <w:tcPr>
            <w:tcW w:w="1667" w:type="pct"/>
            <w:tcBorders>
              <w:top w:val="single" w:sz="4" w:space="0" w:color="auto"/>
              <w:left w:val="nil"/>
              <w:bottom w:val="single" w:sz="4" w:space="0" w:color="auto"/>
              <w:right w:val="nil"/>
            </w:tcBorders>
            <w:shd w:val="clear" w:color="auto" w:fill="auto"/>
            <w:vAlign w:val="bottom"/>
          </w:tcPr>
          <w:p w14:paraId="583B5AA9" w14:textId="7FC2F75C"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6D7A7BDF" w14:textId="5C94EC55" w:rsidR="00CF1E2B" w:rsidRDefault="00CF1E2B" w:rsidP="00CF1E2B">
            <w:r>
              <w:t>301–750</w:t>
            </w:r>
          </w:p>
        </w:tc>
      </w:tr>
      <w:tr w:rsidR="00CF1E2B" w14:paraId="15A3EC78"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5072ABB" w14:textId="5DE987B1" w:rsidR="00CF1E2B" w:rsidRDefault="00CF1E2B" w:rsidP="00CF1E2B">
            <w:r>
              <w:t>Bayside</w:t>
            </w:r>
          </w:p>
        </w:tc>
        <w:tc>
          <w:tcPr>
            <w:tcW w:w="1667" w:type="pct"/>
            <w:tcBorders>
              <w:top w:val="single" w:sz="4" w:space="0" w:color="auto"/>
              <w:left w:val="nil"/>
              <w:bottom w:val="single" w:sz="4" w:space="0" w:color="auto"/>
              <w:right w:val="nil"/>
            </w:tcBorders>
            <w:shd w:val="clear" w:color="auto" w:fill="auto"/>
            <w:vAlign w:val="bottom"/>
          </w:tcPr>
          <w:p w14:paraId="38A6EBE7" w14:textId="75987FE7"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7EFEF257" w14:textId="1336CEC4" w:rsidR="00CF1E2B" w:rsidRDefault="00CF1E2B" w:rsidP="00CF1E2B">
            <w:r>
              <w:t>301–750</w:t>
            </w:r>
          </w:p>
        </w:tc>
      </w:tr>
      <w:tr w:rsidR="00CF1E2B" w14:paraId="2B876CA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CB36A9F" w14:textId="63078537" w:rsidR="00CF1E2B" w:rsidRDefault="00CF1E2B" w:rsidP="00CF1E2B">
            <w:r>
              <w:t>Benalla</w:t>
            </w:r>
          </w:p>
        </w:tc>
        <w:tc>
          <w:tcPr>
            <w:tcW w:w="1667" w:type="pct"/>
            <w:tcBorders>
              <w:top w:val="single" w:sz="4" w:space="0" w:color="auto"/>
              <w:left w:val="nil"/>
              <w:bottom w:val="single" w:sz="4" w:space="0" w:color="auto"/>
              <w:right w:val="nil"/>
            </w:tcBorders>
            <w:shd w:val="clear" w:color="auto" w:fill="auto"/>
            <w:vAlign w:val="bottom"/>
          </w:tcPr>
          <w:p w14:paraId="61FA739E" w14:textId="766FA7F1"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1A0E23FD" w14:textId="54732FB7" w:rsidR="00CF1E2B" w:rsidRPr="004B215D" w:rsidRDefault="00CF1E2B" w:rsidP="00CF1E2B">
            <w:pPr>
              <w:rPr>
                <w:rFonts w:cs="Arial"/>
              </w:rPr>
            </w:pPr>
            <w:r>
              <w:t>1–300</w:t>
            </w:r>
          </w:p>
        </w:tc>
      </w:tr>
      <w:tr w:rsidR="00CF1E2B" w14:paraId="47EDBB3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56081BD" w14:textId="77777777" w:rsidR="00CF1E2B" w:rsidRDefault="00CF1E2B" w:rsidP="00CF1E2B">
            <w:r>
              <w:t>Boroondara</w:t>
            </w:r>
          </w:p>
        </w:tc>
        <w:tc>
          <w:tcPr>
            <w:tcW w:w="1667" w:type="pct"/>
            <w:tcBorders>
              <w:top w:val="single" w:sz="4" w:space="0" w:color="auto"/>
              <w:left w:val="nil"/>
              <w:bottom w:val="single" w:sz="4" w:space="0" w:color="auto"/>
              <w:right w:val="nil"/>
            </w:tcBorders>
            <w:shd w:val="clear" w:color="auto" w:fill="auto"/>
            <w:vAlign w:val="bottom"/>
          </w:tcPr>
          <w:p w14:paraId="716E8328" w14:textId="348ABF77"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625DEA2D" w14:textId="5211015F" w:rsidR="00CF1E2B" w:rsidRDefault="00CF1E2B" w:rsidP="00CF1E2B">
            <w:r>
              <w:t>301–750</w:t>
            </w:r>
          </w:p>
        </w:tc>
      </w:tr>
      <w:tr w:rsidR="00CF1E2B" w14:paraId="624CE7F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6349C15" w14:textId="4EA30780" w:rsidR="00CF1E2B" w:rsidRDefault="00CF1E2B" w:rsidP="00CF1E2B">
            <w:proofErr w:type="spellStart"/>
            <w:r>
              <w:t>Brimbank</w:t>
            </w:r>
            <w:proofErr w:type="spellEnd"/>
          </w:p>
        </w:tc>
        <w:tc>
          <w:tcPr>
            <w:tcW w:w="1667" w:type="pct"/>
            <w:tcBorders>
              <w:top w:val="single" w:sz="4" w:space="0" w:color="auto"/>
              <w:left w:val="nil"/>
              <w:bottom w:val="single" w:sz="4" w:space="0" w:color="auto"/>
              <w:right w:val="nil"/>
            </w:tcBorders>
            <w:shd w:val="clear" w:color="auto" w:fill="auto"/>
            <w:vAlign w:val="bottom"/>
          </w:tcPr>
          <w:p w14:paraId="19019DED" w14:textId="49DFF5E5"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2B547658" w14:textId="5A8AC703" w:rsidR="00CF1E2B" w:rsidRDefault="00CF1E2B" w:rsidP="00CF1E2B">
            <w:r>
              <w:t>2,251–3,000</w:t>
            </w:r>
          </w:p>
        </w:tc>
      </w:tr>
      <w:tr w:rsidR="00CF1E2B" w14:paraId="20FD1B0D"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B6B819D" w14:textId="5F6388C6" w:rsidR="00CF1E2B" w:rsidRDefault="00CF1E2B" w:rsidP="00CF1E2B">
            <w:proofErr w:type="spellStart"/>
            <w:r>
              <w:t>Buloke</w:t>
            </w:r>
            <w:proofErr w:type="spellEnd"/>
          </w:p>
        </w:tc>
        <w:tc>
          <w:tcPr>
            <w:tcW w:w="1667" w:type="pct"/>
            <w:tcBorders>
              <w:top w:val="single" w:sz="4" w:space="0" w:color="auto"/>
              <w:left w:val="nil"/>
              <w:bottom w:val="single" w:sz="4" w:space="0" w:color="auto"/>
              <w:right w:val="nil"/>
            </w:tcBorders>
            <w:shd w:val="clear" w:color="auto" w:fill="auto"/>
            <w:vAlign w:val="bottom"/>
          </w:tcPr>
          <w:p w14:paraId="05C84766" w14:textId="2FE93ED7"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2658352F" w14:textId="7AEA338B" w:rsidR="00CF1E2B" w:rsidRPr="004B215D" w:rsidRDefault="00CF1E2B" w:rsidP="00CF1E2B">
            <w:pPr>
              <w:rPr>
                <w:rFonts w:cs="Arial"/>
              </w:rPr>
            </w:pPr>
            <w:r>
              <w:rPr>
                <w:rFonts w:cs="Arial"/>
              </w:rPr>
              <w:t>1–300</w:t>
            </w:r>
          </w:p>
        </w:tc>
      </w:tr>
      <w:tr w:rsidR="00CF1E2B" w14:paraId="1A625BC6"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903866F" w14:textId="77777777" w:rsidR="00CF1E2B" w:rsidRDefault="00CF1E2B" w:rsidP="00CF1E2B">
            <w:r>
              <w:t>Campaspe</w:t>
            </w:r>
          </w:p>
        </w:tc>
        <w:tc>
          <w:tcPr>
            <w:tcW w:w="1667" w:type="pct"/>
            <w:tcBorders>
              <w:top w:val="single" w:sz="4" w:space="0" w:color="auto"/>
              <w:left w:val="nil"/>
              <w:bottom w:val="single" w:sz="4" w:space="0" w:color="auto"/>
              <w:right w:val="nil"/>
            </w:tcBorders>
            <w:shd w:val="clear" w:color="auto" w:fill="auto"/>
            <w:vAlign w:val="bottom"/>
          </w:tcPr>
          <w:p w14:paraId="096DF3A8" w14:textId="6B5AB818" w:rsidR="00CF1E2B" w:rsidRDefault="01166DE4" w:rsidP="00CF1E2B">
            <w:r>
              <w:t>Some</w:t>
            </w:r>
          </w:p>
        </w:tc>
        <w:tc>
          <w:tcPr>
            <w:tcW w:w="1667" w:type="pct"/>
            <w:tcBorders>
              <w:top w:val="single" w:sz="4" w:space="0" w:color="auto"/>
              <w:left w:val="single" w:sz="4" w:space="0" w:color="auto"/>
              <w:bottom w:val="single" w:sz="4" w:space="0" w:color="auto"/>
              <w:right w:val="single" w:sz="4" w:space="0" w:color="auto"/>
            </w:tcBorders>
          </w:tcPr>
          <w:p w14:paraId="07491975" w14:textId="757AF74B" w:rsidR="00CF1E2B" w:rsidRDefault="00CF1E2B" w:rsidP="00CF1E2B">
            <w:r>
              <w:t>301–750</w:t>
            </w:r>
          </w:p>
        </w:tc>
      </w:tr>
      <w:tr w:rsidR="00CF1E2B" w14:paraId="072B05B4"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A676C3B" w14:textId="77777777" w:rsidR="00CF1E2B" w:rsidRDefault="00CF1E2B" w:rsidP="00CF1E2B">
            <w:r>
              <w:t>Cardinia</w:t>
            </w:r>
          </w:p>
        </w:tc>
        <w:tc>
          <w:tcPr>
            <w:tcW w:w="1667" w:type="pct"/>
            <w:tcBorders>
              <w:top w:val="single" w:sz="4" w:space="0" w:color="auto"/>
              <w:left w:val="nil"/>
              <w:bottom w:val="single" w:sz="4" w:space="0" w:color="auto"/>
              <w:right w:val="nil"/>
            </w:tcBorders>
            <w:shd w:val="clear" w:color="auto" w:fill="auto"/>
            <w:vAlign w:val="bottom"/>
          </w:tcPr>
          <w:p w14:paraId="7D08E23E" w14:textId="3A6BD9B6"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CB00133" w14:textId="35684AC3" w:rsidR="00CF1E2B" w:rsidRDefault="00CF1E2B" w:rsidP="00CF1E2B">
            <w:r>
              <w:t>751–1,500</w:t>
            </w:r>
          </w:p>
        </w:tc>
      </w:tr>
      <w:tr w:rsidR="00CF1E2B" w14:paraId="734BF6FF"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8868DC1" w14:textId="28B0FAB3" w:rsidR="00CF1E2B" w:rsidRDefault="00CF1E2B" w:rsidP="00CF1E2B">
            <w:r>
              <w:t>Casey</w:t>
            </w:r>
          </w:p>
        </w:tc>
        <w:tc>
          <w:tcPr>
            <w:tcW w:w="1667" w:type="pct"/>
            <w:tcBorders>
              <w:top w:val="single" w:sz="4" w:space="0" w:color="auto"/>
              <w:left w:val="nil"/>
              <w:bottom w:val="single" w:sz="4" w:space="0" w:color="auto"/>
              <w:right w:val="nil"/>
            </w:tcBorders>
            <w:shd w:val="clear" w:color="auto" w:fill="auto"/>
            <w:vAlign w:val="bottom"/>
          </w:tcPr>
          <w:p w14:paraId="2D471DFB" w14:textId="568BFAA6"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7CF8E3E6" w14:textId="6E96E11E" w:rsidR="00CF1E2B" w:rsidRDefault="00CF1E2B" w:rsidP="00CF1E2B">
            <w:r>
              <w:t>3,000+</w:t>
            </w:r>
          </w:p>
        </w:tc>
      </w:tr>
      <w:tr w:rsidR="00CF1E2B" w14:paraId="242A357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44F8BFF" w14:textId="77777777" w:rsidR="00CF1E2B" w:rsidRDefault="00CF1E2B" w:rsidP="00CF1E2B">
            <w:r>
              <w:t>Central Goldfields</w:t>
            </w:r>
          </w:p>
        </w:tc>
        <w:tc>
          <w:tcPr>
            <w:tcW w:w="1667" w:type="pct"/>
            <w:tcBorders>
              <w:top w:val="single" w:sz="4" w:space="0" w:color="auto"/>
              <w:left w:val="nil"/>
              <w:bottom w:val="single" w:sz="4" w:space="0" w:color="auto"/>
              <w:right w:val="nil"/>
            </w:tcBorders>
            <w:shd w:val="clear" w:color="auto" w:fill="auto"/>
            <w:vAlign w:val="bottom"/>
          </w:tcPr>
          <w:p w14:paraId="5BA4F3CA" w14:textId="531BA2D9"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3ABA9D1D" w14:textId="6164307C" w:rsidR="00CF1E2B" w:rsidRDefault="00CF1E2B" w:rsidP="00CF1E2B">
            <w:r>
              <w:rPr>
                <w:rFonts w:cs="Arial"/>
              </w:rPr>
              <w:t>1–300</w:t>
            </w:r>
          </w:p>
        </w:tc>
      </w:tr>
      <w:tr w:rsidR="00CF1E2B" w14:paraId="74F6A47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2518DC5" w14:textId="0D749639" w:rsidR="00CF1E2B" w:rsidRDefault="00CF1E2B" w:rsidP="00CF1E2B">
            <w:r>
              <w:t>Colac Otway</w:t>
            </w:r>
          </w:p>
        </w:tc>
        <w:tc>
          <w:tcPr>
            <w:tcW w:w="1667" w:type="pct"/>
            <w:tcBorders>
              <w:top w:val="single" w:sz="4" w:space="0" w:color="auto"/>
              <w:left w:val="nil"/>
              <w:bottom w:val="single" w:sz="4" w:space="0" w:color="auto"/>
              <w:right w:val="nil"/>
            </w:tcBorders>
            <w:shd w:val="clear" w:color="auto" w:fill="auto"/>
            <w:vAlign w:val="bottom"/>
          </w:tcPr>
          <w:p w14:paraId="16C6530D" w14:textId="664331ED"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0DB85DE4" w14:textId="5FCB569B" w:rsidR="00CF1E2B" w:rsidRDefault="00CF1E2B" w:rsidP="00CF1E2B">
            <w:r>
              <w:rPr>
                <w:rFonts w:cs="Arial"/>
              </w:rPr>
              <w:t>1–300</w:t>
            </w:r>
          </w:p>
        </w:tc>
      </w:tr>
      <w:tr w:rsidR="00CF1E2B" w14:paraId="201D64B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51008ED" w14:textId="77777777" w:rsidR="00CF1E2B" w:rsidRDefault="00CF1E2B" w:rsidP="00CF1E2B">
            <w:r>
              <w:t>Corangamite</w:t>
            </w:r>
          </w:p>
        </w:tc>
        <w:tc>
          <w:tcPr>
            <w:tcW w:w="1667" w:type="pct"/>
            <w:tcBorders>
              <w:top w:val="single" w:sz="4" w:space="0" w:color="auto"/>
              <w:left w:val="nil"/>
              <w:bottom w:val="single" w:sz="4" w:space="0" w:color="auto"/>
              <w:right w:val="nil"/>
            </w:tcBorders>
            <w:shd w:val="clear" w:color="auto" w:fill="auto"/>
            <w:vAlign w:val="bottom"/>
          </w:tcPr>
          <w:p w14:paraId="3A94C226" w14:textId="3ADF3BCC"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43333FA5" w14:textId="5D2048C6" w:rsidR="00CF1E2B" w:rsidRDefault="00CF1E2B" w:rsidP="00CF1E2B">
            <w:r>
              <w:rPr>
                <w:rFonts w:cs="Arial"/>
              </w:rPr>
              <w:t>1–300</w:t>
            </w:r>
          </w:p>
        </w:tc>
      </w:tr>
      <w:tr w:rsidR="00CF1E2B" w14:paraId="278D4CA4"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2ADE77F" w14:textId="77777777" w:rsidR="00CF1E2B" w:rsidRDefault="00CF1E2B" w:rsidP="00CF1E2B">
            <w:r>
              <w:t>Darebin</w:t>
            </w:r>
          </w:p>
        </w:tc>
        <w:tc>
          <w:tcPr>
            <w:tcW w:w="1667" w:type="pct"/>
            <w:tcBorders>
              <w:top w:val="single" w:sz="4" w:space="0" w:color="auto"/>
              <w:left w:val="nil"/>
              <w:bottom w:val="single" w:sz="4" w:space="0" w:color="auto"/>
              <w:right w:val="nil"/>
            </w:tcBorders>
            <w:shd w:val="clear" w:color="auto" w:fill="auto"/>
            <w:vAlign w:val="bottom"/>
          </w:tcPr>
          <w:p w14:paraId="63A823C4" w14:textId="2105CDC3"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0496C842" w14:textId="194ABFAE" w:rsidR="00CF1E2B" w:rsidRDefault="00CF1E2B" w:rsidP="00CF1E2B">
            <w:r>
              <w:t>1,501–2,250</w:t>
            </w:r>
          </w:p>
        </w:tc>
      </w:tr>
      <w:tr w:rsidR="00CF1E2B" w14:paraId="76953CA0"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2C2000C" w14:textId="77777777" w:rsidR="00CF1E2B" w:rsidRDefault="00CF1E2B" w:rsidP="00CF1E2B">
            <w:r>
              <w:t>East Gippsland</w:t>
            </w:r>
          </w:p>
        </w:tc>
        <w:tc>
          <w:tcPr>
            <w:tcW w:w="1667" w:type="pct"/>
            <w:tcBorders>
              <w:top w:val="single" w:sz="4" w:space="0" w:color="auto"/>
              <w:left w:val="nil"/>
              <w:bottom w:val="single" w:sz="4" w:space="0" w:color="auto"/>
              <w:right w:val="nil"/>
            </w:tcBorders>
            <w:shd w:val="clear" w:color="auto" w:fill="auto"/>
            <w:vAlign w:val="bottom"/>
          </w:tcPr>
          <w:p w14:paraId="27C1B13D" w14:textId="76B384B5"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1788CFB6" w14:textId="408ACC05" w:rsidR="00CF1E2B" w:rsidRDefault="00CF1E2B" w:rsidP="00CF1E2B">
            <w:r>
              <w:t>751–1,500</w:t>
            </w:r>
          </w:p>
        </w:tc>
      </w:tr>
      <w:tr w:rsidR="00CF1E2B" w14:paraId="5500E5F6"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643B937" w14:textId="77777777" w:rsidR="00CF1E2B" w:rsidRDefault="00CF1E2B" w:rsidP="00CF1E2B">
            <w:r>
              <w:t>Frankston</w:t>
            </w:r>
          </w:p>
        </w:tc>
        <w:tc>
          <w:tcPr>
            <w:tcW w:w="1667" w:type="pct"/>
            <w:tcBorders>
              <w:top w:val="single" w:sz="4" w:space="0" w:color="auto"/>
              <w:left w:val="nil"/>
              <w:bottom w:val="single" w:sz="4" w:space="0" w:color="auto"/>
              <w:right w:val="nil"/>
            </w:tcBorders>
            <w:shd w:val="clear" w:color="auto" w:fill="auto"/>
            <w:vAlign w:val="bottom"/>
          </w:tcPr>
          <w:p w14:paraId="477E9228" w14:textId="5FF70FE9"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F254CD1" w14:textId="49C28BEB" w:rsidR="00CF1E2B" w:rsidRDefault="00CF1E2B" w:rsidP="00CF1E2B">
            <w:r>
              <w:t>2,251–3,000</w:t>
            </w:r>
          </w:p>
        </w:tc>
      </w:tr>
      <w:tr w:rsidR="00CF1E2B" w14:paraId="7F7D57EC"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E82E7E9" w14:textId="77777777" w:rsidR="00CF1E2B" w:rsidRDefault="00CF1E2B" w:rsidP="00CF1E2B">
            <w:r>
              <w:t>Gannawarra</w:t>
            </w:r>
          </w:p>
        </w:tc>
        <w:tc>
          <w:tcPr>
            <w:tcW w:w="1667" w:type="pct"/>
            <w:tcBorders>
              <w:top w:val="single" w:sz="4" w:space="0" w:color="auto"/>
              <w:left w:val="nil"/>
              <w:bottom w:val="single" w:sz="4" w:space="0" w:color="auto"/>
              <w:right w:val="nil"/>
            </w:tcBorders>
            <w:shd w:val="clear" w:color="auto" w:fill="auto"/>
            <w:vAlign w:val="bottom"/>
          </w:tcPr>
          <w:p w14:paraId="48C3A461" w14:textId="242A36BC"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1F078B72" w14:textId="569261ED" w:rsidR="00CF1E2B" w:rsidRDefault="00CF1E2B" w:rsidP="00CF1E2B">
            <w:r>
              <w:rPr>
                <w:rFonts w:cs="Arial"/>
              </w:rPr>
              <w:t>1–300</w:t>
            </w:r>
          </w:p>
        </w:tc>
      </w:tr>
      <w:tr w:rsidR="00CF1E2B" w14:paraId="6680CE71"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6A2EBD4" w14:textId="77777777" w:rsidR="00CF1E2B" w:rsidRDefault="00CF1E2B" w:rsidP="00CF1E2B">
            <w:r>
              <w:t>Glen Eira</w:t>
            </w:r>
          </w:p>
        </w:tc>
        <w:tc>
          <w:tcPr>
            <w:tcW w:w="1667" w:type="pct"/>
            <w:tcBorders>
              <w:top w:val="single" w:sz="4" w:space="0" w:color="auto"/>
              <w:left w:val="nil"/>
              <w:bottom w:val="single" w:sz="4" w:space="0" w:color="auto"/>
              <w:right w:val="nil"/>
            </w:tcBorders>
            <w:shd w:val="clear" w:color="auto" w:fill="auto"/>
            <w:vAlign w:val="bottom"/>
          </w:tcPr>
          <w:p w14:paraId="54865D47" w14:textId="0282A304"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333DD77E" w14:textId="266A3BD7" w:rsidR="00CF1E2B" w:rsidRDefault="00CF1E2B" w:rsidP="00CF1E2B">
            <w:r>
              <w:t>751–1,500</w:t>
            </w:r>
          </w:p>
        </w:tc>
      </w:tr>
      <w:tr w:rsidR="00CF1E2B" w14:paraId="63616436" w14:textId="77777777" w:rsidTr="2EEF3523">
        <w:trPr>
          <w:cantSplit/>
        </w:trPr>
        <w:tc>
          <w:tcPr>
            <w:tcW w:w="1666" w:type="pct"/>
            <w:tcBorders>
              <w:top w:val="single" w:sz="4" w:space="0" w:color="auto"/>
              <w:left w:val="single" w:sz="4" w:space="0" w:color="auto"/>
              <w:bottom w:val="single" w:sz="4" w:space="0" w:color="auto"/>
              <w:right w:val="single" w:sz="4" w:space="0" w:color="auto"/>
            </w:tcBorders>
          </w:tcPr>
          <w:p w14:paraId="677A9F75" w14:textId="74DFA73D" w:rsidR="00CF1E2B" w:rsidRDefault="00CF1E2B" w:rsidP="00CF1E2B">
            <w:r>
              <w:t>Glenelg</w:t>
            </w:r>
          </w:p>
        </w:tc>
        <w:tc>
          <w:tcPr>
            <w:tcW w:w="1667" w:type="pct"/>
            <w:tcBorders>
              <w:top w:val="single" w:sz="4" w:space="0" w:color="auto"/>
              <w:left w:val="nil"/>
              <w:bottom w:val="single" w:sz="4" w:space="0" w:color="auto"/>
              <w:right w:val="nil"/>
            </w:tcBorders>
            <w:shd w:val="clear" w:color="auto" w:fill="auto"/>
            <w:vAlign w:val="bottom"/>
          </w:tcPr>
          <w:p w14:paraId="34347EA1" w14:textId="68B48653"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6644403D" w14:textId="0F1BAFD0" w:rsidR="00CF1E2B" w:rsidRPr="003C3A78" w:rsidRDefault="00CF1E2B" w:rsidP="00CF1E2B">
            <w:pPr>
              <w:rPr>
                <w:rFonts w:cs="Arial"/>
              </w:rPr>
            </w:pPr>
            <w:r>
              <w:t>301–750</w:t>
            </w:r>
          </w:p>
        </w:tc>
      </w:tr>
      <w:tr w:rsidR="00CF1E2B" w14:paraId="1082BCBF"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D80FCA8" w14:textId="77777777" w:rsidR="00CF1E2B" w:rsidRDefault="00CF1E2B" w:rsidP="00CF1E2B">
            <w:r>
              <w:t>Golden Plains</w:t>
            </w:r>
          </w:p>
        </w:tc>
        <w:tc>
          <w:tcPr>
            <w:tcW w:w="1667" w:type="pct"/>
            <w:tcBorders>
              <w:top w:val="single" w:sz="4" w:space="0" w:color="auto"/>
              <w:left w:val="nil"/>
              <w:bottom w:val="single" w:sz="4" w:space="0" w:color="auto"/>
              <w:right w:val="nil"/>
            </w:tcBorders>
            <w:shd w:val="clear" w:color="auto" w:fill="auto"/>
            <w:vAlign w:val="bottom"/>
          </w:tcPr>
          <w:p w14:paraId="68D4C4DA" w14:textId="0EBE74A6" w:rsidR="00CF1E2B" w:rsidRDefault="41CC6A82" w:rsidP="00CF1E2B">
            <w:r>
              <w:t>Least</w:t>
            </w:r>
          </w:p>
        </w:tc>
        <w:tc>
          <w:tcPr>
            <w:tcW w:w="1667" w:type="pct"/>
            <w:tcBorders>
              <w:top w:val="single" w:sz="4" w:space="0" w:color="auto"/>
              <w:left w:val="single" w:sz="4" w:space="0" w:color="auto"/>
              <w:bottom w:val="single" w:sz="4" w:space="0" w:color="auto"/>
              <w:right w:val="single" w:sz="4" w:space="0" w:color="auto"/>
            </w:tcBorders>
          </w:tcPr>
          <w:p w14:paraId="4869738D" w14:textId="749DE7DB" w:rsidR="00CF1E2B" w:rsidRDefault="00CF1E2B" w:rsidP="00CF1E2B">
            <w:r>
              <w:rPr>
                <w:rFonts w:cs="Arial"/>
              </w:rPr>
              <w:t>1–300</w:t>
            </w:r>
          </w:p>
        </w:tc>
      </w:tr>
      <w:tr w:rsidR="00CF1E2B" w14:paraId="195D478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28F9AAC" w14:textId="77777777" w:rsidR="00CF1E2B" w:rsidRDefault="00CF1E2B" w:rsidP="00CF1E2B">
            <w:r>
              <w:t>Greater Bendigo</w:t>
            </w:r>
          </w:p>
        </w:tc>
        <w:tc>
          <w:tcPr>
            <w:tcW w:w="1667" w:type="pct"/>
            <w:tcBorders>
              <w:top w:val="single" w:sz="4" w:space="0" w:color="auto"/>
              <w:left w:val="nil"/>
              <w:bottom w:val="single" w:sz="4" w:space="0" w:color="auto"/>
              <w:right w:val="nil"/>
            </w:tcBorders>
            <w:shd w:val="clear" w:color="auto" w:fill="auto"/>
            <w:vAlign w:val="bottom"/>
          </w:tcPr>
          <w:p w14:paraId="5EFC0AF3" w14:textId="2E562C3F"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5A2D5D33" w14:textId="20FE8333" w:rsidR="00CF1E2B" w:rsidRDefault="00CF1E2B" w:rsidP="00CF1E2B">
            <w:r>
              <w:t>1,501–2,250</w:t>
            </w:r>
          </w:p>
        </w:tc>
      </w:tr>
      <w:tr w:rsidR="00CF1E2B" w14:paraId="3444AD47" w14:textId="77777777" w:rsidTr="2EEF3523">
        <w:trPr>
          <w:cantSplit/>
          <w:trHeight w:val="375"/>
        </w:trPr>
        <w:tc>
          <w:tcPr>
            <w:tcW w:w="1666" w:type="pct"/>
            <w:tcBorders>
              <w:top w:val="single" w:sz="4" w:space="0" w:color="auto"/>
              <w:left w:val="single" w:sz="4" w:space="0" w:color="auto"/>
              <w:bottom w:val="single" w:sz="4" w:space="0" w:color="auto"/>
              <w:right w:val="single" w:sz="4" w:space="0" w:color="auto"/>
            </w:tcBorders>
            <w:hideMark/>
          </w:tcPr>
          <w:p w14:paraId="2A8D8991" w14:textId="77777777" w:rsidR="00CF1E2B" w:rsidRDefault="00CF1E2B" w:rsidP="00CF1E2B">
            <w:r>
              <w:t>Greater Dandenong</w:t>
            </w:r>
          </w:p>
        </w:tc>
        <w:tc>
          <w:tcPr>
            <w:tcW w:w="1667" w:type="pct"/>
            <w:tcBorders>
              <w:top w:val="single" w:sz="4" w:space="0" w:color="auto"/>
              <w:left w:val="nil"/>
              <w:bottom w:val="single" w:sz="4" w:space="0" w:color="auto"/>
              <w:right w:val="nil"/>
            </w:tcBorders>
            <w:shd w:val="clear" w:color="auto" w:fill="auto"/>
            <w:vAlign w:val="bottom"/>
          </w:tcPr>
          <w:p w14:paraId="2A25A23A" w14:textId="3AEC3E09"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12E347C3" w14:textId="5BD58A40" w:rsidR="00CF1E2B" w:rsidRDefault="00CF1E2B" w:rsidP="00CF1E2B">
            <w:r>
              <w:t>2,251–3,000</w:t>
            </w:r>
          </w:p>
        </w:tc>
      </w:tr>
      <w:tr w:rsidR="00CF1E2B" w14:paraId="348D1D0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9B8416D" w14:textId="77777777" w:rsidR="00CF1E2B" w:rsidRDefault="00CF1E2B" w:rsidP="00CF1E2B">
            <w:r>
              <w:t>Greater Geelong</w:t>
            </w:r>
          </w:p>
        </w:tc>
        <w:tc>
          <w:tcPr>
            <w:tcW w:w="1667" w:type="pct"/>
            <w:tcBorders>
              <w:top w:val="single" w:sz="4" w:space="0" w:color="auto"/>
              <w:left w:val="nil"/>
              <w:bottom w:val="single" w:sz="4" w:space="0" w:color="auto"/>
              <w:right w:val="nil"/>
            </w:tcBorders>
            <w:shd w:val="clear" w:color="auto" w:fill="auto"/>
            <w:vAlign w:val="bottom"/>
          </w:tcPr>
          <w:p w14:paraId="7879A179" w14:textId="1414AE3F"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3CB2DB20" w14:textId="6DFF5C02" w:rsidR="00CF1E2B" w:rsidRDefault="00CF1E2B" w:rsidP="00CF1E2B">
            <w:r>
              <w:t>3,000+</w:t>
            </w:r>
          </w:p>
        </w:tc>
      </w:tr>
      <w:tr w:rsidR="00CF1E2B" w14:paraId="77B32A7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49ED362" w14:textId="77777777" w:rsidR="00CF1E2B" w:rsidRDefault="00CF1E2B" w:rsidP="00CF1E2B">
            <w:r>
              <w:t>Greater Shepparton</w:t>
            </w:r>
          </w:p>
        </w:tc>
        <w:tc>
          <w:tcPr>
            <w:tcW w:w="1667" w:type="pct"/>
            <w:tcBorders>
              <w:top w:val="single" w:sz="4" w:space="0" w:color="auto"/>
              <w:left w:val="nil"/>
              <w:bottom w:val="single" w:sz="4" w:space="0" w:color="auto"/>
              <w:right w:val="nil"/>
            </w:tcBorders>
            <w:shd w:val="clear" w:color="auto" w:fill="auto"/>
            <w:vAlign w:val="bottom"/>
          </w:tcPr>
          <w:p w14:paraId="3416A2AD" w14:textId="786D6B98"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7C202187" w14:textId="31736C83" w:rsidR="00CF1E2B" w:rsidRDefault="00CF1E2B" w:rsidP="00CF1E2B">
            <w:r>
              <w:t>751–1,500</w:t>
            </w:r>
          </w:p>
        </w:tc>
      </w:tr>
      <w:tr w:rsidR="00CF1E2B" w14:paraId="0FFB3149"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F70B26E" w14:textId="77777777" w:rsidR="00CF1E2B" w:rsidRDefault="00CF1E2B" w:rsidP="00CF1E2B">
            <w:r>
              <w:t>Hepburn</w:t>
            </w:r>
          </w:p>
        </w:tc>
        <w:tc>
          <w:tcPr>
            <w:tcW w:w="1667" w:type="pct"/>
            <w:tcBorders>
              <w:top w:val="single" w:sz="4" w:space="0" w:color="auto"/>
              <w:left w:val="nil"/>
              <w:bottom w:val="single" w:sz="4" w:space="0" w:color="auto"/>
              <w:right w:val="nil"/>
            </w:tcBorders>
            <w:shd w:val="clear" w:color="auto" w:fill="auto"/>
            <w:vAlign w:val="bottom"/>
          </w:tcPr>
          <w:p w14:paraId="1364484B" w14:textId="18C595B7"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179FD68" w14:textId="6003F895" w:rsidR="00CF1E2B" w:rsidRDefault="00CF1E2B" w:rsidP="00CF1E2B">
            <w:r>
              <w:rPr>
                <w:rFonts w:cs="Arial"/>
              </w:rPr>
              <w:t>1–300</w:t>
            </w:r>
          </w:p>
        </w:tc>
      </w:tr>
      <w:tr w:rsidR="00CF1E2B" w14:paraId="3EDEB441"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29E8155" w14:textId="77777777" w:rsidR="00CF1E2B" w:rsidRDefault="00CF1E2B" w:rsidP="00CF1E2B">
            <w:r>
              <w:t>Hindmarsh</w:t>
            </w:r>
          </w:p>
        </w:tc>
        <w:tc>
          <w:tcPr>
            <w:tcW w:w="1667" w:type="pct"/>
            <w:tcBorders>
              <w:top w:val="single" w:sz="4" w:space="0" w:color="auto"/>
              <w:left w:val="nil"/>
              <w:bottom w:val="single" w:sz="4" w:space="0" w:color="auto"/>
              <w:right w:val="nil"/>
            </w:tcBorders>
            <w:shd w:val="clear" w:color="auto" w:fill="auto"/>
            <w:vAlign w:val="bottom"/>
          </w:tcPr>
          <w:p w14:paraId="15D24AAF" w14:textId="6F0D4BBE"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05D45C1F" w14:textId="3F720FBB" w:rsidR="00CF1E2B" w:rsidRDefault="00CF1E2B" w:rsidP="00CF1E2B">
            <w:r>
              <w:rPr>
                <w:rFonts w:cs="Arial"/>
              </w:rPr>
              <w:t>1–300</w:t>
            </w:r>
          </w:p>
        </w:tc>
      </w:tr>
      <w:tr w:rsidR="00CF1E2B" w14:paraId="486CCEAF"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0B5F4CA" w14:textId="77777777" w:rsidR="00CF1E2B" w:rsidRDefault="00CF1E2B" w:rsidP="00CF1E2B">
            <w:r>
              <w:t>Hobsons Bay</w:t>
            </w:r>
          </w:p>
        </w:tc>
        <w:tc>
          <w:tcPr>
            <w:tcW w:w="1667" w:type="pct"/>
            <w:tcBorders>
              <w:top w:val="single" w:sz="4" w:space="0" w:color="auto"/>
              <w:left w:val="nil"/>
              <w:bottom w:val="single" w:sz="4" w:space="0" w:color="auto"/>
              <w:right w:val="nil"/>
            </w:tcBorders>
            <w:shd w:val="clear" w:color="auto" w:fill="auto"/>
            <w:vAlign w:val="bottom"/>
          </w:tcPr>
          <w:p w14:paraId="103CB07F" w14:textId="6C1FB60D"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5F7C8E52" w14:textId="30F3B392" w:rsidR="00CF1E2B" w:rsidRDefault="00CF1E2B" w:rsidP="00CF1E2B">
            <w:r>
              <w:t>751–1,500</w:t>
            </w:r>
          </w:p>
        </w:tc>
      </w:tr>
      <w:tr w:rsidR="00CF1E2B" w14:paraId="43DEF5FE"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141EE49" w14:textId="77777777" w:rsidR="00CF1E2B" w:rsidRDefault="00CF1E2B" w:rsidP="00CF1E2B">
            <w:r>
              <w:t>Horsham</w:t>
            </w:r>
          </w:p>
        </w:tc>
        <w:tc>
          <w:tcPr>
            <w:tcW w:w="1667" w:type="pct"/>
            <w:tcBorders>
              <w:top w:val="single" w:sz="4" w:space="0" w:color="auto"/>
              <w:left w:val="nil"/>
              <w:bottom w:val="single" w:sz="4" w:space="0" w:color="auto"/>
              <w:right w:val="nil"/>
            </w:tcBorders>
            <w:shd w:val="clear" w:color="auto" w:fill="auto"/>
            <w:vAlign w:val="bottom"/>
          </w:tcPr>
          <w:p w14:paraId="16CD07C7" w14:textId="1797FEA5"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295F30C6" w14:textId="7A1F1DF4" w:rsidR="00CF1E2B" w:rsidRDefault="00CF1E2B" w:rsidP="00CF1E2B">
            <w:r>
              <w:t>301–750</w:t>
            </w:r>
          </w:p>
        </w:tc>
      </w:tr>
      <w:tr w:rsidR="00CF1E2B" w14:paraId="30CDE10F"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B8FF7D9" w14:textId="77777777" w:rsidR="00CF1E2B" w:rsidRDefault="00CF1E2B" w:rsidP="00CF1E2B">
            <w:r>
              <w:lastRenderedPageBreak/>
              <w:t>Hume</w:t>
            </w:r>
          </w:p>
        </w:tc>
        <w:tc>
          <w:tcPr>
            <w:tcW w:w="1667" w:type="pct"/>
            <w:tcBorders>
              <w:top w:val="single" w:sz="4" w:space="0" w:color="auto"/>
              <w:left w:val="nil"/>
              <w:bottom w:val="single" w:sz="4" w:space="0" w:color="auto"/>
              <w:right w:val="nil"/>
            </w:tcBorders>
            <w:shd w:val="clear" w:color="auto" w:fill="auto"/>
            <w:vAlign w:val="bottom"/>
          </w:tcPr>
          <w:p w14:paraId="21497786" w14:textId="1C4216D1" w:rsidR="00CF1E2B" w:rsidRDefault="2264C011" w:rsidP="00CF1E2B">
            <w:r>
              <w:t>Most</w:t>
            </w:r>
          </w:p>
        </w:tc>
        <w:tc>
          <w:tcPr>
            <w:tcW w:w="1667" w:type="pct"/>
            <w:tcBorders>
              <w:top w:val="single" w:sz="4" w:space="0" w:color="auto"/>
              <w:left w:val="single" w:sz="4" w:space="0" w:color="auto"/>
              <w:bottom w:val="single" w:sz="4" w:space="0" w:color="auto"/>
              <w:right w:val="single" w:sz="4" w:space="0" w:color="auto"/>
            </w:tcBorders>
          </w:tcPr>
          <w:p w14:paraId="3D243339" w14:textId="3958DE00" w:rsidR="00CF1E2B" w:rsidRDefault="00CF1E2B" w:rsidP="00CF1E2B">
            <w:r>
              <w:t>3,000+</w:t>
            </w:r>
          </w:p>
        </w:tc>
      </w:tr>
      <w:tr w:rsidR="00CF1E2B" w14:paraId="10E058F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53FBDA3" w14:textId="77777777" w:rsidR="00CF1E2B" w:rsidRDefault="00CF1E2B" w:rsidP="00CF1E2B">
            <w:r>
              <w:t>Indigo</w:t>
            </w:r>
          </w:p>
        </w:tc>
        <w:tc>
          <w:tcPr>
            <w:tcW w:w="1667" w:type="pct"/>
            <w:tcBorders>
              <w:top w:val="single" w:sz="4" w:space="0" w:color="auto"/>
              <w:left w:val="nil"/>
              <w:bottom w:val="single" w:sz="4" w:space="0" w:color="auto"/>
              <w:right w:val="nil"/>
            </w:tcBorders>
            <w:shd w:val="clear" w:color="auto" w:fill="auto"/>
            <w:vAlign w:val="bottom"/>
          </w:tcPr>
          <w:p w14:paraId="0E67CC58" w14:textId="3C19EBFA" w:rsidR="00CF1E2B" w:rsidRDefault="131430BD" w:rsidP="00CF1E2B">
            <w:r>
              <w:t>Least</w:t>
            </w:r>
          </w:p>
        </w:tc>
        <w:tc>
          <w:tcPr>
            <w:tcW w:w="1667" w:type="pct"/>
            <w:tcBorders>
              <w:top w:val="single" w:sz="4" w:space="0" w:color="auto"/>
              <w:left w:val="single" w:sz="4" w:space="0" w:color="auto"/>
              <w:bottom w:val="single" w:sz="4" w:space="0" w:color="auto"/>
              <w:right w:val="single" w:sz="4" w:space="0" w:color="auto"/>
            </w:tcBorders>
          </w:tcPr>
          <w:p w14:paraId="595AF11A" w14:textId="6C9AEC4A" w:rsidR="00CF1E2B" w:rsidRDefault="00CF1E2B" w:rsidP="00CF1E2B">
            <w:r>
              <w:rPr>
                <w:rFonts w:cs="Arial"/>
              </w:rPr>
              <w:t>1–300</w:t>
            </w:r>
          </w:p>
        </w:tc>
      </w:tr>
      <w:tr w:rsidR="00CF1E2B" w14:paraId="5FB3B34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9C12857" w14:textId="77777777" w:rsidR="00CF1E2B" w:rsidRDefault="00CF1E2B" w:rsidP="00CF1E2B">
            <w:r>
              <w:t>Kingston</w:t>
            </w:r>
          </w:p>
        </w:tc>
        <w:tc>
          <w:tcPr>
            <w:tcW w:w="1667" w:type="pct"/>
            <w:tcBorders>
              <w:top w:val="single" w:sz="4" w:space="0" w:color="auto"/>
              <w:left w:val="nil"/>
              <w:bottom w:val="single" w:sz="4" w:space="0" w:color="auto"/>
              <w:right w:val="nil"/>
            </w:tcBorders>
            <w:shd w:val="clear" w:color="auto" w:fill="auto"/>
            <w:vAlign w:val="bottom"/>
          </w:tcPr>
          <w:p w14:paraId="558616BA" w14:textId="723FB0A4"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52353EB6" w14:textId="03B1C2AD" w:rsidR="00CF1E2B" w:rsidRDefault="00CF1E2B" w:rsidP="00CF1E2B">
            <w:r>
              <w:t>751–1,500</w:t>
            </w:r>
          </w:p>
        </w:tc>
      </w:tr>
      <w:tr w:rsidR="00CF1E2B" w14:paraId="1E55A57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BF222A9" w14:textId="77777777" w:rsidR="00CF1E2B" w:rsidRDefault="00CF1E2B" w:rsidP="00CF1E2B">
            <w:r>
              <w:t>Knox</w:t>
            </w:r>
          </w:p>
        </w:tc>
        <w:tc>
          <w:tcPr>
            <w:tcW w:w="1667" w:type="pct"/>
            <w:tcBorders>
              <w:top w:val="single" w:sz="4" w:space="0" w:color="auto"/>
              <w:left w:val="nil"/>
              <w:bottom w:val="single" w:sz="4" w:space="0" w:color="auto"/>
              <w:right w:val="nil"/>
            </w:tcBorders>
            <w:shd w:val="clear" w:color="auto" w:fill="auto"/>
            <w:vAlign w:val="bottom"/>
          </w:tcPr>
          <w:p w14:paraId="651ECFBF" w14:textId="1068855B"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63285BC6" w14:textId="3E768D7D" w:rsidR="00CF1E2B" w:rsidRDefault="00CF1E2B" w:rsidP="00CF1E2B">
            <w:r>
              <w:t>751–1,500</w:t>
            </w:r>
          </w:p>
        </w:tc>
      </w:tr>
      <w:tr w:rsidR="00CF1E2B" w14:paraId="03EBE8A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6BA1E66" w14:textId="77777777" w:rsidR="00CF1E2B" w:rsidRDefault="00CF1E2B" w:rsidP="00CF1E2B">
            <w:r>
              <w:t>Latrobe</w:t>
            </w:r>
          </w:p>
        </w:tc>
        <w:tc>
          <w:tcPr>
            <w:tcW w:w="1667" w:type="pct"/>
            <w:tcBorders>
              <w:top w:val="single" w:sz="4" w:space="0" w:color="auto"/>
              <w:left w:val="nil"/>
              <w:bottom w:val="single" w:sz="4" w:space="0" w:color="auto"/>
              <w:right w:val="nil"/>
            </w:tcBorders>
            <w:shd w:val="clear" w:color="auto" w:fill="auto"/>
            <w:vAlign w:val="bottom"/>
          </w:tcPr>
          <w:p w14:paraId="00074455" w14:textId="14D0BE9D"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3D2D0A2B" w14:textId="219F86E8" w:rsidR="00CF1E2B" w:rsidRDefault="00CF1E2B" w:rsidP="00CF1E2B">
            <w:r>
              <w:t>1,501–2,250</w:t>
            </w:r>
          </w:p>
        </w:tc>
      </w:tr>
      <w:tr w:rsidR="00CF1E2B" w14:paraId="287B01EE"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C49A1D2" w14:textId="77777777" w:rsidR="00CF1E2B" w:rsidRDefault="00CF1E2B" w:rsidP="00CF1E2B">
            <w:r>
              <w:t>Loddon</w:t>
            </w:r>
          </w:p>
        </w:tc>
        <w:tc>
          <w:tcPr>
            <w:tcW w:w="1667" w:type="pct"/>
            <w:tcBorders>
              <w:top w:val="single" w:sz="4" w:space="0" w:color="auto"/>
              <w:left w:val="nil"/>
              <w:bottom w:val="single" w:sz="4" w:space="0" w:color="auto"/>
              <w:right w:val="nil"/>
            </w:tcBorders>
            <w:shd w:val="clear" w:color="auto" w:fill="auto"/>
            <w:vAlign w:val="bottom"/>
          </w:tcPr>
          <w:p w14:paraId="61FD9718" w14:textId="272D5C9C"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7FD1A384" w14:textId="645668C1" w:rsidR="00CF1E2B" w:rsidRDefault="00CF1E2B" w:rsidP="00CF1E2B">
            <w:r>
              <w:rPr>
                <w:rFonts w:cs="Arial"/>
              </w:rPr>
              <w:t>1–300</w:t>
            </w:r>
          </w:p>
        </w:tc>
      </w:tr>
      <w:tr w:rsidR="00CF1E2B" w14:paraId="5FEB0EE2"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205CE6C" w14:textId="77777777" w:rsidR="00CF1E2B" w:rsidRDefault="00CF1E2B" w:rsidP="00CF1E2B">
            <w:r>
              <w:t>Macedon Ranges</w:t>
            </w:r>
          </w:p>
        </w:tc>
        <w:tc>
          <w:tcPr>
            <w:tcW w:w="1667" w:type="pct"/>
            <w:tcBorders>
              <w:top w:val="single" w:sz="4" w:space="0" w:color="auto"/>
              <w:left w:val="nil"/>
              <w:bottom w:val="single" w:sz="4" w:space="0" w:color="auto"/>
              <w:right w:val="nil"/>
            </w:tcBorders>
            <w:shd w:val="clear" w:color="auto" w:fill="auto"/>
            <w:vAlign w:val="bottom"/>
          </w:tcPr>
          <w:p w14:paraId="659901EB" w14:textId="1246A2C5"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03CCB93D" w14:textId="5981DA1A" w:rsidR="00CF1E2B" w:rsidRDefault="00CF1E2B" w:rsidP="00CF1E2B">
            <w:r>
              <w:t>301–750</w:t>
            </w:r>
          </w:p>
        </w:tc>
      </w:tr>
      <w:tr w:rsidR="00CF1E2B" w14:paraId="48EE38DE" w14:textId="77777777" w:rsidTr="2EEF3523">
        <w:trPr>
          <w:cantSplit/>
          <w:trHeight w:val="300"/>
        </w:trPr>
        <w:tc>
          <w:tcPr>
            <w:tcW w:w="1666" w:type="pct"/>
            <w:tcBorders>
              <w:top w:val="single" w:sz="4" w:space="0" w:color="auto"/>
              <w:left w:val="single" w:sz="4" w:space="0" w:color="auto"/>
              <w:bottom w:val="single" w:sz="4" w:space="0" w:color="auto"/>
              <w:right w:val="single" w:sz="4" w:space="0" w:color="auto"/>
            </w:tcBorders>
            <w:hideMark/>
          </w:tcPr>
          <w:p w14:paraId="57A6D701" w14:textId="77777777" w:rsidR="00CF1E2B" w:rsidRDefault="00CF1E2B" w:rsidP="00CF1E2B">
            <w:r>
              <w:t>Manningham</w:t>
            </w:r>
          </w:p>
        </w:tc>
        <w:tc>
          <w:tcPr>
            <w:tcW w:w="1667" w:type="pct"/>
            <w:tcBorders>
              <w:top w:val="single" w:sz="4" w:space="0" w:color="auto"/>
              <w:left w:val="nil"/>
              <w:bottom w:val="single" w:sz="4" w:space="0" w:color="auto"/>
              <w:right w:val="nil"/>
            </w:tcBorders>
            <w:shd w:val="clear" w:color="auto" w:fill="auto"/>
            <w:vAlign w:val="bottom"/>
          </w:tcPr>
          <w:p w14:paraId="00606E37" w14:textId="3ADF07BB"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36933893" w14:textId="76038709" w:rsidR="00CF1E2B" w:rsidRDefault="00CF1E2B" w:rsidP="00CF1E2B">
            <w:r>
              <w:t>301–750</w:t>
            </w:r>
          </w:p>
        </w:tc>
      </w:tr>
      <w:tr w:rsidR="00CF1E2B" w14:paraId="652938CC"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60871D7" w14:textId="77777777" w:rsidR="00CF1E2B" w:rsidRDefault="00CF1E2B" w:rsidP="00CF1E2B">
            <w:r>
              <w:t>Mansfield</w:t>
            </w:r>
          </w:p>
        </w:tc>
        <w:tc>
          <w:tcPr>
            <w:tcW w:w="1667" w:type="pct"/>
            <w:tcBorders>
              <w:top w:val="single" w:sz="4" w:space="0" w:color="auto"/>
              <w:left w:val="nil"/>
              <w:bottom w:val="single" w:sz="4" w:space="0" w:color="auto"/>
              <w:right w:val="nil"/>
            </w:tcBorders>
            <w:shd w:val="clear" w:color="auto" w:fill="auto"/>
            <w:vAlign w:val="bottom"/>
          </w:tcPr>
          <w:p w14:paraId="3E33E1E0" w14:textId="7160AD35" w:rsidR="00CF1E2B" w:rsidRDefault="35B02609" w:rsidP="00CF1E2B">
            <w:r>
              <w:t>Least</w:t>
            </w:r>
          </w:p>
        </w:tc>
        <w:tc>
          <w:tcPr>
            <w:tcW w:w="1667" w:type="pct"/>
            <w:tcBorders>
              <w:top w:val="single" w:sz="4" w:space="0" w:color="auto"/>
              <w:left w:val="single" w:sz="4" w:space="0" w:color="auto"/>
              <w:bottom w:val="single" w:sz="4" w:space="0" w:color="auto"/>
              <w:right w:val="single" w:sz="4" w:space="0" w:color="auto"/>
            </w:tcBorders>
          </w:tcPr>
          <w:p w14:paraId="3D04331A" w14:textId="3D4FEC95" w:rsidR="00CF1E2B" w:rsidRDefault="00CF1E2B" w:rsidP="00CF1E2B">
            <w:r>
              <w:rPr>
                <w:rFonts w:cs="Arial"/>
              </w:rPr>
              <w:t>1–300</w:t>
            </w:r>
          </w:p>
        </w:tc>
      </w:tr>
      <w:tr w:rsidR="00CF1E2B" w14:paraId="17673E9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974C778" w14:textId="77777777" w:rsidR="00CF1E2B" w:rsidRDefault="00CF1E2B" w:rsidP="00CF1E2B">
            <w:r>
              <w:t>Maribyrnong</w:t>
            </w:r>
          </w:p>
        </w:tc>
        <w:tc>
          <w:tcPr>
            <w:tcW w:w="1667" w:type="pct"/>
            <w:tcBorders>
              <w:top w:val="single" w:sz="4" w:space="0" w:color="auto"/>
              <w:left w:val="nil"/>
              <w:bottom w:val="single" w:sz="4" w:space="0" w:color="auto"/>
              <w:right w:val="nil"/>
            </w:tcBorders>
            <w:shd w:val="clear" w:color="auto" w:fill="auto"/>
            <w:vAlign w:val="bottom"/>
          </w:tcPr>
          <w:p w14:paraId="7AFE3E50" w14:textId="789C02A3" w:rsidR="00CF1E2B" w:rsidRDefault="1BCF61CE" w:rsidP="00CF1E2B">
            <w:r>
              <w:t>Some</w:t>
            </w:r>
          </w:p>
        </w:tc>
        <w:tc>
          <w:tcPr>
            <w:tcW w:w="1667" w:type="pct"/>
            <w:tcBorders>
              <w:top w:val="single" w:sz="4" w:space="0" w:color="auto"/>
              <w:left w:val="single" w:sz="4" w:space="0" w:color="auto"/>
              <w:bottom w:val="single" w:sz="4" w:space="0" w:color="auto"/>
              <w:right w:val="single" w:sz="4" w:space="0" w:color="auto"/>
            </w:tcBorders>
          </w:tcPr>
          <w:p w14:paraId="10152CE0" w14:textId="2F30B78C" w:rsidR="00CF1E2B" w:rsidRDefault="00CF1E2B" w:rsidP="00CF1E2B">
            <w:r>
              <w:t>751–1,500</w:t>
            </w:r>
          </w:p>
        </w:tc>
      </w:tr>
      <w:tr w:rsidR="00CF1E2B" w14:paraId="3E9869D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ED980BF" w14:textId="77777777" w:rsidR="00CF1E2B" w:rsidRDefault="00CF1E2B" w:rsidP="00CF1E2B">
            <w:r>
              <w:t>Maroondah</w:t>
            </w:r>
          </w:p>
        </w:tc>
        <w:tc>
          <w:tcPr>
            <w:tcW w:w="1667" w:type="pct"/>
            <w:tcBorders>
              <w:top w:val="single" w:sz="4" w:space="0" w:color="auto"/>
              <w:left w:val="nil"/>
              <w:bottom w:val="single" w:sz="4" w:space="0" w:color="auto"/>
              <w:right w:val="nil"/>
            </w:tcBorders>
            <w:shd w:val="clear" w:color="auto" w:fill="auto"/>
            <w:vAlign w:val="bottom"/>
          </w:tcPr>
          <w:p w14:paraId="4EAE0B02" w14:textId="0776E433"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292D0152" w14:textId="02CEB2CD" w:rsidR="00CF1E2B" w:rsidRDefault="00CF1E2B" w:rsidP="00CF1E2B">
            <w:r>
              <w:t>751–1,500</w:t>
            </w:r>
          </w:p>
        </w:tc>
      </w:tr>
      <w:tr w:rsidR="00CF1E2B" w14:paraId="59B9492D"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8219979" w14:textId="77777777" w:rsidR="00CF1E2B" w:rsidRDefault="00CF1E2B" w:rsidP="00CF1E2B">
            <w:r>
              <w:t>Melbourne</w:t>
            </w:r>
          </w:p>
        </w:tc>
        <w:tc>
          <w:tcPr>
            <w:tcW w:w="1667" w:type="pct"/>
            <w:tcBorders>
              <w:top w:val="single" w:sz="4" w:space="0" w:color="auto"/>
              <w:left w:val="nil"/>
              <w:bottom w:val="single" w:sz="4" w:space="0" w:color="auto"/>
              <w:right w:val="nil"/>
            </w:tcBorders>
            <w:shd w:val="clear" w:color="auto" w:fill="auto"/>
            <w:vAlign w:val="bottom"/>
          </w:tcPr>
          <w:p w14:paraId="5DDF27A5" w14:textId="771D3EF5"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3C09A986" w14:textId="7DEF3C09" w:rsidR="00CF1E2B" w:rsidRDefault="00CF1E2B" w:rsidP="00CF1E2B">
            <w:r>
              <w:t>3,000+</w:t>
            </w:r>
          </w:p>
        </w:tc>
      </w:tr>
      <w:tr w:rsidR="00CF1E2B" w14:paraId="2B878938"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43938D6" w14:textId="77777777" w:rsidR="00CF1E2B" w:rsidRDefault="00CF1E2B" w:rsidP="00CF1E2B">
            <w:r>
              <w:t>Melton</w:t>
            </w:r>
          </w:p>
        </w:tc>
        <w:tc>
          <w:tcPr>
            <w:tcW w:w="1667" w:type="pct"/>
            <w:tcBorders>
              <w:top w:val="single" w:sz="4" w:space="0" w:color="auto"/>
              <w:left w:val="nil"/>
              <w:bottom w:val="single" w:sz="4" w:space="0" w:color="auto"/>
              <w:right w:val="nil"/>
            </w:tcBorders>
            <w:shd w:val="clear" w:color="auto" w:fill="auto"/>
            <w:vAlign w:val="bottom"/>
          </w:tcPr>
          <w:p w14:paraId="0F6DFB30" w14:textId="38053351"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2463C64" w14:textId="6F2F94D7" w:rsidR="00CF1E2B" w:rsidRDefault="00CF1E2B" w:rsidP="00CF1E2B">
            <w:r>
              <w:t>2,251–3,000</w:t>
            </w:r>
          </w:p>
        </w:tc>
      </w:tr>
      <w:tr w:rsidR="00CF1E2B" w14:paraId="09B1AAEC" w14:textId="77777777" w:rsidTr="2EEF3523">
        <w:trPr>
          <w:cantSplit/>
        </w:trPr>
        <w:tc>
          <w:tcPr>
            <w:tcW w:w="1666" w:type="pct"/>
            <w:tcBorders>
              <w:top w:val="single" w:sz="4" w:space="0" w:color="auto"/>
              <w:left w:val="single" w:sz="4" w:space="0" w:color="auto"/>
              <w:bottom w:val="single" w:sz="4" w:space="0" w:color="auto"/>
              <w:right w:val="single" w:sz="4" w:space="0" w:color="auto"/>
            </w:tcBorders>
          </w:tcPr>
          <w:p w14:paraId="09A7E85D" w14:textId="77777777" w:rsidR="00CF1E2B" w:rsidRDefault="00CF1E2B" w:rsidP="00CF1E2B">
            <w:r>
              <w:t>Merri-</w:t>
            </w:r>
            <w:proofErr w:type="spellStart"/>
            <w:r>
              <w:t>bek</w:t>
            </w:r>
            <w:proofErr w:type="spellEnd"/>
          </w:p>
        </w:tc>
        <w:tc>
          <w:tcPr>
            <w:tcW w:w="1667" w:type="pct"/>
            <w:tcBorders>
              <w:top w:val="single" w:sz="4" w:space="0" w:color="auto"/>
              <w:left w:val="nil"/>
              <w:bottom w:val="single" w:sz="4" w:space="0" w:color="auto"/>
              <w:right w:val="nil"/>
            </w:tcBorders>
            <w:shd w:val="clear" w:color="auto" w:fill="auto"/>
            <w:vAlign w:val="bottom"/>
          </w:tcPr>
          <w:p w14:paraId="2F9675BC" w14:textId="3A8E7D13"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0989E20C" w14:textId="08152E1B" w:rsidR="00CF1E2B" w:rsidRDefault="00CF1E2B" w:rsidP="00CF1E2B">
            <w:r>
              <w:t>1,501–2,250</w:t>
            </w:r>
          </w:p>
        </w:tc>
      </w:tr>
      <w:tr w:rsidR="00CF1E2B" w14:paraId="0A2DDB17"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FF6DAED" w14:textId="77777777" w:rsidR="00CF1E2B" w:rsidRDefault="00CF1E2B" w:rsidP="00CF1E2B">
            <w:r>
              <w:t>Mildura</w:t>
            </w:r>
          </w:p>
        </w:tc>
        <w:tc>
          <w:tcPr>
            <w:tcW w:w="1667" w:type="pct"/>
            <w:tcBorders>
              <w:top w:val="single" w:sz="4" w:space="0" w:color="auto"/>
              <w:left w:val="nil"/>
              <w:bottom w:val="single" w:sz="4" w:space="0" w:color="auto"/>
              <w:right w:val="nil"/>
            </w:tcBorders>
            <w:shd w:val="clear" w:color="auto" w:fill="auto"/>
            <w:vAlign w:val="bottom"/>
          </w:tcPr>
          <w:p w14:paraId="50BF7A82" w14:textId="076102CB"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3C39A2F8" w14:textId="7AB36F3D" w:rsidR="00CF1E2B" w:rsidRDefault="00CF1E2B" w:rsidP="00CF1E2B">
            <w:r>
              <w:t>301–750</w:t>
            </w:r>
          </w:p>
        </w:tc>
      </w:tr>
      <w:tr w:rsidR="00CF1E2B" w14:paraId="011E6191"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C3AB06A" w14:textId="77777777" w:rsidR="00CF1E2B" w:rsidRDefault="00CF1E2B" w:rsidP="00CF1E2B">
            <w:r>
              <w:t>Mitchell</w:t>
            </w:r>
          </w:p>
        </w:tc>
        <w:tc>
          <w:tcPr>
            <w:tcW w:w="1667" w:type="pct"/>
            <w:tcBorders>
              <w:top w:val="single" w:sz="4" w:space="0" w:color="auto"/>
              <w:left w:val="nil"/>
              <w:bottom w:val="single" w:sz="4" w:space="0" w:color="auto"/>
              <w:right w:val="nil"/>
            </w:tcBorders>
            <w:shd w:val="clear" w:color="auto" w:fill="auto"/>
            <w:vAlign w:val="bottom"/>
          </w:tcPr>
          <w:p w14:paraId="017AD254" w14:textId="2FB4E4C3"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28E88AF" w14:textId="359DCAD3" w:rsidR="00CF1E2B" w:rsidRDefault="00CF1E2B" w:rsidP="00CF1E2B">
            <w:r>
              <w:t>301–750</w:t>
            </w:r>
          </w:p>
        </w:tc>
      </w:tr>
      <w:tr w:rsidR="00CF1E2B" w14:paraId="6AB66A36"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591AFCD" w14:textId="77777777" w:rsidR="00CF1E2B" w:rsidRDefault="00CF1E2B" w:rsidP="00CF1E2B">
            <w:r>
              <w:t>Moira</w:t>
            </w:r>
          </w:p>
        </w:tc>
        <w:tc>
          <w:tcPr>
            <w:tcW w:w="1667" w:type="pct"/>
            <w:tcBorders>
              <w:top w:val="single" w:sz="4" w:space="0" w:color="auto"/>
              <w:left w:val="nil"/>
              <w:bottom w:val="single" w:sz="4" w:space="0" w:color="auto"/>
              <w:right w:val="nil"/>
            </w:tcBorders>
            <w:shd w:val="clear" w:color="auto" w:fill="auto"/>
            <w:vAlign w:val="bottom"/>
          </w:tcPr>
          <w:p w14:paraId="51857A8F" w14:textId="49B8DD76"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411200D3" w14:textId="6EA1D56C" w:rsidR="00CF1E2B" w:rsidRDefault="00CF1E2B" w:rsidP="00CF1E2B">
            <w:r>
              <w:t>301–750</w:t>
            </w:r>
          </w:p>
        </w:tc>
      </w:tr>
      <w:tr w:rsidR="00CF1E2B" w14:paraId="37B19397"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315861C" w14:textId="77777777" w:rsidR="00CF1E2B" w:rsidRDefault="00CF1E2B" w:rsidP="00CF1E2B">
            <w:r>
              <w:t>Monash</w:t>
            </w:r>
          </w:p>
        </w:tc>
        <w:tc>
          <w:tcPr>
            <w:tcW w:w="1667" w:type="pct"/>
            <w:tcBorders>
              <w:top w:val="single" w:sz="4" w:space="0" w:color="auto"/>
              <w:left w:val="nil"/>
              <w:bottom w:val="single" w:sz="4" w:space="0" w:color="auto"/>
              <w:right w:val="nil"/>
            </w:tcBorders>
            <w:shd w:val="clear" w:color="auto" w:fill="auto"/>
            <w:vAlign w:val="bottom"/>
          </w:tcPr>
          <w:p w14:paraId="2552F298" w14:textId="5414E2CA"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1BC6E0FA" w14:textId="3E2B7C79" w:rsidR="00CF1E2B" w:rsidRDefault="00CF1E2B" w:rsidP="00CF1E2B">
            <w:r>
              <w:t>751–1,500</w:t>
            </w:r>
          </w:p>
        </w:tc>
      </w:tr>
      <w:tr w:rsidR="00CF1E2B" w14:paraId="464B283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277C73F" w14:textId="77777777" w:rsidR="00CF1E2B" w:rsidRDefault="00CF1E2B" w:rsidP="00CF1E2B">
            <w:r>
              <w:t>Moonee Valley</w:t>
            </w:r>
          </w:p>
        </w:tc>
        <w:tc>
          <w:tcPr>
            <w:tcW w:w="1667" w:type="pct"/>
            <w:tcBorders>
              <w:top w:val="single" w:sz="4" w:space="0" w:color="auto"/>
              <w:left w:val="nil"/>
              <w:bottom w:val="single" w:sz="4" w:space="0" w:color="auto"/>
              <w:right w:val="nil"/>
            </w:tcBorders>
            <w:shd w:val="clear" w:color="auto" w:fill="auto"/>
            <w:vAlign w:val="bottom"/>
          </w:tcPr>
          <w:p w14:paraId="2CF86A90" w14:textId="404D40F1"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382388FD" w14:textId="46AB195A" w:rsidR="00CF1E2B" w:rsidRDefault="00CF1E2B" w:rsidP="00CF1E2B">
            <w:r>
              <w:t>751–1,500</w:t>
            </w:r>
          </w:p>
        </w:tc>
      </w:tr>
      <w:tr w:rsidR="00CF1E2B" w14:paraId="64105CD1"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C531C80" w14:textId="77777777" w:rsidR="00CF1E2B" w:rsidRDefault="00CF1E2B" w:rsidP="00CF1E2B">
            <w:r>
              <w:t>Moorabool</w:t>
            </w:r>
          </w:p>
        </w:tc>
        <w:tc>
          <w:tcPr>
            <w:tcW w:w="1667" w:type="pct"/>
            <w:tcBorders>
              <w:top w:val="single" w:sz="4" w:space="0" w:color="auto"/>
              <w:left w:val="nil"/>
              <w:bottom w:val="single" w:sz="4" w:space="0" w:color="auto"/>
              <w:right w:val="nil"/>
            </w:tcBorders>
            <w:shd w:val="clear" w:color="auto" w:fill="auto"/>
            <w:vAlign w:val="bottom"/>
          </w:tcPr>
          <w:p w14:paraId="01DD48C1" w14:textId="42DCEAC0" w:rsidR="00CF1E2B" w:rsidRDefault="690691D5" w:rsidP="00CF1E2B">
            <w:r>
              <w:t>Least</w:t>
            </w:r>
          </w:p>
        </w:tc>
        <w:tc>
          <w:tcPr>
            <w:tcW w:w="1667" w:type="pct"/>
            <w:tcBorders>
              <w:top w:val="single" w:sz="4" w:space="0" w:color="auto"/>
              <w:left w:val="single" w:sz="4" w:space="0" w:color="auto"/>
              <w:bottom w:val="single" w:sz="4" w:space="0" w:color="auto"/>
              <w:right w:val="single" w:sz="4" w:space="0" w:color="auto"/>
            </w:tcBorders>
          </w:tcPr>
          <w:p w14:paraId="2B7935C4" w14:textId="2E154AA4" w:rsidR="00CF1E2B" w:rsidRDefault="00CF1E2B" w:rsidP="00CF1E2B">
            <w:r>
              <w:t>301–750</w:t>
            </w:r>
          </w:p>
        </w:tc>
      </w:tr>
      <w:tr w:rsidR="00CF1E2B" w14:paraId="3EA706BD"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2C5BC1A" w14:textId="77777777" w:rsidR="00CF1E2B" w:rsidRDefault="00CF1E2B" w:rsidP="00CF1E2B">
            <w:r>
              <w:t>Mornington Peninsula</w:t>
            </w:r>
          </w:p>
        </w:tc>
        <w:tc>
          <w:tcPr>
            <w:tcW w:w="1667" w:type="pct"/>
            <w:tcBorders>
              <w:top w:val="single" w:sz="4" w:space="0" w:color="auto"/>
              <w:left w:val="nil"/>
              <w:bottom w:val="single" w:sz="4" w:space="0" w:color="auto"/>
              <w:right w:val="nil"/>
            </w:tcBorders>
            <w:shd w:val="clear" w:color="auto" w:fill="auto"/>
            <w:vAlign w:val="bottom"/>
          </w:tcPr>
          <w:p w14:paraId="115DCA83" w14:textId="02912A5F"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56CE2D27" w14:textId="193495A6" w:rsidR="00CF1E2B" w:rsidRDefault="00CF1E2B" w:rsidP="00CF1E2B">
            <w:r>
              <w:t>1,501–2,250</w:t>
            </w:r>
          </w:p>
        </w:tc>
      </w:tr>
      <w:tr w:rsidR="00CF1E2B" w14:paraId="7EB22714"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8BA44C6" w14:textId="77777777" w:rsidR="00CF1E2B" w:rsidRDefault="00CF1E2B" w:rsidP="00CF1E2B">
            <w:r>
              <w:t>Mount Alexander</w:t>
            </w:r>
          </w:p>
        </w:tc>
        <w:tc>
          <w:tcPr>
            <w:tcW w:w="1667" w:type="pct"/>
            <w:tcBorders>
              <w:top w:val="single" w:sz="4" w:space="0" w:color="auto"/>
              <w:left w:val="nil"/>
              <w:bottom w:val="single" w:sz="4" w:space="0" w:color="auto"/>
              <w:right w:val="nil"/>
            </w:tcBorders>
            <w:shd w:val="clear" w:color="auto" w:fill="auto"/>
            <w:vAlign w:val="bottom"/>
          </w:tcPr>
          <w:p w14:paraId="40C556FD" w14:textId="1613269A"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0CED17AE" w14:textId="7F88DE4E" w:rsidR="00CF1E2B" w:rsidRDefault="00CF1E2B" w:rsidP="00CF1E2B">
            <w:r>
              <w:t>301–750</w:t>
            </w:r>
          </w:p>
        </w:tc>
      </w:tr>
      <w:tr w:rsidR="00CF1E2B" w14:paraId="6B85B260"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392254D" w14:textId="288E66BE" w:rsidR="00CF1E2B" w:rsidRDefault="00CF1E2B" w:rsidP="00CF1E2B">
            <w:r>
              <w:t>Moyne</w:t>
            </w:r>
          </w:p>
        </w:tc>
        <w:tc>
          <w:tcPr>
            <w:tcW w:w="1667" w:type="pct"/>
            <w:tcBorders>
              <w:top w:val="single" w:sz="4" w:space="0" w:color="auto"/>
              <w:left w:val="nil"/>
              <w:bottom w:val="single" w:sz="4" w:space="0" w:color="auto"/>
              <w:right w:val="nil"/>
            </w:tcBorders>
            <w:shd w:val="clear" w:color="auto" w:fill="auto"/>
            <w:vAlign w:val="bottom"/>
          </w:tcPr>
          <w:p w14:paraId="1892D7C8" w14:textId="21EBCB84" w:rsidR="00CF1E2B" w:rsidRDefault="002999FF" w:rsidP="00CF1E2B">
            <w:r>
              <w:t>Least</w:t>
            </w:r>
          </w:p>
        </w:tc>
        <w:tc>
          <w:tcPr>
            <w:tcW w:w="1667" w:type="pct"/>
            <w:tcBorders>
              <w:top w:val="single" w:sz="4" w:space="0" w:color="auto"/>
              <w:left w:val="single" w:sz="4" w:space="0" w:color="auto"/>
              <w:bottom w:val="single" w:sz="4" w:space="0" w:color="auto"/>
              <w:right w:val="single" w:sz="4" w:space="0" w:color="auto"/>
            </w:tcBorders>
          </w:tcPr>
          <w:p w14:paraId="68ADB856" w14:textId="13720768" w:rsidR="00CF1E2B" w:rsidRDefault="00CF1E2B" w:rsidP="00CF1E2B">
            <w:r>
              <w:rPr>
                <w:rFonts w:cs="Arial"/>
              </w:rPr>
              <w:t>1–300</w:t>
            </w:r>
          </w:p>
        </w:tc>
      </w:tr>
      <w:tr w:rsidR="00CF1E2B" w14:paraId="3221EC2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31905BD" w14:textId="77777777" w:rsidR="00CF1E2B" w:rsidRDefault="00CF1E2B" w:rsidP="00CF1E2B">
            <w:r>
              <w:t>Murrindindi</w:t>
            </w:r>
          </w:p>
        </w:tc>
        <w:tc>
          <w:tcPr>
            <w:tcW w:w="1667" w:type="pct"/>
            <w:tcBorders>
              <w:top w:val="single" w:sz="4" w:space="0" w:color="auto"/>
              <w:left w:val="nil"/>
              <w:bottom w:val="single" w:sz="4" w:space="0" w:color="auto"/>
              <w:right w:val="nil"/>
            </w:tcBorders>
            <w:shd w:val="clear" w:color="auto" w:fill="auto"/>
            <w:vAlign w:val="bottom"/>
          </w:tcPr>
          <w:p w14:paraId="5461B0FF" w14:textId="19C2CD25"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1FDD6AF" w14:textId="2C47AA6C" w:rsidR="00CF1E2B" w:rsidRDefault="00CF1E2B" w:rsidP="00CF1E2B">
            <w:r>
              <w:rPr>
                <w:rFonts w:cs="Arial"/>
              </w:rPr>
              <w:t>1–300</w:t>
            </w:r>
          </w:p>
        </w:tc>
      </w:tr>
      <w:tr w:rsidR="00CF1E2B" w14:paraId="14F2616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A6DEA16" w14:textId="7A0845F6" w:rsidR="00CF1E2B" w:rsidRDefault="00CF1E2B" w:rsidP="00CF1E2B">
            <w:r>
              <w:t>Nillumbik</w:t>
            </w:r>
          </w:p>
        </w:tc>
        <w:tc>
          <w:tcPr>
            <w:tcW w:w="1667" w:type="pct"/>
            <w:tcBorders>
              <w:top w:val="single" w:sz="4" w:space="0" w:color="auto"/>
              <w:left w:val="nil"/>
              <w:bottom w:val="single" w:sz="4" w:space="0" w:color="auto"/>
              <w:right w:val="nil"/>
            </w:tcBorders>
            <w:shd w:val="clear" w:color="auto" w:fill="auto"/>
            <w:vAlign w:val="bottom"/>
          </w:tcPr>
          <w:p w14:paraId="0E1AF9CD" w14:textId="6144B704"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45BA3E3C" w14:textId="2BA90469" w:rsidR="00CF1E2B" w:rsidRDefault="00CF1E2B" w:rsidP="00CF1E2B">
            <w:r>
              <w:t>301–750</w:t>
            </w:r>
          </w:p>
        </w:tc>
      </w:tr>
      <w:tr w:rsidR="00CF1E2B" w14:paraId="0E5111ED"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18EC16C" w14:textId="2A70DE63" w:rsidR="00CF1E2B" w:rsidRDefault="00CF1E2B" w:rsidP="00CF1E2B">
            <w:r>
              <w:t>Northern Grampians</w:t>
            </w:r>
          </w:p>
        </w:tc>
        <w:tc>
          <w:tcPr>
            <w:tcW w:w="1667" w:type="pct"/>
            <w:tcBorders>
              <w:top w:val="single" w:sz="4" w:space="0" w:color="auto"/>
              <w:left w:val="nil"/>
              <w:bottom w:val="single" w:sz="4" w:space="0" w:color="auto"/>
              <w:right w:val="nil"/>
            </w:tcBorders>
            <w:shd w:val="clear" w:color="auto" w:fill="auto"/>
            <w:vAlign w:val="bottom"/>
          </w:tcPr>
          <w:p w14:paraId="4B3621BB" w14:textId="242E0599"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4C9F1763" w14:textId="7ED1A1B9" w:rsidR="00CF1E2B" w:rsidRDefault="00CF1E2B" w:rsidP="00CF1E2B">
            <w:r>
              <w:rPr>
                <w:rFonts w:cs="Arial"/>
              </w:rPr>
              <w:t>1–300</w:t>
            </w:r>
          </w:p>
        </w:tc>
      </w:tr>
      <w:tr w:rsidR="00CF1E2B" w14:paraId="374F24E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57296639" w14:textId="77777777" w:rsidR="00CF1E2B" w:rsidRDefault="00CF1E2B" w:rsidP="00CF1E2B">
            <w:r>
              <w:t>Port Phillip</w:t>
            </w:r>
          </w:p>
        </w:tc>
        <w:tc>
          <w:tcPr>
            <w:tcW w:w="1667" w:type="pct"/>
            <w:tcBorders>
              <w:top w:val="single" w:sz="4" w:space="0" w:color="auto"/>
              <w:left w:val="nil"/>
              <w:bottom w:val="single" w:sz="4" w:space="0" w:color="auto"/>
              <w:right w:val="nil"/>
            </w:tcBorders>
            <w:shd w:val="clear" w:color="auto" w:fill="auto"/>
            <w:vAlign w:val="bottom"/>
          </w:tcPr>
          <w:p w14:paraId="0F04D786" w14:textId="14997CB3"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6A436A3A" w14:textId="4D4945BA" w:rsidR="00CF1E2B" w:rsidRDefault="00CF1E2B" w:rsidP="00CF1E2B">
            <w:r>
              <w:t>751–1,500</w:t>
            </w:r>
          </w:p>
        </w:tc>
      </w:tr>
      <w:tr w:rsidR="00CF1E2B" w14:paraId="5C3DC51C"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246EEEE" w14:textId="77777777" w:rsidR="00CF1E2B" w:rsidRDefault="00CF1E2B" w:rsidP="00CF1E2B">
            <w:r>
              <w:t>Pyrenees</w:t>
            </w:r>
          </w:p>
        </w:tc>
        <w:tc>
          <w:tcPr>
            <w:tcW w:w="1667" w:type="pct"/>
            <w:tcBorders>
              <w:top w:val="single" w:sz="4" w:space="0" w:color="auto"/>
              <w:left w:val="nil"/>
              <w:bottom w:val="single" w:sz="4" w:space="0" w:color="auto"/>
              <w:right w:val="nil"/>
            </w:tcBorders>
            <w:shd w:val="clear" w:color="auto" w:fill="auto"/>
            <w:vAlign w:val="bottom"/>
          </w:tcPr>
          <w:p w14:paraId="324106FF" w14:textId="5F51A8C1"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264911D4" w14:textId="611D0B22" w:rsidR="00CF1E2B" w:rsidRDefault="00CF1E2B" w:rsidP="00CF1E2B">
            <w:r>
              <w:rPr>
                <w:rFonts w:cs="Arial"/>
              </w:rPr>
              <w:t>1–300</w:t>
            </w:r>
          </w:p>
        </w:tc>
      </w:tr>
      <w:tr w:rsidR="00CF1E2B" w14:paraId="0B521CA2"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8BFADDF" w14:textId="471044B8" w:rsidR="00CF1E2B" w:rsidRDefault="00CF1E2B" w:rsidP="00CF1E2B">
            <w:proofErr w:type="spellStart"/>
            <w:r>
              <w:t>Queenscliffe</w:t>
            </w:r>
            <w:proofErr w:type="spellEnd"/>
          </w:p>
        </w:tc>
        <w:tc>
          <w:tcPr>
            <w:tcW w:w="1667" w:type="pct"/>
            <w:tcBorders>
              <w:top w:val="single" w:sz="4" w:space="0" w:color="auto"/>
              <w:left w:val="nil"/>
              <w:bottom w:val="single" w:sz="4" w:space="0" w:color="auto"/>
              <w:right w:val="nil"/>
            </w:tcBorders>
            <w:shd w:val="clear" w:color="auto" w:fill="auto"/>
            <w:vAlign w:val="bottom"/>
          </w:tcPr>
          <w:p w14:paraId="3E29E309" w14:textId="5AC3EA20"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C7E10A9" w14:textId="05F25EC2" w:rsidR="00CF1E2B" w:rsidRDefault="00CF1E2B" w:rsidP="00CF1E2B">
            <w:r>
              <w:rPr>
                <w:rFonts w:cs="Arial"/>
              </w:rPr>
              <w:t>1–300</w:t>
            </w:r>
          </w:p>
        </w:tc>
      </w:tr>
      <w:tr w:rsidR="00CF1E2B" w14:paraId="6786268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821226E" w14:textId="56292EFE" w:rsidR="00CF1E2B" w:rsidRDefault="00CF1E2B" w:rsidP="00CF1E2B">
            <w:r>
              <w:t>South Gippsland</w:t>
            </w:r>
          </w:p>
        </w:tc>
        <w:tc>
          <w:tcPr>
            <w:tcW w:w="1667" w:type="pct"/>
            <w:tcBorders>
              <w:top w:val="single" w:sz="4" w:space="0" w:color="auto"/>
              <w:left w:val="nil"/>
              <w:bottom w:val="single" w:sz="4" w:space="0" w:color="auto"/>
              <w:right w:val="nil"/>
            </w:tcBorders>
            <w:shd w:val="clear" w:color="auto" w:fill="auto"/>
            <w:vAlign w:val="bottom"/>
          </w:tcPr>
          <w:p w14:paraId="0238FFFF" w14:textId="28F9AAB0"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5A32BCE9" w14:textId="2EF82F3D" w:rsidR="00CF1E2B" w:rsidRDefault="00CF1E2B" w:rsidP="00CF1E2B">
            <w:r>
              <w:rPr>
                <w:rFonts w:cs="Arial"/>
              </w:rPr>
              <w:t>1–300</w:t>
            </w:r>
          </w:p>
        </w:tc>
      </w:tr>
      <w:tr w:rsidR="00CF1E2B" w14:paraId="488489A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08050B3" w14:textId="04FCB28C" w:rsidR="00CF1E2B" w:rsidRDefault="00CF1E2B" w:rsidP="00CF1E2B">
            <w:r>
              <w:t>Southern Grampians</w:t>
            </w:r>
          </w:p>
        </w:tc>
        <w:tc>
          <w:tcPr>
            <w:tcW w:w="1667" w:type="pct"/>
            <w:tcBorders>
              <w:top w:val="single" w:sz="4" w:space="0" w:color="auto"/>
              <w:left w:val="nil"/>
              <w:bottom w:val="single" w:sz="4" w:space="0" w:color="auto"/>
              <w:right w:val="nil"/>
            </w:tcBorders>
            <w:shd w:val="clear" w:color="auto" w:fill="auto"/>
            <w:vAlign w:val="bottom"/>
          </w:tcPr>
          <w:p w14:paraId="2995AF3C" w14:textId="0D15EC58"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5A4A616" w14:textId="0CE78994" w:rsidR="00CF1E2B" w:rsidRDefault="00CF1E2B" w:rsidP="00CF1E2B">
            <w:r>
              <w:rPr>
                <w:rFonts w:cs="Arial"/>
              </w:rPr>
              <w:t>1–300</w:t>
            </w:r>
          </w:p>
        </w:tc>
      </w:tr>
      <w:tr w:rsidR="00CF1E2B" w14:paraId="4C1CE58C"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FA0FE92" w14:textId="6D5A6A64" w:rsidR="00CF1E2B" w:rsidRDefault="00CF1E2B" w:rsidP="00CF1E2B">
            <w:r>
              <w:t>Stonnington</w:t>
            </w:r>
          </w:p>
        </w:tc>
        <w:tc>
          <w:tcPr>
            <w:tcW w:w="1667" w:type="pct"/>
            <w:tcBorders>
              <w:top w:val="single" w:sz="4" w:space="0" w:color="auto"/>
              <w:left w:val="nil"/>
              <w:bottom w:val="single" w:sz="4" w:space="0" w:color="auto"/>
              <w:right w:val="nil"/>
            </w:tcBorders>
            <w:shd w:val="clear" w:color="auto" w:fill="auto"/>
            <w:vAlign w:val="bottom"/>
          </w:tcPr>
          <w:p w14:paraId="1B8BCD78" w14:textId="1D18AD9C"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7E52DE08" w14:textId="08D98339" w:rsidR="00CF1E2B" w:rsidRDefault="00CF1E2B" w:rsidP="00CF1E2B">
            <w:r>
              <w:t>301–750</w:t>
            </w:r>
          </w:p>
        </w:tc>
      </w:tr>
      <w:tr w:rsidR="00CF1E2B" w14:paraId="3031C4B3"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B9F0374" w14:textId="40B06DBF" w:rsidR="00CF1E2B" w:rsidRDefault="00CF1E2B" w:rsidP="00CF1E2B">
            <w:r>
              <w:lastRenderedPageBreak/>
              <w:t>Strathbogie</w:t>
            </w:r>
          </w:p>
        </w:tc>
        <w:tc>
          <w:tcPr>
            <w:tcW w:w="1667" w:type="pct"/>
            <w:tcBorders>
              <w:top w:val="single" w:sz="4" w:space="0" w:color="auto"/>
              <w:left w:val="nil"/>
              <w:bottom w:val="single" w:sz="4" w:space="0" w:color="auto"/>
              <w:right w:val="nil"/>
            </w:tcBorders>
            <w:shd w:val="clear" w:color="auto" w:fill="auto"/>
            <w:vAlign w:val="bottom"/>
          </w:tcPr>
          <w:p w14:paraId="5AEC9C10" w14:textId="56C8F1A4"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6E543994" w14:textId="347DD8A2" w:rsidR="00CF1E2B" w:rsidRDefault="00CF1E2B" w:rsidP="00CF1E2B">
            <w:r>
              <w:rPr>
                <w:rFonts w:cs="Arial"/>
              </w:rPr>
              <w:t>1–300</w:t>
            </w:r>
          </w:p>
        </w:tc>
      </w:tr>
      <w:tr w:rsidR="00CF1E2B" w14:paraId="2CB8426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0053CA18" w14:textId="4B6F161F" w:rsidR="00CF1E2B" w:rsidRDefault="00CF1E2B" w:rsidP="00CF1E2B">
            <w:r>
              <w:t>Surf Coast</w:t>
            </w:r>
          </w:p>
        </w:tc>
        <w:tc>
          <w:tcPr>
            <w:tcW w:w="1667" w:type="pct"/>
            <w:tcBorders>
              <w:top w:val="single" w:sz="4" w:space="0" w:color="auto"/>
              <w:left w:val="nil"/>
              <w:bottom w:val="single" w:sz="4" w:space="0" w:color="auto"/>
              <w:right w:val="nil"/>
            </w:tcBorders>
            <w:shd w:val="clear" w:color="auto" w:fill="auto"/>
            <w:vAlign w:val="bottom"/>
          </w:tcPr>
          <w:p w14:paraId="3DD209CF" w14:textId="75EB14B7"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297C9DA3" w14:textId="2E63982F" w:rsidR="00CF1E2B" w:rsidRDefault="00CF1E2B" w:rsidP="00CF1E2B">
            <w:r>
              <w:t>301–750</w:t>
            </w:r>
          </w:p>
        </w:tc>
      </w:tr>
      <w:tr w:rsidR="00CF1E2B" w14:paraId="346A21F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3D8E0AF" w14:textId="7FB08603" w:rsidR="00CF1E2B" w:rsidRDefault="00CF1E2B" w:rsidP="00CF1E2B">
            <w:r>
              <w:t>Swan Hill</w:t>
            </w:r>
          </w:p>
        </w:tc>
        <w:tc>
          <w:tcPr>
            <w:tcW w:w="1667" w:type="pct"/>
            <w:tcBorders>
              <w:top w:val="single" w:sz="4" w:space="0" w:color="auto"/>
              <w:left w:val="nil"/>
              <w:bottom w:val="single" w:sz="4" w:space="0" w:color="auto"/>
              <w:right w:val="nil"/>
            </w:tcBorders>
            <w:shd w:val="clear" w:color="auto" w:fill="auto"/>
            <w:vAlign w:val="bottom"/>
          </w:tcPr>
          <w:p w14:paraId="0A8988A6" w14:textId="56869F26"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22305CF0" w14:textId="35B8B877" w:rsidR="00CF1E2B" w:rsidRDefault="00CF1E2B" w:rsidP="00CF1E2B">
            <w:r>
              <w:t>301–750</w:t>
            </w:r>
          </w:p>
        </w:tc>
      </w:tr>
      <w:tr w:rsidR="00CF1E2B" w14:paraId="5615CB8A"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6A655E6" w14:textId="1AB78B9C" w:rsidR="00CF1E2B" w:rsidRDefault="00CF1E2B" w:rsidP="00CF1E2B">
            <w:r>
              <w:t>Towong</w:t>
            </w:r>
          </w:p>
        </w:tc>
        <w:tc>
          <w:tcPr>
            <w:tcW w:w="1667" w:type="pct"/>
            <w:tcBorders>
              <w:top w:val="single" w:sz="4" w:space="0" w:color="auto"/>
              <w:left w:val="nil"/>
              <w:bottom w:val="single" w:sz="4" w:space="0" w:color="auto"/>
              <w:right w:val="nil"/>
            </w:tcBorders>
            <w:shd w:val="clear" w:color="auto" w:fill="auto"/>
            <w:vAlign w:val="bottom"/>
          </w:tcPr>
          <w:p w14:paraId="36657D25" w14:textId="05945996"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63A4FD8" w14:textId="6D7B8335" w:rsidR="00CF1E2B" w:rsidRDefault="00CF1E2B" w:rsidP="00CF1E2B">
            <w:r>
              <w:rPr>
                <w:rFonts w:cs="Arial"/>
              </w:rPr>
              <w:t>1–300</w:t>
            </w:r>
          </w:p>
        </w:tc>
      </w:tr>
      <w:tr w:rsidR="00CF1E2B" w14:paraId="5428B62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1D2E3E35" w14:textId="0E73A030" w:rsidR="00CF1E2B" w:rsidRDefault="00CF1E2B" w:rsidP="00CF1E2B">
            <w:r>
              <w:t>Wangaratta</w:t>
            </w:r>
          </w:p>
        </w:tc>
        <w:tc>
          <w:tcPr>
            <w:tcW w:w="1667" w:type="pct"/>
            <w:tcBorders>
              <w:top w:val="single" w:sz="4" w:space="0" w:color="auto"/>
              <w:left w:val="nil"/>
              <w:bottom w:val="single" w:sz="4" w:space="0" w:color="auto"/>
              <w:right w:val="nil"/>
            </w:tcBorders>
            <w:shd w:val="clear" w:color="auto" w:fill="auto"/>
            <w:vAlign w:val="bottom"/>
          </w:tcPr>
          <w:p w14:paraId="3B66803E" w14:textId="273D8EBC"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2153F43" w14:textId="3B2FFF6B" w:rsidR="00CF1E2B" w:rsidRDefault="00CF1E2B" w:rsidP="00CF1E2B">
            <w:r>
              <w:t>301–750</w:t>
            </w:r>
          </w:p>
        </w:tc>
      </w:tr>
      <w:tr w:rsidR="00CF1E2B" w14:paraId="3CD3F179"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8E17EBE" w14:textId="04D513FA" w:rsidR="00CF1E2B" w:rsidRDefault="00CF1E2B" w:rsidP="00CF1E2B">
            <w:r>
              <w:t>Warrnambool</w:t>
            </w:r>
          </w:p>
        </w:tc>
        <w:tc>
          <w:tcPr>
            <w:tcW w:w="1667" w:type="pct"/>
            <w:tcBorders>
              <w:top w:val="single" w:sz="4" w:space="0" w:color="auto"/>
              <w:left w:val="nil"/>
              <w:bottom w:val="single" w:sz="4" w:space="0" w:color="auto"/>
              <w:right w:val="nil"/>
            </w:tcBorders>
            <w:shd w:val="clear" w:color="auto" w:fill="auto"/>
            <w:vAlign w:val="bottom"/>
          </w:tcPr>
          <w:p w14:paraId="1CB64859" w14:textId="7F998175"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3DC800D0" w14:textId="63E3295A" w:rsidR="00CF1E2B" w:rsidRDefault="00CF1E2B" w:rsidP="00CF1E2B">
            <w:r>
              <w:t>301–750</w:t>
            </w:r>
          </w:p>
        </w:tc>
      </w:tr>
      <w:tr w:rsidR="00CF1E2B" w14:paraId="052378AE"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9E3747E" w14:textId="7D6C1CAF" w:rsidR="00CF1E2B" w:rsidRDefault="00CF1E2B" w:rsidP="00CF1E2B">
            <w:r>
              <w:t>Wellington</w:t>
            </w:r>
          </w:p>
        </w:tc>
        <w:tc>
          <w:tcPr>
            <w:tcW w:w="1667" w:type="pct"/>
            <w:tcBorders>
              <w:top w:val="single" w:sz="4" w:space="0" w:color="auto"/>
              <w:left w:val="nil"/>
              <w:bottom w:val="single" w:sz="4" w:space="0" w:color="auto"/>
              <w:right w:val="nil"/>
            </w:tcBorders>
            <w:shd w:val="clear" w:color="auto" w:fill="auto"/>
            <w:vAlign w:val="bottom"/>
          </w:tcPr>
          <w:p w14:paraId="5E1EE4A4" w14:textId="3F086A6D"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15F8CED5" w14:textId="7623FFF2" w:rsidR="00CF1E2B" w:rsidRDefault="00CF1E2B" w:rsidP="00CF1E2B">
            <w:r>
              <w:t>301–750</w:t>
            </w:r>
          </w:p>
        </w:tc>
      </w:tr>
      <w:tr w:rsidR="00CF1E2B" w14:paraId="5FDE9638"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3CD960A3" w14:textId="37954EA0" w:rsidR="00CF1E2B" w:rsidRDefault="00CF1E2B" w:rsidP="00CF1E2B">
            <w:r>
              <w:t>West Wimmera</w:t>
            </w:r>
          </w:p>
        </w:tc>
        <w:tc>
          <w:tcPr>
            <w:tcW w:w="1667" w:type="pct"/>
            <w:tcBorders>
              <w:top w:val="single" w:sz="4" w:space="0" w:color="auto"/>
              <w:left w:val="nil"/>
              <w:bottom w:val="single" w:sz="4" w:space="0" w:color="auto"/>
              <w:right w:val="nil"/>
            </w:tcBorders>
            <w:shd w:val="clear" w:color="auto" w:fill="auto"/>
            <w:vAlign w:val="bottom"/>
          </w:tcPr>
          <w:p w14:paraId="5528ED6B" w14:textId="40E7BA6E"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A5D143E" w14:textId="26C7AC47" w:rsidR="00CF1E2B" w:rsidRDefault="00CF1E2B" w:rsidP="00CF1E2B">
            <w:r>
              <w:rPr>
                <w:rFonts w:cs="Arial"/>
              </w:rPr>
              <w:t>1–300</w:t>
            </w:r>
          </w:p>
        </w:tc>
      </w:tr>
      <w:tr w:rsidR="00CF1E2B" w14:paraId="286B138D"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7935BA62" w14:textId="75F61D13" w:rsidR="00CF1E2B" w:rsidRDefault="00CF1E2B" w:rsidP="00CF1E2B">
            <w:r>
              <w:t>Whitehorse</w:t>
            </w:r>
          </w:p>
        </w:tc>
        <w:tc>
          <w:tcPr>
            <w:tcW w:w="1667" w:type="pct"/>
            <w:tcBorders>
              <w:top w:val="single" w:sz="4" w:space="0" w:color="auto"/>
              <w:left w:val="nil"/>
              <w:bottom w:val="single" w:sz="4" w:space="0" w:color="auto"/>
              <w:right w:val="nil"/>
            </w:tcBorders>
            <w:shd w:val="clear" w:color="auto" w:fill="auto"/>
            <w:vAlign w:val="bottom"/>
          </w:tcPr>
          <w:p w14:paraId="200F28D0" w14:textId="14E7D7D8"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1D3C2BDA" w14:textId="41EF9AB7" w:rsidR="00CF1E2B" w:rsidRDefault="00CF1E2B" w:rsidP="00CF1E2B">
            <w:r>
              <w:t>751–1,500</w:t>
            </w:r>
          </w:p>
        </w:tc>
      </w:tr>
      <w:tr w:rsidR="00CF1E2B" w14:paraId="1E420B2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ED9DB65" w14:textId="7DC650A5" w:rsidR="00CF1E2B" w:rsidRDefault="00CF1E2B" w:rsidP="00CF1E2B">
            <w:r>
              <w:t>Whittlesea</w:t>
            </w:r>
          </w:p>
        </w:tc>
        <w:tc>
          <w:tcPr>
            <w:tcW w:w="1667" w:type="pct"/>
            <w:tcBorders>
              <w:top w:val="single" w:sz="4" w:space="0" w:color="auto"/>
              <w:left w:val="nil"/>
              <w:bottom w:val="single" w:sz="4" w:space="0" w:color="auto"/>
              <w:right w:val="nil"/>
            </w:tcBorders>
            <w:shd w:val="clear" w:color="auto" w:fill="auto"/>
            <w:vAlign w:val="bottom"/>
          </w:tcPr>
          <w:p w14:paraId="739C2DC2" w14:textId="1D5030B1"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76C27CFE" w14:textId="735A8B3A" w:rsidR="00CF1E2B" w:rsidRDefault="00CF1E2B" w:rsidP="00CF1E2B">
            <w:r>
              <w:t>2,251–3,000</w:t>
            </w:r>
          </w:p>
        </w:tc>
      </w:tr>
      <w:tr w:rsidR="00CF1E2B" w14:paraId="4A68BB25"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66B343DD" w14:textId="3C10B5C4" w:rsidR="00CF1E2B" w:rsidRDefault="00CF1E2B" w:rsidP="00CF1E2B">
            <w:r>
              <w:t>Wodonga</w:t>
            </w:r>
          </w:p>
        </w:tc>
        <w:tc>
          <w:tcPr>
            <w:tcW w:w="1667" w:type="pct"/>
            <w:tcBorders>
              <w:top w:val="single" w:sz="4" w:space="0" w:color="auto"/>
              <w:left w:val="nil"/>
              <w:bottom w:val="single" w:sz="4" w:space="0" w:color="auto"/>
              <w:right w:val="nil"/>
            </w:tcBorders>
            <w:shd w:val="clear" w:color="auto" w:fill="auto"/>
            <w:vAlign w:val="bottom"/>
          </w:tcPr>
          <w:p w14:paraId="67E444FA" w14:textId="2868CB1F" w:rsidR="00CF1E2B" w:rsidRDefault="00CF1E2B" w:rsidP="00CF1E2B">
            <w:r>
              <w:t>Some</w:t>
            </w:r>
          </w:p>
        </w:tc>
        <w:tc>
          <w:tcPr>
            <w:tcW w:w="1667" w:type="pct"/>
            <w:tcBorders>
              <w:top w:val="single" w:sz="4" w:space="0" w:color="auto"/>
              <w:left w:val="single" w:sz="4" w:space="0" w:color="auto"/>
              <w:bottom w:val="single" w:sz="4" w:space="0" w:color="auto"/>
              <w:right w:val="single" w:sz="4" w:space="0" w:color="auto"/>
            </w:tcBorders>
          </w:tcPr>
          <w:p w14:paraId="063F6DEC" w14:textId="384C72FE" w:rsidR="00CF1E2B" w:rsidRDefault="00CF1E2B" w:rsidP="00CF1E2B">
            <w:r>
              <w:t>301–750</w:t>
            </w:r>
          </w:p>
        </w:tc>
      </w:tr>
      <w:tr w:rsidR="00CF1E2B" w14:paraId="4B138C7B"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2EE04E10" w14:textId="6819E25D" w:rsidR="00CF1E2B" w:rsidRDefault="00CF1E2B" w:rsidP="00CF1E2B">
            <w:r>
              <w:t>Wyndham</w:t>
            </w:r>
          </w:p>
        </w:tc>
        <w:tc>
          <w:tcPr>
            <w:tcW w:w="1667" w:type="pct"/>
            <w:tcBorders>
              <w:top w:val="single" w:sz="4" w:space="0" w:color="auto"/>
              <w:left w:val="nil"/>
              <w:bottom w:val="single" w:sz="4" w:space="0" w:color="auto"/>
              <w:right w:val="nil"/>
            </w:tcBorders>
            <w:shd w:val="clear" w:color="auto" w:fill="auto"/>
            <w:vAlign w:val="bottom"/>
          </w:tcPr>
          <w:p w14:paraId="5ECAB4D6" w14:textId="57452F6A"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6E1F8A8F" w14:textId="55093F35" w:rsidR="00CF1E2B" w:rsidRDefault="00CF1E2B" w:rsidP="00CF1E2B">
            <w:r>
              <w:t>3,000+</w:t>
            </w:r>
          </w:p>
        </w:tc>
      </w:tr>
      <w:tr w:rsidR="00CF1E2B" w14:paraId="7543FE34"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8012054" w14:textId="440DF289" w:rsidR="00CF1E2B" w:rsidRDefault="00CF1E2B" w:rsidP="00CF1E2B">
            <w:r>
              <w:t>Yarra</w:t>
            </w:r>
          </w:p>
        </w:tc>
        <w:tc>
          <w:tcPr>
            <w:tcW w:w="1667" w:type="pct"/>
            <w:tcBorders>
              <w:top w:val="single" w:sz="4" w:space="0" w:color="auto"/>
              <w:left w:val="nil"/>
              <w:bottom w:val="single" w:sz="4" w:space="0" w:color="auto"/>
              <w:right w:val="nil"/>
            </w:tcBorders>
            <w:shd w:val="clear" w:color="auto" w:fill="auto"/>
            <w:vAlign w:val="bottom"/>
          </w:tcPr>
          <w:p w14:paraId="7363CF80" w14:textId="1438D678"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6E420197" w14:textId="4EC19451" w:rsidR="00CF1E2B" w:rsidRDefault="00CF1E2B" w:rsidP="00CF1E2B">
            <w:r>
              <w:t>751–1,500</w:t>
            </w:r>
          </w:p>
        </w:tc>
      </w:tr>
      <w:tr w:rsidR="00CF1E2B" w14:paraId="4E3BD40F" w14:textId="77777777" w:rsidTr="2EEF3523">
        <w:trPr>
          <w:cantSplit/>
        </w:trPr>
        <w:tc>
          <w:tcPr>
            <w:tcW w:w="1666" w:type="pct"/>
            <w:tcBorders>
              <w:top w:val="single" w:sz="4" w:space="0" w:color="auto"/>
              <w:left w:val="single" w:sz="4" w:space="0" w:color="auto"/>
              <w:bottom w:val="single" w:sz="4" w:space="0" w:color="auto"/>
              <w:right w:val="single" w:sz="4" w:space="0" w:color="auto"/>
            </w:tcBorders>
            <w:hideMark/>
          </w:tcPr>
          <w:p w14:paraId="4C7C16F0" w14:textId="661E490F" w:rsidR="00CF1E2B" w:rsidRDefault="00CF1E2B" w:rsidP="00CF1E2B">
            <w:r>
              <w:t>Yarra Ranges</w:t>
            </w:r>
          </w:p>
        </w:tc>
        <w:tc>
          <w:tcPr>
            <w:tcW w:w="1667" w:type="pct"/>
            <w:tcBorders>
              <w:top w:val="single" w:sz="4" w:space="0" w:color="auto"/>
              <w:left w:val="nil"/>
              <w:bottom w:val="single" w:sz="4" w:space="0" w:color="auto"/>
              <w:right w:val="nil"/>
            </w:tcBorders>
            <w:shd w:val="clear" w:color="auto" w:fill="auto"/>
            <w:vAlign w:val="bottom"/>
          </w:tcPr>
          <w:p w14:paraId="0D674B7A" w14:textId="63886EB7" w:rsidR="00CF1E2B" w:rsidRDefault="00CF1E2B" w:rsidP="00CF1E2B">
            <w:r>
              <w:t>Least</w:t>
            </w:r>
          </w:p>
        </w:tc>
        <w:tc>
          <w:tcPr>
            <w:tcW w:w="1667" w:type="pct"/>
            <w:tcBorders>
              <w:top w:val="single" w:sz="4" w:space="0" w:color="auto"/>
              <w:left w:val="single" w:sz="4" w:space="0" w:color="auto"/>
              <w:bottom w:val="single" w:sz="4" w:space="0" w:color="auto"/>
              <w:right w:val="single" w:sz="4" w:space="0" w:color="auto"/>
            </w:tcBorders>
          </w:tcPr>
          <w:p w14:paraId="4F88CD61" w14:textId="73CCA873" w:rsidR="00CF1E2B" w:rsidRDefault="00CF1E2B" w:rsidP="00CF1E2B">
            <w:r>
              <w:t>751–1,500</w:t>
            </w:r>
          </w:p>
        </w:tc>
      </w:tr>
      <w:tr w:rsidR="00CF1E2B" w14:paraId="14DEA24C" w14:textId="77777777" w:rsidTr="2EEF3523">
        <w:trPr>
          <w:cantSplit/>
          <w:trHeight w:val="465"/>
        </w:trPr>
        <w:tc>
          <w:tcPr>
            <w:tcW w:w="1666" w:type="pct"/>
            <w:tcBorders>
              <w:top w:val="single" w:sz="4" w:space="0" w:color="auto"/>
              <w:left w:val="single" w:sz="4" w:space="0" w:color="auto"/>
              <w:bottom w:val="single" w:sz="4" w:space="0" w:color="auto"/>
              <w:right w:val="single" w:sz="4" w:space="0" w:color="auto"/>
            </w:tcBorders>
            <w:hideMark/>
          </w:tcPr>
          <w:p w14:paraId="68432AC6" w14:textId="32E5B5BE" w:rsidR="00CF1E2B" w:rsidRDefault="00CF1E2B" w:rsidP="00CF1E2B">
            <w:proofErr w:type="spellStart"/>
            <w:r>
              <w:t>Yarriambiack</w:t>
            </w:r>
            <w:proofErr w:type="spellEnd"/>
          </w:p>
        </w:tc>
        <w:tc>
          <w:tcPr>
            <w:tcW w:w="1667" w:type="pct"/>
            <w:tcBorders>
              <w:top w:val="single" w:sz="4" w:space="0" w:color="auto"/>
              <w:left w:val="nil"/>
              <w:bottom w:val="single" w:sz="4" w:space="0" w:color="auto"/>
              <w:right w:val="nil"/>
            </w:tcBorders>
            <w:shd w:val="clear" w:color="auto" w:fill="auto"/>
            <w:vAlign w:val="bottom"/>
          </w:tcPr>
          <w:p w14:paraId="3CFD3CB8" w14:textId="040C5A5F" w:rsidR="00CF1E2B" w:rsidRDefault="00CF1E2B" w:rsidP="00CF1E2B">
            <w:r>
              <w:t>Most</w:t>
            </w:r>
          </w:p>
        </w:tc>
        <w:tc>
          <w:tcPr>
            <w:tcW w:w="1667" w:type="pct"/>
            <w:tcBorders>
              <w:top w:val="single" w:sz="4" w:space="0" w:color="auto"/>
              <w:left w:val="single" w:sz="4" w:space="0" w:color="auto"/>
              <w:bottom w:val="single" w:sz="4" w:space="0" w:color="auto"/>
              <w:right w:val="single" w:sz="4" w:space="0" w:color="auto"/>
            </w:tcBorders>
          </w:tcPr>
          <w:p w14:paraId="73CCDA46" w14:textId="4A4465AB" w:rsidR="00CF1E2B" w:rsidRDefault="00CF1E2B" w:rsidP="00CF1E2B">
            <w:r>
              <w:rPr>
                <w:rFonts w:cs="Arial"/>
              </w:rPr>
              <w:t>1–300</w:t>
            </w:r>
          </w:p>
        </w:tc>
      </w:tr>
    </w:tbl>
    <w:p w14:paraId="71F7755E" w14:textId="64B0BA2F" w:rsidR="00E46F28" w:rsidRDefault="00E46F28" w:rsidP="00E46F28">
      <w:r>
        <w:t xml:space="preserve">Clients assisted by a private practitioner duty lawyer are not included in this </w:t>
      </w:r>
      <w:r w:rsidR="004A429E">
        <w:t>table</w:t>
      </w:r>
      <w:r>
        <w:t>.</w:t>
      </w:r>
    </w:p>
    <w:p w14:paraId="34AE21A1" w14:textId="48065A50" w:rsidR="00A01A97" w:rsidRPr="00E46F28" w:rsidRDefault="00A01A97" w:rsidP="00E46F28">
      <w:pPr>
        <w:rPr>
          <w:lang w:eastAsia="en-AU"/>
        </w:rPr>
      </w:pPr>
      <w:r>
        <w:rPr>
          <w:lang w:eastAsia="en-AU"/>
        </w:rPr>
        <w:t xml:space="preserve">Level of disadvantage </w:t>
      </w:r>
      <w:r w:rsidR="003040B5">
        <w:rPr>
          <w:lang w:eastAsia="en-AU"/>
        </w:rPr>
        <w:t xml:space="preserve">of a local government area </w:t>
      </w:r>
      <w:r>
        <w:rPr>
          <w:lang w:eastAsia="en-AU"/>
        </w:rPr>
        <w:t xml:space="preserve">is </w:t>
      </w:r>
      <w:r w:rsidR="1F788A0C" w:rsidRPr="512C3801">
        <w:rPr>
          <w:lang w:eastAsia="en-AU"/>
        </w:rPr>
        <w:t>based on</w:t>
      </w:r>
      <w:r>
        <w:rPr>
          <w:lang w:eastAsia="en-AU"/>
        </w:rPr>
        <w:t xml:space="preserve"> the</w:t>
      </w:r>
      <w:r w:rsidR="003040B5">
        <w:rPr>
          <w:lang w:eastAsia="en-AU"/>
        </w:rPr>
        <w:t xml:space="preserve"> Australian Bureau of Statistics’</w:t>
      </w:r>
      <w:r>
        <w:rPr>
          <w:lang w:eastAsia="en-AU"/>
        </w:rPr>
        <w:t xml:space="preserve"> </w:t>
      </w:r>
      <w:r w:rsidR="00291FA0">
        <w:rPr>
          <w:lang w:eastAsia="en-AU"/>
        </w:rPr>
        <w:t>Index of Relative Socio-economic Disadvantage</w:t>
      </w:r>
      <w:r w:rsidR="00966BDA">
        <w:rPr>
          <w:lang w:eastAsia="en-AU"/>
        </w:rPr>
        <w:t>.</w:t>
      </w:r>
    </w:p>
    <w:p w14:paraId="0E1D9687" w14:textId="16E2DB21" w:rsidR="00E86DB6" w:rsidRDefault="00E86DB6">
      <w:pPr>
        <w:spacing w:after="0" w:line="240" w:lineRule="auto"/>
        <w:rPr>
          <w:lang w:eastAsia="en-AU"/>
        </w:rPr>
      </w:pPr>
      <w:r>
        <w:rPr>
          <w:lang w:eastAsia="en-AU"/>
        </w:rPr>
        <w:br w:type="page"/>
      </w:r>
    </w:p>
    <w:p w14:paraId="4875268F" w14:textId="1F55B48B" w:rsidR="00770A3B" w:rsidRDefault="00E86DB6" w:rsidP="00770A3B">
      <w:pPr>
        <w:pStyle w:val="Heading1"/>
      </w:pPr>
      <w:bookmarkStart w:id="158" w:name="_Toc140767240"/>
      <w:bookmarkStart w:id="159" w:name="_Toc141806733"/>
      <w:r>
        <w:lastRenderedPageBreak/>
        <w:t>Our impact</w:t>
      </w:r>
      <w:bookmarkEnd w:id="158"/>
      <w:bookmarkEnd w:id="159"/>
    </w:p>
    <w:p w14:paraId="2ED31FF2" w14:textId="1A9B6652" w:rsidR="00102B7E" w:rsidRPr="00D45A59" w:rsidRDefault="00102B7E" w:rsidP="7849360F">
      <w:r w:rsidRPr="00D45A59">
        <w:t xml:space="preserve">This section outlines </w:t>
      </w:r>
      <w:r w:rsidR="00BB59E0">
        <w:t>our</w:t>
      </w:r>
      <w:r w:rsidRPr="00D45A59">
        <w:t xml:space="preserve"> impact </w:t>
      </w:r>
      <w:r w:rsidR="00BB59E0">
        <w:t>in</w:t>
      </w:r>
      <w:r w:rsidRPr="00D45A59">
        <w:t xml:space="preserve"> </w:t>
      </w:r>
      <w:r w:rsidR="00D45A59">
        <w:t>our</w:t>
      </w:r>
      <w:r w:rsidR="00D45A59" w:rsidRPr="00D45A59">
        <w:t xml:space="preserve"> five strategic outcome</w:t>
      </w:r>
      <w:r w:rsidR="00D45A59">
        <w:t xml:space="preserve"> areas:</w:t>
      </w:r>
      <w:r w:rsidR="00D45A59" w:rsidRPr="00D45A59">
        <w:t xml:space="preserve"> access to justice for clients, improving community legal understanding, a collaborative legal assistance sector, fairer laws and systems and an effective and sustainable Victoria Legal Aid.</w:t>
      </w:r>
    </w:p>
    <w:p w14:paraId="30F69565" w14:textId="2565AB9B" w:rsidR="00E86DB6" w:rsidRDefault="00770A3B" w:rsidP="00770A3B">
      <w:pPr>
        <w:pStyle w:val="Heading2"/>
      </w:pPr>
      <w:bookmarkStart w:id="160" w:name="_Toc140767241"/>
      <w:bookmarkStart w:id="161" w:name="_Toc141806734"/>
      <w:r>
        <w:t>Access to justice for clients</w:t>
      </w:r>
      <w:bookmarkEnd w:id="160"/>
      <w:bookmarkEnd w:id="161"/>
    </w:p>
    <w:p w14:paraId="7C959CB0" w14:textId="7584A16F" w:rsidR="00BB1831" w:rsidRDefault="00BB1831" w:rsidP="00BB1831">
      <w:pPr>
        <w:rPr>
          <w:lang w:eastAsia="en-AU"/>
        </w:rPr>
      </w:pPr>
      <w:r>
        <w:rPr>
          <w:lang w:eastAsia="en-AU"/>
        </w:rPr>
        <w:t>We serve the Victorian community by providing information, legal advice and education with a focus on the prevention and early intervention of legal problems.</w:t>
      </w:r>
    </w:p>
    <w:p w14:paraId="7DD75BDA" w14:textId="3D8431C9" w:rsidR="00355C93" w:rsidRDefault="00BB1831" w:rsidP="00355C93">
      <w:pPr>
        <w:rPr>
          <w:lang w:eastAsia="en-AU"/>
        </w:rPr>
      </w:pPr>
      <w:r>
        <w:rPr>
          <w:lang w:eastAsia="en-AU"/>
        </w:rPr>
        <w:t>We prioritise more intensive services, such as legal representation, non-legal advocacy and family dispute resolution, for those who need it most. We recognise the intersections between legal and social issues in how we do our work and advocacy.</w:t>
      </w:r>
    </w:p>
    <w:p w14:paraId="3775ECE2" w14:textId="61AFD0B0" w:rsidR="007F38A4" w:rsidRDefault="009066CA" w:rsidP="00355C93">
      <w:pPr>
        <w:rPr>
          <w:lang w:eastAsia="en-AU"/>
        </w:rPr>
      </w:pPr>
      <w:r>
        <w:rPr>
          <w:noProof/>
        </w:rPr>
        <w:drawing>
          <wp:inline distT="0" distB="0" distL="0" distR="0" wp14:anchorId="39CCC394" wp14:editId="77F7F289">
            <wp:extent cx="6210300" cy="2345690"/>
            <wp:effectExtent l="0" t="0" r="0" b="0"/>
            <wp:docPr id="2100665730" name="Picture 2100665730" descr="Early intervention and early engagement and resolution services help people understand, minimise or prevent legal issues from escalating. These services are at the lowest level of intensity of service and have widest eligibility. Duty lawyer services include legal advice and representation in courts and tribunals. These services have a moderate level of intensity and eligibility. Assistance with a case includes grants of legal assistance and chambers' services. These services have the highest level of intensity and the narrowest level of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65730" name="Picture 1" descr="Early intervention and early engagement and resolution services help people understand, minimise or prevent legal issues from escalating. These services are at the lowest level of intensity of service and have widest eligibility. Duty lawyer services include legal advice and representation in courts and tribunals. These services have a moderate level of intensity and eligibility. Assistance with a case includes grants of legal assistance and chambers' services. These services have the highest level of intensity and the narrowest level of eligibility."/>
                    <pic:cNvPicPr/>
                  </pic:nvPicPr>
                  <pic:blipFill>
                    <a:blip r:embed="rId25"/>
                    <a:stretch>
                      <a:fillRect/>
                    </a:stretch>
                  </pic:blipFill>
                  <pic:spPr>
                    <a:xfrm>
                      <a:off x="0" y="0"/>
                      <a:ext cx="6220636" cy="2349594"/>
                    </a:xfrm>
                    <a:prstGeom prst="rect">
                      <a:avLst/>
                    </a:prstGeom>
                  </pic:spPr>
                </pic:pic>
              </a:graphicData>
            </a:graphic>
          </wp:inline>
        </w:drawing>
      </w:r>
    </w:p>
    <w:p w14:paraId="5F58784C" w14:textId="6457C758" w:rsidR="00770A3B" w:rsidRDefault="00770A3B" w:rsidP="00FC305E">
      <w:pPr>
        <w:pStyle w:val="Heading3"/>
      </w:pPr>
      <w:bookmarkStart w:id="162" w:name="_Toc140226384"/>
      <w:bookmarkStart w:id="163" w:name="_Toc140767242"/>
      <w:bookmarkStart w:id="164" w:name="_Toc140828519"/>
      <w:bookmarkStart w:id="165" w:name="_Toc140828724"/>
      <w:bookmarkStart w:id="166" w:name="_Toc141806735"/>
      <w:r>
        <w:t>Service delivery performance</w:t>
      </w:r>
      <w:bookmarkEnd w:id="162"/>
      <w:bookmarkEnd w:id="163"/>
      <w:bookmarkEnd w:id="164"/>
      <w:bookmarkEnd w:id="165"/>
      <w:bookmarkEnd w:id="166"/>
    </w:p>
    <w:p w14:paraId="7C0D8C06" w14:textId="6FF49079" w:rsidR="002F6756" w:rsidRDefault="00F73166" w:rsidP="0001103E">
      <w:r>
        <w:t>T</w:t>
      </w:r>
      <w:r w:rsidR="00C94FBC">
        <w:t xml:space="preserve">he </w:t>
      </w:r>
      <w:r w:rsidR="00C15546">
        <w:t xml:space="preserve">rapidly changing operating environment </w:t>
      </w:r>
      <w:r w:rsidR="00F04A52">
        <w:t>due to</w:t>
      </w:r>
      <w:r w:rsidR="00C15546">
        <w:t xml:space="preserve"> COVID-19</w:t>
      </w:r>
      <w:r w:rsidR="00CF3A37">
        <w:t xml:space="preserve"> </w:t>
      </w:r>
      <w:r>
        <w:t>has</w:t>
      </w:r>
      <w:r w:rsidR="00CF3A37">
        <w:t xml:space="preserve"> made forecasting difficult </w:t>
      </w:r>
      <w:r w:rsidR="00DA2291">
        <w:t xml:space="preserve">in recent years. </w:t>
      </w:r>
      <w:r w:rsidR="007A1E07" w:rsidRPr="00CA6CF0">
        <w:rPr>
          <w:rFonts w:eastAsia="Calibri"/>
        </w:rPr>
        <w:t>Many contributing factors</w:t>
      </w:r>
      <w:r w:rsidR="00ED1828">
        <w:rPr>
          <w:rFonts w:eastAsia="Calibri"/>
        </w:rPr>
        <w:t>,</w:t>
      </w:r>
      <w:r w:rsidR="007A1E07" w:rsidRPr="00CA6CF0">
        <w:rPr>
          <w:rFonts w:eastAsia="Calibri"/>
        </w:rPr>
        <w:t xml:space="preserve"> including new operating models like pre-court services, working in new digital ways </w:t>
      </w:r>
      <w:r w:rsidR="005B39E4">
        <w:rPr>
          <w:rFonts w:eastAsia="Calibri"/>
        </w:rPr>
        <w:t>and</w:t>
      </w:r>
      <w:r w:rsidR="007A1E07" w:rsidRPr="006B6D74">
        <w:rPr>
          <w:rFonts w:eastAsia="Calibri"/>
        </w:rPr>
        <w:t xml:space="preserve"> external demand drivers</w:t>
      </w:r>
      <w:r w:rsidR="005B5055">
        <w:rPr>
          <w:rFonts w:eastAsia="Calibri"/>
        </w:rPr>
        <w:t>,</w:t>
      </w:r>
      <w:r w:rsidR="007A1E07" w:rsidRPr="00FC6CCD">
        <w:rPr>
          <w:rFonts w:eastAsia="Calibri"/>
        </w:rPr>
        <w:t xml:space="preserve"> have impacted </w:t>
      </w:r>
      <w:r w:rsidR="0021718C">
        <w:rPr>
          <w:rFonts w:eastAsia="Calibri"/>
        </w:rPr>
        <w:t>our</w:t>
      </w:r>
      <w:r w:rsidR="007A1E07" w:rsidRPr="00FC6CCD">
        <w:rPr>
          <w:rFonts w:eastAsia="Calibri"/>
        </w:rPr>
        <w:t xml:space="preserve"> performance.</w:t>
      </w:r>
      <w:r w:rsidR="0001103E">
        <w:t xml:space="preserve"> Due to this, and in discussion with the Department of Justice and Community </w:t>
      </w:r>
      <w:r w:rsidR="00584CD3">
        <w:t>Safety</w:t>
      </w:r>
      <w:r w:rsidR="002563EA">
        <w:t xml:space="preserve"> (DJCS)</w:t>
      </w:r>
      <w:r w:rsidR="0001103E">
        <w:t>, our service delivery targets have been consecutively rolled over and are based on pre-pandemic levels of performance.</w:t>
      </w:r>
      <w:r w:rsidR="005D2F4B">
        <w:t xml:space="preserve"> We will review the adequacy </w:t>
      </w:r>
      <w:r w:rsidR="0006710D">
        <w:t>o</w:t>
      </w:r>
      <w:r w:rsidR="005D2F4B">
        <w:t>f current measures and targets</w:t>
      </w:r>
      <w:r w:rsidR="0006710D">
        <w:t xml:space="preserve"> with DJCS</w:t>
      </w:r>
      <w:r w:rsidR="005D2F4B">
        <w:t xml:space="preserve">. </w:t>
      </w:r>
    </w:p>
    <w:p w14:paraId="4AE9CB57" w14:textId="6EAED078" w:rsidR="003F72ED" w:rsidRDefault="16924587" w:rsidP="0001103E">
      <w:r w:rsidRPr="00851D86">
        <w:rPr>
          <w:szCs w:val="22"/>
        </w:rPr>
        <w:t xml:space="preserve">In 2022–23, </w:t>
      </w:r>
      <w:r w:rsidR="2C9B5632" w:rsidRPr="00851D86">
        <w:rPr>
          <w:szCs w:val="22"/>
        </w:rPr>
        <w:t xml:space="preserve">we </w:t>
      </w:r>
      <w:r w:rsidR="0001103E" w:rsidRPr="00851D86">
        <w:rPr>
          <w:szCs w:val="22"/>
        </w:rPr>
        <w:t xml:space="preserve">delivered more services </w:t>
      </w:r>
      <w:r w:rsidR="00F7310B">
        <w:rPr>
          <w:szCs w:val="22"/>
        </w:rPr>
        <w:t xml:space="preserve">in most areas </w:t>
      </w:r>
      <w:r w:rsidR="0001103E" w:rsidRPr="00851D86">
        <w:rPr>
          <w:szCs w:val="22"/>
        </w:rPr>
        <w:t xml:space="preserve">and </w:t>
      </w:r>
      <w:r w:rsidR="2C9B5632" w:rsidRPr="00851D86">
        <w:rPr>
          <w:szCs w:val="22"/>
        </w:rPr>
        <w:t>s</w:t>
      </w:r>
      <w:r w:rsidR="0E0FA591" w:rsidRPr="00851D86">
        <w:rPr>
          <w:szCs w:val="22"/>
        </w:rPr>
        <w:t>aw</w:t>
      </w:r>
      <w:r w:rsidR="0001103E" w:rsidRPr="00851D86">
        <w:rPr>
          <w:szCs w:val="22"/>
        </w:rPr>
        <w:t xml:space="preserve"> more clients than in 2021</w:t>
      </w:r>
      <w:r w:rsidR="00584CD3" w:rsidRPr="00851D86">
        <w:rPr>
          <w:szCs w:val="22"/>
        </w:rPr>
        <w:t>–</w:t>
      </w:r>
      <w:r w:rsidR="0001103E" w:rsidRPr="00851D86">
        <w:rPr>
          <w:szCs w:val="22"/>
        </w:rPr>
        <w:t>22</w:t>
      </w:r>
      <w:r w:rsidR="00E31EA7">
        <w:rPr>
          <w:szCs w:val="22"/>
        </w:rPr>
        <w:t xml:space="preserve"> as courts increased their capacity</w:t>
      </w:r>
      <w:r w:rsidR="0001103E" w:rsidRPr="00851D86">
        <w:rPr>
          <w:szCs w:val="22"/>
        </w:rPr>
        <w:t>. This is most noticeable in Legal Help</w:t>
      </w:r>
      <w:r w:rsidR="241D01C7" w:rsidRPr="00851D86">
        <w:rPr>
          <w:szCs w:val="22"/>
        </w:rPr>
        <w:t>,</w:t>
      </w:r>
      <w:r w:rsidR="0001103E" w:rsidRPr="00851D86">
        <w:rPr>
          <w:szCs w:val="22"/>
        </w:rPr>
        <w:t xml:space="preserve"> where changes in our operating systems </w:t>
      </w:r>
      <w:r w:rsidR="5D2394D3" w:rsidRPr="00851D86">
        <w:rPr>
          <w:szCs w:val="22"/>
        </w:rPr>
        <w:t>saw</w:t>
      </w:r>
      <w:r w:rsidR="0001103E" w:rsidRPr="00851D86">
        <w:rPr>
          <w:szCs w:val="22"/>
        </w:rPr>
        <w:t xml:space="preserve"> a marked increase in the number of information services delivered</w:t>
      </w:r>
      <w:r w:rsidR="2441292A" w:rsidRPr="00851D86">
        <w:rPr>
          <w:szCs w:val="22"/>
        </w:rPr>
        <w:t xml:space="preserve">, as well as </w:t>
      </w:r>
      <w:r w:rsidR="4AD09D78" w:rsidRPr="00851D86">
        <w:rPr>
          <w:szCs w:val="22"/>
        </w:rPr>
        <w:t>duty lawyer services, aligned with increased court activity.</w:t>
      </w:r>
      <w:r w:rsidR="00F7310B">
        <w:rPr>
          <w:szCs w:val="22"/>
        </w:rPr>
        <w:t xml:space="preserve"> </w:t>
      </w:r>
      <w:r w:rsidR="2C9B5632" w:rsidRPr="43AA7250">
        <w:t>We</w:t>
      </w:r>
      <w:r w:rsidR="0001103E" w:rsidRPr="43AA7250">
        <w:t xml:space="preserve"> also </w:t>
      </w:r>
      <w:r w:rsidR="2C9B5632" w:rsidRPr="43AA7250">
        <w:t>s</w:t>
      </w:r>
      <w:r w:rsidR="747D117D" w:rsidRPr="43AA7250">
        <w:t>aw</w:t>
      </w:r>
      <w:r w:rsidR="0001103E" w:rsidRPr="43AA7250">
        <w:t xml:space="preserve"> an </w:t>
      </w:r>
      <w:r w:rsidR="729851C7" w:rsidRPr="43AA7250">
        <w:t>increase in</w:t>
      </w:r>
      <w:r w:rsidR="0001103E" w:rsidRPr="00851D86">
        <w:rPr>
          <w:szCs w:val="22"/>
        </w:rPr>
        <w:t xml:space="preserve"> </w:t>
      </w:r>
      <w:r w:rsidR="0001103E" w:rsidRPr="43AA7250">
        <w:t>family violence related services and well exceeded the 2022</w:t>
      </w:r>
      <w:r w:rsidR="00202F4B" w:rsidRPr="00851D86">
        <w:rPr>
          <w:szCs w:val="22"/>
        </w:rPr>
        <w:t>–</w:t>
      </w:r>
      <w:r w:rsidR="0001103E" w:rsidRPr="43AA7250">
        <w:t>23 target. There were 35,627</w:t>
      </w:r>
      <w:r w:rsidR="002D7E5B" w:rsidRPr="00851D86">
        <w:rPr>
          <w:rStyle w:val="FootnoteReference"/>
          <w:sz w:val="22"/>
          <w:szCs w:val="22"/>
        </w:rPr>
        <w:footnoteReference w:id="8"/>
      </w:r>
      <w:r w:rsidR="0001103E" w:rsidRPr="43AA7250">
        <w:t xml:space="preserve"> family violence related duty lawyer services, 12,604 grants of assistance and 11,309</w:t>
      </w:r>
      <w:r w:rsidR="003B182F" w:rsidRPr="00851D86">
        <w:rPr>
          <w:rStyle w:val="FootnoteReference"/>
          <w:sz w:val="22"/>
          <w:szCs w:val="22"/>
        </w:rPr>
        <w:footnoteReference w:id="9"/>
      </w:r>
      <w:r w:rsidR="0001103E" w:rsidRPr="43AA7250">
        <w:t xml:space="preserve"> legal advice and minor work</w:t>
      </w:r>
      <w:r w:rsidR="0001103E">
        <w:t xml:space="preserve"> </w:t>
      </w:r>
      <w:r w:rsidR="0001103E">
        <w:lastRenderedPageBreak/>
        <w:t>services</w:t>
      </w:r>
      <w:r w:rsidR="00696BA0">
        <w:t xml:space="preserve"> delivered</w:t>
      </w:r>
      <w:r w:rsidR="0001103E">
        <w:t xml:space="preserve">. </w:t>
      </w:r>
      <w:r w:rsidR="7A749E5E">
        <w:t>A</w:t>
      </w:r>
      <w:r w:rsidR="008060C9">
        <w:t xml:space="preserve"> higher</w:t>
      </w:r>
      <w:r w:rsidR="0001103E">
        <w:t xml:space="preserve"> proportion of cases </w:t>
      </w:r>
      <w:r w:rsidR="5EB1E2E7">
        <w:t xml:space="preserve">are </w:t>
      </w:r>
      <w:r w:rsidR="0001103E">
        <w:t>falling into family violence services</w:t>
      </w:r>
      <w:r w:rsidR="5DCB3C43">
        <w:t>;</w:t>
      </w:r>
      <w:r w:rsidR="0001103E">
        <w:t xml:space="preserve"> </w:t>
      </w:r>
      <w:r w:rsidR="7E171468">
        <w:t>t</w:t>
      </w:r>
      <w:r w:rsidR="0001103E">
        <w:t>his</w:t>
      </w:r>
      <w:r w:rsidR="0001103E" w:rsidDel="000046E1">
        <w:t xml:space="preserve"> </w:t>
      </w:r>
      <w:r w:rsidR="000046E1">
        <w:t xml:space="preserve">has </w:t>
      </w:r>
      <w:r w:rsidR="0001103E">
        <w:t>contribute</w:t>
      </w:r>
      <w:r w:rsidR="000046E1">
        <w:t>d</w:t>
      </w:r>
      <w:r w:rsidR="0001103E">
        <w:t xml:space="preserve"> to non-family violence measures being below target.</w:t>
      </w:r>
    </w:p>
    <w:p w14:paraId="4BF74574" w14:textId="77777777" w:rsidR="00173035" w:rsidRPr="00955CDD" w:rsidRDefault="00173035" w:rsidP="00173035">
      <w:pPr>
        <w:pStyle w:val="Heading4"/>
      </w:pPr>
      <w:bookmarkStart w:id="167" w:name="_Note_on_data_1"/>
      <w:bookmarkEnd w:id="167"/>
      <w:r>
        <w:t>Budget Paper 3 performance targets</w:t>
      </w:r>
    </w:p>
    <w:tbl>
      <w:tblPr>
        <w:tblStyle w:val="TableGrid"/>
        <w:tblW w:w="0" w:type="auto"/>
        <w:tblLook w:val="04A0" w:firstRow="1" w:lastRow="0" w:firstColumn="1" w:lastColumn="0" w:noHBand="0" w:noVBand="1"/>
      </w:tblPr>
      <w:tblGrid>
        <w:gridCol w:w="5412"/>
        <w:gridCol w:w="1464"/>
        <w:gridCol w:w="1462"/>
        <w:gridCol w:w="1432"/>
      </w:tblGrid>
      <w:tr w:rsidR="00173035" w14:paraId="00722420" w14:textId="77777777" w:rsidTr="00FB1283">
        <w:trPr>
          <w:cantSplit/>
          <w:trHeight w:val="546"/>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04389" w14:textId="77777777" w:rsidR="00173035" w:rsidRDefault="00173035" w:rsidP="00FB1283">
            <w:pPr>
              <w:rPr>
                <w:b/>
              </w:rPr>
            </w:pPr>
            <w:r w:rsidRPr="3C059F14">
              <w:rPr>
                <w:b/>
                <w:lang w:eastAsia="en-AU"/>
              </w:rPr>
              <w:t>Measure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9BDB27" w14:textId="77777777" w:rsidR="00173035" w:rsidRDefault="00173035" w:rsidP="00FB1283">
            <w:pPr>
              <w:rPr>
                <w:b/>
              </w:rPr>
            </w:pPr>
            <w:r w:rsidRPr="3C059F14">
              <w:rPr>
                <w:b/>
              </w:rPr>
              <w:t>2022</w:t>
            </w:r>
            <w:r>
              <w:t>–</w:t>
            </w:r>
            <w:r w:rsidRPr="3C059F14">
              <w:rPr>
                <w:b/>
              </w:rPr>
              <w:t>23 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332EB9" w14:textId="77777777" w:rsidR="00173035" w:rsidRDefault="00173035" w:rsidP="00FB1283">
            <w:pPr>
              <w:rPr>
                <w:b/>
              </w:rPr>
            </w:pPr>
            <w:r w:rsidRPr="7849360F">
              <w:rPr>
                <w:b/>
              </w:rPr>
              <w:t>2022</w:t>
            </w:r>
            <w:r>
              <w:t>–</w:t>
            </w:r>
            <w:r w:rsidRPr="7849360F">
              <w:rPr>
                <w:b/>
              </w:rPr>
              <w:t xml:space="preserve">23 actual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45AF4" w14:textId="77777777" w:rsidR="00173035" w:rsidRPr="3C059F14" w:rsidRDefault="00173035" w:rsidP="00FB1283">
            <w:pPr>
              <w:rPr>
                <w:b/>
              </w:rPr>
            </w:pPr>
            <w:r w:rsidRPr="3C059F14">
              <w:rPr>
                <w:b/>
              </w:rPr>
              <w:t>2021</w:t>
            </w:r>
            <w:r>
              <w:t>–</w:t>
            </w:r>
            <w:r w:rsidRPr="3C059F14">
              <w:rPr>
                <w:b/>
              </w:rPr>
              <w:t>22 actual</w:t>
            </w:r>
          </w:p>
        </w:tc>
      </w:tr>
      <w:tr w:rsidR="00173035" w14:paraId="6B58989A" w14:textId="77777777" w:rsidTr="00FB1283">
        <w:trPr>
          <w:cantSplit/>
          <w:trHeight w:val="327"/>
        </w:trPr>
        <w:tc>
          <w:tcPr>
            <w:tcW w:w="0" w:type="auto"/>
            <w:tcBorders>
              <w:top w:val="single" w:sz="4" w:space="0" w:color="auto"/>
              <w:left w:val="single" w:sz="4" w:space="0" w:color="auto"/>
              <w:bottom w:val="single" w:sz="4" w:space="0" w:color="auto"/>
              <w:right w:val="single" w:sz="4" w:space="0" w:color="auto"/>
            </w:tcBorders>
          </w:tcPr>
          <w:p w14:paraId="35E09F2A" w14:textId="77777777" w:rsidR="00173035" w:rsidRDefault="00173035" w:rsidP="00FB1283">
            <w:r>
              <w:t>Unique clients</w:t>
            </w:r>
          </w:p>
        </w:tc>
        <w:tc>
          <w:tcPr>
            <w:tcW w:w="0" w:type="auto"/>
            <w:tcBorders>
              <w:top w:val="single" w:sz="4" w:space="0" w:color="auto"/>
              <w:left w:val="single" w:sz="4" w:space="0" w:color="auto"/>
              <w:bottom w:val="single" w:sz="4" w:space="0" w:color="auto"/>
              <w:right w:val="single" w:sz="4" w:space="0" w:color="auto"/>
            </w:tcBorders>
          </w:tcPr>
          <w:p w14:paraId="0546E94D" w14:textId="77777777" w:rsidR="00173035" w:rsidRDefault="00173035" w:rsidP="00FB1283">
            <w:r>
              <w:t>105,000</w:t>
            </w:r>
          </w:p>
        </w:tc>
        <w:tc>
          <w:tcPr>
            <w:tcW w:w="0" w:type="auto"/>
            <w:tcBorders>
              <w:top w:val="single" w:sz="4" w:space="0" w:color="auto"/>
              <w:left w:val="single" w:sz="4" w:space="0" w:color="auto"/>
              <w:bottom w:val="single" w:sz="4" w:space="0" w:color="auto"/>
              <w:right w:val="single" w:sz="4" w:space="0" w:color="auto"/>
            </w:tcBorders>
          </w:tcPr>
          <w:p w14:paraId="0C70E227" w14:textId="77777777" w:rsidR="00173035" w:rsidRPr="3C059F14" w:rsidRDefault="00173035" w:rsidP="00FB1283">
            <w:r>
              <w:t>86,321</w:t>
            </w:r>
          </w:p>
        </w:tc>
        <w:tc>
          <w:tcPr>
            <w:tcW w:w="0" w:type="auto"/>
            <w:tcBorders>
              <w:top w:val="single" w:sz="4" w:space="0" w:color="auto"/>
              <w:left w:val="single" w:sz="4" w:space="0" w:color="auto"/>
              <w:bottom w:val="single" w:sz="4" w:space="0" w:color="auto"/>
              <w:right w:val="single" w:sz="4" w:space="0" w:color="auto"/>
            </w:tcBorders>
          </w:tcPr>
          <w:p w14:paraId="61A0A7F7" w14:textId="77777777" w:rsidR="00173035" w:rsidRDefault="00173035" w:rsidP="00FB1283">
            <w:r>
              <w:t>80,547</w:t>
            </w:r>
          </w:p>
        </w:tc>
      </w:tr>
      <w:tr w:rsidR="00173035" w14:paraId="2D558A26" w14:textId="77777777" w:rsidTr="00FB1283">
        <w:trPr>
          <w:cantSplit/>
          <w:trHeight w:val="326"/>
        </w:trPr>
        <w:tc>
          <w:tcPr>
            <w:tcW w:w="0" w:type="auto"/>
            <w:tcBorders>
              <w:top w:val="single" w:sz="4" w:space="0" w:color="auto"/>
              <w:left w:val="single" w:sz="4" w:space="0" w:color="auto"/>
              <w:bottom w:val="single" w:sz="4" w:space="0" w:color="auto"/>
              <w:right w:val="single" w:sz="4" w:space="0" w:color="auto"/>
            </w:tcBorders>
          </w:tcPr>
          <w:p w14:paraId="40E33F09" w14:textId="77777777" w:rsidR="00173035" w:rsidRPr="009465FA" w:rsidRDefault="00173035" w:rsidP="00FB1283">
            <w:r>
              <w:t>Community legal education and information services (excluding family violence)</w:t>
            </w:r>
          </w:p>
        </w:tc>
        <w:tc>
          <w:tcPr>
            <w:tcW w:w="0" w:type="auto"/>
            <w:tcBorders>
              <w:top w:val="single" w:sz="4" w:space="0" w:color="auto"/>
              <w:left w:val="single" w:sz="4" w:space="0" w:color="auto"/>
              <w:bottom w:val="single" w:sz="4" w:space="0" w:color="auto"/>
              <w:right w:val="single" w:sz="4" w:space="0" w:color="auto"/>
            </w:tcBorders>
          </w:tcPr>
          <w:p w14:paraId="68F6161B" w14:textId="77777777" w:rsidR="00173035" w:rsidRDefault="00173035" w:rsidP="00FB1283">
            <w:r>
              <w:t>102,000</w:t>
            </w:r>
          </w:p>
        </w:tc>
        <w:tc>
          <w:tcPr>
            <w:tcW w:w="0" w:type="auto"/>
            <w:tcBorders>
              <w:top w:val="single" w:sz="4" w:space="0" w:color="auto"/>
              <w:left w:val="single" w:sz="4" w:space="0" w:color="auto"/>
              <w:bottom w:val="single" w:sz="4" w:space="0" w:color="auto"/>
              <w:right w:val="single" w:sz="4" w:space="0" w:color="auto"/>
            </w:tcBorders>
          </w:tcPr>
          <w:p w14:paraId="43BB01D8" w14:textId="77777777" w:rsidR="00173035" w:rsidRDefault="00173035" w:rsidP="00FB1283">
            <w:r w:rsidRPr="3C059F14">
              <w:t>97,418</w:t>
            </w:r>
            <w:bookmarkStart w:id="168" w:name="_Ref141784688"/>
            <w:r w:rsidRPr="00680DB4">
              <w:rPr>
                <w:rStyle w:val="FootnoteReference"/>
                <w:sz w:val="22"/>
                <w:szCs w:val="22"/>
              </w:rPr>
              <w:footnoteReference w:id="10"/>
            </w:r>
            <w:bookmarkEnd w:id="168"/>
          </w:p>
        </w:tc>
        <w:tc>
          <w:tcPr>
            <w:tcW w:w="0" w:type="auto"/>
            <w:tcBorders>
              <w:top w:val="single" w:sz="4" w:space="0" w:color="auto"/>
              <w:left w:val="single" w:sz="4" w:space="0" w:color="auto"/>
              <w:bottom w:val="single" w:sz="4" w:space="0" w:color="auto"/>
              <w:right w:val="single" w:sz="4" w:space="0" w:color="auto"/>
            </w:tcBorders>
          </w:tcPr>
          <w:p w14:paraId="784294DB" w14:textId="77777777" w:rsidR="00173035" w:rsidRDefault="00173035" w:rsidP="00FB1283">
            <w:r>
              <w:t>84,100</w:t>
            </w:r>
          </w:p>
        </w:tc>
      </w:tr>
      <w:tr w:rsidR="00173035" w14:paraId="27324C09" w14:textId="77777777" w:rsidTr="00FB1283">
        <w:trPr>
          <w:cantSplit/>
          <w:trHeight w:val="235"/>
        </w:trPr>
        <w:tc>
          <w:tcPr>
            <w:tcW w:w="0" w:type="auto"/>
            <w:tcBorders>
              <w:top w:val="single" w:sz="4" w:space="0" w:color="auto"/>
              <w:left w:val="single" w:sz="4" w:space="0" w:color="auto"/>
              <w:bottom w:val="single" w:sz="4" w:space="0" w:color="auto"/>
              <w:right w:val="single" w:sz="4" w:space="0" w:color="auto"/>
            </w:tcBorders>
          </w:tcPr>
          <w:p w14:paraId="45A19F8F" w14:textId="77777777" w:rsidR="00173035" w:rsidRPr="009465FA" w:rsidRDefault="00173035" w:rsidP="00FB1283">
            <w:r>
              <w:t>Community legal education and information services (family violence)</w:t>
            </w:r>
          </w:p>
        </w:tc>
        <w:tc>
          <w:tcPr>
            <w:tcW w:w="0" w:type="auto"/>
            <w:tcBorders>
              <w:top w:val="single" w:sz="4" w:space="0" w:color="auto"/>
              <w:left w:val="single" w:sz="4" w:space="0" w:color="auto"/>
              <w:bottom w:val="single" w:sz="4" w:space="0" w:color="auto"/>
              <w:right w:val="single" w:sz="4" w:space="0" w:color="auto"/>
            </w:tcBorders>
          </w:tcPr>
          <w:p w14:paraId="6472FCED" w14:textId="77777777" w:rsidR="00173035" w:rsidRDefault="00173035" w:rsidP="00FB1283">
            <w:r>
              <w:t>27,000</w:t>
            </w:r>
          </w:p>
        </w:tc>
        <w:tc>
          <w:tcPr>
            <w:tcW w:w="0" w:type="auto"/>
            <w:tcBorders>
              <w:top w:val="single" w:sz="4" w:space="0" w:color="auto"/>
              <w:left w:val="single" w:sz="4" w:space="0" w:color="auto"/>
              <w:bottom w:val="single" w:sz="4" w:space="0" w:color="auto"/>
              <w:right w:val="single" w:sz="4" w:space="0" w:color="auto"/>
            </w:tcBorders>
          </w:tcPr>
          <w:p w14:paraId="2A5DF0FB" w14:textId="77777777" w:rsidR="00173035" w:rsidRDefault="00173035" w:rsidP="00FB1283">
            <w:r w:rsidRPr="3C059F14">
              <w:t>21,675</w:t>
            </w:r>
            <w:r w:rsidRPr="00680DB4">
              <w:rPr>
                <w:rStyle w:val="FootnoteReference"/>
                <w:sz w:val="22"/>
                <w:szCs w:val="22"/>
              </w:rPr>
              <w:footnoteReference w:id="11"/>
            </w:r>
          </w:p>
        </w:tc>
        <w:tc>
          <w:tcPr>
            <w:tcW w:w="0" w:type="auto"/>
            <w:tcBorders>
              <w:top w:val="single" w:sz="4" w:space="0" w:color="auto"/>
              <w:left w:val="single" w:sz="4" w:space="0" w:color="auto"/>
              <w:bottom w:val="single" w:sz="4" w:space="0" w:color="auto"/>
              <w:right w:val="single" w:sz="4" w:space="0" w:color="auto"/>
            </w:tcBorders>
          </w:tcPr>
          <w:p w14:paraId="70F2A1B3" w14:textId="77777777" w:rsidR="00173035" w:rsidRDefault="00173035" w:rsidP="00FB1283">
            <w:r>
              <w:t>19,373</w:t>
            </w:r>
          </w:p>
        </w:tc>
      </w:tr>
      <w:tr w:rsidR="00173035" w14:paraId="4D37C43C" w14:textId="77777777" w:rsidTr="00FB1283">
        <w:trPr>
          <w:cantSplit/>
          <w:trHeight w:val="285"/>
        </w:trPr>
        <w:tc>
          <w:tcPr>
            <w:tcW w:w="0" w:type="auto"/>
            <w:tcBorders>
              <w:top w:val="single" w:sz="4" w:space="0" w:color="auto"/>
              <w:left w:val="single" w:sz="4" w:space="0" w:color="auto"/>
              <w:bottom w:val="single" w:sz="4" w:space="0" w:color="auto"/>
              <w:right w:val="single" w:sz="4" w:space="0" w:color="auto"/>
            </w:tcBorders>
          </w:tcPr>
          <w:p w14:paraId="4F9BC06C" w14:textId="77777777" w:rsidR="00173035" w:rsidRPr="009465FA" w:rsidRDefault="00173035" w:rsidP="00FB1283">
            <w:r>
              <w:t>Duty lawyer services (excluding family violence)</w:t>
            </w:r>
          </w:p>
        </w:tc>
        <w:tc>
          <w:tcPr>
            <w:tcW w:w="0" w:type="auto"/>
            <w:tcBorders>
              <w:top w:val="single" w:sz="4" w:space="0" w:color="auto"/>
              <w:left w:val="single" w:sz="4" w:space="0" w:color="auto"/>
              <w:bottom w:val="single" w:sz="4" w:space="0" w:color="auto"/>
              <w:right w:val="single" w:sz="4" w:space="0" w:color="auto"/>
            </w:tcBorders>
          </w:tcPr>
          <w:p w14:paraId="2531D032" w14:textId="77777777" w:rsidR="00173035" w:rsidRDefault="00173035" w:rsidP="00FB1283">
            <w:r>
              <w:t>70,853</w:t>
            </w:r>
          </w:p>
        </w:tc>
        <w:tc>
          <w:tcPr>
            <w:tcW w:w="0" w:type="auto"/>
            <w:tcBorders>
              <w:top w:val="single" w:sz="4" w:space="0" w:color="auto"/>
              <w:left w:val="single" w:sz="4" w:space="0" w:color="auto"/>
              <w:bottom w:val="single" w:sz="4" w:space="0" w:color="auto"/>
              <w:right w:val="single" w:sz="4" w:space="0" w:color="auto"/>
            </w:tcBorders>
          </w:tcPr>
          <w:p w14:paraId="030CC34B" w14:textId="77777777" w:rsidR="00173035" w:rsidRDefault="00173035" w:rsidP="00FB1283">
            <w:r w:rsidRPr="3C059F14">
              <w:t>58,044</w:t>
            </w:r>
            <w:r w:rsidRPr="00680DB4">
              <w:rPr>
                <w:rStyle w:val="FootnoteReference"/>
                <w:sz w:val="22"/>
                <w:szCs w:val="22"/>
              </w:rPr>
              <w:footnoteReference w:id="12"/>
            </w:r>
          </w:p>
        </w:tc>
        <w:tc>
          <w:tcPr>
            <w:tcW w:w="0" w:type="auto"/>
            <w:tcBorders>
              <w:top w:val="single" w:sz="4" w:space="0" w:color="auto"/>
              <w:left w:val="single" w:sz="4" w:space="0" w:color="auto"/>
              <w:bottom w:val="single" w:sz="4" w:space="0" w:color="auto"/>
              <w:right w:val="single" w:sz="4" w:space="0" w:color="auto"/>
            </w:tcBorders>
          </w:tcPr>
          <w:p w14:paraId="1BACBF68" w14:textId="77777777" w:rsidR="00173035" w:rsidRDefault="00173035" w:rsidP="00FB1283">
            <w:r>
              <w:t>36,200</w:t>
            </w:r>
          </w:p>
        </w:tc>
      </w:tr>
      <w:tr w:rsidR="00173035" w14:paraId="05F8CE74" w14:textId="77777777" w:rsidTr="00FB1283">
        <w:trPr>
          <w:cantSplit/>
          <w:trHeight w:val="546"/>
        </w:trPr>
        <w:tc>
          <w:tcPr>
            <w:tcW w:w="0" w:type="auto"/>
            <w:tcBorders>
              <w:top w:val="single" w:sz="4" w:space="0" w:color="auto"/>
              <w:left w:val="single" w:sz="4" w:space="0" w:color="auto"/>
              <w:bottom w:val="single" w:sz="4" w:space="0" w:color="auto"/>
              <w:right w:val="single" w:sz="4" w:space="0" w:color="auto"/>
            </w:tcBorders>
          </w:tcPr>
          <w:p w14:paraId="6F701F44" w14:textId="77777777" w:rsidR="00173035" w:rsidRPr="009465FA" w:rsidRDefault="00173035" w:rsidP="00FB1283">
            <w:r>
              <w:t>Grants of legal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3B6C5C01" w14:textId="77777777" w:rsidR="00173035" w:rsidRDefault="00173035" w:rsidP="00FB1283">
            <w:r>
              <w:t>32,900</w:t>
            </w:r>
          </w:p>
        </w:tc>
        <w:tc>
          <w:tcPr>
            <w:tcW w:w="0" w:type="auto"/>
            <w:tcBorders>
              <w:top w:val="single" w:sz="4" w:space="0" w:color="auto"/>
              <w:left w:val="single" w:sz="4" w:space="0" w:color="auto"/>
              <w:bottom w:val="single" w:sz="4" w:space="0" w:color="auto"/>
              <w:right w:val="single" w:sz="4" w:space="0" w:color="auto"/>
            </w:tcBorders>
          </w:tcPr>
          <w:p w14:paraId="47126635" w14:textId="77777777" w:rsidR="00173035" w:rsidRDefault="00173035" w:rsidP="00FB1283">
            <w:r>
              <w:t>28,716</w:t>
            </w:r>
          </w:p>
        </w:tc>
        <w:tc>
          <w:tcPr>
            <w:tcW w:w="0" w:type="auto"/>
            <w:tcBorders>
              <w:top w:val="single" w:sz="4" w:space="0" w:color="auto"/>
              <w:left w:val="single" w:sz="4" w:space="0" w:color="auto"/>
              <w:bottom w:val="single" w:sz="4" w:space="0" w:color="auto"/>
              <w:right w:val="single" w:sz="4" w:space="0" w:color="auto"/>
            </w:tcBorders>
          </w:tcPr>
          <w:p w14:paraId="27E7E2E9" w14:textId="77777777" w:rsidR="00173035" w:rsidRDefault="00173035" w:rsidP="00FB1283">
            <w:r>
              <w:t>29,305</w:t>
            </w:r>
          </w:p>
        </w:tc>
      </w:tr>
      <w:tr w:rsidR="00173035" w14:paraId="56F6CF90" w14:textId="77777777" w:rsidTr="00FB1283">
        <w:trPr>
          <w:cantSplit/>
          <w:trHeight w:val="748"/>
        </w:trPr>
        <w:tc>
          <w:tcPr>
            <w:tcW w:w="0" w:type="auto"/>
            <w:tcBorders>
              <w:top w:val="single" w:sz="4" w:space="0" w:color="auto"/>
              <w:left w:val="single" w:sz="4" w:space="0" w:color="auto"/>
              <w:bottom w:val="single" w:sz="4" w:space="0" w:color="auto"/>
              <w:right w:val="single" w:sz="4" w:space="0" w:color="auto"/>
            </w:tcBorders>
          </w:tcPr>
          <w:p w14:paraId="3514E865" w14:textId="77777777" w:rsidR="00173035" w:rsidRPr="009465FA" w:rsidRDefault="00173035" w:rsidP="00FB1283">
            <w:r>
              <w:t>Legal advice and minor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7E2443A1" w14:textId="77777777" w:rsidR="00173035" w:rsidRDefault="00173035" w:rsidP="00FB1283">
            <w:r>
              <w:t>41,347</w:t>
            </w:r>
          </w:p>
        </w:tc>
        <w:tc>
          <w:tcPr>
            <w:tcW w:w="0" w:type="auto"/>
            <w:tcBorders>
              <w:top w:val="single" w:sz="4" w:space="0" w:color="auto"/>
              <w:left w:val="single" w:sz="4" w:space="0" w:color="auto"/>
              <w:bottom w:val="single" w:sz="4" w:space="0" w:color="auto"/>
              <w:right w:val="single" w:sz="4" w:space="0" w:color="auto"/>
            </w:tcBorders>
          </w:tcPr>
          <w:p w14:paraId="504368A1" w14:textId="77777777" w:rsidR="00173035" w:rsidRDefault="00173035" w:rsidP="00FB1283">
            <w:r>
              <w:t>25,978</w:t>
            </w:r>
          </w:p>
        </w:tc>
        <w:tc>
          <w:tcPr>
            <w:tcW w:w="0" w:type="auto"/>
            <w:tcBorders>
              <w:top w:val="single" w:sz="4" w:space="0" w:color="auto"/>
              <w:left w:val="single" w:sz="4" w:space="0" w:color="auto"/>
              <w:bottom w:val="single" w:sz="4" w:space="0" w:color="auto"/>
              <w:right w:val="single" w:sz="4" w:space="0" w:color="auto"/>
            </w:tcBorders>
          </w:tcPr>
          <w:p w14:paraId="4511CD1E" w14:textId="77777777" w:rsidR="00173035" w:rsidRDefault="00173035" w:rsidP="00FB1283">
            <w:r>
              <w:t>23,531</w:t>
            </w:r>
          </w:p>
        </w:tc>
      </w:tr>
      <w:tr w:rsidR="00173035" w14:paraId="79C358B0" w14:textId="77777777" w:rsidTr="00FB1283">
        <w:trPr>
          <w:cantSplit/>
          <w:trHeight w:val="291"/>
        </w:trPr>
        <w:tc>
          <w:tcPr>
            <w:tcW w:w="0" w:type="auto"/>
            <w:tcBorders>
              <w:top w:val="single" w:sz="4" w:space="0" w:color="auto"/>
              <w:left w:val="single" w:sz="4" w:space="0" w:color="auto"/>
              <w:bottom w:val="single" w:sz="4" w:space="0" w:color="auto"/>
              <w:right w:val="single" w:sz="4" w:space="0" w:color="auto"/>
            </w:tcBorders>
          </w:tcPr>
          <w:p w14:paraId="5585B515" w14:textId="77777777" w:rsidR="00173035" w:rsidRPr="009465FA" w:rsidRDefault="00173035" w:rsidP="00FB1283">
            <w:r>
              <w:t>Family violence legal services</w:t>
            </w:r>
          </w:p>
        </w:tc>
        <w:tc>
          <w:tcPr>
            <w:tcW w:w="0" w:type="auto"/>
            <w:tcBorders>
              <w:top w:val="single" w:sz="4" w:space="0" w:color="auto"/>
              <w:left w:val="single" w:sz="4" w:space="0" w:color="auto"/>
              <w:bottom w:val="single" w:sz="4" w:space="0" w:color="auto"/>
              <w:right w:val="single" w:sz="4" w:space="0" w:color="auto"/>
            </w:tcBorders>
          </w:tcPr>
          <w:p w14:paraId="0580C471" w14:textId="77777777" w:rsidR="00173035" w:rsidRDefault="00173035" w:rsidP="00FB1283">
            <w:r>
              <w:t>46,000</w:t>
            </w:r>
          </w:p>
        </w:tc>
        <w:tc>
          <w:tcPr>
            <w:tcW w:w="0" w:type="auto"/>
            <w:tcBorders>
              <w:top w:val="single" w:sz="4" w:space="0" w:color="auto"/>
              <w:left w:val="single" w:sz="4" w:space="0" w:color="auto"/>
              <w:bottom w:val="single" w:sz="4" w:space="0" w:color="auto"/>
              <w:right w:val="single" w:sz="4" w:space="0" w:color="auto"/>
            </w:tcBorders>
          </w:tcPr>
          <w:p w14:paraId="37FCE66A" w14:textId="77777777" w:rsidR="00173035" w:rsidRDefault="00173035" w:rsidP="00FB1283">
            <w:r w:rsidRPr="3C059F14">
              <w:t>59,540</w:t>
            </w:r>
            <w:r w:rsidRPr="00680DB4">
              <w:rPr>
                <w:rStyle w:val="FootnoteReference"/>
                <w:sz w:val="22"/>
                <w:szCs w:val="22"/>
              </w:rPr>
              <w:footnoteReference w:id="13"/>
            </w:r>
          </w:p>
        </w:tc>
        <w:tc>
          <w:tcPr>
            <w:tcW w:w="0" w:type="auto"/>
            <w:tcBorders>
              <w:top w:val="single" w:sz="4" w:space="0" w:color="auto"/>
              <w:left w:val="single" w:sz="4" w:space="0" w:color="auto"/>
              <w:bottom w:val="single" w:sz="4" w:space="0" w:color="auto"/>
              <w:right w:val="single" w:sz="4" w:space="0" w:color="auto"/>
            </w:tcBorders>
          </w:tcPr>
          <w:p w14:paraId="7C202F4B" w14:textId="77777777" w:rsidR="00173035" w:rsidRDefault="00173035" w:rsidP="00FB1283">
            <w:r>
              <w:t>47,433</w:t>
            </w:r>
          </w:p>
        </w:tc>
      </w:tr>
      <w:tr w:rsidR="00173035" w14:paraId="0D49CAC1" w14:textId="77777777" w:rsidTr="00FB1283">
        <w:trPr>
          <w:cantSplit/>
          <w:trHeight w:val="336"/>
        </w:trPr>
        <w:tc>
          <w:tcPr>
            <w:tcW w:w="0" w:type="auto"/>
            <w:tcBorders>
              <w:top w:val="single" w:sz="4" w:space="0" w:color="auto"/>
              <w:left w:val="single" w:sz="4" w:space="0" w:color="auto"/>
              <w:bottom w:val="single" w:sz="4" w:space="0" w:color="auto"/>
              <w:right w:val="single" w:sz="4" w:space="0" w:color="auto"/>
            </w:tcBorders>
          </w:tcPr>
          <w:p w14:paraId="562E4F4C" w14:textId="77777777" w:rsidR="00173035" w:rsidRPr="009465FA" w:rsidRDefault="00173035" w:rsidP="00FB1283">
            <w:r>
              <w:t>Client satisfaction with services</w:t>
            </w:r>
          </w:p>
        </w:tc>
        <w:tc>
          <w:tcPr>
            <w:tcW w:w="0" w:type="auto"/>
            <w:tcBorders>
              <w:top w:val="single" w:sz="4" w:space="0" w:color="auto"/>
              <w:left w:val="single" w:sz="4" w:space="0" w:color="auto"/>
              <w:bottom w:val="single" w:sz="4" w:space="0" w:color="auto"/>
              <w:right w:val="single" w:sz="4" w:space="0" w:color="auto"/>
            </w:tcBorders>
          </w:tcPr>
          <w:p w14:paraId="49A4FE16" w14:textId="77777777" w:rsidR="00173035" w:rsidRDefault="00173035" w:rsidP="00FB1283">
            <w:r>
              <w:t>80%</w:t>
            </w:r>
          </w:p>
        </w:tc>
        <w:tc>
          <w:tcPr>
            <w:tcW w:w="0" w:type="auto"/>
            <w:tcBorders>
              <w:top w:val="single" w:sz="4" w:space="0" w:color="auto"/>
              <w:left w:val="single" w:sz="4" w:space="0" w:color="auto"/>
              <w:bottom w:val="single" w:sz="4" w:space="0" w:color="auto"/>
              <w:right w:val="single" w:sz="4" w:space="0" w:color="auto"/>
            </w:tcBorders>
          </w:tcPr>
          <w:p w14:paraId="59B465E9" w14:textId="77777777" w:rsidR="00173035" w:rsidRDefault="00173035" w:rsidP="00FB1283">
            <w:r>
              <w:t>62%</w:t>
            </w:r>
          </w:p>
        </w:tc>
        <w:tc>
          <w:tcPr>
            <w:tcW w:w="0" w:type="auto"/>
            <w:tcBorders>
              <w:top w:val="single" w:sz="4" w:space="0" w:color="auto"/>
              <w:left w:val="single" w:sz="4" w:space="0" w:color="auto"/>
              <w:bottom w:val="single" w:sz="4" w:space="0" w:color="auto"/>
              <w:right w:val="single" w:sz="4" w:space="0" w:color="auto"/>
            </w:tcBorders>
          </w:tcPr>
          <w:p w14:paraId="78B68644" w14:textId="77777777" w:rsidR="00173035" w:rsidRDefault="00173035" w:rsidP="00FB1283">
            <w:r>
              <w:t>67%</w:t>
            </w:r>
          </w:p>
        </w:tc>
      </w:tr>
      <w:tr w:rsidR="00173035" w14:paraId="4DEF12B1" w14:textId="77777777" w:rsidTr="00FB1283">
        <w:trPr>
          <w:cantSplit/>
          <w:trHeight w:val="538"/>
        </w:trPr>
        <w:tc>
          <w:tcPr>
            <w:tcW w:w="0" w:type="auto"/>
            <w:tcBorders>
              <w:top w:val="single" w:sz="4" w:space="0" w:color="auto"/>
              <w:left w:val="single" w:sz="4" w:space="0" w:color="auto"/>
              <w:bottom w:val="single" w:sz="4" w:space="0" w:color="auto"/>
              <w:right w:val="single" w:sz="4" w:space="0" w:color="auto"/>
            </w:tcBorders>
          </w:tcPr>
          <w:p w14:paraId="62F3FEE4" w14:textId="77777777" w:rsidR="00173035" w:rsidRPr="009465FA" w:rsidRDefault="00173035" w:rsidP="00FB1283">
            <w:r>
              <w:t>Average wait time to Legal Help (phone line and webchat)</w:t>
            </w:r>
          </w:p>
        </w:tc>
        <w:tc>
          <w:tcPr>
            <w:tcW w:w="0" w:type="auto"/>
            <w:tcBorders>
              <w:top w:val="single" w:sz="4" w:space="0" w:color="auto"/>
              <w:left w:val="single" w:sz="4" w:space="0" w:color="auto"/>
              <w:bottom w:val="single" w:sz="4" w:space="0" w:color="auto"/>
              <w:right w:val="single" w:sz="4" w:space="0" w:color="auto"/>
            </w:tcBorders>
          </w:tcPr>
          <w:p w14:paraId="4586542F" w14:textId="77777777" w:rsidR="00173035" w:rsidRDefault="00173035" w:rsidP="00FB1283">
            <w:r>
              <w:t>&lt;15:00 min</w:t>
            </w:r>
          </w:p>
        </w:tc>
        <w:tc>
          <w:tcPr>
            <w:tcW w:w="0" w:type="auto"/>
            <w:tcBorders>
              <w:top w:val="single" w:sz="4" w:space="0" w:color="auto"/>
              <w:left w:val="single" w:sz="4" w:space="0" w:color="auto"/>
              <w:bottom w:val="single" w:sz="4" w:space="0" w:color="auto"/>
              <w:right w:val="single" w:sz="4" w:space="0" w:color="auto"/>
            </w:tcBorders>
          </w:tcPr>
          <w:p w14:paraId="4D58635E" w14:textId="77777777" w:rsidR="00173035" w:rsidRDefault="00173035" w:rsidP="00FB1283">
            <w:r>
              <w:t>8:54 min</w:t>
            </w:r>
          </w:p>
        </w:tc>
        <w:tc>
          <w:tcPr>
            <w:tcW w:w="0" w:type="auto"/>
            <w:tcBorders>
              <w:top w:val="single" w:sz="4" w:space="0" w:color="auto"/>
              <w:left w:val="single" w:sz="4" w:space="0" w:color="auto"/>
              <w:bottom w:val="single" w:sz="4" w:space="0" w:color="auto"/>
              <w:right w:val="single" w:sz="4" w:space="0" w:color="auto"/>
            </w:tcBorders>
          </w:tcPr>
          <w:p w14:paraId="52E8F440" w14:textId="77777777" w:rsidR="00173035" w:rsidRDefault="00173035" w:rsidP="00FB1283">
            <w:r>
              <w:t>11:23 min</w:t>
            </w:r>
          </w:p>
        </w:tc>
      </w:tr>
    </w:tbl>
    <w:p w14:paraId="321E0E70" w14:textId="77777777" w:rsidR="00843F97" w:rsidRDefault="00843F97" w:rsidP="00843F97">
      <w:pPr>
        <w:pStyle w:val="Heading4"/>
      </w:pPr>
      <w:r>
        <w:t>Note on data reporting</w:t>
      </w:r>
    </w:p>
    <w:p w14:paraId="335EE0F4" w14:textId="77777777" w:rsidR="00E70ED7" w:rsidRDefault="00843F97" w:rsidP="00843F97">
      <w:pPr>
        <w:rPr>
          <w:lang w:eastAsia="en-AU"/>
        </w:rPr>
      </w:pPr>
      <w:r>
        <w:rPr>
          <w:lang w:eastAsia="en-AU"/>
        </w:rPr>
        <w:t>In</w:t>
      </w:r>
      <w:r w:rsidRPr="007A0900">
        <w:rPr>
          <w:lang w:eastAsia="en-AU"/>
        </w:rPr>
        <w:t xml:space="preserve"> 2022</w:t>
      </w:r>
      <w:r>
        <w:rPr>
          <w:lang w:eastAsia="en-AU"/>
        </w:rPr>
        <w:t>–</w:t>
      </w:r>
      <w:r w:rsidRPr="007A0900">
        <w:rPr>
          <w:lang w:eastAsia="en-AU"/>
        </w:rPr>
        <w:t xml:space="preserve">23, </w:t>
      </w:r>
      <w:r>
        <w:rPr>
          <w:lang w:eastAsia="en-AU"/>
        </w:rPr>
        <w:t>we</w:t>
      </w:r>
      <w:r w:rsidRPr="007A0900">
        <w:rPr>
          <w:lang w:eastAsia="en-AU"/>
        </w:rPr>
        <w:t xml:space="preserve"> identified some inconsistencies with how we collect our data that contributed to some underreporting of </w:t>
      </w:r>
      <w:r>
        <w:rPr>
          <w:lang w:eastAsia="en-AU"/>
        </w:rPr>
        <w:t>our</w:t>
      </w:r>
      <w:r w:rsidRPr="007A0900">
        <w:rPr>
          <w:lang w:eastAsia="en-AU"/>
        </w:rPr>
        <w:t xml:space="preserve"> services for this year.</w:t>
      </w:r>
      <w:r>
        <w:rPr>
          <w:lang w:eastAsia="en-AU"/>
        </w:rPr>
        <w:t xml:space="preserve"> </w:t>
      </w:r>
      <w:r w:rsidRPr="007A0900">
        <w:rPr>
          <w:lang w:eastAsia="en-AU"/>
        </w:rPr>
        <w:t>We engaged a consultant to undertake a review</w:t>
      </w:r>
      <w:r>
        <w:rPr>
          <w:lang w:eastAsia="en-AU"/>
        </w:rPr>
        <w:t>.</w:t>
      </w:r>
      <w:r w:rsidRPr="007A0900">
        <w:rPr>
          <w:lang w:eastAsia="en-AU"/>
        </w:rPr>
        <w:t xml:space="preserve"> </w:t>
      </w:r>
      <w:r>
        <w:rPr>
          <w:lang w:eastAsia="en-AU"/>
        </w:rPr>
        <w:t>They</w:t>
      </w:r>
      <w:r w:rsidRPr="007A0900">
        <w:rPr>
          <w:lang w:eastAsia="en-AU"/>
        </w:rPr>
        <w:t xml:space="preserve"> recommended improvements to our data management practices</w:t>
      </w:r>
      <w:r>
        <w:rPr>
          <w:lang w:eastAsia="en-AU"/>
        </w:rPr>
        <w:t>, which we’</w:t>
      </w:r>
      <w:r w:rsidRPr="007A0900">
        <w:rPr>
          <w:lang w:eastAsia="en-AU"/>
        </w:rPr>
        <w:t xml:space="preserve">ll </w:t>
      </w:r>
      <w:r>
        <w:rPr>
          <w:lang w:eastAsia="en-AU"/>
        </w:rPr>
        <w:t xml:space="preserve">begin implementing </w:t>
      </w:r>
      <w:r w:rsidRPr="007A0900">
        <w:rPr>
          <w:lang w:eastAsia="en-AU"/>
        </w:rPr>
        <w:t>in 2023</w:t>
      </w:r>
      <w:r>
        <w:rPr>
          <w:lang w:eastAsia="en-AU"/>
        </w:rPr>
        <w:t>–</w:t>
      </w:r>
      <w:r w:rsidRPr="007A0900">
        <w:rPr>
          <w:lang w:eastAsia="en-AU"/>
        </w:rPr>
        <w:t>24.</w:t>
      </w:r>
      <w:r w:rsidR="00E70ED7">
        <w:rPr>
          <w:lang w:eastAsia="en-AU"/>
        </w:rPr>
        <w:t xml:space="preserve"> </w:t>
      </w:r>
    </w:p>
    <w:p w14:paraId="1AFCEA5E" w14:textId="7F21163B" w:rsidR="00843F97" w:rsidRPr="001F7079" w:rsidRDefault="00843F97" w:rsidP="00843F97">
      <w:pPr>
        <w:rPr>
          <w:lang w:eastAsia="en-AU"/>
        </w:rPr>
      </w:pPr>
      <w:r w:rsidRPr="007A0900">
        <w:rPr>
          <w:lang w:eastAsia="en-AU"/>
        </w:rPr>
        <w:t>In the interim,</w:t>
      </w:r>
      <w:r>
        <w:rPr>
          <w:lang w:eastAsia="en-AU"/>
        </w:rPr>
        <w:t xml:space="preserve"> we’ve made </w:t>
      </w:r>
      <w:r w:rsidRPr="007A0900">
        <w:rPr>
          <w:lang w:eastAsia="en-AU"/>
        </w:rPr>
        <w:t>conservative adjustment</w:t>
      </w:r>
      <w:r>
        <w:rPr>
          <w:lang w:eastAsia="en-AU"/>
        </w:rPr>
        <w:t>s</w:t>
      </w:r>
      <w:r w:rsidRPr="007A0900">
        <w:rPr>
          <w:lang w:eastAsia="en-AU"/>
        </w:rPr>
        <w:t xml:space="preserve"> to the 2022</w:t>
      </w:r>
      <w:r>
        <w:rPr>
          <w:lang w:eastAsia="en-AU"/>
        </w:rPr>
        <w:t>–</w:t>
      </w:r>
      <w:r w:rsidRPr="007A0900">
        <w:rPr>
          <w:lang w:eastAsia="en-AU"/>
        </w:rPr>
        <w:t>23 actuals, as recommended in the review, to reflect the projected underreported services.</w:t>
      </w:r>
      <w:r>
        <w:rPr>
          <w:lang w:eastAsia="en-AU"/>
        </w:rPr>
        <w:t xml:space="preserve"> Instances where an adjustment is made in this report </w:t>
      </w:r>
      <w:r w:rsidR="00460305">
        <w:rPr>
          <w:lang w:eastAsia="en-AU"/>
        </w:rPr>
        <w:t xml:space="preserve">are </w:t>
      </w:r>
      <w:r>
        <w:rPr>
          <w:lang w:eastAsia="en-AU"/>
        </w:rPr>
        <w:t>clearly identified.</w:t>
      </w:r>
    </w:p>
    <w:p w14:paraId="7F7CA296" w14:textId="330BD234" w:rsidR="00770A3B" w:rsidRDefault="00770A3B" w:rsidP="00FC305E">
      <w:pPr>
        <w:pStyle w:val="Heading3"/>
      </w:pPr>
      <w:bookmarkStart w:id="169" w:name="_Budget_Paper_3"/>
      <w:bookmarkStart w:id="170" w:name="_Toc140226385"/>
      <w:bookmarkStart w:id="171" w:name="_Toc140767243"/>
      <w:bookmarkStart w:id="172" w:name="_Toc140828520"/>
      <w:bookmarkStart w:id="173" w:name="_Toc140828725"/>
      <w:bookmarkStart w:id="174" w:name="_Toc141806736"/>
      <w:bookmarkEnd w:id="169"/>
      <w:r>
        <w:t>Early intervention and early engagement and resolution services</w:t>
      </w:r>
      <w:bookmarkEnd w:id="170"/>
      <w:bookmarkEnd w:id="171"/>
      <w:bookmarkEnd w:id="172"/>
      <w:bookmarkEnd w:id="173"/>
      <w:bookmarkEnd w:id="174"/>
    </w:p>
    <w:p w14:paraId="60AC041B" w14:textId="79AAD705" w:rsidR="004D2605" w:rsidRPr="004D2605" w:rsidRDefault="008149FF" w:rsidP="00500EC9">
      <w:pPr>
        <w:rPr>
          <w:lang w:eastAsia="en-AU"/>
        </w:rPr>
      </w:pPr>
      <w:r>
        <w:rPr>
          <w:lang w:eastAsia="en-AU"/>
        </w:rPr>
        <w:t>We’re pleased to be seeing growth in o</w:t>
      </w:r>
      <w:r w:rsidR="00500EC9">
        <w:rPr>
          <w:lang w:eastAsia="en-AU"/>
        </w:rPr>
        <w:t>ur early intervention and early engagement and resolution services</w:t>
      </w:r>
      <w:r>
        <w:rPr>
          <w:lang w:eastAsia="en-AU"/>
        </w:rPr>
        <w:t>, which</w:t>
      </w:r>
      <w:r w:rsidR="00500EC9">
        <w:rPr>
          <w:lang w:eastAsia="en-AU"/>
        </w:rPr>
        <w:t xml:space="preserve"> prevent the escalation of legal problems and connect</w:t>
      </w:r>
      <w:r w:rsidR="00005D82">
        <w:rPr>
          <w:lang w:eastAsia="en-AU"/>
        </w:rPr>
        <w:t xml:space="preserve"> our</w:t>
      </w:r>
      <w:r w:rsidR="00500EC9">
        <w:rPr>
          <w:lang w:eastAsia="en-AU"/>
        </w:rPr>
        <w:t xml:space="preserve"> </w:t>
      </w:r>
      <w:r w:rsidR="002F315C">
        <w:rPr>
          <w:lang w:eastAsia="en-AU"/>
        </w:rPr>
        <w:t xml:space="preserve">clients </w:t>
      </w:r>
      <w:r w:rsidR="00500EC9">
        <w:rPr>
          <w:lang w:eastAsia="en-AU"/>
        </w:rPr>
        <w:t>with allied services</w:t>
      </w:r>
      <w:r w:rsidR="002F315C">
        <w:rPr>
          <w:lang w:eastAsia="en-AU"/>
        </w:rPr>
        <w:t>.</w:t>
      </w:r>
    </w:p>
    <w:p w14:paraId="7D9D35C0" w14:textId="4D4661C4" w:rsidR="00770A3B" w:rsidRDefault="00770A3B" w:rsidP="00FC305E">
      <w:pPr>
        <w:pStyle w:val="Heading4"/>
      </w:pPr>
      <w:r>
        <w:lastRenderedPageBreak/>
        <w:t>Legal Help</w:t>
      </w:r>
    </w:p>
    <w:p w14:paraId="6A18A6DB" w14:textId="1ABD7E20" w:rsidR="00540D20" w:rsidRDefault="00540D20" w:rsidP="00540D20">
      <w:r w:rsidRPr="00540D20">
        <w:t>In 202</w:t>
      </w:r>
      <w:r>
        <w:t>2</w:t>
      </w:r>
      <w:r w:rsidRPr="00540D20">
        <w:t>–2</w:t>
      </w:r>
      <w:r>
        <w:t>3</w:t>
      </w:r>
      <w:r w:rsidRPr="00540D20">
        <w:t>,</w:t>
      </w:r>
      <w:r w:rsidR="0076359A">
        <w:t xml:space="preserve"> our</w:t>
      </w:r>
      <w:r w:rsidRPr="00540D20">
        <w:t xml:space="preserve"> Legal Help</w:t>
      </w:r>
      <w:r w:rsidR="0076359A">
        <w:t xml:space="preserve"> phoneline and webchat</w:t>
      </w:r>
      <w:r w:rsidRPr="00540D20">
        <w:t xml:space="preserve"> remained our key entry point</w:t>
      </w:r>
      <w:r w:rsidR="00C12BF3">
        <w:t>s</w:t>
      </w:r>
      <w:r w:rsidRPr="00540D20">
        <w:t xml:space="preserve"> for Victorians seeking legal assistance. We answered </w:t>
      </w:r>
      <w:r w:rsidR="00557593">
        <w:t>6</w:t>
      </w:r>
      <w:r w:rsidR="00DE4583">
        <w:t>7</w:t>
      </w:r>
      <w:r w:rsidRPr="00540D20">
        <w:t xml:space="preserve"> per cent of phone calls, and </w:t>
      </w:r>
      <w:r w:rsidR="00557593">
        <w:t>9</w:t>
      </w:r>
      <w:r w:rsidR="00EF5219">
        <w:t>9</w:t>
      </w:r>
      <w:r w:rsidRPr="00540D20">
        <w:t xml:space="preserve"> per cent of webchats.</w:t>
      </w:r>
    </w:p>
    <w:p w14:paraId="2777E956" w14:textId="3258CF4E" w:rsidR="00B64DA4" w:rsidRDefault="3C7DBB57" w:rsidP="7B9AFEFA">
      <w:r>
        <w:t xml:space="preserve">We continued to operate the </w:t>
      </w:r>
      <w:hyperlink r:id="rId26">
        <w:proofErr w:type="spellStart"/>
        <w:r w:rsidRPr="308A3F6E">
          <w:rPr>
            <w:rStyle w:val="Hyperlink"/>
          </w:rPr>
          <w:t>Lotjpa</w:t>
        </w:r>
        <w:proofErr w:type="spellEnd"/>
        <w:r w:rsidRPr="308A3F6E">
          <w:rPr>
            <w:rStyle w:val="Hyperlink"/>
          </w:rPr>
          <w:t xml:space="preserve"> </w:t>
        </w:r>
        <w:r w:rsidR="00B64DA4" w:rsidRPr="308A3F6E">
          <w:rPr>
            <w:rStyle w:val="Hyperlink"/>
          </w:rPr>
          <w:t>Independent Legal Service</w:t>
        </w:r>
      </w:hyperlink>
      <w:r w:rsidR="00BF1242">
        <w:t xml:space="preserve"> </w:t>
      </w:r>
      <w:r>
        <w:t>with the Victorian Aboriginal Legal Service</w:t>
      </w:r>
      <w:r w:rsidR="00B64DA4">
        <w:t>.</w:t>
      </w:r>
      <w:r w:rsidR="37718659">
        <w:t xml:space="preserve"> </w:t>
      </w:r>
      <w:r w:rsidR="00B64DA4">
        <w:t>E</w:t>
      </w:r>
      <w:r w:rsidR="37718659">
        <w:t>stablished in 2022</w:t>
      </w:r>
      <w:r w:rsidR="00B64DA4">
        <w:t>, the helpline</w:t>
      </w:r>
      <w:r w:rsidR="223CBC4C">
        <w:t xml:space="preserve"> </w:t>
      </w:r>
      <w:r w:rsidR="37718659">
        <w:t>provide</w:t>
      </w:r>
      <w:r w:rsidR="00B64DA4">
        <w:t>s</w:t>
      </w:r>
      <w:r w:rsidR="37718659">
        <w:t xml:space="preserve"> </w:t>
      </w:r>
      <w:r>
        <w:t xml:space="preserve">independent legal assistance </w:t>
      </w:r>
      <w:r w:rsidR="73BCE530">
        <w:t xml:space="preserve">to </w:t>
      </w:r>
      <w:r w:rsidR="4ABE5B91">
        <w:t xml:space="preserve">support </w:t>
      </w:r>
      <w:r>
        <w:t xml:space="preserve">First </w:t>
      </w:r>
      <w:r w:rsidR="23B40CFF">
        <w:t>Nations people</w:t>
      </w:r>
      <w:r>
        <w:t xml:space="preserve"> and their families participate in the Yoorrook Justice Commission.</w:t>
      </w:r>
    </w:p>
    <w:p w14:paraId="73272E74" w14:textId="3A17572A" w:rsidR="3C7DBB57" w:rsidRDefault="001550D8" w:rsidP="7B9AFEFA">
      <w:r>
        <w:t xml:space="preserve">The service </w:t>
      </w:r>
      <w:r w:rsidR="33D55369">
        <w:t xml:space="preserve">has </w:t>
      </w:r>
      <w:r w:rsidR="3DD4C5BC">
        <w:t>mostly</w:t>
      </w:r>
      <w:r w:rsidR="5587A79F">
        <w:t xml:space="preserve"> </w:t>
      </w:r>
      <w:r w:rsidR="303D6F7A">
        <w:t xml:space="preserve">included </w:t>
      </w:r>
      <w:r w:rsidR="5587A79F">
        <w:t xml:space="preserve">helping clients with the preparation of submissions – a key </w:t>
      </w:r>
      <w:r w:rsidR="69D90F40">
        <w:t xml:space="preserve">means for </w:t>
      </w:r>
      <w:r w:rsidR="5587A79F">
        <w:t xml:space="preserve">the commission </w:t>
      </w:r>
      <w:r w:rsidR="7895375E">
        <w:t xml:space="preserve">to get </w:t>
      </w:r>
      <w:r w:rsidR="5587A79F">
        <w:t>evidence from the community</w:t>
      </w:r>
      <w:r>
        <w:t>.</w:t>
      </w:r>
    </w:p>
    <w:p w14:paraId="2B00D49D" w14:textId="77777777" w:rsidR="00322BFC" w:rsidRDefault="00322BFC" w:rsidP="000F4B9E">
      <w:pPr>
        <w:pStyle w:val="Heading5"/>
        <w:rPr>
          <w:sz w:val="24"/>
          <w:lang w:eastAsia="en-AU"/>
        </w:rPr>
      </w:pPr>
      <w:r>
        <w:t xml:space="preserve">Number of legal information and advice sessions delivered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17"/>
        <w:gridCol w:w="1559"/>
        <w:gridCol w:w="1694"/>
      </w:tblGrid>
      <w:tr w:rsidR="00322BFC" w14:paraId="69B6C9D1" w14:textId="77777777" w:rsidTr="00322BFC">
        <w:trPr>
          <w:cantSplit/>
          <w:trHeight w:val="361"/>
          <w:tblHeader/>
        </w:trPr>
        <w:tc>
          <w:tcPr>
            <w:tcW w:w="3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E95B35" w14:textId="4DCD8E69" w:rsidR="00322BFC" w:rsidRDefault="00361490">
            <w:pPr>
              <w:rPr>
                <w:b/>
                <w:bCs/>
                <w:color w:val="000000" w:themeColor="text1"/>
                <w:lang w:eastAsia="en-AU"/>
              </w:rPr>
            </w:pPr>
            <w:r>
              <w:rPr>
                <w:b/>
                <w:bCs/>
                <w:color w:val="000000" w:themeColor="text1"/>
                <w:lang w:eastAsia="en-AU"/>
              </w:rPr>
              <w:t>Service</w:t>
            </w:r>
            <w:r w:rsidR="00322BFC">
              <w:rPr>
                <w:b/>
                <w:bCs/>
                <w:color w:val="000000" w:themeColor="text1"/>
                <w:lang w:eastAsia="en-AU"/>
              </w:rPr>
              <w:t xml:space="preserve">  </w:t>
            </w:r>
          </w:p>
        </w:tc>
        <w:tc>
          <w:tcPr>
            <w:tcW w:w="79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5CE7BA" w14:textId="77777777" w:rsidR="00322BFC" w:rsidRDefault="00322BFC">
            <w:pPr>
              <w:rPr>
                <w:b/>
                <w:color w:val="000000" w:themeColor="text1"/>
                <w:lang w:eastAsia="en-AU"/>
              </w:rPr>
            </w:pPr>
            <w:r>
              <w:rPr>
                <w:b/>
                <w:color w:val="000000" w:themeColor="text1"/>
                <w:lang w:eastAsia="en-AU"/>
              </w:rPr>
              <w:t xml:space="preserve">Number </w:t>
            </w:r>
          </w:p>
        </w:tc>
        <w:tc>
          <w:tcPr>
            <w:tcW w:w="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2C4DA" w14:textId="6A74333F" w:rsidR="00322BFC" w:rsidRDefault="00322BFC">
            <w:pPr>
              <w:rPr>
                <w:b/>
                <w:bCs/>
                <w:color w:val="000000" w:themeColor="text1"/>
                <w:lang w:eastAsia="en-AU"/>
              </w:rPr>
            </w:pPr>
            <w:r>
              <w:rPr>
                <w:b/>
                <w:bCs/>
                <w:color w:val="000000" w:themeColor="text1"/>
                <w:lang w:eastAsia="en-AU"/>
              </w:rPr>
              <w:t>% change on 202</w:t>
            </w:r>
            <w:r w:rsidR="0055091F">
              <w:rPr>
                <w:b/>
                <w:bCs/>
                <w:color w:val="000000" w:themeColor="text1"/>
                <w:lang w:eastAsia="en-AU"/>
              </w:rPr>
              <w:t>1</w:t>
            </w:r>
            <w:r>
              <w:rPr>
                <w:b/>
                <w:bCs/>
                <w:color w:val="000000" w:themeColor="text1"/>
                <w:lang w:eastAsia="en-AU"/>
              </w:rPr>
              <w:t>–2</w:t>
            </w:r>
            <w:r w:rsidR="0055091F">
              <w:rPr>
                <w:b/>
                <w:bCs/>
                <w:color w:val="000000" w:themeColor="text1"/>
                <w:lang w:eastAsia="en-AU"/>
              </w:rPr>
              <w:t>2</w:t>
            </w:r>
          </w:p>
        </w:tc>
      </w:tr>
      <w:tr w:rsidR="00C15FB7" w14:paraId="2EF6717E" w14:textId="77777777" w:rsidTr="00021C60">
        <w:trPr>
          <w:trHeight w:val="336"/>
        </w:trPr>
        <w:tc>
          <w:tcPr>
            <w:tcW w:w="3335" w:type="pct"/>
            <w:tcBorders>
              <w:top w:val="single" w:sz="4" w:space="0" w:color="auto"/>
              <w:left w:val="single" w:sz="4" w:space="0" w:color="auto"/>
              <w:bottom w:val="single" w:sz="4" w:space="0" w:color="7F7F7F" w:themeColor="text1" w:themeTint="80"/>
              <w:right w:val="single" w:sz="4" w:space="0" w:color="auto"/>
            </w:tcBorders>
          </w:tcPr>
          <w:p w14:paraId="4B284BC1" w14:textId="5C8623F5" w:rsidR="00C15FB7" w:rsidRDefault="00C15FB7">
            <w:pPr>
              <w:rPr>
                <w:color w:val="000000" w:themeColor="text1"/>
                <w:lang w:eastAsia="en-AU"/>
              </w:rPr>
            </w:pPr>
            <w:r>
              <w:rPr>
                <w:color w:val="000000" w:themeColor="text1"/>
                <w:lang w:eastAsia="en-AU"/>
              </w:rPr>
              <w:t>Legal Help information session</w:t>
            </w:r>
            <w:r w:rsidRPr="00C2039E">
              <w:rPr>
                <w:color w:val="000000" w:themeColor="text1"/>
                <w:szCs w:val="22"/>
                <w:lang w:eastAsia="en-AU"/>
              </w:rPr>
              <w:t>s</w:t>
            </w:r>
            <w:r w:rsidR="001D592F">
              <w:rPr>
                <w:color w:val="000000" w:themeColor="text1"/>
                <w:szCs w:val="22"/>
                <w:lang w:eastAsia="en-AU"/>
              </w:rPr>
              <w:t xml:space="preserve"> (phone line)</w:t>
            </w:r>
            <w:r w:rsidR="005B6D4C" w:rsidRPr="00C2039E">
              <w:rPr>
                <w:rStyle w:val="FootnoteReference"/>
                <w:color w:val="000000" w:themeColor="text1"/>
                <w:sz w:val="22"/>
                <w:szCs w:val="22"/>
                <w:lang w:eastAsia="en-AU"/>
              </w:rPr>
              <w:footnoteReference w:id="14"/>
            </w:r>
          </w:p>
        </w:tc>
        <w:tc>
          <w:tcPr>
            <w:tcW w:w="798" w:type="pct"/>
            <w:tcBorders>
              <w:top w:val="single" w:sz="4" w:space="0" w:color="auto"/>
              <w:left w:val="single" w:sz="4" w:space="0" w:color="auto"/>
              <w:bottom w:val="single" w:sz="4" w:space="0" w:color="auto"/>
              <w:right w:val="single" w:sz="4" w:space="0" w:color="auto"/>
            </w:tcBorders>
          </w:tcPr>
          <w:p w14:paraId="63EF14AF" w14:textId="2F2EF0AB" w:rsidR="00C15FB7" w:rsidRDefault="003F5BD4">
            <w:pPr>
              <w:jc w:val="right"/>
              <w:rPr>
                <w:lang w:eastAsia="en-AU"/>
              </w:rPr>
            </w:pPr>
            <w:r>
              <w:rPr>
                <w:lang w:eastAsia="en-AU"/>
              </w:rPr>
              <w:t>77,230</w:t>
            </w:r>
          </w:p>
        </w:tc>
        <w:tc>
          <w:tcPr>
            <w:tcW w:w="867" w:type="pct"/>
            <w:tcBorders>
              <w:top w:val="single" w:sz="4" w:space="0" w:color="auto"/>
              <w:left w:val="single" w:sz="4" w:space="0" w:color="auto"/>
              <w:bottom w:val="single" w:sz="4" w:space="0" w:color="auto"/>
              <w:right w:val="single" w:sz="4" w:space="0" w:color="auto"/>
            </w:tcBorders>
          </w:tcPr>
          <w:p w14:paraId="65F97B27" w14:textId="34AD19D2" w:rsidR="00C15FB7" w:rsidRDefault="00A566EC">
            <w:pPr>
              <w:jc w:val="right"/>
              <w:rPr>
                <w:lang w:eastAsia="en-AU"/>
              </w:rPr>
            </w:pPr>
            <w:r>
              <w:rPr>
                <w:lang w:eastAsia="en-AU"/>
              </w:rPr>
              <w:t>+24%</w:t>
            </w:r>
          </w:p>
        </w:tc>
      </w:tr>
      <w:tr w:rsidR="00322BFC" w14:paraId="3D5070B3" w14:textId="77777777" w:rsidTr="007F213F">
        <w:trPr>
          <w:trHeight w:val="358"/>
        </w:trPr>
        <w:tc>
          <w:tcPr>
            <w:tcW w:w="3335" w:type="pct"/>
            <w:tcBorders>
              <w:top w:val="single" w:sz="4" w:space="0" w:color="auto"/>
              <w:left w:val="single" w:sz="4" w:space="0" w:color="auto"/>
              <w:bottom w:val="single" w:sz="4" w:space="0" w:color="7F7F7F" w:themeColor="text1" w:themeTint="80"/>
              <w:right w:val="single" w:sz="4" w:space="0" w:color="auto"/>
            </w:tcBorders>
            <w:hideMark/>
          </w:tcPr>
          <w:p w14:paraId="246942F9" w14:textId="463400C7" w:rsidR="00322BFC" w:rsidRPr="00671ED8" w:rsidRDefault="001D592F" w:rsidP="001D592F">
            <w:pPr>
              <w:rPr>
                <w:i/>
                <w:iCs/>
                <w:color w:val="000000" w:themeColor="text1"/>
                <w:lang w:eastAsia="en-AU"/>
              </w:rPr>
            </w:pPr>
            <w:r>
              <w:rPr>
                <w:color w:val="000000" w:themeColor="text1"/>
                <w:lang w:eastAsia="en-AU"/>
              </w:rPr>
              <w:t>Legal Help information session</w:t>
            </w:r>
            <w:r w:rsidRPr="00C2039E">
              <w:rPr>
                <w:color w:val="000000" w:themeColor="text1"/>
                <w:szCs w:val="22"/>
                <w:lang w:eastAsia="en-AU"/>
              </w:rPr>
              <w:t>s</w:t>
            </w:r>
            <w:r>
              <w:rPr>
                <w:color w:val="000000" w:themeColor="text1"/>
                <w:szCs w:val="22"/>
                <w:lang w:eastAsia="en-AU"/>
              </w:rPr>
              <w:t xml:space="preserve"> (webchat)</w:t>
            </w:r>
            <w:r w:rsidRPr="00C2039E">
              <w:rPr>
                <w:rStyle w:val="FootnoteReference"/>
                <w:color w:val="000000" w:themeColor="text1"/>
                <w:sz w:val="22"/>
                <w:szCs w:val="22"/>
                <w:lang w:eastAsia="en-AU"/>
              </w:rPr>
              <w:footnoteReference w:id="15"/>
            </w:r>
          </w:p>
        </w:tc>
        <w:tc>
          <w:tcPr>
            <w:tcW w:w="798" w:type="pct"/>
            <w:tcBorders>
              <w:top w:val="single" w:sz="4" w:space="0" w:color="auto"/>
              <w:left w:val="single" w:sz="4" w:space="0" w:color="auto"/>
              <w:bottom w:val="single" w:sz="4" w:space="0" w:color="auto"/>
              <w:right w:val="single" w:sz="4" w:space="0" w:color="auto"/>
            </w:tcBorders>
          </w:tcPr>
          <w:p w14:paraId="753B2172" w14:textId="7FB8442F" w:rsidR="00322BFC" w:rsidRDefault="003F5BD4">
            <w:pPr>
              <w:jc w:val="right"/>
              <w:rPr>
                <w:lang w:eastAsia="en-AU"/>
              </w:rPr>
            </w:pPr>
            <w:r>
              <w:rPr>
                <w:lang w:eastAsia="en-AU"/>
              </w:rPr>
              <w:t>34,968</w:t>
            </w:r>
          </w:p>
        </w:tc>
        <w:tc>
          <w:tcPr>
            <w:tcW w:w="867" w:type="pct"/>
            <w:tcBorders>
              <w:top w:val="single" w:sz="4" w:space="0" w:color="auto"/>
              <w:left w:val="single" w:sz="4" w:space="0" w:color="auto"/>
              <w:bottom w:val="single" w:sz="4" w:space="0" w:color="auto"/>
              <w:right w:val="single" w:sz="4" w:space="0" w:color="auto"/>
            </w:tcBorders>
          </w:tcPr>
          <w:p w14:paraId="787F0E31" w14:textId="2210B6C8" w:rsidR="00322BFC" w:rsidRDefault="00021C60">
            <w:pPr>
              <w:jc w:val="right"/>
              <w:rPr>
                <w:lang w:eastAsia="en-AU"/>
              </w:rPr>
            </w:pPr>
            <w:r>
              <w:rPr>
                <w:lang w:eastAsia="en-AU"/>
              </w:rPr>
              <w:t>+4%</w:t>
            </w:r>
          </w:p>
        </w:tc>
      </w:tr>
      <w:tr w:rsidR="00322BFC" w14:paraId="79D6F057" w14:textId="77777777" w:rsidTr="0055091F">
        <w:trPr>
          <w:trHeight w:val="194"/>
        </w:trPr>
        <w:tc>
          <w:tcPr>
            <w:tcW w:w="3335" w:type="pct"/>
            <w:tcBorders>
              <w:top w:val="single" w:sz="4" w:space="0" w:color="auto"/>
              <w:left w:val="single" w:sz="4" w:space="0" w:color="auto"/>
              <w:bottom w:val="single" w:sz="4" w:space="0" w:color="auto"/>
              <w:right w:val="single" w:sz="4" w:space="0" w:color="auto"/>
            </w:tcBorders>
            <w:hideMark/>
          </w:tcPr>
          <w:p w14:paraId="6C4DA7E0" w14:textId="4CC3CE78" w:rsidR="00322BFC" w:rsidRDefault="00322BFC">
            <w:pPr>
              <w:rPr>
                <w:color w:val="000000" w:themeColor="text1"/>
                <w:lang w:eastAsia="en-AU"/>
              </w:rPr>
            </w:pPr>
            <w:r>
              <w:rPr>
                <w:color w:val="000000" w:themeColor="text1"/>
                <w:lang w:eastAsia="en-AU"/>
              </w:rPr>
              <w:t>Other information session</w:t>
            </w:r>
            <w:r w:rsidRPr="00C2039E">
              <w:rPr>
                <w:color w:val="000000" w:themeColor="text1"/>
                <w:szCs w:val="22"/>
                <w:lang w:eastAsia="en-AU"/>
              </w:rPr>
              <w:t>s</w:t>
            </w:r>
            <w:r w:rsidR="00363D65" w:rsidRPr="00C2039E">
              <w:rPr>
                <w:rStyle w:val="FootnoteReference"/>
                <w:sz w:val="22"/>
                <w:szCs w:val="22"/>
              </w:rPr>
              <w:footnoteReference w:id="16"/>
            </w:r>
          </w:p>
        </w:tc>
        <w:tc>
          <w:tcPr>
            <w:tcW w:w="798" w:type="pct"/>
            <w:tcBorders>
              <w:top w:val="single" w:sz="4" w:space="0" w:color="auto"/>
              <w:left w:val="single" w:sz="4" w:space="0" w:color="auto"/>
              <w:bottom w:val="single" w:sz="4" w:space="0" w:color="auto"/>
              <w:right w:val="single" w:sz="4" w:space="0" w:color="auto"/>
            </w:tcBorders>
          </w:tcPr>
          <w:p w14:paraId="7A2E2891" w14:textId="51866ECC" w:rsidR="00322BFC" w:rsidRDefault="00325889">
            <w:pPr>
              <w:jc w:val="right"/>
              <w:rPr>
                <w:lang w:eastAsia="en-AU"/>
              </w:rPr>
            </w:pPr>
            <w:r w:rsidRPr="00200D5C">
              <w:rPr>
                <w:lang w:eastAsia="en-AU"/>
              </w:rPr>
              <w:t>6,680</w:t>
            </w:r>
          </w:p>
        </w:tc>
        <w:tc>
          <w:tcPr>
            <w:tcW w:w="867" w:type="pct"/>
            <w:tcBorders>
              <w:top w:val="single" w:sz="4" w:space="0" w:color="auto"/>
              <w:left w:val="single" w:sz="4" w:space="0" w:color="auto"/>
              <w:bottom w:val="single" w:sz="4" w:space="0" w:color="auto"/>
              <w:right w:val="single" w:sz="4" w:space="0" w:color="auto"/>
            </w:tcBorders>
          </w:tcPr>
          <w:p w14:paraId="57D74DF7" w14:textId="7F60B348" w:rsidR="00322BFC" w:rsidRDefault="00B945AF">
            <w:pPr>
              <w:jc w:val="right"/>
              <w:rPr>
                <w:lang w:eastAsia="en-AU"/>
              </w:rPr>
            </w:pPr>
            <w:r w:rsidRPr="00B570B4">
              <w:rPr>
                <w:lang w:eastAsia="en-AU"/>
              </w:rPr>
              <w:t>-13%</w:t>
            </w:r>
          </w:p>
        </w:tc>
      </w:tr>
      <w:tr w:rsidR="00322BFC" w14:paraId="18FC749D" w14:textId="77777777" w:rsidTr="0055091F">
        <w:trPr>
          <w:trHeight w:val="194"/>
        </w:trPr>
        <w:tc>
          <w:tcPr>
            <w:tcW w:w="3335" w:type="pct"/>
            <w:tcBorders>
              <w:top w:val="single" w:sz="4" w:space="0" w:color="auto"/>
              <w:left w:val="single" w:sz="4" w:space="0" w:color="auto"/>
              <w:bottom w:val="single" w:sz="4" w:space="0" w:color="auto"/>
              <w:right w:val="single" w:sz="4" w:space="0" w:color="auto"/>
            </w:tcBorders>
            <w:hideMark/>
          </w:tcPr>
          <w:p w14:paraId="45CF4439" w14:textId="09521D5C" w:rsidR="00322BFC" w:rsidRDefault="00322BFC">
            <w:pPr>
              <w:rPr>
                <w:color w:val="000000" w:themeColor="text1"/>
                <w:lang w:eastAsia="en-AU"/>
              </w:rPr>
            </w:pPr>
            <w:r>
              <w:rPr>
                <w:color w:val="000000" w:themeColor="text1"/>
                <w:lang w:eastAsia="en-AU"/>
              </w:rPr>
              <w:t>Legal Help advice sessions (phone line)</w:t>
            </w:r>
            <w:r w:rsidR="00E221F8">
              <w:rPr>
                <w:rStyle w:val="FootnoteReference"/>
                <w:color w:val="000000" w:themeColor="text1"/>
                <w:lang w:eastAsia="en-AU"/>
              </w:rPr>
              <w:footnoteReference w:id="17"/>
            </w:r>
          </w:p>
        </w:tc>
        <w:tc>
          <w:tcPr>
            <w:tcW w:w="798" w:type="pct"/>
            <w:tcBorders>
              <w:top w:val="single" w:sz="4" w:space="0" w:color="auto"/>
              <w:left w:val="single" w:sz="4" w:space="0" w:color="auto"/>
              <w:bottom w:val="single" w:sz="4" w:space="0" w:color="auto"/>
              <w:right w:val="single" w:sz="4" w:space="0" w:color="auto"/>
            </w:tcBorders>
          </w:tcPr>
          <w:p w14:paraId="3B791A0C" w14:textId="41228816" w:rsidR="00322BFC" w:rsidRDefault="00210E79">
            <w:pPr>
              <w:jc w:val="right"/>
              <w:rPr>
                <w:lang w:eastAsia="en-AU"/>
              </w:rPr>
            </w:pPr>
            <w:r>
              <w:rPr>
                <w:lang w:eastAsia="en-AU"/>
              </w:rPr>
              <w:t>14,280</w:t>
            </w:r>
          </w:p>
        </w:tc>
        <w:tc>
          <w:tcPr>
            <w:tcW w:w="867" w:type="pct"/>
            <w:tcBorders>
              <w:top w:val="single" w:sz="4" w:space="0" w:color="auto"/>
              <w:left w:val="single" w:sz="4" w:space="0" w:color="auto"/>
              <w:bottom w:val="single" w:sz="4" w:space="0" w:color="auto"/>
              <w:right w:val="single" w:sz="4" w:space="0" w:color="auto"/>
            </w:tcBorders>
          </w:tcPr>
          <w:p w14:paraId="2FE901F2" w14:textId="6FD098C4" w:rsidR="00322BFC" w:rsidRDefault="004346A3">
            <w:pPr>
              <w:jc w:val="right"/>
              <w:rPr>
                <w:lang w:eastAsia="en-AU"/>
              </w:rPr>
            </w:pPr>
            <w:r w:rsidRPr="00EB2396">
              <w:rPr>
                <w:lang w:eastAsia="en-AU"/>
              </w:rPr>
              <w:t>+</w:t>
            </w:r>
            <w:r w:rsidR="00210E79">
              <w:rPr>
                <w:lang w:eastAsia="en-AU"/>
              </w:rPr>
              <w:t>9</w:t>
            </w:r>
            <w:r w:rsidRPr="00EB2396">
              <w:rPr>
                <w:lang w:eastAsia="en-AU"/>
              </w:rPr>
              <w:t>%</w:t>
            </w:r>
          </w:p>
        </w:tc>
      </w:tr>
      <w:tr w:rsidR="00322BFC" w14:paraId="6ABE3461" w14:textId="77777777" w:rsidTr="0055091F">
        <w:trPr>
          <w:trHeight w:val="194"/>
        </w:trPr>
        <w:tc>
          <w:tcPr>
            <w:tcW w:w="3335" w:type="pct"/>
            <w:tcBorders>
              <w:top w:val="single" w:sz="4" w:space="0" w:color="auto"/>
              <w:left w:val="single" w:sz="4" w:space="0" w:color="auto"/>
              <w:bottom w:val="single" w:sz="4" w:space="0" w:color="auto"/>
              <w:right w:val="single" w:sz="4" w:space="0" w:color="auto"/>
            </w:tcBorders>
            <w:hideMark/>
          </w:tcPr>
          <w:p w14:paraId="28ABE75B" w14:textId="35998612" w:rsidR="00322BFC" w:rsidRDefault="00322BFC">
            <w:pPr>
              <w:rPr>
                <w:color w:val="000000" w:themeColor="text1"/>
                <w:lang w:eastAsia="en-AU"/>
              </w:rPr>
            </w:pPr>
            <w:r>
              <w:rPr>
                <w:color w:val="000000" w:themeColor="text1"/>
                <w:lang w:eastAsia="en-AU"/>
              </w:rPr>
              <w:t>Other legal advice session</w:t>
            </w:r>
            <w:r w:rsidRPr="00E221F8">
              <w:rPr>
                <w:color w:val="000000" w:themeColor="text1"/>
                <w:szCs w:val="22"/>
                <w:lang w:eastAsia="en-AU"/>
              </w:rPr>
              <w:t>s</w:t>
            </w:r>
            <w:r w:rsidR="00E221F8" w:rsidRPr="00E221F8">
              <w:rPr>
                <w:rStyle w:val="FootnoteReference"/>
                <w:color w:val="000000" w:themeColor="text1"/>
                <w:sz w:val="22"/>
                <w:szCs w:val="22"/>
                <w:lang w:eastAsia="en-AU"/>
              </w:rPr>
              <w:footnoteReference w:id="18"/>
            </w:r>
          </w:p>
        </w:tc>
        <w:tc>
          <w:tcPr>
            <w:tcW w:w="798" w:type="pct"/>
            <w:tcBorders>
              <w:top w:val="single" w:sz="4" w:space="0" w:color="auto"/>
              <w:left w:val="single" w:sz="4" w:space="0" w:color="auto"/>
              <w:bottom w:val="single" w:sz="4" w:space="0" w:color="auto"/>
              <w:right w:val="single" w:sz="4" w:space="0" w:color="auto"/>
            </w:tcBorders>
          </w:tcPr>
          <w:p w14:paraId="65D7486D" w14:textId="1BBCDCF4" w:rsidR="00322BFC" w:rsidRDefault="004C04B0">
            <w:pPr>
              <w:jc w:val="right"/>
              <w:rPr>
                <w:lang w:eastAsia="en-AU"/>
              </w:rPr>
            </w:pPr>
            <w:r>
              <w:rPr>
                <w:lang w:eastAsia="en-AU"/>
              </w:rPr>
              <w:t>19,588</w:t>
            </w:r>
          </w:p>
        </w:tc>
        <w:tc>
          <w:tcPr>
            <w:tcW w:w="867" w:type="pct"/>
            <w:tcBorders>
              <w:top w:val="single" w:sz="4" w:space="0" w:color="auto"/>
              <w:left w:val="single" w:sz="4" w:space="0" w:color="auto"/>
              <w:bottom w:val="single" w:sz="4" w:space="0" w:color="auto"/>
              <w:right w:val="single" w:sz="4" w:space="0" w:color="auto"/>
            </w:tcBorders>
          </w:tcPr>
          <w:p w14:paraId="0F026A8C" w14:textId="1C766E20" w:rsidR="00322BFC" w:rsidRDefault="00640D60">
            <w:pPr>
              <w:jc w:val="right"/>
              <w:rPr>
                <w:lang w:eastAsia="en-AU"/>
              </w:rPr>
            </w:pPr>
            <w:r>
              <w:rPr>
                <w:lang w:eastAsia="en-AU"/>
              </w:rPr>
              <w:t>+25%</w:t>
            </w:r>
          </w:p>
        </w:tc>
      </w:tr>
    </w:tbl>
    <w:p w14:paraId="0B90AC23" w14:textId="576CCDB4" w:rsidR="00F36B67" w:rsidRDefault="00F36B67" w:rsidP="00F36B67">
      <w:pPr>
        <w:pStyle w:val="Heading4"/>
      </w:pPr>
      <w:r>
        <w:t>Help Before Court</w:t>
      </w:r>
    </w:p>
    <w:p w14:paraId="48286234" w14:textId="0EADD211" w:rsidR="00F36B67" w:rsidRDefault="00B3293D" w:rsidP="00F36B67">
      <w:hyperlink r:id="rId27">
        <w:r w:rsidR="00F36B67" w:rsidRPr="0F7D3183">
          <w:rPr>
            <w:rStyle w:val="Hyperlink"/>
          </w:rPr>
          <w:t>Help Before Court</w:t>
        </w:r>
      </w:hyperlink>
      <w:r w:rsidR="00F36B67">
        <w:t xml:space="preserve"> provides people with support or advice ahead of their court hearing rather than on the day for criminal matters in the Magistrates’ Court or Children’s Court. </w:t>
      </w:r>
      <w:r w:rsidR="00E61FF0">
        <w:t>Help Before Court clients receive information</w:t>
      </w:r>
      <w:r w:rsidR="002E7945">
        <w:t xml:space="preserve"> to</w:t>
      </w:r>
      <w:r w:rsidR="00F36B67">
        <w:t xml:space="preserve"> </w:t>
      </w:r>
      <w:r w:rsidR="002E7945">
        <w:t>help them prepare for Court and may also receive legal advice and representation in Court</w:t>
      </w:r>
      <w:r w:rsidR="007365FE">
        <w:t xml:space="preserve"> based on the charges the person is facing and </w:t>
      </w:r>
      <w:r w:rsidR="008E1F2F">
        <w:t xml:space="preserve">their particular needs. </w:t>
      </w:r>
    </w:p>
    <w:p w14:paraId="105668FE" w14:textId="4ABF345C" w:rsidR="00F36B67" w:rsidRDefault="00F36B67" w:rsidP="00F36B67">
      <w:r>
        <w:t>In 2022–23</w:t>
      </w:r>
      <w:r w:rsidRPr="003E44DA">
        <w:t xml:space="preserve">, we delivered </w:t>
      </w:r>
      <w:r w:rsidRPr="000E7E58">
        <w:t>9,545</w:t>
      </w:r>
      <w:r w:rsidRPr="003E44DA">
        <w:t xml:space="preserve"> </w:t>
      </w:r>
      <w:r>
        <w:t xml:space="preserve">legal information, support and advice services through Help Before Court, leading to better engagement with the justice system and better client outcomes and experience. </w:t>
      </w:r>
      <w:r w:rsidDel="00B46CC6">
        <w:t>A survey of clients told us of the value clients placed on this early engagement.</w:t>
      </w:r>
    </w:p>
    <w:p w14:paraId="23192B7C" w14:textId="7F5014D5" w:rsidR="00E27980" w:rsidRDefault="008D7620" w:rsidP="00F36B67">
      <w:r>
        <w:t>Th</w:t>
      </w:r>
      <w:r w:rsidR="003F694A">
        <w:t>is</w:t>
      </w:r>
      <w:r w:rsidR="00EC51E0">
        <w:t xml:space="preserve"> figure</w:t>
      </w:r>
      <w:r w:rsidR="00274222">
        <w:t xml:space="preserve"> was eight per cent</w:t>
      </w:r>
      <w:r w:rsidR="003B626C">
        <w:t xml:space="preserve"> </w:t>
      </w:r>
      <w:r w:rsidR="00463C07">
        <w:t>lower</w:t>
      </w:r>
      <w:r w:rsidR="003B626C">
        <w:t xml:space="preserve"> than in 2021–22</w:t>
      </w:r>
      <w:r w:rsidR="005E20EE">
        <w:t xml:space="preserve">, as </w:t>
      </w:r>
      <w:r w:rsidR="00766F30" w:rsidRPr="00E27980">
        <w:t xml:space="preserve">Help Before Court was the </w:t>
      </w:r>
      <w:r w:rsidR="005A5EEE">
        <w:t>main</w:t>
      </w:r>
      <w:r w:rsidR="00766F30" w:rsidRPr="00E27980">
        <w:t xml:space="preserve"> way clients could access summary crime services</w:t>
      </w:r>
      <w:r w:rsidR="00766F30">
        <w:t xml:space="preserve"> in </w:t>
      </w:r>
      <w:r w:rsidR="005E20EE">
        <w:t>that year</w:t>
      </w:r>
      <w:r w:rsidR="007F2DF7">
        <w:t>; c</w:t>
      </w:r>
      <w:r w:rsidR="003F015D" w:rsidRPr="00E27980">
        <w:t xml:space="preserve">lients had no access to </w:t>
      </w:r>
      <w:r w:rsidR="003F015D">
        <w:t>our</w:t>
      </w:r>
      <w:r w:rsidR="003F015D" w:rsidRPr="00E27980">
        <w:t xml:space="preserve"> in</w:t>
      </w:r>
      <w:r w:rsidR="003F015D">
        <w:t>-</w:t>
      </w:r>
      <w:r w:rsidR="003F015D" w:rsidRPr="00E27980">
        <w:t>court duty lawyer service</w:t>
      </w:r>
      <w:r w:rsidR="003F015D">
        <w:t xml:space="preserve"> while</w:t>
      </w:r>
      <w:r w:rsidR="00E27980" w:rsidRPr="00E27980">
        <w:t xml:space="preserve"> courts</w:t>
      </w:r>
      <w:r w:rsidR="003F015D">
        <w:t xml:space="preserve"> were</w:t>
      </w:r>
      <w:r w:rsidR="00E27980" w:rsidRPr="00E27980">
        <w:t xml:space="preserve"> closed </w:t>
      </w:r>
      <w:r w:rsidR="007B36E7">
        <w:t xml:space="preserve">for over eight months </w:t>
      </w:r>
      <w:r w:rsidR="00E27980" w:rsidRPr="00E27980">
        <w:t>due to</w:t>
      </w:r>
      <w:r w:rsidR="007C120D">
        <w:t xml:space="preserve"> the pandemic</w:t>
      </w:r>
      <w:r w:rsidR="00E90A55">
        <w:t>.</w:t>
      </w:r>
      <w:r w:rsidR="003F015D">
        <w:t xml:space="preserve"> </w:t>
      </w:r>
      <w:r w:rsidR="002E40D8">
        <w:t>Al</w:t>
      </w:r>
      <w:r w:rsidR="00E27980" w:rsidRPr="00E27980">
        <w:t>though our duty lawyer service at court has returned, there</w:t>
      </w:r>
      <w:r w:rsidR="002F307A">
        <w:t xml:space="preserve"> i</w:t>
      </w:r>
      <w:r w:rsidR="00E27980" w:rsidRPr="00E27980">
        <w:t>s still strong demand for pre-court advice and support.</w:t>
      </w:r>
    </w:p>
    <w:p w14:paraId="42BBC7D7" w14:textId="489B7EA5" w:rsidR="006E0017" w:rsidRDefault="006E0017" w:rsidP="006E0017">
      <w:pPr>
        <w:pStyle w:val="Heading4"/>
      </w:pPr>
      <w:r>
        <w:lastRenderedPageBreak/>
        <w:t>Early Resolution Service</w:t>
      </w:r>
    </w:p>
    <w:p w14:paraId="01B7E417" w14:textId="0580C788" w:rsidR="008106BD" w:rsidRDefault="006E0017" w:rsidP="006E0017">
      <w:r>
        <w:t xml:space="preserve">Our </w:t>
      </w:r>
      <w:hyperlink r:id="rId28" w:history="1">
        <w:r w:rsidRPr="00613376">
          <w:rPr>
            <w:rStyle w:val="Hyperlink"/>
          </w:rPr>
          <w:t>Early Resolution Service</w:t>
        </w:r>
      </w:hyperlink>
      <w:r>
        <w:t xml:space="preserve"> provides legal advice and support for people with family violence intervention order matters up to two weeks before a court hearing date.</w:t>
      </w:r>
      <w:r w:rsidR="007C0738">
        <w:t xml:space="preserve"> W</w:t>
      </w:r>
      <w:r w:rsidR="00995B2F">
        <w:t xml:space="preserve">e </w:t>
      </w:r>
      <w:r w:rsidR="008106BD">
        <w:t xml:space="preserve">deliver the service </w:t>
      </w:r>
      <w:r w:rsidR="007C0738">
        <w:t xml:space="preserve">with community legal centres </w:t>
      </w:r>
      <w:r w:rsidR="008106BD">
        <w:t xml:space="preserve">in </w:t>
      </w:r>
      <w:r w:rsidR="007C0738">
        <w:t>seven</w:t>
      </w:r>
      <w:r w:rsidR="008106BD">
        <w:t xml:space="preserve"> Magistrates’ Court locations</w:t>
      </w:r>
      <w:r w:rsidR="007C0738">
        <w:t>.</w:t>
      </w:r>
    </w:p>
    <w:p w14:paraId="1AF84D57" w14:textId="3FF64C56" w:rsidR="006E0017" w:rsidRDefault="008106BD" w:rsidP="00205293">
      <w:r>
        <w:t>In 2022–23</w:t>
      </w:r>
      <w:r w:rsidR="006E0017" w:rsidRPr="00637EDF">
        <w:t>, we deliver</w:t>
      </w:r>
      <w:r w:rsidR="006E0017">
        <w:t>ed</w:t>
      </w:r>
      <w:r w:rsidR="006E0017" w:rsidRPr="00637EDF">
        <w:t xml:space="preserve"> 11,758 pre-court legal services</w:t>
      </w:r>
      <w:r w:rsidR="006E0017">
        <w:t xml:space="preserve">, </w:t>
      </w:r>
      <w:r w:rsidR="006E0017" w:rsidRPr="00637EDF">
        <w:t>including legal advice, negotiations</w:t>
      </w:r>
      <w:r w:rsidR="006E0017">
        <w:t>,</w:t>
      </w:r>
      <w:r w:rsidR="006E0017" w:rsidRPr="00637EDF">
        <w:t xml:space="preserve"> and in some cases, resolution prior to the court hearing date.</w:t>
      </w:r>
      <w:r w:rsidR="006E0017">
        <w:t xml:space="preserve"> This </w:t>
      </w:r>
      <w:r w:rsidR="00C130B3">
        <w:t>was</w:t>
      </w:r>
      <w:r w:rsidR="006E0017">
        <w:t xml:space="preserve"> 31 per cent more than in 2021–22.</w:t>
      </w:r>
      <w:r w:rsidR="00216058">
        <w:t xml:space="preserve"> </w:t>
      </w:r>
      <w:r w:rsidR="00216058" w:rsidRPr="004748A7">
        <w:t xml:space="preserve">625 matters </w:t>
      </w:r>
      <w:r w:rsidR="00216058">
        <w:t xml:space="preserve">were resolved </w:t>
      </w:r>
      <w:r w:rsidR="00216058" w:rsidRPr="004748A7">
        <w:t>before court</w:t>
      </w:r>
      <w:r w:rsidR="00216058">
        <w:t>.</w:t>
      </w:r>
    </w:p>
    <w:p w14:paraId="453DD1D7" w14:textId="60631520" w:rsidR="00822D44" w:rsidRDefault="00822D44" w:rsidP="00822D44">
      <w:pPr>
        <w:pStyle w:val="Heading4"/>
      </w:pPr>
      <w:r>
        <w:t>Family Dispute Resolution Service</w:t>
      </w:r>
    </w:p>
    <w:p w14:paraId="6FA801F0" w14:textId="18FAB428" w:rsidR="00822D44" w:rsidRDefault="00822D44" w:rsidP="00822D44">
      <w:pPr>
        <w:rPr>
          <w:lang w:eastAsia="en-AU"/>
        </w:rPr>
      </w:pPr>
      <w:r w:rsidRPr="7849360F">
        <w:rPr>
          <w:lang w:eastAsia="en-AU"/>
        </w:rPr>
        <w:t xml:space="preserve">Our </w:t>
      </w:r>
      <w:hyperlink r:id="rId29" w:history="1">
        <w:r w:rsidRPr="009E6EFF">
          <w:rPr>
            <w:rStyle w:val="Hyperlink"/>
            <w:lang w:eastAsia="en-AU"/>
          </w:rPr>
          <w:t>Family Dispute Resolution Service</w:t>
        </w:r>
      </w:hyperlink>
      <w:r w:rsidRPr="7849360F">
        <w:rPr>
          <w:lang w:eastAsia="en-AU"/>
        </w:rPr>
        <w:t xml:space="preserve"> (FDRS) helps parents</w:t>
      </w:r>
      <w:r w:rsidR="00923286">
        <w:rPr>
          <w:lang w:eastAsia="en-AU"/>
        </w:rPr>
        <w:t>, children</w:t>
      </w:r>
      <w:r w:rsidRPr="7849360F">
        <w:rPr>
          <w:lang w:eastAsia="en-AU"/>
        </w:rPr>
        <w:t xml:space="preserve"> and other</w:t>
      </w:r>
      <w:r w:rsidR="00923286">
        <w:rPr>
          <w:lang w:eastAsia="en-AU"/>
        </w:rPr>
        <w:t>s</w:t>
      </w:r>
      <w:r w:rsidRPr="7849360F">
        <w:rPr>
          <w:lang w:eastAsia="en-AU"/>
        </w:rPr>
        <w:t xml:space="preserve"> involved in family separation resolve their family law disputes by providing a forum for decision making with the help of an independent mediator. FDRS also resolves cases after court proceedings have commenced.</w:t>
      </w:r>
    </w:p>
    <w:p w14:paraId="7334A228" w14:textId="73FFC112" w:rsidR="00822D44" w:rsidRDefault="00822D44" w:rsidP="00205293">
      <w:pPr>
        <w:rPr>
          <w:lang w:eastAsia="en-AU"/>
        </w:rPr>
      </w:pPr>
      <w:r w:rsidRPr="7849360F">
        <w:rPr>
          <w:lang w:eastAsia="en-AU"/>
        </w:rPr>
        <w:t>In 2022–23, FDRS mediated 839 conferences (24 per cent fewer than in 2021–22) and continued to achieve a high settlement rate of 80 per cent (down from 82 per cent in 2021–22).</w:t>
      </w:r>
    </w:p>
    <w:p w14:paraId="1373B173" w14:textId="77777777" w:rsidR="00AA00EE" w:rsidRDefault="00992D19" w:rsidP="471C033F">
      <w:pPr>
        <w:rPr>
          <w:lang w:eastAsia="en-AU"/>
        </w:rPr>
      </w:pPr>
      <w:r w:rsidRPr="00992D19">
        <w:rPr>
          <w:lang w:eastAsia="en-AU"/>
        </w:rPr>
        <w:t xml:space="preserve">The </w:t>
      </w:r>
      <w:r w:rsidR="00A61206">
        <w:rPr>
          <w:lang w:eastAsia="en-AU"/>
        </w:rPr>
        <w:t>decline</w:t>
      </w:r>
      <w:r w:rsidRPr="00992D19">
        <w:rPr>
          <w:lang w:eastAsia="en-AU"/>
        </w:rPr>
        <w:t xml:space="preserve"> in conferences </w:t>
      </w:r>
      <w:r w:rsidR="009651E3">
        <w:rPr>
          <w:lang w:eastAsia="en-AU"/>
        </w:rPr>
        <w:t xml:space="preserve">was </w:t>
      </w:r>
      <w:r w:rsidR="000B26BF">
        <w:rPr>
          <w:lang w:eastAsia="en-AU"/>
        </w:rPr>
        <w:t>mainly</w:t>
      </w:r>
      <w:r w:rsidR="009651E3">
        <w:rPr>
          <w:lang w:eastAsia="en-AU"/>
        </w:rPr>
        <w:t xml:space="preserve"> due to</w:t>
      </w:r>
      <w:r w:rsidR="008B1AAD">
        <w:rPr>
          <w:lang w:eastAsia="en-AU"/>
        </w:rPr>
        <w:t xml:space="preserve"> </w:t>
      </w:r>
      <w:r w:rsidR="00A61206">
        <w:rPr>
          <w:lang w:eastAsia="en-AU"/>
        </w:rPr>
        <w:t>there being fewer</w:t>
      </w:r>
      <w:r w:rsidRPr="00992D19">
        <w:rPr>
          <w:lang w:eastAsia="en-AU"/>
        </w:rPr>
        <w:t xml:space="preserve"> grants of aid for family law cases </w:t>
      </w:r>
      <w:r w:rsidR="00BF2926">
        <w:rPr>
          <w:lang w:eastAsia="en-AU"/>
        </w:rPr>
        <w:t>than</w:t>
      </w:r>
      <w:r w:rsidRPr="00992D19">
        <w:rPr>
          <w:lang w:eastAsia="en-AU"/>
        </w:rPr>
        <w:t xml:space="preserve"> </w:t>
      </w:r>
      <w:r w:rsidR="00BF2926">
        <w:rPr>
          <w:lang w:eastAsia="en-AU"/>
        </w:rPr>
        <w:t>in 2021–22</w:t>
      </w:r>
      <w:r w:rsidRPr="00992D19">
        <w:rPr>
          <w:lang w:eastAsia="en-AU"/>
        </w:rPr>
        <w:t xml:space="preserve">. </w:t>
      </w:r>
      <w:r w:rsidR="005E251C">
        <w:rPr>
          <w:lang w:eastAsia="en-AU"/>
        </w:rPr>
        <w:t>In addition</w:t>
      </w:r>
      <w:r w:rsidRPr="00992D19">
        <w:rPr>
          <w:lang w:eastAsia="en-AU"/>
        </w:rPr>
        <w:t>, almost half of conferences (49</w:t>
      </w:r>
      <w:r w:rsidR="00223EFA">
        <w:rPr>
          <w:lang w:eastAsia="en-AU"/>
        </w:rPr>
        <w:t xml:space="preserve"> per cent</w:t>
      </w:r>
      <w:r w:rsidRPr="00992D19">
        <w:rPr>
          <w:lang w:eastAsia="en-AU"/>
        </w:rPr>
        <w:t>) were for complex</w:t>
      </w:r>
      <w:r w:rsidR="00FA3E6D">
        <w:rPr>
          <w:lang w:eastAsia="en-AU"/>
        </w:rPr>
        <w:t xml:space="preserve"> court-referred</w:t>
      </w:r>
      <w:r w:rsidRPr="00992D19">
        <w:rPr>
          <w:lang w:eastAsia="en-AU"/>
        </w:rPr>
        <w:t xml:space="preserve"> cases, impacting staff capacity. There was also an end to one-off state government funding linked to a pandemic-related peak in demand for cases involving family violence risk.</w:t>
      </w:r>
    </w:p>
    <w:p w14:paraId="6EBFBCB6" w14:textId="3324523D" w:rsidR="43E4627D" w:rsidRDefault="00FF4A3D" w:rsidP="471C033F">
      <w:r>
        <w:t>See</w:t>
      </w:r>
      <w:r w:rsidR="005B00BF">
        <w:t xml:space="preserve"> the</w:t>
      </w:r>
      <w:r w:rsidR="00DB0B14">
        <w:t xml:space="preserve"> </w:t>
      </w:r>
      <w:hyperlink w:anchor="_Services_at_the">
        <w:r w:rsidR="1F7E3D2B" w:rsidRPr="471C033F">
          <w:rPr>
            <w:rStyle w:val="Hyperlink"/>
            <w:lang w:eastAsia="en-AU"/>
          </w:rPr>
          <w:t>Services at the Federal Circuit and Family Court of Australia</w:t>
        </w:r>
      </w:hyperlink>
      <w:r w:rsidR="31FDC4C2" w:rsidRPr="471C033F">
        <w:rPr>
          <w:lang w:eastAsia="en-AU"/>
        </w:rPr>
        <w:t xml:space="preserve"> </w:t>
      </w:r>
      <w:r w:rsidR="5CFEF2DF" w:rsidRPr="471C033F">
        <w:rPr>
          <w:lang w:eastAsia="en-AU"/>
        </w:rPr>
        <w:t xml:space="preserve">section </w:t>
      </w:r>
      <w:r w:rsidR="35872123" w:rsidRPr="471C033F">
        <w:rPr>
          <w:lang w:eastAsia="en-AU"/>
        </w:rPr>
        <w:t>to read about</w:t>
      </w:r>
      <w:r w:rsidR="78212F57" w:rsidRPr="471C033F">
        <w:rPr>
          <w:lang w:eastAsia="en-AU"/>
        </w:rPr>
        <w:t xml:space="preserve"> increased capacity for</w:t>
      </w:r>
      <w:r w:rsidR="35872123" w:rsidRPr="471C033F">
        <w:rPr>
          <w:lang w:eastAsia="en-AU"/>
        </w:rPr>
        <w:t xml:space="preserve"> FDRS</w:t>
      </w:r>
      <w:r w:rsidR="78212F57" w:rsidRPr="471C033F">
        <w:rPr>
          <w:lang w:eastAsia="en-AU"/>
        </w:rPr>
        <w:t xml:space="preserve"> to support</w:t>
      </w:r>
      <w:r w:rsidR="35872123" w:rsidRPr="471C033F">
        <w:rPr>
          <w:lang w:eastAsia="en-AU"/>
        </w:rPr>
        <w:t xml:space="preserve"> </w:t>
      </w:r>
      <w:r w:rsidR="629B6024" w:rsidRPr="471C033F">
        <w:rPr>
          <w:lang w:eastAsia="en-AU"/>
        </w:rPr>
        <w:t>court-r</w:t>
      </w:r>
      <w:r w:rsidR="5DFC964A">
        <w:t xml:space="preserve">eferred </w:t>
      </w:r>
      <w:r w:rsidR="41C4EF70">
        <w:t>matters.</w:t>
      </w:r>
    </w:p>
    <w:p w14:paraId="0159DD4B" w14:textId="77777777" w:rsidR="00822D44" w:rsidRDefault="00822D44" w:rsidP="00822D44">
      <w:pPr>
        <w:pStyle w:val="Heading4"/>
      </w:pPr>
      <w:r>
        <w:t>Independent Family Advocacy and Support</w:t>
      </w:r>
    </w:p>
    <w:p w14:paraId="6F8B32FA" w14:textId="3C43895A" w:rsidR="00822D44" w:rsidRDefault="00B3293D" w:rsidP="00822D44">
      <w:pPr>
        <w:rPr>
          <w:lang w:eastAsia="en-AU"/>
        </w:rPr>
      </w:pPr>
      <w:hyperlink r:id="rId30" w:history="1">
        <w:r w:rsidR="00822D44" w:rsidRPr="00917A90">
          <w:rPr>
            <w:rStyle w:val="Hyperlink"/>
            <w:lang w:eastAsia="en-AU"/>
          </w:rPr>
          <w:t>Independent Family Advocacy and Support</w:t>
        </w:r>
      </w:hyperlink>
      <w:r w:rsidR="00822D44" w:rsidRPr="00AE04AE">
        <w:rPr>
          <w:lang w:eastAsia="en-AU"/>
        </w:rPr>
        <w:t xml:space="preserve"> (IFAS) </w:t>
      </w:r>
      <w:r w:rsidR="00822D44">
        <w:rPr>
          <w:lang w:eastAsia="en-AU"/>
        </w:rPr>
        <w:t>provides</w:t>
      </w:r>
      <w:r w:rsidR="00822D44" w:rsidRPr="00AE04AE">
        <w:rPr>
          <w:lang w:eastAsia="en-AU"/>
        </w:rPr>
        <w:t xml:space="preserve"> non-legal advocacy to parents and primary carers navigating the child protection system</w:t>
      </w:r>
      <w:r w:rsidR="0076538F">
        <w:rPr>
          <w:lang w:eastAsia="en-AU"/>
        </w:rPr>
        <w:t xml:space="preserve">, </w:t>
      </w:r>
      <w:r w:rsidR="00822D44" w:rsidRPr="00AE04AE">
        <w:rPr>
          <w:lang w:eastAsia="en-AU"/>
        </w:rPr>
        <w:t>help</w:t>
      </w:r>
      <w:r w:rsidR="0076538F">
        <w:rPr>
          <w:lang w:eastAsia="en-AU"/>
        </w:rPr>
        <w:t>ing</w:t>
      </w:r>
      <w:r w:rsidR="00822D44" w:rsidRPr="00AE04AE">
        <w:rPr>
          <w:lang w:eastAsia="en-AU"/>
        </w:rPr>
        <w:t xml:space="preserve"> divert families from court.</w:t>
      </w:r>
    </w:p>
    <w:p w14:paraId="4A2F8B85" w14:textId="073752A7" w:rsidR="00822D44" w:rsidRDefault="00822D44" w:rsidP="00822D44">
      <w:pPr>
        <w:rPr>
          <w:lang w:eastAsia="en-AU"/>
        </w:rPr>
      </w:pPr>
      <w:r>
        <w:rPr>
          <w:lang w:eastAsia="en-AU"/>
        </w:rPr>
        <w:t xml:space="preserve">In 2022–23, IFAS delivered </w:t>
      </w:r>
      <w:r w:rsidR="00E63A65">
        <w:rPr>
          <w:lang w:eastAsia="en-AU"/>
        </w:rPr>
        <w:t>2,011</w:t>
      </w:r>
      <w:r>
        <w:rPr>
          <w:lang w:eastAsia="en-AU"/>
        </w:rPr>
        <w:t xml:space="preserve"> information and referral sessions (</w:t>
      </w:r>
      <w:r w:rsidR="00925F10">
        <w:rPr>
          <w:lang w:eastAsia="en-AU"/>
        </w:rPr>
        <w:t>10 per cent</w:t>
      </w:r>
      <w:r>
        <w:rPr>
          <w:lang w:eastAsia="en-AU"/>
        </w:rPr>
        <w:t xml:space="preserve"> more than in 2021–22) and </w:t>
      </w:r>
      <w:r w:rsidR="00E63A65">
        <w:rPr>
          <w:lang w:eastAsia="en-AU"/>
        </w:rPr>
        <w:t>2,327</w:t>
      </w:r>
      <w:r>
        <w:rPr>
          <w:lang w:eastAsia="en-AU"/>
        </w:rPr>
        <w:t xml:space="preserve"> advocacy and self-advocacy sessions (</w:t>
      </w:r>
      <w:r w:rsidR="00925F10">
        <w:rPr>
          <w:lang w:eastAsia="en-AU"/>
        </w:rPr>
        <w:t>1 per cent</w:t>
      </w:r>
      <w:r>
        <w:rPr>
          <w:lang w:eastAsia="en-AU"/>
        </w:rPr>
        <w:t xml:space="preserve"> </w:t>
      </w:r>
      <w:r w:rsidR="00FF06ED">
        <w:rPr>
          <w:lang w:eastAsia="en-AU"/>
        </w:rPr>
        <w:t xml:space="preserve">fewer </w:t>
      </w:r>
      <w:r>
        <w:rPr>
          <w:lang w:eastAsia="en-AU"/>
        </w:rPr>
        <w:t>than in 2021–22).</w:t>
      </w:r>
    </w:p>
    <w:p w14:paraId="090A4179" w14:textId="4DB86CFC" w:rsidR="005B00BF" w:rsidRDefault="005B00BF" w:rsidP="00205293">
      <w:pPr>
        <w:rPr>
          <w:lang w:eastAsia="en-AU"/>
        </w:rPr>
      </w:pPr>
      <w:r>
        <w:rPr>
          <w:lang w:eastAsia="en-AU"/>
        </w:rPr>
        <w:t xml:space="preserve">See the </w:t>
      </w:r>
      <w:hyperlink w:anchor="_Dandenong_Children’s_Court" w:history="1">
        <w:r w:rsidRPr="00A45771">
          <w:rPr>
            <w:rStyle w:val="Hyperlink"/>
            <w:lang w:eastAsia="en-AU"/>
          </w:rPr>
          <w:t>Dandenong Children’s Court services</w:t>
        </w:r>
      </w:hyperlink>
      <w:r w:rsidRPr="471C033F">
        <w:rPr>
          <w:lang w:eastAsia="en-AU"/>
        </w:rPr>
        <w:t xml:space="preserve"> </w:t>
      </w:r>
      <w:r>
        <w:t xml:space="preserve">section </w:t>
      </w:r>
      <w:r w:rsidR="000415EF">
        <w:t>to read about our</w:t>
      </w:r>
      <w:r w:rsidR="00EE25A2">
        <w:t xml:space="preserve"> expansion of</w:t>
      </w:r>
      <w:r w:rsidR="000415EF">
        <w:t xml:space="preserve"> IFAS </w:t>
      </w:r>
      <w:r w:rsidR="00EE25A2">
        <w:t xml:space="preserve">to work </w:t>
      </w:r>
      <w:r w:rsidR="000415EF">
        <w:rPr>
          <w:lang w:eastAsia="en-AU"/>
        </w:rPr>
        <w:t>alongside our new children’s law team in Dandenong.</w:t>
      </w:r>
    </w:p>
    <w:p w14:paraId="3803BC01" w14:textId="4D9F7B84" w:rsidR="00770A3B" w:rsidRDefault="00770A3B" w:rsidP="006E0017">
      <w:pPr>
        <w:pStyle w:val="Heading4"/>
      </w:pPr>
      <w:r>
        <w:t>Independent Mental Health Advocacy</w:t>
      </w:r>
    </w:p>
    <w:p w14:paraId="6F726BCB" w14:textId="5C58303C" w:rsidR="00194655" w:rsidRDefault="00B3293D" w:rsidP="00194655">
      <w:pPr>
        <w:rPr>
          <w:lang w:eastAsia="en-AU"/>
        </w:rPr>
      </w:pPr>
      <w:hyperlink r:id="rId31" w:history="1">
        <w:r w:rsidR="00194655" w:rsidRPr="00917A90">
          <w:rPr>
            <w:rStyle w:val="Hyperlink"/>
            <w:lang w:eastAsia="en-AU"/>
          </w:rPr>
          <w:t>Independent Mental Health Advocacy</w:t>
        </w:r>
      </w:hyperlink>
      <w:r w:rsidR="00194655">
        <w:rPr>
          <w:lang w:eastAsia="en-AU"/>
        </w:rPr>
        <w:t xml:space="preserve"> (IMHA) provides</w:t>
      </w:r>
      <w:r w:rsidR="00194655" w:rsidRPr="00194655">
        <w:rPr>
          <w:lang w:eastAsia="en-AU"/>
        </w:rPr>
        <w:t xml:space="preserve"> non-legal advocacy to people at risk of and subject to compulsory treatment so they can have as much say as possible about their assessment, </w:t>
      </w:r>
      <w:r w:rsidR="00063A49">
        <w:rPr>
          <w:lang w:eastAsia="en-AU"/>
        </w:rPr>
        <w:t>care</w:t>
      </w:r>
      <w:r w:rsidR="00194655" w:rsidRPr="00194655">
        <w:rPr>
          <w:lang w:eastAsia="en-AU"/>
        </w:rPr>
        <w:t xml:space="preserve"> and </w:t>
      </w:r>
      <w:r w:rsidR="00063A49">
        <w:rPr>
          <w:lang w:eastAsia="en-AU"/>
        </w:rPr>
        <w:t xml:space="preserve">personal </w:t>
      </w:r>
      <w:r w:rsidR="00194655" w:rsidRPr="00194655">
        <w:rPr>
          <w:lang w:eastAsia="en-AU"/>
        </w:rPr>
        <w:t>recovery.</w:t>
      </w:r>
    </w:p>
    <w:p w14:paraId="72D4A03B" w14:textId="317BE67E" w:rsidR="00527AC1" w:rsidRDefault="00CF425F" w:rsidP="007C51E2">
      <w:pPr>
        <w:rPr>
          <w:lang w:eastAsia="en-AU"/>
        </w:rPr>
      </w:pPr>
      <w:r>
        <w:rPr>
          <w:lang w:eastAsia="en-AU"/>
        </w:rPr>
        <w:t xml:space="preserve">In 2022–23, IMHA delivered </w:t>
      </w:r>
      <w:r w:rsidR="00E63A65">
        <w:rPr>
          <w:lang w:eastAsia="en-AU"/>
        </w:rPr>
        <w:t>25,658</w:t>
      </w:r>
      <w:r w:rsidR="002E4094">
        <w:rPr>
          <w:lang w:eastAsia="en-AU"/>
        </w:rPr>
        <w:t xml:space="preserve"> information and referral sessions (</w:t>
      </w:r>
      <w:r w:rsidR="00C950BC">
        <w:rPr>
          <w:lang w:eastAsia="en-AU"/>
        </w:rPr>
        <w:t>2 per cent</w:t>
      </w:r>
      <w:r w:rsidR="002E4094">
        <w:rPr>
          <w:lang w:eastAsia="en-AU"/>
        </w:rPr>
        <w:t xml:space="preserve"> more than in 2021–22) and </w:t>
      </w:r>
      <w:r w:rsidR="00E63A65">
        <w:rPr>
          <w:lang w:eastAsia="en-AU"/>
        </w:rPr>
        <w:t>18,280</w:t>
      </w:r>
      <w:r w:rsidR="002E4094">
        <w:rPr>
          <w:lang w:eastAsia="en-AU"/>
        </w:rPr>
        <w:t xml:space="preserve"> advocacy and self-advocacy sessions (</w:t>
      </w:r>
      <w:r w:rsidR="00225CA1">
        <w:rPr>
          <w:lang w:eastAsia="en-AU"/>
        </w:rPr>
        <w:t>38 per cent</w:t>
      </w:r>
      <w:r w:rsidR="002E4094">
        <w:rPr>
          <w:lang w:eastAsia="en-AU"/>
        </w:rPr>
        <w:t xml:space="preserve"> more than in 2021–22).</w:t>
      </w:r>
    </w:p>
    <w:p w14:paraId="5FEE6059" w14:textId="5FD9E498" w:rsidR="00D21781" w:rsidRDefault="005B00BF">
      <w:r>
        <w:rPr>
          <w:lang w:eastAsia="en-AU"/>
        </w:rPr>
        <w:t xml:space="preserve">See the </w:t>
      </w:r>
      <w:hyperlink w:anchor="_Online_support_and">
        <w:r w:rsidR="1BA3D811" w:rsidRPr="471C033F">
          <w:rPr>
            <w:rStyle w:val="Hyperlink"/>
            <w:lang w:eastAsia="en-AU"/>
          </w:rPr>
          <w:t>Online support and advocacy tools</w:t>
        </w:r>
      </w:hyperlink>
      <w:r w:rsidR="00C35864">
        <w:rPr>
          <w:lang w:eastAsia="en-AU"/>
        </w:rPr>
        <w:t xml:space="preserve"> section to read about IMHA’s </w:t>
      </w:r>
      <w:r w:rsidR="00C35864" w:rsidRPr="00C35864">
        <w:rPr>
          <w:lang w:eastAsia="en-AU"/>
        </w:rPr>
        <w:t>NDIS Mental Health Toolkit</w:t>
      </w:r>
      <w:r w:rsidR="00C35864">
        <w:rPr>
          <w:lang w:eastAsia="en-AU"/>
        </w:rPr>
        <w:t>.</w:t>
      </w:r>
    </w:p>
    <w:p w14:paraId="18E49B86" w14:textId="77777777" w:rsidR="00F1391B" w:rsidRDefault="00F1391B">
      <w:pPr>
        <w:spacing w:after="0" w:line="240" w:lineRule="auto"/>
        <w:rPr>
          <w:b/>
        </w:rPr>
      </w:pPr>
      <w:bookmarkStart w:id="175" w:name="_Toc140226386"/>
      <w:bookmarkStart w:id="176" w:name="_Toc140767244"/>
      <w:bookmarkStart w:id="177" w:name="_Toc140828521"/>
      <w:bookmarkStart w:id="178" w:name="_Toc140828726"/>
      <w:bookmarkStart w:id="179" w:name="_Toc141806737"/>
      <w:r>
        <w:br w:type="page"/>
      </w:r>
    </w:p>
    <w:p w14:paraId="106F302D" w14:textId="64CC9E5F" w:rsidR="003548AD" w:rsidRPr="003548AD" w:rsidRDefault="003548AD" w:rsidP="003548AD">
      <w:pPr>
        <w:pStyle w:val="Heading5"/>
      </w:pPr>
      <w:r w:rsidRPr="003548AD">
        <w:lastRenderedPageBreak/>
        <w:t>Simona’s story</w:t>
      </w:r>
    </w:p>
    <w:p w14:paraId="1497F83B" w14:textId="77777777" w:rsidR="003548AD" w:rsidRPr="003548AD" w:rsidRDefault="003548AD" w:rsidP="003548AD">
      <w:pPr>
        <w:rPr>
          <w:b/>
          <w:bCs/>
        </w:rPr>
      </w:pPr>
      <w:r w:rsidRPr="003548AD">
        <w:rPr>
          <w:b/>
          <w:bCs/>
        </w:rPr>
        <w:t>Simona recounts her trauma with the mental health system and how IMHA helped her stand up for her rights.</w:t>
      </w:r>
    </w:p>
    <w:p w14:paraId="251AA6A8" w14:textId="3760E9B3" w:rsidR="003548AD" w:rsidRDefault="00297FA2" w:rsidP="003548AD">
      <w:r>
        <w:t>‘</w:t>
      </w:r>
      <w:r w:rsidR="003548AD">
        <w:t>The first time I was hospitalised, two strangers took me away. At first I thought it was a hotel but later it felt more like a prison. There was no privacy, I couldn’t make phone calls to my family without permission and multiple times a night, every night, I’d be woken up by a flashlight in my face.</w:t>
      </w:r>
    </w:p>
    <w:p w14:paraId="0A784FDB" w14:textId="77777777" w:rsidR="003548AD" w:rsidRDefault="003548AD" w:rsidP="003548AD">
      <w:r>
        <w:t>I was given medication with no information. Non-compliance was answered with force and a trip to a seclusion room no bigger than two bathtubs, with a glorified gym mat for a bed and a cardboard contraption for a toilet.</w:t>
      </w:r>
    </w:p>
    <w:p w14:paraId="449C2959" w14:textId="6C1184B0" w:rsidR="003548AD" w:rsidRDefault="003548AD" w:rsidP="003548AD">
      <w:r>
        <w:t>In that room, I had five grown men hold me down because I didn’t want to take the nameless pills they were giving me. I struggled while they pulled my pants down and injected me with a sedative. That I was trying to fight back was seen as evidence of my mental disorder</w:t>
      </w:r>
      <w:r w:rsidR="00396F1C">
        <w:t xml:space="preserve"> </w:t>
      </w:r>
      <w:r>
        <w:t>...</w:t>
      </w:r>
    </w:p>
    <w:p w14:paraId="35EB1C4A" w14:textId="5C4C19C7" w:rsidR="003548AD" w:rsidRDefault="003548AD" w:rsidP="003548AD">
      <w:r>
        <w:t>My family was told they had no say in my treatment as I was on a compulsory order. Personally, I didn’t even realise I was on a compulsory order until years later</w:t>
      </w:r>
      <w:r w:rsidR="00396F1C">
        <w:t xml:space="preserve"> </w:t>
      </w:r>
      <w:r>
        <w:t>... In the end, I had to give up my voice. I was discharged only after agreeing to the medicine and their traumatic, not therapeutic treatment.</w:t>
      </w:r>
    </w:p>
    <w:p w14:paraId="17A91E5F" w14:textId="77777777" w:rsidR="003548AD" w:rsidRDefault="003548AD" w:rsidP="003548AD">
      <w:r>
        <w:t>The effects of those months were devastating. I suffered from side-effects from the drugs, like feeling sedated and trapped in my body. I gained 30 kilograms and had frequent night terrors.</w:t>
      </w:r>
    </w:p>
    <w:p w14:paraId="4DFEF408" w14:textId="63E9FC93" w:rsidR="003548AD" w:rsidRDefault="003548AD" w:rsidP="003548AD">
      <w:r>
        <w:t>I rebuilt my life. Ten years later, my trauma revisited</w:t>
      </w:r>
      <w:r w:rsidR="00396F1C">
        <w:t xml:space="preserve"> </w:t>
      </w:r>
      <w:r>
        <w:t>... I was taken to a different mental health hospital this time, but it felt strangely familiar. The flashlights were back, along with the lack of communication, the random assortments of pills, and the confusion.</w:t>
      </w:r>
    </w:p>
    <w:p w14:paraId="48E4C8B9" w14:textId="77777777" w:rsidR="003548AD" w:rsidRDefault="003548AD" w:rsidP="003548AD">
      <w:r>
        <w:t>I saw a poster on the wall that read: ‘Know your rights’. It confused me more – I wasn’t aware I had any. I called the number, which was for a non-legal advocacy service.</w:t>
      </w:r>
    </w:p>
    <w:p w14:paraId="0BF537AE" w14:textId="77777777" w:rsidR="003548AD" w:rsidRDefault="003548AD" w:rsidP="003548AD">
      <w:r>
        <w:t>They were always there, they gave me information, they told me I had rights and I felt empowered by that. Instead of feeling captive, I had the tools that ensured my voice was heard.</w:t>
      </w:r>
    </w:p>
    <w:p w14:paraId="5965B2DA" w14:textId="228B7D21" w:rsidR="003548AD" w:rsidRDefault="003548AD" w:rsidP="003548AD">
      <w:r>
        <w:t>I ended up discharged within a week</w:t>
      </w:r>
      <w:r w:rsidR="00396F1C">
        <w:t xml:space="preserve"> </w:t>
      </w:r>
      <w:r>
        <w:t>... If I didn’t know about my rights, I might’ve been judged as still not having ‘capacity’. They were going to discharge me on a compulsory treatment basis, but another phone call to IMHA and I was able to leave with only a voluntary order.</w:t>
      </w:r>
    </w:p>
    <w:p w14:paraId="0317F7A3" w14:textId="1011B580" w:rsidR="008C523F" w:rsidRDefault="003548AD" w:rsidP="003548AD">
      <w:pPr>
        <w:rPr>
          <w:rFonts w:cs="Arial"/>
          <w:sz w:val="26"/>
          <w:szCs w:val="26"/>
          <w:lang w:eastAsia="en-AU"/>
        </w:rPr>
      </w:pPr>
      <w:r>
        <w:t>As a survivor, I feel for others who have had another layer of trauma added onto their experience by the very system that is meant to help them.</w:t>
      </w:r>
      <w:r w:rsidR="00297FA2">
        <w:t>’</w:t>
      </w:r>
      <w:r w:rsidR="008C523F">
        <w:br w:type="page"/>
      </w:r>
    </w:p>
    <w:p w14:paraId="17BAA93F" w14:textId="51F1D32A" w:rsidR="00FC305E" w:rsidRDefault="00FC305E" w:rsidP="0083353C">
      <w:pPr>
        <w:pStyle w:val="Heading3"/>
      </w:pPr>
      <w:r>
        <w:lastRenderedPageBreak/>
        <w:t>Duty lawyer services</w:t>
      </w:r>
      <w:bookmarkEnd w:id="175"/>
      <w:bookmarkEnd w:id="176"/>
      <w:bookmarkEnd w:id="177"/>
      <w:bookmarkEnd w:id="178"/>
      <w:bookmarkEnd w:id="179"/>
    </w:p>
    <w:p w14:paraId="5DBBC8AA" w14:textId="672F752F" w:rsidR="00E203CA" w:rsidRDefault="00E34DB9" w:rsidP="00E203CA">
      <w:pPr>
        <w:rPr>
          <w:lang w:eastAsia="en-AU"/>
        </w:rPr>
      </w:pPr>
      <w:r>
        <w:rPr>
          <w:lang w:eastAsia="en-AU"/>
        </w:rPr>
        <w:t>We support clients on the day of their hearing through duty lawyer services</w:t>
      </w:r>
      <w:r w:rsidR="003979BF">
        <w:rPr>
          <w:lang w:eastAsia="en-AU"/>
        </w:rPr>
        <w:t>, prioritising serious cases</w:t>
      </w:r>
      <w:r>
        <w:rPr>
          <w:lang w:eastAsia="en-AU"/>
        </w:rPr>
        <w:t xml:space="preserve">. </w:t>
      </w:r>
      <w:r w:rsidR="003979BF">
        <w:rPr>
          <w:lang w:eastAsia="en-AU"/>
        </w:rPr>
        <w:t xml:space="preserve">This includes </w:t>
      </w:r>
      <w:r w:rsidR="00E203CA">
        <w:rPr>
          <w:lang w:eastAsia="en-AU"/>
        </w:rPr>
        <w:t xml:space="preserve">people in </w:t>
      </w:r>
      <w:r w:rsidR="003979BF">
        <w:rPr>
          <w:lang w:eastAsia="en-AU"/>
        </w:rPr>
        <w:t xml:space="preserve">or at risk of going into </w:t>
      </w:r>
      <w:r w:rsidR="00E203CA">
        <w:rPr>
          <w:lang w:eastAsia="en-AU"/>
        </w:rPr>
        <w:t>custody</w:t>
      </w:r>
      <w:r w:rsidR="003979BF">
        <w:rPr>
          <w:lang w:eastAsia="en-AU"/>
        </w:rPr>
        <w:t>,</w:t>
      </w:r>
      <w:r w:rsidR="00E203CA">
        <w:rPr>
          <w:lang w:eastAsia="en-AU"/>
        </w:rPr>
        <w:t xml:space="preserve"> people </w:t>
      </w:r>
      <w:r w:rsidR="008573D7">
        <w:rPr>
          <w:lang w:eastAsia="en-AU"/>
        </w:rPr>
        <w:t xml:space="preserve">at </w:t>
      </w:r>
      <w:r w:rsidR="00E203CA">
        <w:rPr>
          <w:lang w:eastAsia="en-AU"/>
        </w:rPr>
        <w:t>court for the first time for a family violence intervention order or child protection matter</w:t>
      </w:r>
      <w:r w:rsidR="00643E17">
        <w:rPr>
          <w:lang w:eastAsia="en-AU"/>
        </w:rPr>
        <w:t>,</w:t>
      </w:r>
      <w:r w:rsidR="00E203CA">
        <w:rPr>
          <w:lang w:eastAsia="en-AU"/>
        </w:rPr>
        <w:t xml:space="preserve"> and people who need intensive support.</w:t>
      </w:r>
    </w:p>
    <w:p w14:paraId="7D448038" w14:textId="3AFFEEA4" w:rsidR="00B35B5D" w:rsidRDefault="00B35B5D" w:rsidP="00E203CA">
      <w:pPr>
        <w:rPr>
          <w:lang w:eastAsia="en-AU"/>
        </w:rPr>
      </w:pPr>
      <w:r>
        <w:rPr>
          <w:lang w:eastAsia="en-AU"/>
        </w:rPr>
        <w:t xml:space="preserve">In 2022–23, we </w:t>
      </w:r>
      <w:r w:rsidRPr="0043351E">
        <w:rPr>
          <w:lang w:eastAsia="en-AU"/>
        </w:rPr>
        <w:t xml:space="preserve">delivered </w:t>
      </w:r>
      <w:r w:rsidR="00EF7179">
        <w:rPr>
          <w:lang w:eastAsia="en-AU"/>
        </w:rPr>
        <w:t>111,236</w:t>
      </w:r>
      <w:r w:rsidR="00D2157D" w:rsidRPr="0043351E">
        <w:rPr>
          <w:rStyle w:val="FootnoteReference"/>
          <w:sz w:val="22"/>
          <w:szCs w:val="22"/>
          <w:lang w:eastAsia="en-AU"/>
        </w:rPr>
        <w:footnoteReference w:id="19"/>
      </w:r>
      <w:r w:rsidRPr="0043351E">
        <w:rPr>
          <w:szCs w:val="22"/>
          <w:lang w:eastAsia="en-AU"/>
        </w:rPr>
        <w:t xml:space="preserve"> </w:t>
      </w:r>
      <w:r w:rsidRPr="0043351E">
        <w:rPr>
          <w:lang w:eastAsia="en-AU"/>
        </w:rPr>
        <w:t>duty lawyer services</w:t>
      </w:r>
      <w:r w:rsidR="0028351E" w:rsidRPr="0043351E">
        <w:rPr>
          <w:lang w:eastAsia="en-AU"/>
        </w:rPr>
        <w:t xml:space="preserve"> (</w:t>
      </w:r>
      <w:r w:rsidR="0046169A" w:rsidRPr="0043351E">
        <w:rPr>
          <w:lang w:eastAsia="en-AU"/>
        </w:rPr>
        <w:t>5</w:t>
      </w:r>
      <w:r w:rsidR="001663C5">
        <w:rPr>
          <w:lang w:eastAsia="en-AU"/>
        </w:rPr>
        <w:t>4</w:t>
      </w:r>
      <w:r w:rsidR="008167CC" w:rsidRPr="0043351E">
        <w:rPr>
          <w:lang w:eastAsia="en-AU"/>
        </w:rPr>
        <w:t xml:space="preserve"> per cent</w:t>
      </w:r>
      <w:r w:rsidR="0028351E" w:rsidRPr="0043351E">
        <w:rPr>
          <w:lang w:eastAsia="en-AU"/>
        </w:rPr>
        <w:t xml:space="preserve"> more than in 2021–22).</w:t>
      </w:r>
      <w:r w:rsidR="00EC1352" w:rsidRPr="0043351E">
        <w:rPr>
          <w:lang w:eastAsia="en-AU"/>
        </w:rPr>
        <w:t xml:space="preserve"> </w:t>
      </w:r>
      <w:r w:rsidR="001C527A" w:rsidRPr="0043351E">
        <w:rPr>
          <w:lang w:eastAsia="en-AU"/>
        </w:rPr>
        <w:t xml:space="preserve">Private practitioners delivered </w:t>
      </w:r>
      <w:r w:rsidR="008370E8" w:rsidRPr="0043351E">
        <w:rPr>
          <w:lang w:eastAsia="en-AU"/>
        </w:rPr>
        <w:t>1</w:t>
      </w:r>
      <w:r w:rsidR="008370E8">
        <w:rPr>
          <w:lang w:eastAsia="en-AU"/>
        </w:rPr>
        <w:t>2</w:t>
      </w:r>
      <w:r w:rsidR="008370E8" w:rsidRPr="0043351E">
        <w:rPr>
          <w:lang w:eastAsia="en-AU"/>
        </w:rPr>
        <w:t xml:space="preserve"> </w:t>
      </w:r>
      <w:r w:rsidR="001C527A" w:rsidRPr="0043351E">
        <w:rPr>
          <w:lang w:eastAsia="en-AU"/>
        </w:rPr>
        <w:t>per cent</w:t>
      </w:r>
      <w:r w:rsidR="0028351E" w:rsidRPr="0043351E">
        <w:rPr>
          <w:lang w:eastAsia="en-AU"/>
        </w:rPr>
        <w:t xml:space="preserve"> and community legal centres</w:t>
      </w:r>
      <w:r w:rsidR="001C527A" w:rsidRPr="0043351E">
        <w:rPr>
          <w:lang w:eastAsia="en-AU"/>
        </w:rPr>
        <w:t xml:space="preserve"> delivered </w:t>
      </w:r>
      <w:r w:rsidR="008370E8">
        <w:rPr>
          <w:lang w:eastAsia="en-AU"/>
        </w:rPr>
        <w:t>17</w:t>
      </w:r>
      <w:r w:rsidR="008370E8" w:rsidRPr="0043351E">
        <w:rPr>
          <w:lang w:eastAsia="en-AU"/>
        </w:rPr>
        <w:t xml:space="preserve"> </w:t>
      </w:r>
      <w:r w:rsidR="003353BA" w:rsidRPr="0043351E">
        <w:rPr>
          <w:lang w:eastAsia="en-AU"/>
        </w:rPr>
        <w:t>per cent</w:t>
      </w:r>
      <w:r w:rsidR="00095D87">
        <w:rPr>
          <w:lang w:eastAsia="en-AU"/>
        </w:rPr>
        <w:t xml:space="preserve"> of these services</w:t>
      </w:r>
      <w:r w:rsidR="003353BA" w:rsidRPr="0043351E">
        <w:rPr>
          <w:lang w:eastAsia="en-AU"/>
        </w:rPr>
        <w:t>.</w:t>
      </w:r>
    </w:p>
    <w:p w14:paraId="61937228" w14:textId="20827723" w:rsidR="00D764F5" w:rsidRDefault="003A3F2D" w:rsidP="00F93AB8">
      <w:pPr>
        <w:pStyle w:val="Heading4"/>
      </w:pPr>
      <w:r>
        <w:t>Dandenong Children’s Court</w:t>
      </w:r>
      <w:r w:rsidR="0088416A">
        <w:t xml:space="preserve"> services</w:t>
      </w:r>
    </w:p>
    <w:p w14:paraId="2055CB14" w14:textId="17D35A08" w:rsidR="00F1050C" w:rsidRDefault="007131BF" w:rsidP="00CE32C0">
      <w:r>
        <w:t>W</w:t>
      </w:r>
      <w:r w:rsidR="00A46732">
        <w:t>e</w:t>
      </w:r>
      <w:r>
        <w:t xml:space="preserve">’ve </w:t>
      </w:r>
      <w:r w:rsidR="00A46732">
        <w:t>set up a new team at our Dandenong office t</w:t>
      </w:r>
      <w:r w:rsidR="005B6927">
        <w:t xml:space="preserve">o serve </w:t>
      </w:r>
      <w:r w:rsidR="004943AD">
        <w:t xml:space="preserve">child protection and youth crime clients </w:t>
      </w:r>
      <w:r w:rsidR="005B6927">
        <w:t xml:space="preserve">at the </w:t>
      </w:r>
      <w:hyperlink r:id="rId32" w:history="1">
        <w:r w:rsidR="005B6927" w:rsidRPr="0087165E">
          <w:rPr>
            <w:rStyle w:val="Hyperlink"/>
          </w:rPr>
          <w:t>new Dandenong Children’s Court</w:t>
        </w:r>
      </w:hyperlink>
      <w:r w:rsidR="00A63A5B">
        <w:t>. The team includes</w:t>
      </w:r>
      <w:r w:rsidR="006B7E21">
        <w:t xml:space="preserve"> child protection and </w:t>
      </w:r>
      <w:r w:rsidR="00EF66C3">
        <w:t xml:space="preserve">youth crime </w:t>
      </w:r>
      <w:r w:rsidR="00BC65A0">
        <w:t xml:space="preserve">lawyers, administrative staff and an IFAS advocate. </w:t>
      </w:r>
      <w:r w:rsidR="00FE7586">
        <w:t>In the first two weeks of the court’s opening on 19 June</w:t>
      </w:r>
      <w:r w:rsidR="00A63A5B">
        <w:t xml:space="preserve"> 2023</w:t>
      </w:r>
      <w:r w:rsidR="00FE7586">
        <w:t xml:space="preserve">, </w:t>
      </w:r>
      <w:r w:rsidR="00E622A3">
        <w:t>we received 48 referrals for duty lawyer assistance</w:t>
      </w:r>
      <w:r w:rsidR="00F05A80">
        <w:t>.</w:t>
      </w:r>
      <w:r w:rsidR="00DF5664">
        <w:t xml:space="preserve"> </w:t>
      </w:r>
    </w:p>
    <w:p w14:paraId="4ACF5AEF" w14:textId="048C6C9E" w:rsidR="0088416A" w:rsidRDefault="007131BF" w:rsidP="00CE32C0">
      <w:r>
        <w:t>We</w:t>
      </w:r>
      <w:r w:rsidR="00DC5549">
        <w:t xml:space="preserve">’ve </w:t>
      </w:r>
      <w:r w:rsidR="00CE32C0">
        <w:t xml:space="preserve">also </w:t>
      </w:r>
      <w:r w:rsidR="00D5710C">
        <w:t>made</w:t>
      </w:r>
      <w:r w:rsidR="00CE32C0">
        <w:t xml:space="preserve"> changes to our child protection private practitioner duty lawyer schemes</w:t>
      </w:r>
      <w:r w:rsidR="00D5710C">
        <w:t>,</w:t>
      </w:r>
      <w:r w:rsidR="00CE32C0">
        <w:t xml:space="preserve"> ensur</w:t>
      </w:r>
      <w:r w:rsidR="00D5710C">
        <w:t>ing</w:t>
      </w:r>
      <w:r w:rsidR="00CE32C0">
        <w:t xml:space="preserve"> sufficient service provision to meet need across all metropolitan </w:t>
      </w:r>
      <w:r w:rsidR="001A6DB7">
        <w:t>C</w:t>
      </w:r>
      <w:r w:rsidR="00CE32C0">
        <w:t xml:space="preserve">hildren’s </w:t>
      </w:r>
      <w:r w:rsidR="001A6DB7">
        <w:t>C</w:t>
      </w:r>
      <w:r w:rsidR="00CE32C0">
        <w:t>ourts.</w:t>
      </w:r>
    </w:p>
    <w:p w14:paraId="1DEFAE0A" w14:textId="4B2B922C" w:rsidR="00C932B7" w:rsidRDefault="00F93AB8" w:rsidP="00F93AB8">
      <w:pPr>
        <w:pStyle w:val="Heading4"/>
      </w:pPr>
      <w:r>
        <w:t>Weekend Online Remand Court</w:t>
      </w:r>
    </w:p>
    <w:p w14:paraId="0588A434" w14:textId="4F9AB27F" w:rsidR="005E3456" w:rsidRDefault="00E775EB" w:rsidP="00E775EB">
      <w:r>
        <w:t>The</w:t>
      </w:r>
      <w:r w:rsidR="005E3456">
        <w:t xml:space="preserve"> Children’s Court</w:t>
      </w:r>
      <w:r>
        <w:t xml:space="preserve"> </w:t>
      </w:r>
      <w:hyperlink r:id="rId33" w:history="1">
        <w:r w:rsidRPr="00124B17">
          <w:rPr>
            <w:rStyle w:val="Hyperlink"/>
          </w:rPr>
          <w:t>Weekend Online Remand Court</w:t>
        </w:r>
      </w:hyperlink>
      <w:r w:rsidR="00023B05">
        <w:t xml:space="preserve"> (WORC)</w:t>
      </w:r>
      <w:r>
        <w:t xml:space="preserve"> </w:t>
      </w:r>
      <w:r w:rsidR="005E3456">
        <w:t xml:space="preserve">– a </w:t>
      </w:r>
      <w:r w:rsidR="005E3456" w:rsidRPr="005E3456">
        <w:t>remand court for children arrested after hours</w:t>
      </w:r>
      <w:r w:rsidR="00E0318F">
        <w:t xml:space="preserve"> – </w:t>
      </w:r>
      <w:r w:rsidR="00023B05">
        <w:t>began</w:t>
      </w:r>
      <w:r w:rsidR="00E0318F">
        <w:t xml:space="preserve"> in September 2022. We work in partnership with the Children’s Court, </w:t>
      </w:r>
      <w:r w:rsidR="00C949C0">
        <w:t>Y</w:t>
      </w:r>
      <w:r w:rsidR="00E0318F">
        <w:t xml:space="preserve">outh </w:t>
      </w:r>
      <w:r w:rsidR="00C949C0">
        <w:t>J</w:t>
      </w:r>
      <w:r w:rsidR="00E0318F">
        <w:t>ustice and Victoria Police to support the court’s operation.</w:t>
      </w:r>
    </w:p>
    <w:p w14:paraId="4B05E87C" w14:textId="492B532B" w:rsidR="00C949C0" w:rsidRDefault="00537166" w:rsidP="00AA40A4">
      <w:r>
        <w:t>This important initiative provides child clients with after-hour access to the court for bail hearings.</w:t>
      </w:r>
      <w:r w:rsidR="00AA40A4">
        <w:t xml:space="preserve"> Its establishment </w:t>
      </w:r>
      <w:r w:rsidR="00023B05" w:rsidRPr="00D67354">
        <w:t xml:space="preserve">complements our ongoing work with partners to </w:t>
      </w:r>
      <w:r w:rsidR="008223F7">
        <w:t xml:space="preserve">reduce </w:t>
      </w:r>
      <w:r w:rsidR="00023B05" w:rsidRPr="00D67354">
        <w:t>the numbers of children held in custody, particularly on remand.</w:t>
      </w:r>
    </w:p>
    <w:p w14:paraId="735C0F7E" w14:textId="75C8F2F6" w:rsidR="00547553" w:rsidRDefault="00741BED" w:rsidP="000B1B70">
      <w:r>
        <w:t xml:space="preserve">Since </w:t>
      </w:r>
      <w:r w:rsidR="00862300">
        <w:t>WORC’s establishment, 173 hearings were held in which all young people w</w:t>
      </w:r>
      <w:r w:rsidR="00764364">
        <w:t>ere represented by us or one of our panel firms.</w:t>
      </w:r>
      <w:r w:rsidR="008C42F7">
        <w:t xml:space="preserve"> </w:t>
      </w:r>
      <w:r w:rsidR="00680D09">
        <w:t xml:space="preserve">Following </w:t>
      </w:r>
      <w:r w:rsidR="00166CEB">
        <w:t xml:space="preserve">this </w:t>
      </w:r>
      <w:r w:rsidR="00680D09">
        <w:t xml:space="preserve">advocacy, </w:t>
      </w:r>
      <w:r w:rsidR="00FD759E">
        <w:t>49</w:t>
      </w:r>
      <w:r w:rsidR="00680D09">
        <w:t xml:space="preserve"> per cent of young people were released from custody or had charges withdrawn.</w:t>
      </w:r>
    </w:p>
    <w:p w14:paraId="5A70605B" w14:textId="77777777" w:rsidR="00FC305E" w:rsidRDefault="00FC305E" w:rsidP="0083353C">
      <w:pPr>
        <w:pStyle w:val="Heading3"/>
      </w:pPr>
      <w:bookmarkStart w:id="180" w:name="_Toc140226387"/>
      <w:bookmarkStart w:id="181" w:name="_Toc140767245"/>
      <w:bookmarkStart w:id="182" w:name="_Toc140828522"/>
      <w:bookmarkStart w:id="183" w:name="_Toc140828727"/>
      <w:bookmarkStart w:id="184" w:name="_Toc141806738"/>
      <w:r>
        <w:t>Assistance with a case</w:t>
      </w:r>
      <w:bookmarkEnd w:id="180"/>
      <w:bookmarkEnd w:id="181"/>
      <w:bookmarkEnd w:id="182"/>
      <w:bookmarkEnd w:id="183"/>
      <w:bookmarkEnd w:id="184"/>
    </w:p>
    <w:p w14:paraId="242D6D16" w14:textId="77777777" w:rsidR="00FC305E" w:rsidRDefault="00FC305E" w:rsidP="0083353C">
      <w:pPr>
        <w:pStyle w:val="Heading4"/>
      </w:pPr>
      <w:r>
        <w:t>Grants of legal assistance</w:t>
      </w:r>
    </w:p>
    <w:p w14:paraId="78803A6A" w14:textId="4BBC5DCD" w:rsidR="00870B59" w:rsidRDefault="00870B59" w:rsidP="00870B59">
      <w:r>
        <w:t xml:space="preserve">We provide grants of legal assistance to clients, who can be helped by </w:t>
      </w:r>
      <w:r w:rsidR="001306A6">
        <w:t>an in-house</w:t>
      </w:r>
      <w:r>
        <w:t xml:space="preserve"> lawyer, </w:t>
      </w:r>
      <w:r w:rsidR="001306A6">
        <w:t>private practitioners</w:t>
      </w:r>
      <w:r>
        <w:t>, community legal centres or Aboriginal legal services.</w:t>
      </w:r>
    </w:p>
    <w:p w14:paraId="093B56A4" w14:textId="3547E5A8" w:rsidR="00154CF4" w:rsidRDefault="00870B59" w:rsidP="00870B59">
      <w:r>
        <w:t>In 202</w:t>
      </w:r>
      <w:r w:rsidR="000176C7">
        <w:t>2</w:t>
      </w:r>
      <w:r>
        <w:t>–2</w:t>
      </w:r>
      <w:r w:rsidR="000176C7">
        <w:t>3</w:t>
      </w:r>
      <w:r>
        <w:t xml:space="preserve">, </w:t>
      </w:r>
      <w:r w:rsidR="001306A6">
        <w:t>we</w:t>
      </w:r>
      <w:r>
        <w:t xml:space="preserve"> provided</w:t>
      </w:r>
      <w:r w:rsidR="000C0EE8">
        <w:t xml:space="preserve"> 41,320 </w:t>
      </w:r>
      <w:r>
        <w:t>grants of legal assistance</w:t>
      </w:r>
      <w:r w:rsidR="000C0EE8">
        <w:t xml:space="preserve"> (</w:t>
      </w:r>
      <w:r w:rsidR="005C6832">
        <w:t>one</w:t>
      </w:r>
      <w:r w:rsidR="000C0EE8">
        <w:t xml:space="preserve"> per cent more than in 2021–22). </w:t>
      </w:r>
      <w:r w:rsidR="00744FF2">
        <w:t xml:space="preserve">Most </w:t>
      </w:r>
      <w:r w:rsidR="00756B73">
        <w:t>legal assistance services were delivered by</w:t>
      </w:r>
      <w:r w:rsidR="00744FF2">
        <w:t xml:space="preserve"> private practitioners (83 per cent), while</w:t>
      </w:r>
      <w:r w:rsidR="00756B73">
        <w:t xml:space="preserve"> 15 per cent were by in</w:t>
      </w:r>
      <w:r w:rsidR="00046D15">
        <w:t>-</w:t>
      </w:r>
      <w:r w:rsidR="00756B73">
        <w:t>house lawyers and</w:t>
      </w:r>
      <w:r w:rsidR="00744FF2">
        <w:t xml:space="preserve"> </w:t>
      </w:r>
      <w:r w:rsidR="00756B73">
        <w:t>two per cent by community legal centres.</w:t>
      </w:r>
    </w:p>
    <w:p w14:paraId="2CE2FA82" w14:textId="77777777" w:rsidR="008C523F" w:rsidRDefault="008C523F">
      <w:r>
        <w:rPr>
          <w:b/>
          <w:bCs/>
        </w:rPr>
        <w:br w:type="page"/>
      </w:r>
    </w:p>
    <w:p w14:paraId="68D19F98" w14:textId="77777777" w:rsidR="008026F5" w:rsidRDefault="008026F5" w:rsidP="008026F5">
      <w:pPr>
        <w:pStyle w:val="Heading5"/>
      </w:pPr>
      <w:r>
        <w:lastRenderedPageBreak/>
        <w:t>Phil’s story</w:t>
      </w:r>
    </w:p>
    <w:p w14:paraId="4CE48494" w14:textId="77777777" w:rsidR="008026F5" w:rsidRPr="008026F5" w:rsidRDefault="008026F5" w:rsidP="008026F5">
      <w:pPr>
        <w:rPr>
          <w:b/>
          <w:bCs/>
        </w:rPr>
      </w:pPr>
      <w:r w:rsidRPr="008026F5">
        <w:rPr>
          <w:b/>
          <w:bCs/>
        </w:rPr>
        <w:t>We gave legal assistance to Phil, who was facing a three-month jail term. His life turned around after 12 months of support through the Assessment and Referral Court (ARC), showing how therapeutic justice responses to crime can break the cycle of reoffending.</w:t>
      </w:r>
    </w:p>
    <w:p w14:paraId="75BEECFE" w14:textId="77777777" w:rsidR="008026F5" w:rsidRDefault="008026F5" w:rsidP="008026F5">
      <w:r>
        <w:t>Phil grew up in a violent home, leading to drug use and unsupported mental health difficulties, including post-traumatic stress disorder and symptoms of ADHD.</w:t>
      </w:r>
    </w:p>
    <w:p w14:paraId="3896B433" w14:textId="77777777" w:rsidR="008026F5" w:rsidRDefault="008026F5" w:rsidP="008026F5">
      <w:r>
        <w:t>Following his charges, he spent eight days in prison before being eligible for ARC, a therapeutic court that helps people with mental illness or cognitive impairment by addressing underlying factors that contribute to offending behaviours.</w:t>
      </w:r>
    </w:p>
    <w:p w14:paraId="088BDFF9" w14:textId="77777777" w:rsidR="008026F5" w:rsidRDefault="008026F5" w:rsidP="008026F5">
      <w:r>
        <w:t>He started attending weekly sessions with his ARC case worker.</w:t>
      </w:r>
    </w:p>
    <w:p w14:paraId="791C05F5" w14:textId="77777777" w:rsidR="008026F5" w:rsidRDefault="008026F5" w:rsidP="008026F5">
      <w:r>
        <w:t>‘Instead of putting you in jail and leaving you in there for the purpose of serving out your sentence … they basically treat you as an individual and individually go through your case,’ Phil said on ABC Radio.</w:t>
      </w:r>
    </w:p>
    <w:p w14:paraId="431D722D" w14:textId="77777777" w:rsidR="008026F5" w:rsidRDefault="008026F5" w:rsidP="008026F5">
      <w:r>
        <w:t>‘Once I started with my social worker … I was just asked blatantly: “What is it that we can do or that you need, or what do we have to do to help you to fix things and get your life on track and going in a positive direction?”.</w:t>
      </w:r>
    </w:p>
    <w:p w14:paraId="5BB21105" w14:textId="77777777" w:rsidR="008026F5" w:rsidRDefault="008026F5" w:rsidP="008026F5">
      <w:r>
        <w:t>‘Having weekly contact with my social worker was actually quite good because … you constantly go over some things to do for that week … or try and work towards achieving those goals.</w:t>
      </w:r>
    </w:p>
    <w:p w14:paraId="5943E380" w14:textId="77777777" w:rsidR="008026F5" w:rsidRDefault="008026F5" w:rsidP="008026F5">
      <w:r>
        <w:t>‘I like my social worker and everything she did for me. She helped me to get a birth certificate, she helped me to get on top of all my fines, she helped me with counselling.’</w:t>
      </w:r>
    </w:p>
    <w:p w14:paraId="1C7B9AEA" w14:textId="77777777" w:rsidR="008026F5" w:rsidRDefault="008026F5" w:rsidP="008026F5">
      <w:r>
        <w:t>Phil now lives drug-free in safe and sustainable housing, has taken up work in cabinetmaking and cares for his dog.</w:t>
      </w:r>
    </w:p>
    <w:p w14:paraId="4CF2CEAF" w14:textId="77777777" w:rsidR="008026F5" w:rsidRDefault="008026F5" w:rsidP="008026F5">
      <w:r>
        <w:t>‘Life is going very well for me right now. I’m living in a good suburb, I have a nice car, I have my licence back, I’ve completed my program, of course.</w:t>
      </w:r>
    </w:p>
    <w:p w14:paraId="19EFFAF3" w14:textId="77777777" w:rsidR="008026F5" w:rsidRDefault="008026F5" w:rsidP="008026F5">
      <w:r>
        <w:t>‘Twelve months ago, I was sort of living in my car, when I was like basically homeless, and sort of driving around without a licence.’</w:t>
      </w:r>
    </w:p>
    <w:p w14:paraId="4DC8C6D8" w14:textId="267AFAEB" w:rsidR="008C523F" w:rsidRDefault="008026F5" w:rsidP="008026F5">
      <w:r>
        <w:t>We’re pleased to see ARC’s expansion announced in the State Budget given the program’s proven results in getting people’s lives on track.</w:t>
      </w:r>
    </w:p>
    <w:p w14:paraId="3A67B6B0" w14:textId="77777777" w:rsidR="008C523F" w:rsidRDefault="008C523F">
      <w:pPr>
        <w:spacing w:after="0" w:line="240" w:lineRule="auto"/>
        <w:rPr>
          <w:rFonts w:cs="Arial"/>
          <w:b/>
          <w:bCs/>
          <w:sz w:val="24"/>
          <w:lang w:eastAsia="en-AU"/>
        </w:rPr>
      </w:pPr>
      <w:r>
        <w:br w:type="page"/>
      </w:r>
    </w:p>
    <w:p w14:paraId="7DBE994A" w14:textId="253F0343" w:rsidR="00FC305E" w:rsidRDefault="00FC305E" w:rsidP="0083353C">
      <w:pPr>
        <w:pStyle w:val="Heading4"/>
      </w:pPr>
      <w:r>
        <w:lastRenderedPageBreak/>
        <w:t>Chambers services</w:t>
      </w:r>
    </w:p>
    <w:p w14:paraId="139D9FEC" w14:textId="2C4F8CA1" w:rsidR="00343F4C" w:rsidRDefault="009039F3" w:rsidP="00AD7171">
      <w:r w:rsidRPr="009039F3">
        <w:t xml:space="preserve">Our </w:t>
      </w:r>
      <w:hyperlink r:id="rId34" w:history="1">
        <w:r w:rsidRPr="009039F3">
          <w:rPr>
            <w:rStyle w:val="Hyperlink"/>
          </w:rPr>
          <w:t>chambers advocates</w:t>
        </w:r>
      </w:hyperlink>
      <w:r w:rsidRPr="009039F3">
        <w:t xml:space="preserve"> represent and appear for legally aided clients in state and federal courts and tribunals across Victoria and undertake strategic litigation intended to benefit the broader community. They provide advice, legal education and mentoring across our civil justice, criminal law and family</w:t>
      </w:r>
      <w:r w:rsidR="009F7A7E">
        <w:t>, youth</w:t>
      </w:r>
      <w:r w:rsidRPr="009039F3">
        <w:t xml:space="preserve"> and children’s law teams.</w:t>
      </w:r>
    </w:p>
    <w:p w14:paraId="0E94E1E4" w14:textId="7C7F3B1D" w:rsidR="009039F3" w:rsidRDefault="009039F3" w:rsidP="00AD7171">
      <w:r w:rsidRPr="009039F3">
        <w:t>In 2022-2023, they appeared in 1</w:t>
      </w:r>
      <w:r>
        <w:t>,</w:t>
      </w:r>
      <w:r w:rsidRPr="009039F3">
        <w:t>760 court</w:t>
      </w:r>
      <w:r>
        <w:t xml:space="preserve"> and </w:t>
      </w:r>
      <w:r w:rsidRPr="009039F3">
        <w:t>tribunal matters, provided</w:t>
      </w:r>
      <w:r w:rsidR="00AD2576">
        <w:t xml:space="preserve"> </w:t>
      </w:r>
      <w:r w:rsidRPr="009039F3">
        <w:t>formal advice</w:t>
      </w:r>
      <w:r w:rsidR="00AD2576">
        <w:t xml:space="preserve"> 290 times</w:t>
      </w:r>
      <w:r w:rsidRPr="009039F3">
        <w:t xml:space="preserve"> and provided formal staff training 109 times.</w:t>
      </w:r>
    </w:p>
    <w:p w14:paraId="60E1BD25" w14:textId="001B22C9" w:rsidR="002A7C8E" w:rsidRDefault="00AF59A1" w:rsidP="00AD7171">
      <w:r>
        <w:t xml:space="preserve">Following </w:t>
      </w:r>
      <w:r w:rsidR="00985B37">
        <w:t>the recommendation</w:t>
      </w:r>
      <w:r w:rsidR="00152B59">
        <w:t>s</w:t>
      </w:r>
      <w:r w:rsidR="00985B37">
        <w:t xml:space="preserve"> </w:t>
      </w:r>
      <w:r w:rsidR="00152B59">
        <w:t>from</w:t>
      </w:r>
      <w:r w:rsidR="00985B37">
        <w:t xml:space="preserve"> </w:t>
      </w:r>
      <w:r w:rsidR="00C97D6D">
        <w:t xml:space="preserve">an external </w:t>
      </w:r>
      <w:r>
        <w:t>review</w:t>
      </w:r>
      <w:r w:rsidR="00985B37">
        <w:t xml:space="preserve">, </w:t>
      </w:r>
      <w:r w:rsidR="00B2251F">
        <w:t xml:space="preserve">we </w:t>
      </w:r>
      <w:r w:rsidR="00EE1F14">
        <w:t>conducted manual</w:t>
      </w:r>
      <w:r w:rsidR="0012308C">
        <w:t xml:space="preserve"> </w:t>
      </w:r>
      <w:r w:rsidR="00560B72">
        <w:t>data</w:t>
      </w:r>
      <w:r w:rsidR="00EE1F14">
        <w:t xml:space="preserve"> collection</w:t>
      </w:r>
      <w:r w:rsidR="00C429BF">
        <w:t xml:space="preserve"> </w:t>
      </w:r>
      <w:r w:rsidR="00C97D6D">
        <w:t>to help</w:t>
      </w:r>
      <w:r w:rsidR="00092C98">
        <w:t xml:space="preserve"> us </w:t>
      </w:r>
      <w:r w:rsidR="00651975">
        <w:t xml:space="preserve">better measure and </w:t>
      </w:r>
      <w:r w:rsidR="00092C98">
        <w:t>understand</w:t>
      </w:r>
      <w:r w:rsidR="008143EF">
        <w:t xml:space="preserve"> the impact of Chambers’ work.</w:t>
      </w:r>
      <w:r w:rsidR="00092C98">
        <w:t xml:space="preserve"> </w:t>
      </w:r>
      <w:r w:rsidR="00EE133B">
        <w:t xml:space="preserve">This </w:t>
      </w:r>
      <w:r w:rsidR="00C97D6D">
        <w:t>data</w:t>
      </w:r>
      <w:r w:rsidR="00EE133B">
        <w:t xml:space="preserve"> highlighted the </w:t>
      </w:r>
      <w:r w:rsidR="00092C98">
        <w:t xml:space="preserve">significant contribution Chambers makes to our </w:t>
      </w:r>
      <w:r w:rsidR="005A7C1A">
        <w:t xml:space="preserve">clients, staff and </w:t>
      </w:r>
      <w:r w:rsidR="00092C98">
        <w:t>organisation</w:t>
      </w:r>
      <w:r w:rsidR="00477255">
        <w:t>al capability</w:t>
      </w:r>
      <w:r w:rsidR="005A7C1A">
        <w:t xml:space="preserve">. </w:t>
      </w:r>
      <w:r w:rsidR="00AD616E">
        <w:t>W</w:t>
      </w:r>
      <w:r w:rsidR="00C25135" w:rsidRPr="00C25135">
        <w:t>e</w:t>
      </w:r>
      <w:r w:rsidR="00C25135">
        <w:t>’ve</w:t>
      </w:r>
      <w:r w:rsidR="00C25135" w:rsidRPr="00C25135">
        <w:t xml:space="preserve"> </w:t>
      </w:r>
      <w:r w:rsidR="007C01C0">
        <w:t xml:space="preserve">also </w:t>
      </w:r>
      <w:r w:rsidR="00C25135" w:rsidRPr="00C25135">
        <w:t>developed a</w:t>
      </w:r>
      <w:r w:rsidR="00C25135">
        <w:t xml:space="preserve"> three-year</w:t>
      </w:r>
      <w:r w:rsidR="00C25135" w:rsidRPr="00C25135">
        <w:t xml:space="preserve"> plan </w:t>
      </w:r>
      <w:r w:rsidR="00491E10">
        <w:t xml:space="preserve">for </w:t>
      </w:r>
      <w:r w:rsidR="00C25135">
        <w:t>Chambers’</w:t>
      </w:r>
      <w:r w:rsidR="00C25135" w:rsidRPr="00C25135">
        <w:t xml:space="preserve"> future improvements and growth</w:t>
      </w:r>
      <w:r w:rsidR="008143EF">
        <w:t>.</w:t>
      </w:r>
      <w:r w:rsidR="00C25135" w:rsidRPr="00C25135">
        <w:t xml:space="preserve"> </w:t>
      </w:r>
    </w:p>
    <w:p w14:paraId="5110E835" w14:textId="1F8F2979" w:rsidR="0B8BE9D6" w:rsidRDefault="0B8BE9D6" w:rsidP="00E05D11">
      <w:pPr>
        <w:pStyle w:val="Heading4"/>
      </w:pPr>
      <w:r>
        <w:t>Equitable briefing</w:t>
      </w:r>
    </w:p>
    <w:p w14:paraId="39E94016" w14:textId="07D20C3E" w:rsidR="005F3F17" w:rsidRDefault="00747FCB" w:rsidP="00B5005C">
      <w:r w:rsidRPr="00307840">
        <w:t>In 2022–23,</w:t>
      </w:r>
      <w:r w:rsidR="009B7146">
        <w:t xml:space="preserve"> 31 per cent of </w:t>
      </w:r>
      <w:r w:rsidR="0019455A">
        <w:t xml:space="preserve">all </w:t>
      </w:r>
      <w:r w:rsidR="009B7146">
        <w:t>brief</w:t>
      </w:r>
      <w:r w:rsidR="00F400D1">
        <w:t>s</w:t>
      </w:r>
      <w:r w:rsidR="009B7146">
        <w:t xml:space="preserve"> from</w:t>
      </w:r>
      <w:r w:rsidRPr="00307840">
        <w:t xml:space="preserve"> </w:t>
      </w:r>
      <w:r w:rsidR="003962BC">
        <w:t xml:space="preserve">our </w:t>
      </w:r>
      <w:r w:rsidR="00757862">
        <w:t xml:space="preserve">in-house lawyers and private practitioners </w:t>
      </w:r>
      <w:r w:rsidR="009B4F78" w:rsidRPr="00307840">
        <w:t xml:space="preserve">went to </w:t>
      </w:r>
      <w:r w:rsidR="001F3B08">
        <w:t>female</w:t>
      </w:r>
      <w:r w:rsidR="001F3B08" w:rsidRPr="00307840">
        <w:t xml:space="preserve"> </w:t>
      </w:r>
      <w:r w:rsidR="009B4F78" w:rsidRPr="00307840">
        <w:t>barristers</w:t>
      </w:r>
      <w:r w:rsidR="003962BC">
        <w:t>.</w:t>
      </w:r>
      <w:r w:rsidR="00F400D1">
        <w:t xml:space="preserve"> </w:t>
      </w:r>
      <w:r w:rsidR="003962BC">
        <w:t xml:space="preserve">However, </w:t>
      </w:r>
      <w:r w:rsidR="009B7146">
        <w:t xml:space="preserve">the rate </w:t>
      </w:r>
      <w:r w:rsidR="003962BC">
        <w:t>for</w:t>
      </w:r>
      <w:r w:rsidR="003962BC" w:rsidRPr="00307840">
        <w:t xml:space="preserve"> </w:t>
      </w:r>
      <w:r w:rsidR="0019455A">
        <w:t xml:space="preserve">only </w:t>
      </w:r>
      <w:r w:rsidR="003962BC">
        <w:t xml:space="preserve">our </w:t>
      </w:r>
      <w:r w:rsidR="003962BC" w:rsidRPr="00307840">
        <w:t xml:space="preserve">in-house </w:t>
      </w:r>
      <w:r w:rsidR="003962BC">
        <w:t xml:space="preserve">lawyers </w:t>
      </w:r>
      <w:r w:rsidR="009B7146">
        <w:t xml:space="preserve">was </w:t>
      </w:r>
      <w:r w:rsidR="00F400D1">
        <w:t>higher (</w:t>
      </w:r>
      <w:r w:rsidR="009B7146">
        <w:t>39.5 per cent</w:t>
      </w:r>
      <w:r w:rsidR="00F400D1">
        <w:t>)</w:t>
      </w:r>
      <w:r w:rsidR="009B7146">
        <w:t xml:space="preserve">. We provide staff with tools to guide fairer practices in the way we brief counsel. </w:t>
      </w:r>
      <w:r w:rsidR="008018BD" w:rsidRPr="00307840">
        <w:t xml:space="preserve">However, </w:t>
      </w:r>
      <w:r w:rsidR="005F3F17" w:rsidRPr="00307840">
        <w:t>there</w:t>
      </w:r>
      <w:r w:rsidR="00DD6245" w:rsidRPr="00307840">
        <w:t>’</w:t>
      </w:r>
      <w:r w:rsidR="005F3F17" w:rsidRPr="00307840">
        <w:t>s</w:t>
      </w:r>
      <w:r w:rsidR="005F3F17" w:rsidRPr="00D67354">
        <w:t xml:space="preserve"> a long way to go to</w:t>
      </w:r>
      <w:r w:rsidR="00307840">
        <w:t xml:space="preserve"> reach the targets </w:t>
      </w:r>
      <w:r w:rsidR="009B7146">
        <w:t xml:space="preserve">set out </w:t>
      </w:r>
      <w:r w:rsidR="00307840">
        <w:t xml:space="preserve">in our </w:t>
      </w:r>
      <w:hyperlink r:id="rId35" w:history="1">
        <w:r w:rsidR="00307840" w:rsidRPr="005D45AB">
          <w:rPr>
            <w:rStyle w:val="Hyperlink"/>
          </w:rPr>
          <w:t>Equitable Briefing Strategy</w:t>
        </w:r>
      </w:hyperlink>
      <w:r w:rsidR="00307840">
        <w:t>.</w:t>
      </w:r>
    </w:p>
    <w:tbl>
      <w:tblPr>
        <w:tblStyle w:val="TableGrid"/>
        <w:tblW w:w="5000" w:type="pct"/>
        <w:tblLook w:val="04A0" w:firstRow="1" w:lastRow="0" w:firstColumn="1" w:lastColumn="0" w:noHBand="0" w:noVBand="1"/>
      </w:tblPr>
      <w:tblGrid>
        <w:gridCol w:w="6327"/>
        <w:gridCol w:w="1606"/>
        <w:gridCol w:w="1837"/>
      </w:tblGrid>
      <w:tr w:rsidR="00826B83" w14:paraId="271E3658" w14:textId="77777777" w:rsidTr="00025460">
        <w:trPr>
          <w:cantSplit/>
          <w:tblHeader/>
        </w:trPr>
        <w:tc>
          <w:tcPr>
            <w:tcW w:w="3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8DFC32" w14:textId="77777777" w:rsidR="00826B83" w:rsidRDefault="00826B83">
            <w:pPr>
              <w:rPr>
                <w:b/>
                <w:bCs/>
              </w:rPr>
            </w:pPr>
            <w:r>
              <w:rPr>
                <w:b/>
                <w:bCs/>
              </w:rPr>
              <w:t xml:space="preserve">Equitable briefing </w:t>
            </w:r>
          </w:p>
        </w:tc>
        <w:tc>
          <w:tcPr>
            <w:tcW w:w="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10BF36" w14:textId="77777777" w:rsidR="00826B83" w:rsidRDefault="00826B83">
            <w:pPr>
              <w:rPr>
                <w:b/>
                <w:bCs/>
              </w:rPr>
            </w:pPr>
            <w:r>
              <w:rPr>
                <w:b/>
                <w:bCs/>
              </w:rPr>
              <w:t xml:space="preserve">Number </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46B89" w14:textId="0F9AB09B" w:rsidR="00826B83" w:rsidRDefault="00826B83">
            <w:pPr>
              <w:rPr>
                <w:b/>
                <w:bCs/>
              </w:rPr>
            </w:pPr>
            <w:r>
              <w:rPr>
                <w:b/>
                <w:bCs/>
              </w:rPr>
              <w:t>% change on 2021–22</w:t>
            </w:r>
          </w:p>
        </w:tc>
      </w:tr>
      <w:tr w:rsidR="00826B83" w14:paraId="31729082" w14:textId="77777777" w:rsidTr="00025460">
        <w:trPr>
          <w:cantSplit/>
        </w:trPr>
        <w:tc>
          <w:tcPr>
            <w:tcW w:w="3237" w:type="pct"/>
            <w:tcBorders>
              <w:top w:val="single" w:sz="4" w:space="0" w:color="auto"/>
              <w:left w:val="single" w:sz="4" w:space="0" w:color="auto"/>
              <w:bottom w:val="single" w:sz="4" w:space="0" w:color="auto"/>
              <w:right w:val="single" w:sz="4" w:space="0" w:color="auto"/>
            </w:tcBorders>
            <w:hideMark/>
          </w:tcPr>
          <w:p w14:paraId="4D17A410" w14:textId="682FB448" w:rsidR="00826B83" w:rsidRDefault="00DD6245">
            <w:r>
              <w:t>P</w:t>
            </w:r>
            <w:r w:rsidR="00826B83">
              <w:t>ayments for barristers in legally aided matters</w:t>
            </w:r>
          </w:p>
        </w:tc>
        <w:tc>
          <w:tcPr>
            <w:tcW w:w="822" w:type="pct"/>
            <w:tcBorders>
              <w:top w:val="single" w:sz="4" w:space="0" w:color="auto"/>
              <w:left w:val="single" w:sz="4" w:space="0" w:color="auto"/>
              <w:bottom w:val="single" w:sz="4" w:space="0" w:color="auto"/>
              <w:right w:val="single" w:sz="4" w:space="0" w:color="auto"/>
            </w:tcBorders>
          </w:tcPr>
          <w:p w14:paraId="1EFDC857" w14:textId="5A0F28D1" w:rsidR="00826B83" w:rsidRPr="00CF6ABB" w:rsidRDefault="00E81D15">
            <w:r w:rsidRPr="00CF6ABB">
              <w:t>$</w:t>
            </w:r>
            <w:r w:rsidR="00342129" w:rsidRPr="00CF6ABB">
              <w:t>29 million</w:t>
            </w:r>
          </w:p>
        </w:tc>
        <w:tc>
          <w:tcPr>
            <w:tcW w:w="940" w:type="pct"/>
            <w:tcBorders>
              <w:top w:val="single" w:sz="4" w:space="0" w:color="auto"/>
              <w:left w:val="single" w:sz="4" w:space="0" w:color="auto"/>
              <w:bottom w:val="single" w:sz="4" w:space="0" w:color="auto"/>
              <w:right w:val="single" w:sz="4" w:space="0" w:color="auto"/>
            </w:tcBorders>
          </w:tcPr>
          <w:p w14:paraId="08FB72DF" w14:textId="07A81B65" w:rsidR="00826B83" w:rsidRPr="00CF6ABB" w:rsidRDefault="00CC7CD4">
            <w:r w:rsidRPr="00CF6ABB">
              <w:t>+1</w:t>
            </w:r>
            <w:r w:rsidR="006A1D2B" w:rsidRPr="00CF6ABB">
              <w:t>2</w:t>
            </w:r>
            <w:r w:rsidRPr="00CF6ABB">
              <w:t>%</w:t>
            </w:r>
          </w:p>
        </w:tc>
      </w:tr>
      <w:tr w:rsidR="00826B83" w14:paraId="5F1A0C3B" w14:textId="77777777" w:rsidTr="00025460">
        <w:trPr>
          <w:cantSplit/>
        </w:trPr>
        <w:tc>
          <w:tcPr>
            <w:tcW w:w="3237" w:type="pct"/>
            <w:tcBorders>
              <w:top w:val="single" w:sz="4" w:space="0" w:color="auto"/>
              <w:left w:val="single" w:sz="4" w:space="0" w:color="auto"/>
              <w:bottom w:val="single" w:sz="4" w:space="0" w:color="auto"/>
              <w:right w:val="single" w:sz="4" w:space="0" w:color="auto"/>
            </w:tcBorders>
            <w:hideMark/>
          </w:tcPr>
          <w:p w14:paraId="131E873F" w14:textId="01F62699" w:rsidR="00826B83" w:rsidRDefault="00826B83">
            <w:r>
              <w:t>Payments to female barristers at the private Bar (not including payments to firms or where gender has</w:t>
            </w:r>
            <w:r w:rsidR="00DD6245">
              <w:t>n’t</w:t>
            </w:r>
            <w:r>
              <w:t xml:space="preserve"> been identified)</w:t>
            </w:r>
          </w:p>
        </w:tc>
        <w:tc>
          <w:tcPr>
            <w:tcW w:w="822" w:type="pct"/>
            <w:tcBorders>
              <w:top w:val="single" w:sz="4" w:space="0" w:color="auto"/>
              <w:left w:val="single" w:sz="4" w:space="0" w:color="auto"/>
              <w:bottom w:val="single" w:sz="4" w:space="0" w:color="auto"/>
              <w:right w:val="single" w:sz="4" w:space="0" w:color="auto"/>
            </w:tcBorders>
          </w:tcPr>
          <w:p w14:paraId="15374252" w14:textId="26934FF3" w:rsidR="00826B83" w:rsidRPr="00CF6ABB" w:rsidRDefault="00342129">
            <w:r w:rsidRPr="00CF6ABB">
              <w:t>$9 million</w:t>
            </w:r>
          </w:p>
        </w:tc>
        <w:tc>
          <w:tcPr>
            <w:tcW w:w="940" w:type="pct"/>
            <w:tcBorders>
              <w:top w:val="single" w:sz="4" w:space="0" w:color="auto"/>
              <w:left w:val="single" w:sz="4" w:space="0" w:color="auto"/>
              <w:bottom w:val="single" w:sz="4" w:space="0" w:color="auto"/>
              <w:right w:val="single" w:sz="4" w:space="0" w:color="auto"/>
            </w:tcBorders>
          </w:tcPr>
          <w:p w14:paraId="03F813BE" w14:textId="3B94E344" w:rsidR="00826B83" w:rsidRPr="00CF6ABB" w:rsidRDefault="006A1D2B">
            <w:r w:rsidRPr="00CF6ABB">
              <w:t>+13%</w:t>
            </w:r>
          </w:p>
        </w:tc>
      </w:tr>
      <w:tr w:rsidR="00826B83" w14:paraId="6F851F67" w14:textId="77777777" w:rsidTr="00025460">
        <w:trPr>
          <w:cantSplit/>
        </w:trPr>
        <w:tc>
          <w:tcPr>
            <w:tcW w:w="3237" w:type="pct"/>
            <w:tcBorders>
              <w:top w:val="single" w:sz="4" w:space="0" w:color="auto"/>
              <w:left w:val="single" w:sz="4" w:space="0" w:color="auto"/>
              <w:bottom w:val="single" w:sz="4" w:space="0" w:color="auto"/>
              <w:right w:val="single" w:sz="4" w:space="0" w:color="auto"/>
            </w:tcBorders>
            <w:hideMark/>
          </w:tcPr>
          <w:p w14:paraId="055413B8" w14:textId="3AD3E09C" w:rsidR="00826B83" w:rsidRDefault="00826B83">
            <w:r>
              <w:t xml:space="preserve">Proportion of </w:t>
            </w:r>
            <w:r w:rsidR="000903C3">
              <w:t>Victoria Legal Aid</w:t>
            </w:r>
            <w:r>
              <w:t xml:space="preserve"> Chambers advocates who identify as female </w:t>
            </w:r>
          </w:p>
        </w:tc>
        <w:tc>
          <w:tcPr>
            <w:tcW w:w="822" w:type="pct"/>
            <w:tcBorders>
              <w:top w:val="single" w:sz="4" w:space="0" w:color="auto"/>
              <w:left w:val="single" w:sz="4" w:space="0" w:color="auto"/>
              <w:bottom w:val="single" w:sz="4" w:space="0" w:color="auto"/>
              <w:right w:val="single" w:sz="4" w:space="0" w:color="auto"/>
            </w:tcBorders>
          </w:tcPr>
          <w:p w14:paraId="05853CFC" w14:textId="04E5D40E" w:rsidR="00826B83" w:rsidRPr="00CF6ABB" w:rsidRDefault="000903C3">
            <w:r w:rsidRPr="00CF6ABB">
              <w:t>56%</w:t>
            </w:r>
          </w:p>
        </w:tc>
        <w:tc>
          <w:tcPr>
            <w:tcW w:w="940" w:type="pct"/>
            <w:tcBorders>
              <w:top w:val="single" w:sz="4" w:space="0" w:color="auto"/>
              <w:left w:val="single" w:sz="4" w:space="0" w:color="auto"/>
              <w:bottom w:val="single" w:sz="4" w:space="0" w:color="auto"/>
              <w:right w:val="single" w:sz="4" w:space="0" w:color="auto"/>
            </w:tcBorders>
          </w:tcPr>
          <w:p w14:paraId="6381396E" w14:textId="5655C0B2" w:rsidR="00826B83" w:rsidRPr="00CF6ABB" w:rsidRDefault="00AD7171">
            <w:r w:rsidRPr="00CF6ABB">
              <w:t>+17%</w:t>
            </w:r>
          </w:p>
        </w:tc>
      </w:tr>
    </w:tbl>
    <w:p w14:paraId="1D9967F8" w14:textId="77777777" w:rsidR="00FC305E" w:rsidRDefault="00FC305E" w:rsidP="0083353C">
      <w:pPr>
        <w:pStyle w:val="Heading3"/>
      </w:pPr>
      <w:bookmarkStart w:id="185" w:name="_Toc140226388"/>
      <w:bookmarkStart w:id="186" w:name="_Toc140767246"/>
      <w:bookmarkStart w:id="187" w:name="_Toc140828523"/>
      <w:bookmarkStart w:id="188" w:name="_Toc140828728"/>
      <w:bookmarkStart w:id="189" w:name="_Toc141806739"/>
      <w:r>
        <w:t>First Nations services</w:t>
      </w:r>
      <w:bookmarkEnd w:id="185"/>
      <w:bookmarkEnd w:id="186"/>
      <w:bookmarkEnd w:id="187"/>
      <w:bookmarkEnd w:id="188"/>
      <w:bookmarkEnd w:id="189"/>
    </w:p>
    <w:p w14:paraId="77820BDE" w14:textId="47F78AA3" w:rsidR="00195DF0" w:rsidRDefault="00BC310D" w:rsidP="00195DF0">
      <w:pPr>
        <w:rPr>
          <w:lang w:eastAsia="en-AU"/>
        </w:rPr>
      </w:pPr>
      <w:r>
        <w:rPr>
          <w:lang w:eastAsia="en-AU"/>
        </w:rPr>
        <w:t xml:space="preserve">Our </w:t>
      </w:r>
      <w:hyperlink r:id="rId36" w:history="1">
        <w:r w:rsidRPr="0057708A">
          <w:rPr>
            <w:rStyle w:val="Hyperlink"/>
            <w:lang w:eastAsia="en-AU"/>
          </w:rPr>
          <w:t xml:space="preserve">Aboriginal </w:t>
        </w:r>
        <w:r w:rsidR="00195DF0" w:rsidRPr="0057708A">
          <w:rPr>
            <w:rStyle w:val="Hyperlink"/>
            <w:lang w:eastAsia="en-AU"/>
          </w:rPr>
          <w:t>community engagement officers</w:t>
        </w:r>
      </w:hyperlink>
      <w:r w:rsidR="00195DF0">
        <w:rPr>
          <w:lang w:eastAsia="en-AU"/>
        </w:rPr>
        <w:t xml:space="preserve"> (ACEOs) </w:t>
      </w:r>
      <w:r w:rsidR="00195DF0" w:rsidRPr="00BF0B43">
        <w:rPr>
          <w:lang w:eastAsia="en-AU"/>
        </w:rPr>
        <w:t>make a significant contribution to improving access for First Nations people to culturally safe and responsive legal assistance.</w:t>
      </w:r>
      <w:r w:rsidR="002A570E">
        <w:rPr>
          <w:lang w:eastAsia="en-AU"/>
        </w:rPr>
        <w:t xml:space="preserve"> The ACEO program now operates in six of our regional offices </w:t>
      </w:r>
      <w:r w:rsidR="00D74A04">
        <w:rPr>
          <w:lang w:eastAsia="en-AU"/>
        </w:rPr>
        <w:t xml:space="preserve">and is set to </w:t>
      </w:r>
      <w:r w:rsidR="007B3C95">
        <w:rPr>
          <w:lang w:eastAsia="en-AU"/>
        </w:rPr>
        <w:t>expand</w:t>
      </w:r>
      <w:r w:rsidR="00D74A04">
        <w:rPr>
          <w:lang w:eastAsia="en-AU"/>
        </w:rPr>
        <w:t xml:space="preserve"> to more locations.</w:t>
      </w:r>
    </w:p>
    <w:p w14:paraId="7B62B9CE" w14:textId="728370E6" w:rsidR="002A570E" w:rsidRDefault="005E63BD" w:rsidP="00195DF0">
      <w:pPr>
        <w:rPr>
          <w:lang w:eastAsia="en-AU"/>
        </w:rPr>
      </w:pPr>
      <w:r>
        <w:rPr>
          <w:lang w:eastAsia="en-AU"/>
        </w:rPr>
        <w:t>Work is underway</w:t>
      </w:r>
      <w:r w:rsidR="00642627">
        <w:rPr>
          <w:lang w:eastAsia="en-AU"/>
        </w:rPr>
        <w:t xml:space="preserve"> for</w:t>
      </w:r>
      <w:r w:rsidDel="00642627">
        <w:rPr>
          <w:lang w:eastAsia="en-AU"/>
        </w:rPr>
        <w:t xml:space="preserve"> </w:t>
      </w:r>
      <w:r w:rsidR="003607EA">
        <w:rPr>
          <w:lang w:eastAsia="en-AU"/>
        </w:rPr>
        <w:t xml:space="preserve">ACEOs </w:t>
      </w:r>
      <w:r w:rsidR="00642627">
        <w:rPr>
          <w:lang w:eastAsia="en-AU"/>
        </w:rPr>
        <w:t xml:space="preserve">to </w:t>
      </w:r>
      <w:r w:rsidR="00286682">
        <w:rPr>
          <w:lang w:eastAsia="en-AU"/>
        </w:rPr>
        <w:t xml:space="preserve">support the Bail and Remand Court </w:t>
      </w:r>
      <w:r w:rsidR="001F4C08">
        <w:rPr>
          <w:lang w:eastAsia="en-AU"/>
        </w:rPr>
        <w:t xml:space="preserve">and Weekend Online Remand Court </w:t>
      </w:r>
      <w:r w:rsidR="00286682" w:rsidRPr="007B238A">
        <w:rPr>
          <w:lang w:eastAsia="en-AU"/>
        </w:rPr>
        <w:t xml:space="preserve">in partnership with </w:t>
      </w:r>
      <w:r w:rsidR="00286682">
        <w:rPr>
          <w:lang w:eastAsia="en-AU"/>
        </w:rPr>
        <w:t xml:space="preserve">the </w:t>
      </w:r>
      <w:r w:rsidR="00286682" w:rsidRPr="007B238A">
        <w:rPr>
          <w:lang w:eastAsia="en-AU"/>
        </w:rPr>
        <w:t>Victorian Aboriginal Legal Service</w:t>
      </w:r>
      <w:r w:rsidR="00186479">
        <w:rPr>
          <w:lang w:eastAsia="en-AU"/>
        </w:rPr>
        <w:t xml:space="preserve"> (VALS)</w:t>
      </w:r>
      <w:r w:rsidR="00286682">
        <w:rPr>
          <w:lang w:eastAsia="en-AU"/>
        </w:rPr>
        <w:t xml:space="preserve">. We </w:t>
      </w:r>
      <w:r w:rsidR="00B34A0A">
        <w:rPr>
          <w:lang w:eastAsia="en-AU"/>
        </w:rPr>
        <w:t>expect</w:t>
      </w:r>
      <w:r w:rsidR="00286682" w:rsidRPr="00770F75">
        <w:rPr>
          <w:lang w:eastAsia="en-AU"/>
        </w:rPr>
        <w:t xml:space="preserve"> this </w:t>
      </w:r>
      <w:r w:rsidR="00642627">
        <w:rPr>
          <w:lang w:eastAsia="en-AU"/>
        </w:rPr>
        <w:t xml:space="preserve">collaborative service delivery </w:t>
      </w:r>
      <w:r w:rsidR="00286682" w:rsidRPr="00770F75">
        <w:rPr>
          <w:lang w:eastAsia="en-AU"/>
        </w:rPr>
        <w:t xml:space="preserve">model </w:t>
      </w:r>
      <w:r w:rsidR="001E406B">
        <w:rPr>
          <w:lang w:eastAsia="en-AU"/>
        </w:rPr>
        <w:t>to</w:t>
      </w:r>
      <w:r w:rsidR="00286682" w:rsidRPr="00770F75">
        <w:rPr>
          <w:lang w:eastAsia="en-AU"/>
        </w:rPr>
        <w:t xml:space="preserve"> increase reach and impact </w:t>
      </w:r>
      <w:r w:rsidR="00432956">
        <w:rPr>
          <w:lang w:eastAsia="en-AU"/>
        </w:rPr>
        <w:t>for</w:t>
      </w:r>
      <w:r w:rsidR="00286682" w:rsidRPr="00770F75">
        <w:rPr>
          <w:lang w:eastAsia="en-AU"/>
        </w:rPr>
        <w:t xml:space="preserve"> First Nations clients on remand.</w:t>
      </w:r>
    </w:p>
    <w:p w14:paraId="53626A13" w14:textId="6B8434E5" w:rsidR="00DE193E" w:rsidRDefault="00853E61" w:rsidP="002E3B80">
      <w:pPr>
        <w:rPr>
          <w:lang w:eastAsia="en-AU"/>
        </w:rPr>
      </w:pPr>
      <w:r>
        <w:rPr>
          <w:lang w:eastAsia="en-AU"/>
        </w:rPr>
        <w:t xml:space="preserve">In 2022–23, we worked on developing our third Reconciliation Action Plan </w:t>
      </w:r>
      <w:r w:rsidR="00186479">
        <w:rPr>
          <w:lang w:eastAsia="en-AU"/>
        </w:rPr>
        <w:t xml:space="preserve">with input from VALS and Djirra. </w:t>
      </w:r>
      <w:r w:rsidR="005D057B">
        <w:rPr>
          <w:lang w:eastAsia="en-AU"/>
        </w:rPr>
        <w:t>The plan</w:t>
      </w:r>
      <w:r w:rsidR="00186479">
        <w:rPr>
          <w:lang w:eastAsia="en-AU"/>
        </w:rPr>
        <w:t xml:space="preserve"> is set to be launched later in 2023 and</w:t>
      </w:r>
      <w:r w:rsidR="005D057B">
        <w:rPr>
          <w:lang w:eastAsia="en-AU"/>
        </w:rPr>
        <w:t xml:space="preserve"> will </w:t>
      </w:r>
      <w:r w:rsidR="00EC022C">
        <w:rPr>
          <w:lang w:eastAsia="en-AU"/>
        </w:rPr>
        <w:t>include actions</w:t>
      </w:r>
      <w:r w:rsidR="00D81B98">
        <w:rPr>
          <w:lang w:eastAsia="en-AU"/>
        </w:rPr>
        <w:t xml:space="preserve"> to</w:t>
      </w:r>
      <w:r w:rsidR="005D057B">
        <w:rPr>
          <w:lang w:eastAsia="en-AU"/>
        </w:rPr>
        <w:t xml:space="preserve"> improv</w:t>
      </w:r>
      <w:r w:rsidR="00D81B98">
        <w:rPr>
          <w:lang w:eastAsia="en-AU"/>
        </w:rPr>
        <w:t>e</w:t>
      </w:r>
      <w:r w:rsidR="005D057B">
        <w:rPr>
          <w:lang w:eastAsia="en-AU"/>
        </w:rPr>
        <w:t xml:space="preserve"> the accessibility, cultural safety and responsiveness of legally aided services</w:t>
      </w:r>
      <w:r w:rsidR="00D81B98">
        <w:rPr>
          <w:lang w:eastAsia="en-AU"/>
        </w:rPr>
        <w:t xml:space="preserve"> for</w:t>
      </w:r>
      <w:r w:rsidR="005D057B">
        <w:rPr>
          <w:lang w:eastAsia="en-AU"/>
        </w:rPr>
        <w:t xml:space="preserve"> First Nations people</w:t>
      </w:r>
      <w:r w:rsidR="00D81B98">
        <w:rPr>
          <w:lang w:eastAsia="en-AU"/>
        </w:rPr>
        <w:t xml:space="preserve"> and embed their lived experience and expertise in our service design and performance.</w:t>
      </w:r>
    </w:p>
    <w:p w14:paraId="587F5BD1" w14:textId="77777777" w:rsidR="008C523F" w:rsidRDefault="008C523F">
      <w:bookmarkStart w:id="190" w:name="_Toc140767247"/>
      <w:bookmarkStart w:id="191" w:name="_Toc140828524"/>
      <w:bookmarkStart w:id="192" w:name="_Toc140828729"/>
      <w:bookmarkStart w:id="193" w:name="_Toc141806740"/>
      <w:r>
        <w:rPr>
          <w:b/>
          <w:bCs/>
        </w:rPr>
        <w:br w:type="page"/>
      </w:r>
    </w:p>
    <w:p w14:paraId="161CD64C" w14:textId="77777777" w:rsidR="008026F5" w:rsidRDefault="008026F5" w:rsidP="008026F5">
      <w:pPr>
        <w:pStyle w:val="Heading5"/>
      </w:pPr>
      <w:bookmarkStart w:id="194" w:name="_Toc140767248"/>
      <w:bookmarkStart w:id="195" w:name="_Toc141806741"/>
      <w:bookmarkEnd w:id="190"/>
      <w:bookmarkEnd w:id="191"/>
      <w:bookmarkEnd w:id="192"/>
      <w:bookmarkEnd w:id="193"/>
      <w:r>
        <w:lastRenderedPageBreak/>
        <w:t>Partnering with a First Nations co-operative in regional Victoria</w:t>
      </w:r>
    </w:p>
    <w:p w14:paraId="6B55DE00" w14:textId="77777777" w:rsidR="008026F5" w:rsidRPr="008026F5" w:rsidRDefault="008026F5" w:rsidP="008026F5">
      <w:pPr>
        <w:rPr>
          <w:b/>
          <w:bCs/>
        </w:rPr>
      </w:pPr>
      <w:r w:rsidRPr="008026F5">
        <w:rPr>
          <w:b/>
          <w:bCs/>
        </w:rPr>
        <w:t>Our partnership with the Wathaurong Aboriginal Co-operative is creating stronger connections to community and delivering great outcomes for First Nations people.</w:t>
      </w:r>
    </w:p>
    <w:p w14:paraId="58328F46" w14:textId="77777777" w:rsidR="008026F5" w:rsidRDefault="008026F5" w:rsidP="008026F5">
      <w:r>
        <w:t>The co-operative provides health, family, community and cultural services to First Nations people in the Geelong, Bellarine and Colac region.</w:t>
      </w:r>
    </w:p>
    <w:p w14:paraId="26AF5237" w14:textId="12D46DED" w:rsidR="008026F5" w:rsidRDefault="008026F5" w:rsidP="008026F5">
      <w:r>
        <w:t xml:space="preserve">Our senior lawyer and ACEO at our Geelong office on </w:t>
      </w:r>
      <w:proofErr w:type="spellStart"/>
      <w:r>
        <w:t>Wadawurrung</w:t>
      </w:r>
      <w:proofErr w:type="spellEnd"/>
      <w:r>
        <w:t xml:space="preserve"> country </w:t>
      </w:r>
      <w:hyperlink r:id="rId37" w:history="1">
        <w:r w:rsidR="00245E57" w:rsidRPr="00991751">
          <w:rPr>
            <w:rStyle w:val="Hyperlink"/>
            <w:lang w:eastAsia="en-AU"/>
          </w:rPr>
          <w:t>regularly receive referrals</w:t>
        </w:r>
      </w:hyperlink>
      <w:r>
        <w:t xml:space="preserve"> through the co-operative. They provide early support to prevent escalating legal issues and a culturally sensitive service that responds to their individual needs. They’ve served more than 100 clients in under 12 months.</w:t>
      </w:r>
    </w:p>
    <w:p w14:paraId="2EF1BD08" w14:textId="77777777" w:rsidR="008026F5" w:rsidRDefault="008026F5" w:rsidP="008026F5">
      <w:r>
        <w:t>‘This partnership is unique because our community can engage with an Aboriginal lawyer and [ACEO], who both grew up on Country,’ said our senior lawyer.</w:t>
      </w:r>
    </w:p>
    <w:p w14:paraId="0AEDA677" w14:textId="77777777" w:rsidR="008026F5" w:rsidRDefault="008026F5" w:rsidP="008026F5">
      <w:r>
        <w:t>One client referred from Wathaurong had a number of matters listed on various dates and was struggling with a range of issues. She had disengaged with all services and was homeless. She had ongoing alcohol and drug issues, Centrelink payments ceased and no contact with her children, who were living in out-of-home care.</w:t>
      </w:r>
    </w:p>
    <w:p w14:paraId="5A17CC71" w14:textId="77777777" w:rsidR="008026F5" w:rsidRDefault="008026F5" w:rsidP="008026F5">
      <w:r>
        <w:t>The lawyer took care of the legal matter while the ACEO addressed the non-legal issues and was able to connect the mother with services.</w:t>
      </w:r>
    </w:p>
    <w:p w14:paraId="5E0AE124" w14:textId="77777777" w:rsidR="008026F5" w:rsidRDefault="008026F5" w:rsidP="008026F5">
      <w:r>
        <w:t>The matter was booked into the Koori Court. Subsequently, the client took ownership of her actions and the magistrate deferred sentence, pending further goals being achieved. The ACEO helped her achieve those goals, including working with Child Protection so she could reengage with her child.</w:t>
      </w:r>
    </w:p>
    <w:p w14:paraId="61798040" w14:textId="626C16F7" w:rsidR="00683E5F" w:rsidRDefault="008026F5" w:rsidP="008026F5">
      <w:r>
        <w:t>Following this support, the client hasn’t reoffended, has reengaged with all services and is seeing her child again.</w:t>
      </w:r>
    </w:p>
    <w:p w14:paraId="04295C4D" w14:textId="77777777" w:rsidR="00245E57" w:rsidRDefault="00245E57">
      <w:pPr>
        <w:spacing w:after="0" w:line="240" w:lineRule="auto"/>
        <w:rPr>
          <w:rFonts w:cs="Arial"/>
          <w:b/>
          <w:bCs/>
          <w:iCs/>
          <w:color w:val="971A4B"/>
          <w:sz w:val="28"/>
          <w:szCs w:val="28"/>
          <w:lang w:eastAsia="en-AU"/>
        </w:rPr>
      </w:pPr>
      <w:r>
        <w:br w:type="page"/>
      </w:r>
    </w:p>
    <w:p w14:paraId="4A4494B6" w14:textId="0EE862F7" w:rsidR="00E86DB6" w:rsidRPr="00E86DB6" w:rsidRDefault="0083353C" w:rsidP="0083353C">
      <w:pPr>
        <w:pStyle w:val="Heading2"/>
      </w:pPr>
      <w:r>
        <w:lastRenderedPageBreak/>
        <w:t>Improving community legal understanding</w:t>
      </w:r>
      <w:bookmarkEnd w:id="194"/>
      <w:bookmarkEnd w:id="195"/>
    </w:p>
    <w:p w14:paraId="27EC2022" w14:textId="05407F17" w:rsidR="092B63B4" w:rsidRDefault="092B63B4" w:rsidP="7D350CD0">
      <w:r>
        <w:t xml:space="preserve">We aim to improve understanding of legal issues in the community to stop legal problems from happening or getting worse. </w:t>
      </w:r>
      <w:r w:rsidR="60567A08">
        <w:t xml:space="preserve">We do this by providing education and information </w:t>
      </w:r>
      <w:r w:rsidR="0311F7C8">
        <w:t xml:space="preserve">on </w:t>
      </w:r>
      <w:r w:rsidR="60567A08">
        <w:t>legal rights and responsibilities, a central part of our commitment to early intervention and prevention services.</w:t>
      </w:r>
    </w:p>
    <w:p w14:paraId="024FB7A3" w14:textId="29934921" w:rsidR="0083353C" w:rsidRDefault="0083353C" w:rsidP="0083353C">
      <w:pPr>
        <w:pStyle w:val="Heading3"/>
      </w:pPr>
      <w:bookmarkStart w:id="196" w:name="_Toc140226391"/>
      <w:bookmarkStart w:id="197" w:name="_Toc140767249"/>
      <w:bookmarkStart w:id="198" w:name="_Toc140828526"/>
      <w:bookmarkStart w:id="199" w:name="_Toc140828731"/>
      <w:bookmarkStart w:id="200" w:name="_Toc141806742"/>
      <w:r>
        <w:t>Community legal education and information</w:t>
      </w:r>
      <w:bookmarkEnd w:id="196"/>
      <w:bookmarkEnd w:id="197"/>
      <w:bookmarkEnd w:id="198"/>
      <w:bookmarkEnd w:id="199"/>
      <w:bookmarkEnd w:id="200"/>
    </w:p>
    <w:p w14:paraId="19A0017F" w14:textId="7013BCE9" w:rsidR="7098721C" w:rsidRDefault="7098721C" w:rsidP="248B28FB">
      <w:r>
        <w:t xml:space="preserve">In 2022–23, </w:t>
      </w:r>
      <w:r w:rsidR="2B4BE055">
        <w:t xml:space="preserve">we continued to work with sector partners to get the right information to people when, where and how they needed it. </w:t>
      </w:r>
      <w:r w:rsidR="00206FD0">
        <w:t>Some of the h</w:t>
      </w:r>
      <w:r w:rsidRPr="248B28FB">
        <w:t>ighlights included:</w:t>
      </w:r>
    </w:p>
    <w:p w14:paraId="6EC507BE" w14:textId="67C9A015" w:rsidR="59976B64" w:rsidRDefault="59976B64" w:rsidP="00DD1774">
      <w:pPr>
        <w:pStyle w:val="ListParagraph"/>
        <w:numPr>
          <w:ilvl w:val="0"/>
          <w:numId w:val="16"/>
        </w:numPr>
        <w:rPr>
          <w:lang w:val="en-US"/>
        </w:rPr>
      </w:pPr>
      <w:r w:rsidRPr="248B28FB">
        <w:t>restarting in-person education programs for people in prison and young people in flexible learning centres</w:t>
      </w:r>
    </w:p>
    <w:p w14:paraId="048ABC7F" w14:textId="69E13176" w:rsidR="59976B64" w:rsidRPr="00366DC0" w:rsidRDefault="59976B64" w:rsidP="00366DC0">
      <w:pPr>
        <w:pStyle w:val="ListParagraph"/>
        <w:numPr>
          <w:ilvl w:val="0"/>
          <w:numId w:val="16"/>
        </w:numPr>
        <w:rPr>
          <w:szCs w:val="22"/>
          <w:lang w:val="en-US"/>
        </w:rPr>
      </w:pPr>
      <w:r w:rsidRPr="248B28FB">
        <w:t>joining a coalition of peak services to provide legal messaging and training for 12 agencies delivering affirmative consent education across Victoria</w:t>
      </w:r>
    </w:p>
    <w:p w14:paraId="0C79D497" w14:textId="4EEC3D0F" w:rsidR="7098721C" w:rsidRDefault="7098721C" w:rsidP="00DD1774">
      <w:pPr>
        <w:pStyle w:val="ListParagraph"/>
        <w:numPr>
          <w:ilvl w:val="0"/>
          <w:numId w:val="16"/>
        </w:numPr>
        <w:rPr>
          <w:color w:val="000000" w:themeColor="text1"/>
          <w:szCs w:val="22"/>
        </w:rPr>
      </w:pPr>
      <w:r>
        <w:t>revamping our help cards and poster and expanding</w:t>
      </w:r>
      <w:r w:rsidR="1328C6D5">
        <w:t xml:space="preserve"> them</w:t>
      </w:r>
      <w:r>
        <w:t xml:space="preserve"> to 36 languages</w:t>
      </w:r>
      <w:r w:rsidR="2CDC28B5">
        <w:t xml:space="preserve">, helping </w:t>
      </w:r>
      <w:r>
        <w:t>people identify legal problems and seek</w:t>
      </w:r>
      <w:r w:rsidR="0238688B">
        <w:t xml:space="preserve"> </w:t>
      </w:r>
      <w:r>
        <w:t xml:space="preserve">help </w:t>
      </w:r>
    </w:p>
    <w:p w14:paraId="7F5A85F7" w14:textId="66BD9416" w:rsidR="001115B2" w:rsidRPr="00906C37" w:rsidRDefault="7098721C" w:rsidP="00110D0E">
      <w:pPr>
        <w:pStyle w:val="ListParagraph"/>
        <w:numPr>
          <w:ilvl w:val="0"/>
          <w:numId w:val="16"/>
        </w:numPr>
        <w:rPr>
          <w:lang w:val="en-US"/>
        </w:rPr>
      </w:pPr>
      <w:r>
        <w:t xml:space="preserve">supporting young people </w:t>
      </w:r>
      <w:r w:rsidR="5D41AB3A">
        <w:t xml:space="preserve">of culturally diverse backgrounds </w:t>
      </w:r>
      <w:r>
        <w:t xml:space="preserve">in Melbourne’s west to </w:t>
      </w:r>
      <w:r w:rsidR="00B61FC5">
        <w:t xml:space="preserve">access </w:t>
      </w:r>
      <w:r>
        <w:t>the benefits of citizenship.</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5379"/>
        <w:gridCol w:w="1843"/>
        <w:gridCol w:w="2498"/>
      </w:tblGrid>
      <w:tr w:rsidR="248B28FB" w14:paraId="4173C474" w14:textId="77777777" w:rsidTr="00835CD4">
        <w:trPr>
          <w:cantSplit/>
          <w:trHeight w:val="300"/>
          <w:tblHeader/>
        </w:trPr>
        <w:tc>
          <w:tcPr>
            <w:tcW w:w="537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8466F60" w14:textId="1C8FC09A" w:rsidR="248B28FB" w:rsidRDefault="248B28FB" w:rsidP="248B28FB">
            <w:pPr>
              <w:rPr>
                <w:rFonts w:eastAsia="Arial" w:cs="Arial"/>
                <w:color w:val="000000" w:themeColor="text1"/>
              </w:rPr>
            </w:pPr>
            <w:r w:rsidRPr="3C059F14">
              <w:rPr>
                <w:rFonts w:eastAsia="Arial" w:cs="Arial"/>
                <w:b/>
                <w:color w:val="000000" w:themeColor="text1"/>
              </w:rPr>
              <w:t>Delivery type</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C11FC41" w14:textId="23F3EB26" w:rsidR="248B28FB" w:rsidRDefault="248B28FB" w:rsidP="248B28FB">
            <w:pPr>
              <w:rPr>
                <w:rFonts w:eastAsia="Arial" w:cs="Arial"/>
                <w:color w:val="000000" w:themeColor="text1"/>
              </w:rPr>
            </w:pPr>
            <w:r w:rsidRPr="3C059F14">
              <w:rPr>
                <w:rFonts w:eastAsia="Arial" w:cs="Arial"/>
                <w:b/>
                <w:color w:val="000000" w:themeColor="text1"/>
              </w:rPr>
              <w:t>Number</w:t>
            </w:r>
          </w:p>
        </w:tc>
        <w:tc>
          <w:tcPr>
            <w:tcW w:w="24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9A2F4BE" w14:textId="39D38E87" w:rsidR="248B28FB" w:rsidRDefault="248B28FB" w:rsidP="248B28FB">
            <w:pPr>
              <w:rPr>
                <w:rFonts w:eastAsia="Arial" w:cs="Arial"/>
                <w:color w:val="000000" w:themeColor="text1"/>
              </w:rPr>
            </w:pPr>
            <w:r w:rsidRPr="3C059F14">
              <w:rPr>
                <w:rFonts w:eastAsia="Arial" w:cs="Arial"/>
                <w:b/>
                <w:color w:val="000000" w:themeColor="text1"/>
              </w:rPr>
              <w:t>% change on 2021–22</w:t>
            </w:r>
          </w:p>
        </w:tc>
      </w:tr>
      <w:tr w:rsidR="248B28FB" w14:paraId="70A829C2" w14:textId="77777777" w:rsidTr="00835CD4">
        <w:trPr>
          <w:cantSplit/>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2943C7D" w14:textId="69A96F12" w:rsidR="248B28FB" w:rsidRDefault="1BB6D473" w:rsidP="7D350CD0">
            <w:pPr>
              <w:rPr>
                <w:rFonts w:eastAsia="Arial" w:cs="Arial"/>
                <w:color w:val="000000" w:themeColor="text1"/>
              </w:rPr>
            </w:pPr>
            <w:r>
              <w:t xml:space="preserve">Community legal education sessions </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49983315" w14:textId="49FD6695" w:rsidR="248B28FB" w:rsidRDefault="1BB6D473" w:rsidP="7D350CD0">
            <w:pPr>
              <w:rPr>
                <w:rFonts w:eastAsia="Arial" w:cs="Arial"/>
                <w:color w:val="000000" w:themeColor="text1"/>
              </w:rPr>
            </w:pPr>
            <w:r>
              <w:t>213</w:t>
            </w:r>
          </w:p>
        </w:tc>
        <w:tc>
          <w:tcPr>
            <w:tcW w:w="2498" w:type="dxa"/>
            <w:tcBorders>
              <w:top w:val="single" w:sz="6" w:space="0" w:color="auto"/>
              <w:left w:val="single" w:sz="6" w:space="0" w:color="auto"/>
              <w:bottom w:val="single" w:sz="6" w:space="0" w:color="auto"/>
              <w:right w:val="single" w:sz="6" w:space="0" w:color="auto"/>
            </w:tcBorders>
            <w:tcMar>
              <w:left w:w="105" w:type="dxa"/>
              <w:right w:w="105" w:type="dxa"/>
            </w:tcMar>
          </w:tcPr>
          <w:p w14:paraId="6EDC97E7" w14:textId="227E991D" w:rsidR="248B28FB" w:rsidRDefault="1BB6D473" w:rsidP="7D350CD0">
            <w:pPr>
              <w:rPr>
                <w:rFonts w:eastAsia="Arial" w:cs="Arial"/>
                <w:color w:val="000000" w:themeColor="text1"/>
              </w:rPr>
            </w:pPr>
            <w:r>
              <w:t xml:space="preserve"> +8</w:t>
            </w:r>
            <w:r w:rsidR="5F70A8E9">
              <w:t>4</w:t>
            </w:r>
            <w:r>
              <w:t xml:space="preserve">% </w:t>
            </w:r>
          </w:p>
        </w:tc>
      </w:tr>
      <w:tr w:rsidR="7D350CD0" w14:paraId="5D4FA9ED" w14:textId="77777777" w:rsidTr="00835CD4">
        <w:trPr>
          <w:cantSplit/>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0010FD8" w14:textId="03CC0C0C" w:rsidR="6A85FBCA" w:rsidRDefault="6A85FBCA" w:rsidP="7D350CD0">
            <w:pPr>
              <w:rPr>
                <w:rFonts w:eastAsia="Arial" w:cs="Arial"/>
                <w:color w:val="000000" w:themeColor="text1"/>
              </w:rPr>
            </w:pPr>
            <w:r>
              <w:t>Community legal education session participants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19B1472E" w14:textId="57AB33E3" w:rsidR="6A85FBCA" w:rsidRDefault="6A85FBCA" w:rsidP="7D350CD0">
            <w:pPr>
              <w:rPr>
                <w:rFonts w:eastAsia="Arial" w:cs="Arial"/>
                <w:color w:val="000000" w:themeColor="text1"/>
              </w:rPr>
            </w:pPr>
            <w:r>
              <w:t>6,447</w:t>
            </w:r>
          </w:p>
        </w:tc>
        <w:tc>
          <w:tcPr>
            <w:tcW w:w="2498" w:type="dxa"/>
            <w:tcBorders>
              <w:top w:val="single" w:sz="6" w:space="0" w:color="auto"/>
              <w:left w:val="single" w:sz="6" w:space="0" w:color="auto"/>
              <w:bottom w:val="single" w:sz="6" w:space="0" w:color="auto"/>
              <w:right w:val="single" w:sz="6" w:space="0" w:color="auto"/>
            </w:tcBorders>
            <w:tcMar>
              <w:left w:w="105" w:type="dxa"/>
              <w:right w:w="105" w:type="dxa"/>
            </w:tcMar>
          </w:tcPr>
          <w:p w14:paraId="2009B269" w14:textId="1C59EA2A" w:rsidR="6A85FBCA" w:rsidRDefault="6A85FBCA" w:rsidP="7D350CD0">
            <w:pPr>
              <w:rPr>
                <w:rFonts w:eastAsia="Arial" w:cs="Arial"/>
                <w:color w:val="000000" w:themeColor="text1"/>
              </w:rPr>
            </w:pPr>
            <w:r>
              <w:t>+37%</w:t>
            </w:r>
          </w:p>
        </w:tc>
      </w:tr>
      <w:tr w:rsidR="248B28FB" w14:paraId="70674283" w14:textId="77777777" w:rsidTr="00835CD4">
        <w:trPr>
          <w:cantSplit/>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337F4122" w14:textId="132E2F57" w:rsidR="248B28FB" w:rsidRDefault="1BB6D473" w:rsidP="7D350CD0">
            <w:pPr>
              <w:rPr>
                <w:rFonts w:eastAsia="Arial" w:cs="Arial"/>
                <w:color w:val="000000" w:themeColor="text1"/>
              </w:rPr>
            </w:pPr>
            <w:r>
              <w:t>Community legal education publications</w:t>
            </w:r>
            <w:r w:rsidR="175A9E9F">
              <w:t xml:space="preserve"> distributed</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6A162732" w14:textId="5190C3D8" w:rsidR="248B28FB" w:rsidRDefault="1BB6D473" w:rsidP="7D350CD0">
            <w:pPr>
              <w:rPr>
                <w:rFonts w:eastAsia="Arial" w:cs="Arial"/>
                <w:color w:val="000000" w:themeColor="text1"/>
              </w:rPr>
            </w:pPr>
            <w:r>
              <w:t>162,038</w:t>
            </w:r>
          </w:p>
        </w:tc>
        <w:tc>
          <w:tcPr>
            <w:tcW w:w="2498" w:type="dxa"/>
            <w:tcBorders>
              <w:top w:val="single" w:sz="6" w:space="0" w:color="auto"/>
              <w:left w:val="single" w:sz="6" w:space="0" w:color="auto"/>
              <w:bottom w:val="single" w:sz="6" w:space="0" w:color="auto"/>
              <w:right w:val="single" w:sz="6" w:space="0" w:color="auto"/>
            </w:tcBorders>
            <w:tcMar>
              <w:left w:w="105" w:type="dxa"/>
              <w:right w:w="105" w:type="dxa"/>
            </w:tcMar>
          </w:tcPr>
          <w:p w14:paraId="6DE179D1" w14:textId="3878805B" w:rsidR="1E6C8B7E" w:rsidRDefault="1FB5BA57" w:rsidP="7D350CD0">
            <w:pPr>
              <w:rPr>
                <w:rFonts w:eastAsia="Arial" w:cs="Arial"/>
                <w:color w:val="000000" w:themeColor="text1"/>
              </w:rPr>
            </w:pPr>
            <w:r>
              <w:t>+</w:t>
            </w:r>
            <w:r w:rsidR="1BB6D473">
              <w:t>107%</w:t>
            </w:r>
          </w:p>
        </w:tc>
      </w:tr>
      <w:tr w:rsidR="248B28FB" w14:paraId="0DF6AB1B" w14:textId="77777777" w:rsidTr="00835CD4">
        <w:trPr>
          <w:cantSplit/>
          <w:trHeight w:val="72"/>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64DCA68F" w14:textId="3ECD894F" w:rsidR="248B28FB" w:rsidRDefault="00971F64" w:rsidP="7D350CD0">
            <w:pPr>
              <w:rPr>
                <w:rFonts w:eastAsia="Arial" w:cs="Arial"/>
                <w:color w:val="000000" w:themeColor="text1"/>
              </w:rPr>
            </w:pPr>
            <w:r>
              <w:t>Unique views of l</w:t>
            </w:r>
            <w:r w:rsidR="00906C37">
              <w:t>egal information web</w:t>
            </w:r>
            <w:r>
              <w:t>site</w:t>
            </w:r>
            <w:r w:rsidR="00906C37">
              <w:t xml:space="preserve"> pages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06921A42" w14:textId="6E197A8E" w:rsidR="248B28FB" w:rsidRDefault="005D50DB" w:rsidP="7D350CD0">
            <w:pPr>
              <w:rPr>
                <w:rFonts w:eastAsia="Arial" w:cs="Arial"/>
                <w:color w:val="000000" w:themeColor="text1"/>
              </w:rPr>
            </w:pPr>
            <w:r>
              <w:t>2,190,267</w:t>
            </w:r>
          </w:p>
        </w:tc>
        <w:tc>
          <w:tcPr>
            <w:tcW w:w="2498" w:type="dxa"/>
            <w:tcBorders>
              <w:top w:val="single" w:sz="6" w:space="0" w:color="auto"/>
              <w:left w:val="single" w:sz="6" w:space="0" w:color="auto"/>
              <w:bottom w:val="single" w:sz="6" w:space="0" w:color="auto"/>
              <w:right w:val="single" w:sz="6" w:space="0" w:color="auto"/>
            </w:tcBorders>
            <w:tcMar>
              <w:left w:w="105" w:type="dxa"/>
              <w:right w:w="105" w:type="dxa"/>
            </w:tcMar>
          </w:tcPr>
          <w:p w14:paraId="65A46AC3" w14:textId="163A34C1" w:rsidR="248B28FB" w:rsidRDefault="005D50DB" w:rsidP="7D350CD0">
            <w:pPr>
              <w:rPr>
                <w:color w:val="000000" w:themeColor="text1"/>
              </w:rPr>
            </w:pPr>
            <w:r>
              <w:t>+18%</w:t>
            </w:r>
          </w:p>
        </w:tc>
      </w:tr>
    </w:tbl>
    <w:p w14:paraId="37893372" w14:textId="3D6C6446" w:rsidR="009E75EA" w:rsidRDefault="009E75EA" w:rsidP="0083353C">
      <w:pPr>
        <w:pStyle w:val="Heading3"/>
      </w:pPr>
      <w:bookmarkStart w:id="201" w:name="_Toc140226392"/>
      <w:bookmarkStart w:id="202" w:name="_Toc140767251"/>
      <w:bookmarkStart w:id="203" w:name="_Toc140828528"/>
      <w:bookmarkStart w:id="204" w:name="_Toc140828733"/>
      <w:bookmarkStart w:id="205" w:name="_Toc141806744"/>
      <w:r w:rsidRPr="0003002E">
        <w:t>Most common legal issues</w:t>
      </w:r>
      <w:bookmarkEnd w:id="201"/>
      <w:bookmarkEnd w:id="202"/>
      <w:bookmarkEnd w:id="203"/>
      <w:bookmarkEnd w:id="204"/>
      <w:bookmarkEnd w:id="205"/>
    </w:p>
    <w:p w14:paraId="2285D311" w14:textId="61847D42" w:rsidR="71D3CFAD" w:rsidRDefault="007A2E13" w:rsidP="00731BE4">
      <w:r>
        <w:t>Providing</w:t>
      </w:r>
      <w:r w:rsidR="71D3CFAD">
        <w:t xml:space="preserve"> legal information is our largest service and is available to everyone through our website</w:t>
      </w:r>
      <w:r w:rsidR="004132C5">
        <w:t xml:space="preserve"> and Legal </w:t>
      </w:r>
      <w:r w:rsidR="00EB0FEE">
        <w:t>H</w:t>
      </w:r>
      <w:r w:rsidR="004132C5">
        <w:t>elp</w:t>
      </w:r>
      <w:r w:rsidR="71D3CFAD">
        <w:t xml:space="preserve"> phoneline</w:t>
      </w:r>
      <w:r w:rsidR="008A3B82">
        <w:t xml:space="preserve"> and webchat</w:t>
      </w:r>
      <w:r w:rsidR="71D3CFAD">
        <w:t xml:space="preserve">. </w:t>
      </w:r>
      <w:r w:rsidR="007235B2">
        <w:t>The most common i</w:t>
      </w:r>
      <w:r w:rsidR="71D3CFAD">
        <w:t>ssues addressed with legal information provide a picture of general community issues of concern.</w:t>
      </w:r>
    </w:p>
    <w:p w14:paraId="3BB84B4E" w14:textId="7B2C47EF" w:rsidR="009E75EA" w:rsidRDefault="76125647" w:rsidP="0083353C">
      <w:pPr>
        <w:pStyle w:val="Heading4"/>
      </w:pPr>
      <w:r>
        <w:t>M</w:t>
      </w:r>
      <w:r w:rsidR="009B70ED">
        <w:t xml:space="preserve">ost visited </w:t>
      </w:r>
      <w:r w:rsidR="009E75EA" w:rsidRPr="00A42C0C">
        <w:t>legal information website pages</w:t>
      </w:r>
    </w:p>
    <w:p w14:paraId="31E614BA" w14:textId="51582EED" w:rsidR="00A42C0C" w:rsidRPr="00835CD4" w:rsidRDefault="00B3293D" w:rsidP="00F5674B">
      <w:pPr>
        <w:pStyle w:val="ListParagraph"/>
        <w:numPr>
          <w:ilvl w:val="0"/>
          <w:numId w:val="71"/>
        </w:numPr>
      </w:pPr>
      <w:hyperlink r:id="rId38" w:history="1">
        <w:r w:rsidR="00681932" w:rsidRPr="00113E1C">
          <w:rPr>
            <w:rStyle w:val="Hyperlink"/>
          </w:rPr>
          <w:t>Age of consent</w:t>
        </w:r>
      </w:hyperlink>
      <w:r w:rsidR="00857045" w:rsidRPr="00835CD4">
        <w:t xml:space="preserve"> – laws on the age young people can have sex</w:t>
      </w:r>
    </w:p>
    <w:p w14:paraId="42A7A687" w14:textId="5EFB5C79" w:rsidR="00681932" w:rsidRPr="006D68C3" w:rsidRDefault="00B3293D" w:rsidP="00E2061A">
      <w:pPr>
        <w:pStyle w:val="ListParagraph"/>
        <w:numPr>
          <w:ilvl w:val="0"/>
          <w:numId w:val="10"/>
        </w:numPr>
        <w:rPr>
          <w:szCs w:val="22"/>
        </w:rPr>
      </w:pPr>
      <w:hyperlink r:id="rId39" w:history="1">
        <w:r w:rsidR="00681932" w:rsidRPr="00E51075">
          <w:rPr>
            <w:rStyle w:val="Hyperlink"/>
          </w:rPr>
          <w:t>Writing a character reference</w:t>
        </w:r>
      </w:hyperlink>
      <w:r w:rsidR="00531C28" w:rsidRPr="00531C28">
        <w:rPr>
          <w:rStyle w:val="Heading1Char"/>
          <w:color w:val="000000"/>
          <w:sz w:val="22"/>
          <w:szCs w:val="22"/>
          <w:shd w:val="clear" w:color="auto" w:fill="FFFFFF"/>
        </w:rPr>
        <w:t xml:space="preserve"> </w:t>
      </w:r>
      <w:r w:rsidR="00531C28">
        <w:rPr>
          <w:rStyle w:val="normaltextrun"/>
          <w:color w:val="000000"/>
          <w:szCs w:val="22"/>
          <w:shd w:val="clear" w:color="auto" w:fill="FFFFFF"/>
        </w:rPr>
        <w:t>– writing a character reference for someone going to court</w:t>
      </w:r>
    </w:p>
    <w:p w14:paraId="5AFF0736" w14:textId="007BCBF9" w:rsidR="00681932" w:rsidRPr="006D68C3" w:rsidRDefault="00B3293D" w:rsidP="00E2061A">
      <w:pPr>
        <w:pStyle w:val="ListParagraph"/>
        <w:numPr>
          <w:ilvl w:val="0"/>
          <w:numId w:val="10"/>
        </w:numPr>
        <w:rPr>
          <w:szCs w:val="22"/>
        </w:rPr>
      </w:pPr>
      <w:hyperlink r:id="rId40" w:history="1">
        <w:r w:rsidR="00681932" w:rsidRPr="00E51075">
          <w:rPr>
            <w:rStyle w:val="Hyperlink"/>
          </w:rPr>
          <w:t>Powers of attorney</w:t>
        </w:r>
      </w:hyperlink>
      <w:r w:rsidR="00C91EA2" w:rsidRPr="00C91EA2">
        <w:rPr>
          <w:rStyle w:val="Heading1Char"/>
          <w:color w:val="000000"/>
          <w:sz w:val="22"/>
          <w:szCs w:val="22"/>
          <w:shd w:val="clear" w:color="auto" w:fill="FFFFFF"/>
        </w:rPr>
        <w:t xml:space="preserve"> </w:t>
      </w:r>
      <w:r w:rsidR="00C91EA2">
        <w:rPr>
          <w:rStyle w:val="normaltextrun"/>
          <w:color w:val="000000"/>
          <w:szCs w:val="22"/>
          <w:shd w:val="clear" w:color="auto" w:fill="FFFFFF"/>
        </w:rPr>
        <w:t>– choosing who will make decisions about your life if you cannot</w:t>
      </w:r>
    </w:p>
    <w:p w14:paraId="4662E897" w14:textId="20115AAB" w:rsidR="00681932" w:rsidRPr="006D68C3" w:rsidRDefault="00B3293D" w:rsidP="00E2061A">
      <w:pPr>
        <w:pStyle w:val="ListParagraph"/>
        <w:numPr>
          <w:ilvl w:val="0"/>
          <w:numId w:val="10"/>
        </w:numPr>
        <w:rPr>
          <w:szCs w:val="22"/>
        </w:rPr>
      </w:pPr>
      <w:hyperlink r:id="rId41" w:history="1">
        <w:r w:rsidR="00681932" w:rsidRPr="00EF5EE2">
          <w:rPr>
            <w:rStyle w:val="Hyperlink"/>
          </w:rPr>
          <w:t>Drug possession</w:t>
        </w:r>
      </w:hyperlink>
      <w:r w:rsidR="00C91EA2" w:rsidRPr="00C91EA2">
        <w:rPr>
          <w:rStyle w:val="Heading1Char"/>
          <w:color w:val="000000"/>
          <w:sz w:val="22"/>
          <w:szCs w:val="22"/>
          <w:shd w:val="clear" w:color="auto" w:fill="FFFFFF"/>
        </w:rPr>
        <w:t xml:space="preserve"> </w:t>
      </w:r>
      <w:r w:rsidR="00C91EA2">
        <w:rPr>
          <w:rStyle w:val="normaltextrun"/>
          <w:color w:val="000000"/>
          <w:szCs w:val="22"/>
          <w:shd w:val="clear" w:color="auto" w:fill="FFFFFF"/>
        </w:rPr>
        <w:t>– laws on the using, possessing, cultivating and trafficking drugs</w:t>
      </w:r>
    </w:p>
    <w:p w14:paraId="1CA650EA" w14:textId="46F232A8" w:rsidR="00681932" w:rsidRPr="00C34A5C" w:rsidRDefault="00B3293D" w:rsidP="00E2061A">
      <w:pPr>
        <w:pStyle w:val="ListParagraph"/>
        <w:numPr>
          <w:ilvl w:val="0"/>
          <w:numId w:val="10"/>
        </w:numPr>
        <w:rPr>
          <w:b/>
        </w:rPr>
      </w:pPr>
      <w:hyperlink r:id="rId42" w:history="1">
        <w:r w:rsidR="00681932" w:rsidRPr="00EF5EE2">
          <w:rPr>
            <w:rStyle w:val="Hyperlink"/>
          </w:rPr>
          <w:t>Driving and accidents</w:t>
        </w:r>
      </w:hyperlink>
      <w:r w:rsidR="00C91EA2" w:rsidRPr="00C91EA2">
        <w:rPr>
          <w:rStyle w:val="Heading1Char"/>
          <w:color w:val="000000"/>
          <w:sz w:val="22"/>
          <w:szCs w:val="22"/>
          <w:shd w:val="clear" w:color="auto" w:fill="FFFFFF"/>
        </w:rPr>
        <w:t xml:space="preserve"> </w:t>
      </w:r>
      <w:r w:rsidR="00C91EA2">
        <w:rPr>
          <w:rStyle w:val="normaltextrun"/>
          <w:color w:val="000000"/>
          <w:szCs w:val="22"/>
          <w:shd w:val="clear" w:color="auto" w:fill="FFFFFF"/>
        </w:rPr>
        <w:t>– reporting driving accidents to police and insurance matters</w:t>
      </w:r>
    </w:p>
    <w:p w14:paraId="59FE1BC1" w14:textId="1331BE90" w:rsidR="1C62AA65" w:rsidRDefault="1C62AA65" w:rsidP="248B28FB">
      <w:pPr>
        <w:pStyle w:val="Heading4"/>
      </w:pPr>
      <w:r>
        <w:t>Most ordered</w:t>
      </w:r>
      <w:r w:rsidR="62D25E61">
        <w:t xml:space="preserve"> legal information</w:t>
      </w:r>
      <w:r>
        <w:t xml:space="preserve"> publications</w:t>
      </w:r>
    </w:p>
    <w:p w14:paraId="02C4D6E6" w14:textId="3A7B88D6" w:rsidR="00270FBA" w:rsidRDefault="00B3293D" w:rsidP="00B91EC4">
      <w:pPr>
        <w:pStyle w:val="ListParagraph"/>
        <w:numPr>
          <w:ilvl w:val="0"/>
          <w:numId w:val="26"/>
        </w:numPr>
      </w:pPr>
      <w:hyperlink r:id="rId43" w:history="1">
        <w:r w:rsidR="00270FBA" w:rsidRPr="002F4AA1">
          <w:rPr>
            <w:rStyle w:val="Hyperlink"/>
          </w:rPr>
          <w:t>Take control of your future decision-making: an introduction</w:t>
        </w:r>
      </w:hyperlink>
    </w:p>
    <w:p w14:paraId="5474D8D8" w14:textId="723DEBA1" w:rsidR="00270FBA" w:rsidRDefault="00B3293D" w:rsidP="00B91EC4">
      <w:pPr>
        <w:pStyle w:val="ListParagraph"/>
        <w:numPr>
          <w:ilvl w:val="0"/>
          <w:numId w:val="26"/>
        </w:numPr>
      </w:pPr>
      <w:hyperlink r:id="rId44" w:history="1">
        <w:r w:rsidR="00270FBA" w:rsidRPr="002F4AA1">
          <w:rPr>
            <w:rStyle w:val="Hyperlink"/>
          </w:rPr>
          <w:t>Am I old enough? Common legal issues for young people</w:t>
        </w:r>
      </w:hyperlink>
    </w:p>
    <w:p w14:paraId="21AFC584" w14:textId="3006CEF1" w:rsidR="00270FBA" w:rsidRDefault="00B3293D" w:rsidP="00B91EC4">
      <w:pPr>
        <w:pStyle w:val="ListParagraph"/>
        <w:numPr>
          <w:ilvl w:val="0"/>
          <w:numId w:val="26"/>
        </w:numPr>
      </w:pPr>
      <w:hyperlink r:id="rId45" w:history="1">
        <w:r w:rsidR="00270FBA" w:rsidRPr="009118FE">
          <w:rPr>
            <w:rStyle w:val="Hyperlink"/>
          </w:rPr>
          <w:t>Age of consent (wallet card)</w:t>
        </w:r>
      </w:hyperlink>
    </w:p>
    <w:p w14:paraId="6F392AC6" w14:textId="61765B5B" w:rsidR="00270FBA" w:rsidRDefault="00B3293D" w:rsidP="00B91EC4">
      <w:pPr>
        <w:pStyle w:val="ListParagraph"/>
        <w:numPr>
          <w:ilvl w:val="0"/>
          <w:numId w:val="26"/>
        </w:numPr>
      </w:pPr>
      <w:hyperlink r:id="rId46" w:history="1">
        <w:r w:rsidR="00270FBA" w:rsidRPr="009118FE">
          <w:rPr>
            <w:rStyle w:val="Hyperlink"/>
          </w:rPr>
          <w:t>Sexting, selfies and nudies (wallet card)</w:t>
        </w:r>
      </w:hyperlink>
    </w:p>
    <w:p w14:paraId="2BE289AE" w14:textId="2471000C" w:rsidR="00270FBA" w:rsidRDefault="00B3293D" w:rsidP="00B91EC4">
      <w:pPr>
        <w:pStyle w:val="ListParagraph"/>
        <w:numPr>
          <w:ilvl w:val="0"/>
          <w:numId w:val="26"/>
        </w:numPr>
      </w:pPr>
      <w:hyperlink r:id="rId47" w:history="1">
        <w:r w:rsidR="00270FBA" w:rsidRPr="009118FE">
          <w:rPr>
            <w:rStyle w:val="Hyperlink"/>
          </w:rPr>
          <w:t>Cyberbullying (wallet card)</w:t>
        </w:r>
      </w:hyperlink>
    </w:p>
    <w:p w14:paraId="744E0C89" w14:textId="2DDA867F" w:rsidR="009E75EA" w:rsidRPr="00E46CB6" w:rsidRDefault="009E75EA" w:rsidP="0083353C">
      <w:pPr>
        <w:pStyle w:val="Heading4"/>
      </w:pPr>
      <w:r>
        <w:lastRenderedPageBreak/>
        <w:t>Top issues – Legal Help phone</w:t>
      </w:r>
      <w:r w:rsidR="00032263">
        <w:t xml:space="preserve"> </w:t>
      </w:r>
      <w:r>
        <w:t>line</w:t>
      </w:r>
    </w:p>
    <w:p w14:paraId="6A813073" w14:textId="27AD261F" w:rsidR="47130DD7" w:rsidRDefault="47130DD7" w:rsidP="00E2061A">
      <w:pPr>
        <w:pStyle w:val="ListParagraph"/>
        <w:numPr>
          <w:ilvl w:val="0"/>
          <w:numId w:val="9"/>
        </w:numPr>
      </w:pPr>
      <w:r>
        <w:t xml:space="preserve">Family violence </w:t>
      </w:r>
      <w:r w:rsidR="00B82FD7">
        <w:t xml:space="preserve">– </w:t>
      </w:r>
      <w:r>
        <w:t>respondent</w:t>
      </w:r>
    </w:p>
    <w:p w14:paraId="397961F8" w14:textId="2AE23EB6" w:rsidR="47130DD7" w:rsidRDefault="47130DD7" w:rsidP="00E2061A">
      <w:pPr>
        <w:pStyle w:val="ListParagraph"/>
        <w:numPr>
          <w:ilvl w:val="0"/>
          <w:numId w:val="9"/>
        </w:numPr>
        <w:rPr>
          <w:szCs w:val="22"/>
        </w:rPr>
      </w:pPr>
      <w:r w:rsidRPr="61AF6950">
        <w:rPr>
          <w:szCs w:val="22"/>
        </w:rPr>
        <w:t>Family violence</w:t>
      </w:r>
      <w:r>
        <w:t xml:space="preserve"> </w:t>
      </w:r>
      <w:r w:rsidR="00837445">
        <w:t xml:space="preserve">– </w:t>
      </w:r>
      <w:r w:rsidRPr="61AF6950">
        <w:rPr>
          <w:szCs w:val="22"/>
        </w:rPr>
        <w:t>applicant</w:t>
      </w:r>
    </w:p>
    <w:p w14:paraId="11981862" w14:textId="6CB86B53" w:rsidR="47130DD7" w:rsidRDefault="47130DD7" w:rsidP="00E2061A">
      <w:pPr>
        <w:pStyle w:val="ListParagraph"/>
        <w:numPr>
          <w:ilvl w:val="0"/>
          <w:numId w:val="9"/>
        </w:numPr>
        <w:rPr>
          <w:szCs w:val="22"/>
        </w:rPr>
      </w:pPr>
      <w:r w:rsidRPr="61AF6950">
        <w:rPr>
          <w:szCs w:val="22"/>
        </w:rPr>
        <w:t>Parenting plan</w:t>
      </w:r>
      <w:r w:rsidR="00901E7D">
        <w:rPr>
          <w:szCs w:val="22"/>
        </w:rPr>
        <w:t xml:space="preserve"> (family law)</w:t>
      </w:r>
    </w:p>
    <w:p w14:paraId="55ADFD15" w14:textId="78ED16FC" w:rsidR="47130DD7" w:rsidRDefault="47130DD7" w:rsidP="00E2061A">
      <w:pPr>
        <w:pStyle w:val="ListParagraph"/>
        <w:numPr>
          <w:ilvl w:val="0"/>
          <w:numId w:val="9"/>
        </w:numPr>
        <w:rPr>
          <w:szCs w:val="22"/>
        </w:rPr>
      </w:pPr>
      <w:r w:rsidRPr="61AF6950">
        <w:rPr>
          <w:szCs w:val="22"/>
        </w:rPr>
        <w:t>Property settlement</w:t>
      </w:r>
      <w:r w:rsidR="00901E7D">
        <w:rPr>
          <w:szCs w:val="22"/>
        </w:rPr>
        <w:t xml:space="preserve"> (family law)</w:t>
      </w:r>
    </w:p>
    <w:p w14:paraId="748714B0" w14:textId="30397350" w:rsidR="00BC783A" w:rsidRDefault="00BC783A" w:rsidP="00E2061A">
      <w:pPr>
        <w:pStyle w:val="ListParagraph"/>
        <w:numPr>
          <w:ilvl w:val="0"/>
          <w:numId w:val="9"/>
        </w:numPr>
      </w:pPr>
      <w:r>
        <w:t>Spend</w:t>
      </w:r>
      <w:r w:rsidR="47B7680E">
        <w:t>ing</w:t>
      </w:r>
      <w:r>
        <w:t xml:space="preserve"> time with a child</w:t>
      </w:r>
      <w:r w:rsidR="00901E7D">
        <w:t xml:space="preserve"> (family law)</w:t>
      </w:r>
    </w:p>
    <w:p w14:paraId="65BF4C28" w14:textId="22917822" w:rsidR="009E75EA" w:rsidRDefault="009E75EA" w:rsidP="0083353C">
      <w:pPr>
        <w:pStyle w:val="Heading4"/>
      </w:pPr>
      <w:r>
        <w:t>Top issues – Legal Help webchat</w:t>
      </w:r>
    </w:p>
    <w:p w14:paraId="1E80DC95" w14:textId="7A5CC11E" w:rsidR="00E46F28" w:rsidRDefault="480608A3" w:rsidP="00E2061A">
      <w:pPr>
        <w:pStyle w:val="ListParagraph"/>
        <w:numPr>
          <w:ilvl w:val="0"/>
          <w:numId w:val="8"/>
        </w:numPr>
        <w:rPr>
          <w:szCs w:val="22"/>
        </w:rPr>
      </w:pPr>
      <w:r>
        <w:t>Property settlement</w:t>
      </w:r>
      <w:r w:rsidR="00901E7D">
        <w:t xml:space="preserve"> (family law)</w:t>
      </w:r>
    </w:p>
    <w:p w14:paraId="60E48ECF" w14:textId="1E9325B3" w:rsidR="00E46F28" w:rsidRDefault="480608A3" w:rsidP="00E2061A">
      <w:pPr>
        <w:pStyle w:val="ListParagraph"/>
        <w:numPr>
          <w:ilvl w:val="0"/>
          <w:numId w:val="8"/>
        </w:numPr>
        <w:rPr>
          <w:szCs w:val="22"/>
        </w:rPr>
      </w:pPr>
      <w:r>
        <w:t>Parenting plan</w:t>
      </w:r>
      <w:r w:rsidR="00901E7D">
        <w:t xml:space="preserve"> (family law)</w:t>
      </w:r>
    </w:p>
    <w:p w14:paraId="24AD2E1F" w14:textId="5DF65095" w:rsidR="00A37B7B" w:rsidRPr="00A37B7B" w:rsidRDefault="480608A3" w:rsidP="00E2061A">
      <w:pPr>
        <w:pStyle w:val="ListParagraph"/>
        <w:numPr>
          <w:ilvl w:val="0"/>
          <w:numId w:val="8"/>
        </w:numPr>
        <w:rPr>
          <w:szCs w:val="22"/>
        </w:rPr>
      </w:pPr>
      <w:r>
        <w:t xml:space="preserve">Family violence </w:t>
      </w:r>
      <w:r w:rsidR="00837445">
        <w:t xml:space="preserve">– </w:t>
      </w:r>
      <w:r>
        <w:t>applicant</w:t>
      </w:r>
    </w:p>
    <w:p w14:paraId="00B5275E" w14:textId="04D71F3D" w:rsidR="00A37B7B" w:rsidRPr="00A37B7B" w:rsidRDefault="480608A3" w:rsidP="00E2061A">
      <w:pPr>
        <w:pStyle w:val="ListParagraph"/>
        <w:numPr>
          <w:ilvl w:val="0"/>
          <w:numId w:val="8"/>
        </w:numPr>
        <w:rPr>
          <w:szCs w:val="22"/>
        </w:rPr>
      </w:pPr>
      <w:r>
        <w:t>Wills and estates</w:t>
      </w:r>
    </w:p>
    <w:p w14:paraId="7E6DECE1" w14:textId="3263568E" w:rsidR="007668EC" w:rsidRPr="007668EC" w:rsidRDefault="480608A3" w:rsidP="00E2061A">
      <w:pPr>
        <w:pStyle w:val="ListParagraph"/>
        <w:numPr>
          <w:ilvl w:val="0"/>
          <w:numId w:val="8"/>
        </w:numPr>
        <w:rPr>
          <w:szCs w:val="22"/>
        </w:rPr>
      </w:pPr>
      <w:r>
        <w:t xml:space="preserve">Family violence </w:t>
      </w:r>
      <w:r w:rsidR="00837445">
        <w:t xml:space="preserve">– </w:t>
      </w:r>
      <w:r>
        <w:t>respondent</w:t>
      </w:r>
    </w:p>
    <w:p w14:paraId="59E876A2" w14:textId="6550B270" w:rsidR="00CC2105" w:rsidRDefault="005F52F6" w:rsidP="00CC2105">
      <w:pPr>
        <w:pStyle w:val="Heading3"/>
      </w:pPr>
      <w:bookmarkStart w:id="206" w:name="_Online_support_and"/>
      <w:bookmarkStart w:id="207" w:name="_Toc140767252"/>
      <w:bookmarkStart w:id="208" w:name="_Toc140828529"/>
      <w:bookmarkStart w:id="209" w:name="_Toc140828734"/>
      <w:bookmarkStart w:id="210" w:name="_Toc141806745"/>
      <w:bookmarkEnd w:id="206"/>
      <w:r>
        <w:t xml:space="preserve">Online </w:t>
      </w:r>
      <w:r w:rsidR="009354BF">
        <w:t>support</w:t>
      </w:r>
      <w:r w:rsidR="007259B9">
        <w:t xml:space="preserve"> and advocacy</w:t>
      </w:r>
      <w:r w:rsidR="009354BF">
        <w:t xml:space="preserve"> </w:t>
      </w:r>
      <w:r>
        <w:t>tools</w:t>
      </w:r>
      <w:bookmarkEnd w:id="207"/>
      <w:bookmarkEnd w:id="208"/>
      <w:bookmarkEnd w:id="209"/>
      <w:bookmarkEnd w:id="210"/>
    </w:p>
    <w:p w14:paraId="364BE462" w14:textId="7BD80FCD" w:rsidR="006A68C7" w:rsidRDefault="006A68C7" w:rsidP="00D72B2C">
      <w:r>
        <w:t xml:space="preserve">In 2022–23, we developed new online tools together with clients and </w:t>
      </w:r>
      <w:r w:rsidR="00A3085D">
        <w:t>lived experience consultants</w:t>
      </w:r>
      <w:r w:rsidR="006E6F03">
        <w:t xml:space="preserve"> to </w:t>
      </w:r>
      <w:r w:rsidR="001D5B53">
        <w:t xml:space="preserve">support </w:t>
      </w:r>
      <w:r w:rsidR="006E6F03">
        <w:t xml:space="preserve">people as they navigate </w:t>
      </w:r>
      <w:r w:rsidR="00E33C39">
        <w:t>difficult times in their lives</w:t>
      </w:r>
      <w:r w:rsidR="00C46914">
        <w:t>.</w:t>
      </w:r>
    </w:p>
    <w:p w14:paraId="18016911" w14:textId="152B13D9" w:rsidR="00485239" w:rsidRDefault="00485239" w:rsidP="00485239">
      <w:pPr>
        <w:pStyle w:val="Heading4"/>
      </w:pPr>
      <w:r>
        <w:t xml:space="preserve">NDIS </w:t>
      </w:r>
      <w:r w:rsidR="00E33C39">
        <w:t>M</w:t>
      </w:r>
      <w:r w:rsidR="00E87E39">
        <w:t xml:space="preserve">ental </w:t>
      </w:r>
      <w:r w:rsidR="00E33C39">
        <w:t>H</w:t>
      </w:r>
      <w:r w:rsidR="00E87E39">
        <w:t xml:space="preserve">ealth </w:t>
      </w:r>
      <w:r w:rsidR="00E33C39">
        <w:t>T</w:t>
      </w:r>
      <w:r w:rsidR="00E87E39">
        <w:t>oolkit</w:t>
      </w:r>
    </w:p>
    <w:p w14:paraId="5BF86915" w14:textId="4F9E67EA" w:rsidR="00DC1413" w:rsidRDefault="00DC1413" w:rsidP="00DC1413">
      <w:r>
        <w:t xml:space="preserve">We </w:t>
      </w:r>
      <w:r w:rsidRPr="00D72B2C">
        <w:t xml:space="preserve">launched </w:t>
      </w:r>
      <w:r w:rsidR="00BF6821">
        <w:t>the</w:t>
      </w:r>
      <w:r w:rsidRPr="00D72B2C">
        <w:t xml:space="preserve"> </w:t>
      </w:r>
      <w:hyperlink r:id="rId48" w:history="1">
        <w:r w:rsidR="00BF6821">
          <w:rPr>
            <w:rStyle w:val="Hyperlink"/>
          </w:rPr>
          <w:t>NDIS Mental Health T</w:t>
        </w:r>
        <w:r w:rsidRPr="007C7EDE">
          <w:rPr>
            <w:rStyle w:val="Hyperlink"/>
          </w:rPr>
          <w:t>oolkit</w:t>
        </w:r>
      </w:hyperlink>
      <w:r w:rsidRPr="00D72B2C">
        <w:t xml:space="preserve"> to </w:t>
      </w:r>
      <w:r w:rsidRPr="00DD7352">
        <w:t xml:space="preserve">help people with experience of the mental health system advocate for </w:t>
      </w:r>
      <w:r w:rsidR="001C2077">
        <w:t>themselves</w:t>
      </w:r>
      <w:r w:rsidRPr="00DD7352">
        <w:t xml:space="preserve"> under the National Disability Insurance Scheme (NDIS).</w:t>
      </w:r>
      <w:r>
        <w:t xml:space="preserve"> </w:t>
      </w:r>
      <w:r w:rsidRPr="006B3F99">
        <w:t>The toolkit has information and worksheets to help people know and speak up for their rights</w:t>
      </w:r>
      <w:r>
        <w:t>.</w:t>
      </w:r>
    </w:p>
    <w:p w14:paraId="4B7C90AC" w14:textId="661A3EBE" w:rsidR="00DC1413" w:rsidRDefault="003A2120" w:rsidP="00D72B2C">
      <w:r>
        <w:t xml:space="preserve">Independent Mental Health Advocacy </w:t>
      </w:r>
      <w:r w:rsidR="00DC1413">
        <w:t xml:space="preserve">co-designed </w:t>
      </w:r>
      <w:r>
        <w:t xml:space="preserve">it </w:t>
      </w:r>
      <w:r w:rsidR="00DC1413">
        <w:t>with people with experience of the NDIS and mental health system</w:t>
      </w:r>
      <w:r w:rsidR="001D5B53">
        <w:t xml:space="preserve">. It </w:t>
      </w:r>
      <w:r w:rsidR="00E90B51">
        <w:t xml:space="preserve">was launched in November 2022 and </w:t>
      </w:r>
      <w:r w:rsidR="00E041C0">
        <w:t>had</w:t>
      </w:r>
      <w:r w:rsidR="53420488">
        <w:t xml:space="preserve"> 4,299 unique visits </w:t>
      </w:r>
      <w:r w:rsidR="00E90B51">
        <w:t xml:space="preserve">in </w:t>
      </w:r>
      <w:r w:rsidR="53420488">
        <w:t>2022–23.</w:t>
      </w:r>
    </w:p>
    <w:p w14:paraId="5B1CE935" w14:textId="022A1722" w:rsidR="00C8527F" w:rsidRPr="00943036" w:rsidRDefault="00C8527F" w:rsidP="00F5674B">
      <w:pPr>
        <w:pStyle w:val="VLAquotation"/>
        <w:rPr>
          <w:i w:val="0"/>
          <w:iCs/>
        </w:rPr>
      </w:pPr>
      <w:r w:rsidRPr="00943036">
        <w:t xml:space="preserve">'As an NDIS participant living with a psychosocial disability I hope that this online tool can support people like me to access the NDIS, know their rights, and be supported in </w:t>
      </w:r>
      <w:r w:rsidRPr="00943036">
        <w:rPr>
          <w:i w:val="0"/>
          <w:iCs/>
        </w:rPr>
        <w:t>making equitable decisions knowing what their true options and choices could be.</w:t>
      </w:r>
      <w:r w:rsidR="00EA1DB3" w:rsidRPr="00943036">
        <w:rPr>
          <w:i w:val="0"/>
          <w:iCs/>
        </w:rPr>
        <w:t xml:space="preserve">’ – </w:t>
      </w:r>
      <w:r w:rsidR="00C87171">
        <w:rPr>
          <w:rFonts w:cs="Arial"/>
          <w:i w:val="0"/>
          <w:iCs/>
        </w:rPr>
        <w:t>L</w:t>
      </w:r>
      <w:r w:rsidR="009B4C9F" w:rsidRPr="00943036">
        <w:rPr>
          <w:rFonts w:cs="Arial"/>
          <w:i w:val="0"/>
          <w:iCs/>
        </w:rPr>
        <w:t xml:space="preserve">ived experience consultant, researcher, artist and a co-designer of the </w:t>
      </w:r>
      <w:r w:rsidR="00E041C0">
        <w:rPr>
          <w:rFonts w:cs="Arial"/>
          <w:i w:val="0"/>
          <w:iCs/>
        </w:rPr>
        <w:t>toolkit</w:t>
      </w:r>
    </w:p>
    <w:p w14:paraId="06BD9217" w14:textId="77777777" w:rsidR="005F146D" w:rsidRDefault="005F146D" w:rsidP="005F146D">
      <w:pPr>
        <w:pStyle w:val="Heading4"/>
      </w:pPr>
      <w:r w:rsidRPr="005F146D">
        <w:t>My Safety: options before and after separation</w:t>
      </w:r>
    </w:p>
    <w:p w14:paraId="2735781E" w14:textId="1736C568" w:rsidR="004D5930" w:rsidRDefault="003D4896" w:rsidP="005F146D">
      <w:r>
        <w:t>Our new online tool</w:t>
      </w:r>
      <w:r w:rsidR="00E879E8">
        <w:t xml:space="preserve"> – </w:t>
      </w:r>
      <w:hyperlink r:id="rId49" w:history="1">
        <w:r w:rsidRPr="00BF6821">
          <w:rPr>
            <w:rStyle w:val="Hyperlink"/>
          </w:rPr>
          <w:t>My Safety: options before and after separation</w:t>
        </w:r>
      </w:hyperlink>
      <w:r w:rsidR="00E879E8">
        <w:t xml:space="preserve"> –</w:t>
      </w:r>
      <w:r>
        <w:t xml:space="preserve"> </w:t>
      </w:r>
      <w:r w:rsidR="00BF250B">
        <w:t>helps people</w:t>
      </w:r>
      <w:r w:rsidR="00037F20" w:rsidRPr="00037F20">
        <w:t xml:space="preserve"> </w:t>
      </w:r>
      <w:r w:rsidR="00037F20">
        <w:t>experiencing domestic, family or sexual violence to</w:t>
      </w:r>
      <w:r w:rsidR="00BF250B">
        <w:t xml:space="preserve"> plan for their safety and separation</w:t>
      </w:r>
      <w:r w:rsidR="00037F20">
        <w:t>.</w:t>
      </w:r>
      <w:r w:rsidR="00A452EE">
        <w:t xml:space="preserve"> It guides them to options for next steps and </w:t>
      </w:r>
      <w:r w:rsidR="006600D4">
        <w:t>support</w:t>
      </w:r>
      <w:r w:rsidR="00A452EE">
        <w:t xml:space="preserve"> services tailored to their circumstances and links to resources.</w:t>
      </w:r>
    </w:p>
    <w:p w14:paraId="3579DF90" w14:textId="43EDDEB5" w:rsidR="00E46F28" w:rsidRPr="00C8527F" w:rsidRDefault="0083700B" w:rsidP="005F146D">
      <w:r>
        <w:t>We worked with women from diverse backgrounds and experiences to shape the content in the tool</w:t>
      </w:r>
      <w:r w:rsidR="00222EA4">
        <w:t>.</w:t>
      </w:r>
      <w:r w:rsidR="005F52F6">
        <w:t xml:space="preserve"> It </w:t>
      </w:r>
      <w:r w:rsidR="00E22924">
        <w:t xml:space="preserve">was launched in </w:t>
      </w:r>
      <w:r w:rsidR="00E90B51">
        <w:t>May 2023</w:t>
      </w:r>
      <w:r w:rsidR="00E22924" w:rsidDel="00E22924">
        <w:t xml:space="preserve"> </w:t>
      </w:r>
      <w:r w:rsidR="00E22924">
        <w:t>and</w:t>
      </w:r>
      <w:r w:rsidR="005F52F6">
        <w:t xml:space="preserve"> </w:t>
      </w:r>
      <w:r w:rsidR="00ED2F05">
        <w:t>had</w:t>
      </w:r>
      <w:r w:rsidR="5691B3D3">
        <w:t xml:space="preserve"> 576 unique visits </w:t>
      </w:r>
      <w:r w:rsidR="00E90B51">
        <w:t xml:space="preserve">in </w:t>
      </w:r>
      <w:r w:rsidR="5691B3D3">
        <w:t>2022–23.</w:t>
      </w:r>
    </w:p>
    <w:p w14:paraId="084D8763" w14:textId="77777777" w:rsidR="00D63234" w:rsidRDefault="00D63234">
      <w:pPr>
        <w:spacing w:after="0" w:line="240" w:lineRule="auto"/>
        <w:rPr>
          <w:rFonts w:cs="Arial"/>
          <w:b/>
          <w:bCs/>
          <w:iCs/>
          <w:color w:val="971A4B"/>
          <w:sz w:val="28"/>
          <w:szCs w:val="28"/>
          <w:lang w:eastAsia="en-AU"/>
        </w:rPr>
      </w:pPr>
      <w:bookmarkStart w:id="211" w:name="_Toc140767253"/>
      <w:bookmarkStart w:id="212" w:name="_Toc141806746"/>
      <w:r>
        <w:br w:type="page"/>
      </w:r>
    </w:p>
    <w:p w14:paraId="7A389324" w14:textId="3D6C8C42" w:rsidR="00C1288C" w:rsidRDefault="00C1288C" w:rsidP="00C1288C">
      <w:pPr>
        <w:pStyle w:val="Heading2"/>
      </w:pPr>
      <w:r>
        <w:lastRenderedPageBreak/>
        <w:t>Collaborative legal assistance sector</w:t>
      </w:r>
      <w:bookmarkEnd w:id="211"/>
      <w:bookmarkEnd w:id="212"/>
    </w:p>
    <w:p w14:paraId="325A641B" w14:textId="78C0BD19" w:rsidR="009E6566" w:rsidRPr="009E6566" w:rsidRDefault="009E6566" w:rsidP="009E6566">
      <w:pPr>
        <w:rPr>
          <w:lang w:eastAsia="en-AU"/>
        </w:rPr>
      </w:pPr>
      <w:r w:rsidRPr="00A504F9">
        <w:rPr>
          <w:lang w:eastAsia="en-AU"/>
        </w:rPr>
        <w:t>We</w:t>
      </w:r>
      <w:r>
        <w:rPr>
          <w:lang w:eastAsia="en-AU"/>
        </w:rPr>
        <w:t>’</w:t>
      </w:r>
      <w:r w:rsidRPr="00A504F9">
        <w:rPr>
          <w:lang w:eastAsia="en-AU"/>
        </w:rPr>
        <w:t>re committed to building strong</w:t>
      </w:r>
      <w:r w:rsidR="00205DCD">
        <w:rPr>
          <w:lang w:eastAsia="en-AU"/>
        </w:rPr>
        <w:t xml:space="preserve"> and</w:t>
      </w:r>
      <w:r w:rsidRPr="00A504F9">
        <w:rPr>
          <w:lang w:eastAsia="en-AU"/>
        </w:rPr>
        <w:t xml:space="preserve"> effective partnerships within the legal assistance sector </w:t>
      </w:r>
      <w:r>
        <w:rPr>
          <w:lang w:eastAsia="en-AU"/>
        </w:rPr>
        <w:t xml:space="preserve">to </w:t>
      </w:r>
      <w:r w:rsidR="00B3544D">
        <w:rPr>
          <w:lang w:eastAsia="en-AU"/>
        </w:rPr>
        <w:t>provide</w:t>
      </w:r>
      <w:r>
        <w:rPr>
          <w:lang w:eastAsia="en-AU"/>
        </w:rPr>
        <w:t xml:space="preserve"> quality services </w:t>
      </w:r>
      <w:r w:rsidR="00333251">
        <w:rPr>
          <w:lang w:eastAsia="en-AU"/>
        </w:rPr>
        <w:t>across Victoria.</w:t>
      </w:r>
    </w:p>
    <w:p w14:paraId="6AC34A9E" w14:textId="53468F86" w:rsidR="007B48E8" w:rsidRDefault="00F007F0" w:rsidP="005008A7">
      <w:pPr>
        <w:pStyle w:val="Heading3"/>
        <w:rPr>
          <w:rStyle w:val="Heading4Char"/>
          <w:b/>
        </w:rPr>
      </w:pPr>
      <w:r>
        <w:t xml:space="preserve">A national approach to </w:t>
      </w:r>
      <w:r w:rsidR="006A0419">
        <w:t>NDIS</w:t>
      </w:r>
      <w:r w:rsidR="007B48E8">
        <w:t xml:space="preserve"> legal assistance</w:t>
      </w:r>
    </w:p>
    <w:p w14:paraId="1CEE5D38" w14:textId="58624A50" w:rsidR="007B48E8" w:rsidRDefault="007B48E8" w:rsidP="007B48E8">
      <w:r>
        <w:t xml:space="preserve">We’ve worked with </w:t>
      </w:r>
      <w:r w:rsidR="006A0419">
        <w:t>National Legal Aid (</w:t>
      </w:r>
      <w:r w:rsidR="00057C84">
        <w:t>NLA</w:t>
      </w:r>
      <w:r w:rsidR="006A0419">
        <w:t>)</w:t>
      </w:r>
      <w:r>
        <w:t xml:space="preserve"> to develop a </w:t>
      </w:r>
      <w:hyperlink r:id="rId50" w:history="1">
        <w:r w:rsidRPr="00F275B5">
          <w:rPr>
            <w:rStyle w:val="Hyperlink"/>
          </w:rPr>
          <w:t>national legal service response</w:t>
        </w:r>
      </w:hyperlink>
      <w:r>
        <w:t xml:space="preserve"> to</w:t>
      </w:r>
      <w:r w:rsidR="00A60CC5">
        <w:t xml:space="preserve"> support</w:t>
      </w:r>
      <w:r>
        <w:t xml:space="preserve"> the </w:t>
      </w:r>
      <w:r w:rsidR="001C11FE">
        <w:t>National Disability Insurance Agency’s (NDIA) Independent Expert Review</w:t>
      </w:r>
      <w:r w:rsidR="00A60CC5">
        <w:t xml:space="preserve"> program</w:t>
      </w:r>
      <w:r>
        <w:t xml:space="preserve">. In 2022, the service received short-term funding of $1.13 million to support the </w:t>
      </w:r>
      <w:r w:rsidR="001A23CE">
        <w:t>NDIA</w:t>
      </w:r>
      <w:r>
        <w:t xml:space="preserve"> </w:t>
      </w:r>
      <w:r w:rsidR="00A204B5">
        <w:t>in</w:t>
      </w:r>
      <w:r w:rsidR="00814BA3">
        <w:t xml:space="preserve"> providing access to earlier and better outcomes for</w:t>
      </w:r>
      <w:r w:rsidR="00A204B5">
        <w:t xml:space="preserve"> </w:t>
      </w:r>
      <w:r w:rsidR="00F907EE">
        <w:t xml:space="preserve">National Disability Insurance Scheme (NDIS) </w:t>
      </w:r>
      <w:r>
        <w:t xml:space="preserve">appeal matters </w:t>
      </w:r>
      <w:r w:rsidR="00814BA3">
        <w:t>until</w:t>
      </w:r>
      <w:r>
        <w:t xml:space="preserve"> June 2023.</w:t>
      </w:r>
    </w:p>
    <w:p w14:paraId="5A3CD4F9" w14:textId="78F1CBD6" w:rsidR="007B48E8" w:rsidRDefault="007B48E8" w:rsidP="007B48E8">
      <w:r>
        <w:t xml:space="preserve">We </w:t>
      </w:r>
      <w:r w:rsidR="000A74F2">
        <w:t xml:space="preserve">continue to </w:t>
      </w:r>
      <w:r>
        <w:t>work with NLA, the Department of Social Services, the NDIA, disability advocates and people with disability to inform reforms to NDIS decision-making and appeals</w:t>
      </w:r>
      <w:r w:rsidR="00EC481F">
        <w:t xml:space="preserve"> </w:t>
      </w:r>
      <w:r>
        <w:t xml:space="preserve">with a focus on early resolution. We’ve advocated with NLA on the proposed </w:t>
      </w:r>
      <w:r w:rsidR="00A921DB">
        <w:t xml:space="preserve">federal administrative review body </w:t>
      </w:r>
      <w:r>
        <w:t>reforms, Disability Royal Commission and potential continuation of the Your Story Disability Legal Support service.</w:t>
      </w:r>
      <w:r w:rsidR="001F3549">
        <w:t xml:space="preserve"> </w:t>
      </w:r>
      <w:r>
        <w:t>This reform environment</w:t>
      </w:r>
      <w:r w:rsidR="00A204B5">
        <w:t xml:space="preserve"> </w:t>
      </w:r>
      <w:r>
        <w:t>supports NLA</w:t>
      </w:r>
      <w:r w:rsidR="000E78EF">
        <w:t xml:space="preserve">’s strategy </w:t>
      </w:r>
      <w:r>
        <w:t>for nationally consistent NDIS legal assistance</w:t>
      </w:r>
      <w:r w:rsidR="00267275">
        <w:t xml:space="preserve"> and </w:t>
      </w:r>
      <w:r w:rsidR="006C31F8">
        <w:t xml:space="preserve">paves the way to </w:t>
      </w:r>
      <w:r w:rsidR="00620E55">
        <w:t>consider</w:t>
      </w:r>
      <w:r w:rsidR="006C31F8">
        <w:t xml:space="preserve"> more </w:t>
      </w:r>
      <w:r w:rsidR="00620E55">
        <w:t xml:space="preserve">national </w:t>
      </w:r>
      <w:r w:rsidR="00DC1386">
        <w:t xml:space="preserve">service </w:t>
      </w:r>
      <w:r w:rsidR="00620E55">
        <w:t xml:space="preserve">models. </w:t>
      </w:r>
    </w:p>
    <w:p w14:paraId="0D3367BD" w14:textId="08630829" w:rsidR="1B9290B3" w:rsidRDefault="1B9290B3" w:rsidP="005008A7">
      <w:pPr>
        <w:pStyle w:val="Heading3"/>
      </w:pPr>
      <w:bookmarkStart w:id="213" w:name="_Services_at_the"/>
      <w:bookmarkEnd w:id="213"/>
      <w:r>
        <w:t>S</w:t>
      </w:r>
      <w:r w:rsidR="4FC7EAC7">
        <w:t xml:space="preserve">ervices at the </w:t>
      </w:r>
      <w:r w:rsidR="37D9759C">
        <w:t>Federal Circuit and Family Court</w:t>
      </w:r>
      <w:r w:rsidR="00F32F72">
        <w:t xml:space="preserve"> of Australia</w:t>
      </w:r>
    </w:p>
    <w:p w14:paraId="5E1CAD5C" w14:textId="322E5672" w:rsidR="7126194B" w:rsidRDefault="762A15AD" w:rsidP="7849360F">
      <w:r>
        <w:t>T</w:t>
      </w:r>
      <w:r w:rsidR="6442D521">
        <w:t>he Federal Circuit and Family Court of Australia</w:t>
      </w:r>
      <w:r w:rsidR="006438EE">
        <w:t xml:space="preserve"> </w:t>
      </w:r>
      <w:r w:rsidR="08E59CC9">
        <w:t>has</w:t>
      </w:r>
      <w:r w:rsidR="6442D521">
        <w:t xml:space="preserve"> </w:t>
      </w:r>
      <w:r w:rsidR="629E447D">
        <w:t>changed</w:t>
      </w:r>
      <w:r w:rsidR="6442D521">
        <w:t xml:space="preserve"> </w:t>
      </w:r>
      <w:r w:rsidR="1C5E001D">
        <w:t xml:space="preserve">how </w:t>
      </w:r>
      <w:r w:rsidR="6442D521">
        <w:t>it manage</w:t>
      </w:r>
      <w:r w:rsidR="1F2C7F56">
        <w:t>s</w:t>
      </w:r>
      <w:r w:rsidR="6442D521">
        <w:t xml:space="preserve"> cases</w:t>
      </w:r>
      <w:r w:rsidR="7126194B">
        <w:t xml:space="preserve">, including </w:t>
      </w:r>
      <w:r w:rsidR="6F8B7A22">
        <w:t xml:space="preserve">family violence risk screening </w:t>
      </w:r>
      <w:r w:rsidR="7126194B">
        <w:t>and</w:t>
      </w:r>
      <w:r w:rsidR="0C947A7F">
        <w:t xml:space="preserve"> </w:t>
      </w:r>
      <w:r w:rsidR="004D4A62">
        <w:t>a specialist list for</w:t>
      </w:r>
      <w:r w:rsidR="7126194B">
        <w:t xml:space="preserve"> high-risk cases.</w:t>
      </w:r>
      <w:r w:rsidR="0AC03C74">
        <w:t xml:space="preserve"> </w:t>
      </w:r>
      <w:r w:rsidR="06A87075">
        <w:t>We</w:t>
      </w:r>
      <w:r w:rsidR="008111CC">
        <w:t>’</w:t>
      </w:r>
      <w:r w:rsidR="06A87075">
        <w:t xml:space="preserve">re working with the </w:t>
      </w:r>
      <w:r w:rsidR="008111CC">
        <w:t>court</w:t>
      </w:r>
      <w:r w:rsidR="36B7F87B">
        <w:t xml:space="preserve"> </w:t>
      </w:r>
      <w:r w:rsidR="06A87075">
        <w:t xml:space="preserve">to </w:t>
      </w:r>
      <w:r w:rsidR="7126194B">
        <w:t>support these changes,</w:t>
      </w:r>
      <w:r w:rsidR="3A5CF1AD">
        <w:t xml:space="preserve"> </w:t>
      </w:r>
      <w:r w:rsidR="197EA979">
        <w:t>including by increasing</w:t>
      </w:r>
      <w:r w:rsidR="3A5CF1AD">
        <w:t xml:space="preserve"> our capacity to deliver family law services </w:t>
      </w:r>
      <w:r w:rsidR="008111CC">
        <w:t>through</w:t>
      </w:r>
      <w:r w:rsidR="7D7875C7">
        <w:t xml:space="preserve"> </w:t>
      </w:r>
      <w:r w:rsidR="14D454B8">
        <w:t>new</w:t>
      </w:r>
      <w:r w:rsidR="7126194B">
        <w:t xml:space="preserve"> </w:t>
      </w:r>
      <w:r w:rsidR="399637AE">
        <w:t>lawyer</w:t>
      </w:r>
      <w:r w:rsidR="015855AF">
        <w:t xml:space="preserve"> roles</w:t>
      </w:r>
      <w:r w:rsidR="35C6EC80">
        <w:t xml:space="preserve">. We’ve also </w:t>
      </w:r>
      <w:r w:rsidR="00A3377E">
        <w:t>allocated funding to</w:t>
      </w:r>
      <w:r w:rsidR="3C874F88">
        <w:t xml:space="preserve"> </w:t>
      </w:r>
      <w:r w:rsidR="7126194B">
        <w:t>our Family Dispute Resolution Service</w:t>
      </w:r>
      <w:r w:rsidR="444EA234">
        <w:t xml:space="preserve"> to manage increased demand arising from court-referred matters.</w:t>
      </w:r>
    </w:p>
    <w:p w14:paraId="7E193705" w14:textId="02EDA5A1" w:rsidR="44C9DC34" w:rsidRDefault="003155DF" w:rsidP="104B72D8">
      <w:r>
        <w:t>Our</w:t>
      </w:r>
      <w:r w:rsidR="0BE5F5E3">
        <w:t xml:space="preserve"> </w:t>
      </w:r>
      <w:hyperlink r:id="rId51" w:history="1">
        <w:r w:rsidR="0BE5F5E3" w:rsidRPr="00EE3C48">
          <w:rPr>
            <w:rStyle w:val="Hyperlink"/>
          </w:rPr>
          <w:t>Family Advocacy and Support Services</w:t>
        </w:r>
      </w:hyperlink>
      <w:r w:rsidR="0BE5F5E3">
        <w:t xml:space="preserve"> (FASS) program</w:t>
      </w:r>
      <w:r w:rsidR="7E6E2C09">
        <w:t xml:space="preserve"> work</w:t>
      </w:r>
      <w:r>
        <w:t>s</w:t>
      </w:r>
      <w:r w:rsidR="0BE5F5E3">
        <w:t xml:space="preserve"> with community legal centres to deliver duty lawyer services, family violence support and mental health support at the </w:t>
      </w:r>
      <w:r w:rsidR="008111CC">
        <w:t>court</w:t>
      </w:r>
      <w:r w:rsidR="0BE5F5E3">
        <w:t>.</w:t>
      </w:r>
      <w:r w:rsidR="42FFB99C">
        <w:t xml:space="preserve"> </w:t>
      </w:r>
      <w:r w:rsidR="006438EE">
        <w:t>W</w:t>
      </w:r>
      <w:r w:rsidR="4E935DA6">
        <w:t xml:space="preserve">e </w:t>
      </w:r>
      <w:r w:rsidR="4317844F">
        <w:t>partnered with several organisations</w:t>
      </w:r>
      <w:r w:rsidR="4E935DA6">
        <w:t xml:space="preserve"> to e</w:t>
      </w:r>
      <w:r w:rsidR="0F2AECD0">
        <w:t>stablish</w:t>
      </w:r>
      <w:r w:rsidR="002A0971">
        <w:t xml:space="preserve"> it</w:t>
      </w:r>
      <w:r w:rsidR="0F2AECD0" w:rsidDel="002A0971">
        <w:t xml:space="preserve"> </w:t>
      </w:r>
      <w:r w:rsidR="6586E07E">
        <w:t>in</w:t>
      </w:r>
      <w:r w:rsidR="4E935DA6">
        <w:t xml:space="preserve"> all seven</w:t>
      </w:r>
      <w:r w:rsidR="27ECD14D">
        <w:t xml:space="preserve"> </w:t>
      </w:r>
      <w:r w:rsidR="7AA3992C">
        <w:t>of the court’s</w:t>
      </w:r>
      <w:r w:rsidR="4E935DA6">
        <w:t xml:space="preserve"> circuit locations </w:t>
      </w:r>
      <w:r w:rsidR="50D11DF4">
        <w:t>in</w:t>
      </w:r>
      <w:r w:rsidR="21D663F6">
        <w:t xml:space="preserve"> regional</w:t>
      </w:r>
      <w:r w:rsidR="50D11DF4">
        <w:t xml:space="preserve"> </w:t>
      </w:r>
      <w:r w:rsidR="4E935DA6">
        <w:t>Victoria</w:t>
      </w:r>
      <w:r w:rsidR="299CBF73">
        <w:t xml:space="preserve">, </w:t>
      </w:r>
      <w:r w:rsidR="1398DFDA">
        <w:t>as</w:t>
      </w:r>
      <w:r w:rsidR="1DEBA2E9">
        <w:t>sisting</w:t>
      </w:r>
      <w:r w:rsidR="1398DFDA">
        <w:t xml:space="preserve"> around 30 per cent more clients</w:t>
      </w:r>
      <w:r w:rsidR="6CAEDA55">
        <w:t xml:space="preserve"> through </w:t>
      </w:r>
      <w:r w:rsidR="006438EE">
        <w:t>the program</w:t>
      </w:r>
      <w:r w:rsidR="1C7F3C6E">
        <w:t xml:space="preserve"> </w:t>
      </w:r>
      <w:r w:rsidR="1398DFDA">
        <w:t>than in 2021–22.</w:t>
      </w:r>
    </w:p>
    <w:p w14:paraId="0D8BDB9F" w14:textId="3BC3EF5A" w:rsidR="00382905" w:rsidRDefault="00382905" w:rsidP="005008A7">
      <w:pPr>
        <w:pStyle w:val="Heading3"/>
      </w:pPr>
      <w:r>
        <w:t>Services at the new Bendigo Law Courts</w:t>
      </w:r>
    </w:p>
    <w:p w14:paraId="49751F27" w14:textId="5CD3C358" w:rsidR="00382905" w:rsidRDefault="00382905" w:rsidP="00382905">
      <w:r>
        <w:t xml:space="preserve">In 2022–23, we increased our legal services in the Loddon Mallee region through the </w:t>
      </w:r>
      <w:hyperlink r:id="rId52" w:history="1">
        <w:r w:rsidRPr="00D42F68">
          <w:rPr>
            <w:rStyle w:val="Hyperlink"/>
          </w:rPr>
          <w:t>new Bendigo Law Courts</w:t>
        </w:r>
      </w:hyperlink>
      <w:r>
        <w:t>. With State Budget funding, we recruited key positions to deliver services to the Koori Court, Specialist Family Violence Courts and Assessment and Referral Court.</w:t>
      </w:r>
    </w:p>
    <w:p w14:paraId="5C341E3A" w14:textId="466C2A83" w:rsidR="00382905" w:rsidRDefault="00382905" w:rsidP="7849360F">
      <w:r>
        <w:t>We w</w:t>
      </w:r>
      <w:r w:rsidRPr="00133F46">
        <w:t>orked closely with our legal assistance service provide</w:t>
      </w:r>
      <w:r>
        <w:t>r</w:t>
      </w:r>
      <w:r w:rsidRPr="00133F46">
        <w:t>s</w:t>
      </w:r>
      <w:r>
        <w:t xml:space="preserve"> in the region – </w:t>
      </w:r>
      <w:r w:rsidRPr="00133F46">
        <w:t>including private practitioners, ARC Justice</w:t>
      </w:r>
      <w:r>
        <w:t>,</w:t>
      </w:r>
      <w:r w:rsidRPr="00133F46">
        <w:t xml:space="preserve"> Loddon Campaspe Community Legal Centre and </w:t>
      </w:r>
      <w:r w:rsidR="00B32A13">
        <w:t>the Victorian Aboriginal Legal Service (</w:t>
      </w:r>
      <w:r w:rsidR="00D623DB">
        <w:t>VALS</w:t>
      </w:r>
      <w:r w:rsidR="00B32A13">
        <w:t>)</w:t>
      </w:r>
      <w:r>
        <w:t xml:space="preserve"> –</w:t>
      </w:r>
      <w:r w:rsidRPr="00133F46">
        <w:t xml:space="preserve"> in establishing</w:t>
      </w:r>
      <w:r w:rsidR="009C7A12">
        <w:t xml:space="preserve"> new</w:t>
      </w:r>
      <w:r w:rsidRPr="00133F46">
        <w:t xml:space="preserve"> ways of working in delivering services to the new court</w:t>
      </w:r>
      <w:r>
        <w:t>.</w:t>
      </w:r>
    </w:p>
    <w:p w14:paraId="094B6091" w14:textId="62B43571" w:rsidR="00E01BC8" w:rsidRDefault="007F4EF2" w:rsidP="005008A7">
      <w:pPr>
        <w:pStyle w:val="Heading3"/>
      </w:pPr>
      <w:r>
        <w:t>L</w:t>
      </w:r>
      <w:r w:rsidR="00E01BC8">
        <w:t>egal assistance in Melbourne's west</w:t>
      </w:r>
    </w:p>
    <w:p w14:paraId="2BC462C2" w14:textId="61781DA4" w:rsidR="00E01BC8" w:rsidRPr="00241C28" w:rsidRDefault="00E01BC8" w:rsidP="00E01BC8">
      <w:pPr>
        <w:rPr>
          <w:szCs w:val="22"/>
        </w:rPr>
      </w:pPr>
      <w:r>
        <w:t xml:space="preserve">In 2022–23, we </w:t>
      </w:r>
      <w:r w:rsidR="00E379BF">
        <w:t xml:space="preserve">worked with partners on </w:t>
      </w:r>
      <w:r>
        <w:t>legal assistance projects for communities in Melbourne’s western suburbs – a region with areas of significant disadvantage</w:t>
      </w:r>
      <w:r w:rsidR="00EA0D03">
        <w:t xml:space="preserve">, </w:t>
      </w:r>
      <w:r w:rsidR="00604EC1">
        <w:t xml:space="preserve">high </w:t>
      </w:r>
      <w:r>
        <w:t>population growth</w:t>
      </w:r>
      <w:r w:rsidR="00EA0D03">
        <w:t xml:space="preserve"> and a </w:t>
      </w:r>
      <w:r w:rsidR="004C0D7D">
        <w:t>large</w:t>
      </w:r>
      <w:r w:rsidR="00EA0D03">
        <w:t xml:space="preserve"> population of refugees </w:t>
      </w:r>
      <w:r w:rsidR="00061B2E">
        <w:t>and people from culturally and linguistically diverse backgrounds</w:t>
      </w:r>
      <w:r>
        <w:t>.</w:t>
      </w:r>
      <w:r w:rsidR="00241C28">
        <w:t xml:space="preserve"> The projects relate to </w:t>
      </w:r>
      <w:proofErr w:type="spellStart"/>
      <w:r w:rsidR="00241C28">
        <w:t>buil</w:t>
      </w:r>
      <w:r w:rsidR="005A05EB">
        <w:t>t</w:t>
      </w:r>
      <w:proofErr w:type="spellEnd"/>
      <w:r w:rsidR="00241C28">
        <w:t xml:space="preserve"> environment, workforce planning</w:t>
      </w:r>
      <w:r w:rsidR="009D31B2">
        <w:t>, community legal education</w:t>
      </w:r>
      <w:r w:rsidR="00241C28">
        <w:t xml:space="preserve"> and service design and coordination.</w:t>
      </w:r>
    </w:p>
    <w:p w14:paraId="21D7FBE3" w14:textId="15035317" w:rsidR="0053510A" w:rsidRDefault="003505BD" w:rsidP="00E01BC8">
      <w:r>
        <w:lastRenderedPageBreak/>
        <w:t xml:space="preserve">We worked with partners, including </w:t>
      </w:r>
      <w:r w:rsidR="00F31D40">
        <w:t>VALS</w:t>
      </w:r>
      <w:r>
        <w:t xml:space="preserve">, Djirra, </w:t>
      </w:r>
      <w:proofErr w:type="spellStart"/>
      <w:r>
        <w:t>WEstjustice</w:t>
      </w:r>
      <w:proofErr w:type="spellEnd"/>
      <w:r>
        <w:t xml:space="preserve"> and </w:t>
      </w:r>
      <w:proofErr w:type="spellStart"/>
      <w:r>
        <w:t>Brimbank</w:t>
      </w:r>
      <w:proofErr w:type="spellEnd"/>
      <w:r>
        <w:t xml:space="preserve"> </w:t>
      </w:r>
      <w:r w:rsidR="00505BB2">
        <w:t xml:space="preserve">Melton </w:t>
      </w:r>
      <w:r>
        <w:t>Community Legal Centre, to understand their role in the region and how we can work together effectively.</w:t>
      </w:r>
    </w:p>
    <w:p w14:paraId="564E4708" w14:textId="77777777" w:rsidR="00860A52" w:rsidRDefault="00860A52" w:rsidP="00860A52">
      <w:pPr>
        <w:pStyle w:val="Heading5"/>
      </w:pPr>
      <w:r>
        <w:t>Youth Citizenship in the West</w:t>
      </w:r>
    </w:p>
    <w:p w14:paraId="1407DEDE" w14:textId="77777777" w:rsidR="00860A52" w:rsidRPr="00860A52" w:rsidRDefault="00860A52" w:rsidP="00860A52">
      <w:pPr>
        <w:rPr>
          <w:b/>
          <w:bCs/>
        </w:rPr>
      </w:pPr>
      <w:r w:rsidRPr="00860A52">
        <w:rPr>
          <w:b/>
          <w:bCs/>
        </w:rPr>
        <w:t xml:space="preserve">We're working with </w:t>
      </w:r>
      <w:proofErr w:type="spellStart"/>
      <w:r w:rsidRPr="00860A52">
        <w:rPr>
          <w:b/>
          <w:bCs/>
        </w:rPr>
        <w:t>WEstjustice</w:t>
      </w:r>
      <w:proofErr w:type="spellEnd"/>
      <w:r w:rsidRPr="00860A52">
        <w:rPr>
          <w:b/>
          <w:bCs/>
        </w:rPr>
        <w:t xml:space="preserve"> and community partners to provide free legal and non-legal assistance to young people in Melbourne's west to apply for Australian citizenship. </w:t>
      </w:r>
    </w:p>
    <w:p w14:paraId="0CFD9FC7" w14:textId="09CA38D7" w:rsidR="00860A52" w:rsidRDefault="00860A52" w:rsidP="00860A52">
      <w:r>
        <w:t xml:space="preserve">The </w:t>
      </w:r>
      <w:hyperlink r:id="rId53" w:history="1">
        <w:r w:rsidRPr="00860A52">
          <w:rPr>
            <w:rStyle w:val="Hyperlink"/>
          </w:rPr>
          <w:t>Youth Citizenship in the West</w:t>
        </w:r>
      </w:hyperlink>
      <w:r>
        <w:t xml:space="preserve"> project reaches out to young people of refugee backgrounds through schools and community groups so they can access free legal support to make a citizenship application. It aims to prevent them from coming into contact with the criminal justice system by enhancing their sense of connection and belonging, contributing to their recovery goals and completing their resettlement journey.</w:t>
      </w:r>
    </w:p>
    <w:p w14:paraId="78E74073" w14:textId="77777777" w:rsidR="00860A52" w:rsidRDefault="00860A52" w:rsidP="00860A52">
      <w:r>
        <w:t xml:space="preserve">‘Over the eight years of running our School Lawyer Program across a number of schools in the west, we have had countless young people seeking help in applying for citizenship,’ said Youth Law Program Manager at </w:t>
      </w:r>
      <w:proofErr w:type="spellStart"/>
      <w:r>
        <w:t>WEstjustice</w:t>
      </w:r>
      <w:proofErr w:type="spellEnd"/>
      <w:r>
        <w:t>.</w:t>
      </w:r>
    </w:p>
    <w:p w14:paraId="5AA06D98" w14:textId="77777777" w:rsidR="00860A52" w:rsidRDefault="00860A52" w:rsidP="00860A52">
      <w:r>
        <w:t>‘This was not something we were able to assist with, but it was identified as an unmet legal need. With limited referral pathways and even more limited expertise in this area, young people were often left in limbo. This project is a welcome initiative.’</w:t>
      </w:r>
    </w:p>
    <w:p w14:paraId="579936C3" w14:textId="77777777" w:rsidR="00860A52" w:rsidRDefault="00860A52" w:rsidP="00860A52">
      <w:r>
        <w:t>‘Many people who have not acquired citizenship do not realise how this may limit them in the future,’ said our project coordinator.</w:t>
      </w:r>
    </w:p>
    <w:p w14:paraId="2BD6A8D0" w14:textId="77777777" w:rsidR="00860A52" w:rsidRDefault="00860A52" w:rsidP="00860A52">
      <w:r>
        <w:t>‘They may miss the opportunity to visit family overseas and they will not be able to vote and be fully active citizens. Ultimately, the permanent visa holds them in a more precarious position.’</w:t>
      </w:r>
    </w:p>
    <w:p w14:paraId="65170276" w14:textId="77777777" w:rsidR="00860A52" w:rsidRDefault="00860A52" w:rsidP="00860A52">
      <w:r>
        <w:t xml:space="preserve">The project provides training to settlement workers, the community legal sector and school lawyers in the citizenship application process. Legal assistance and promotion directly to communities began in April 2023, leveraging </w:t>
      </w:r>
      <w:proofErr w:type="spellStart"/>
      <w:r>
        <w:t>WEstjustice’s</w:t>
      </w:r>
      <w:proofErr w:type="spellEnd"/>
      <w:r>
        <w:t xml:space="preserve"> extensive network in the west.</w:t>
      </w:r>
    </w:p>
    <w:p w14:paraId="3EC64CF9" w14:textId="77777777" w:rsidR="00860A52" w:rsidRDefault="00860A52" w:rsidP="00860A52">
      <w:r>
        <w:t>‘A few years ago, being on a visa, I lost the opportunity to access grants to study as a nurse,’ said a participant of a session at Wyndham Central College. ‘But I am here today because I think that my younger sister deserves a chance and I want to help her and myself to become citizens.’</w:t>
      </w:r>
    </w:p>
    <w:p w14:paraId="01465DE4" w14:textId="5883B9B5" w:rsidR="00860A52" w:rsidRDefault="00860A52" w:rsidP="00860A52">
      <w:r>
        <w:t>On 30 June 2023, we were assisting 192 clients through 59 family-based applications.</w:t>
      </w:r>
    </w:p>
    <w:p w14:paraId="5DE1EA2A" w14:textId="77777777" w:rsidR="007F4EF2" w:rsidRDefault="7EBD8AF1" w:rsidP="7849360F">
      <w:pPr>
        <w:pStyle w:val="Heading3"/>
      </w:pPr>
      <w:bookmarkStart w:id="214" w:name="_Youth_Citizenship_in"/>
      <w:bookmarkEnd w:id="214"/>
      <w:r>
        <w:t>Victims Legal Service</w:t>
      </w:r>
    </w:p>
    <w:p w14:paraId="017032B1" w14:textId="11853525" w:rsidR="007F4EF2" w:rsidRDefault="7EBD8AF1" w:rsidP="4A554F85">
      <w:r>
        <w:t xml:space="preserve">In March 2023, we launched the </w:t>
      </w:r>
      <w:hyperlink r:id="rId54" w:history="1">
        <w:r>
          <w:t>Victims Legal Service</w:t>
        </w:r>
      </w:hyperlink>
      <w:r>
        <w:t xml:space="preserve"> (VLS) – Victoria’s first dedicated legal service for victims of crime. Designed with input from victim-survivors, the service provides free legal advice and assistance to people who have suffered injury or loss because of a violent crime.</w:t>
      </w:r>
    </w:p>
    <w:p w14:paraId="12E537F8" w14:textId="0B509AEF" w:rsidR="007F4EF2" w:rsidRDefault="7EBD8AF1" w:rsidP="4A554F85">
      <w:r>
        <w:t>The VLS is a collaboration between Victoria Legal Aid, VALS, Djirra, Women’s Legal Service Victoria and generalist community legal centres in metropolitan and regional Victoria. Together, we assist victims to obtain financial assistance through the Victims of Crime Assistance Tribunal and the Financial Assistance Scheme when it starts. A small part of the service assists with Restitution and Compensation Order applications to obtain compensation.</w:t>
      </w:r>
    </w:p>
    <w:p w14:paraId="19363A5C" w14:textId="5E1D2672" w:rsidR="007F4EF2" w:rsidRDefault="7EBD8AF1" w:rsidP="4A554F85">
      <w:r>
        <w:t xml:space="preserve">The state-wide helpline is the primary entry point for victims, with warm referrals made to VLS partners, including our Equality Law Program, where casework is needed. Up until 30 June 2023, we responded to 682 enquiries through the helpline and made 162 referrals to VLS partners. </w:t>
      </w:r>
    </w:p>
    <w:p w14:paraId="68C17275" w14:textId="09C760E8" w:rsidR="007F4EF2" w:rsidRDefault="00030293" w:rsidP="7849360F">
      <w:pPr>
        <w:pStyle w:val="Heading3"/>
      </w:pPr>
      <w:bookmarkStart w:id="215" w:name="_Toc140767255"/>
      <w:bookmarkStart w:id="216" w:name="_Toc140828737"/>
      <w:bookmarkStart w:id="217" w:name="_Toc141806748"/>
      <w:r>
        <w:lastRenderedPageBreak/>
        <w:t>Supporting the mixed model</w:t>
      </w:r>
      <w:bookmarkEnd w:id="215"/>
      <w:bookmarkEnd w:id="216"/>
      <w:bookmarkEnd w:id="217"/>
    </w:p>
    <w:p w14:paraId="4863EE07" w14:textId="5E4E8476" w:rsidR="00C639DE" w:rsidRPr="00C639DE" w:rsidRDefault="00C639DE" w:rsidP="00C639DE">
      <w:pPr>
        <w:rPr>
          <w:lang w:eastAsia="en-AU"/>
        </w:rPr>
      </w:pPr>
      <w:r>
        <w:rPr>
          <w:lang w:eastAsia="en-AU"/>
        </w:rPr>
        <w:t>We</w:t>
      </w:r>
      <w:r w:rsidRPr="00A504F9">
        <w:rPr>
          <w:lang w:eastAsia="en-AU"/>
        </w:rPr>
        <w:t xml:space="preserve"> work with private </w:t>
      </w:r>
      <w:r w:rsidR="00F31D40">
        <w:rPr>
          <w:lang w:eastAsia="en-AU"/>
        </w:rPr>
        <w:t>practitioners</w:t>
      </w:r>
      <w:r w:rsidRPr="00A504F9">
        <w:rPr>
          <w:lang w:eastAsia="en-AU"/>
        </w:rPr>
        <w:t>, barristers and the community legal sector to deliver legally aided services throughout Victoria. This is called the mixed model</w:t>
      </w:r>
      <w:r w:rsidR="00F74662">
        <w:rPr>
          <w:lang w:eastAsia="en-AU"/>
        </w:rPr>
        <w:t xml:space="preserve"> of service delivery.</w:t>
      </w:r>
    </w:p>
    <w:p w14:paraId="0BFB1D1B" w14:textId="5D06CBB3" w:rsidR="595E4680" w:rsidRDefault="00DF03C4" w:rsidP="007F4EF2">
      <w:pPr>
        <w:pStyle w:val="Heading4"/>
      </w:pPr>
      <w:r>
        <w:t>Private</w:t>
      </w:r>
      <w:r w:rsidR="595E4680">
        <w:t xml:space="preserve"> practitioners</w:t>
      </w:r>
    </w:p>
    <w:p w14:paraId="37448815" w14:textId="49F14F7C" w:rsidR="509921AF" w:rsidRDefault="509921AF" w:rsidP="7849360F">
      <w:pPr>
        <w:rPr>
          <w:lang w:eastAsia="en-AU"/>
        </w:rPr>
      </w:pPr>
      <w:r w:rsidRPr="7849360F">
        <w:rPr>
          <w:lang w:eastAsia="en-AU"/>
        </w:rPr>
        <w:t xml:space="preserve">We're committed to </w:t>
      </w:r>
      <w:r w:rsidR="008E256B" w:rsidRPr="006B6D74">
        <w:t>improving the experience of private practitioners</w:t>
      </w:r>
      <w:r w:rsidRPr="7849360F">
        <w:rPr>
          <w:lang w:eastAsia="en-AU"/>
        </w:rPr>
        <w:t xml:space="preserve"> who do legally aided work.</w:t>
      </w:r>
      <w:r w:rsidR="2E0E94FC" w:rsidRPr="7849360F">
        <w:rPr>
          <w:lang w:eastAsia="en-AU"/>
        </w:rPr>
        <w:t xml:space="preserve"> In o</w:t>
      </w:r>
      <w:r w:rsidR="4099D336" w:rsidRPr="7849360F">
        <w:rPr>
          <w:lang w:eastAsia="en-AU"/>
        </w:rPr>
        <w:t xml:space="preserve">ur </w:t>
      </w:r>
      <w:r w:rsidR="28B0B4F4" w:rsidRPr="7849360F">
        <w:rPr>
          <w:lang w:eastAsia="en-AU"/>
        </w:rPr>
        <w:t xml:space="preserve">satisfaction </w:t>
      </w:r>
      <w:r w:rsidR="4099D336" w:rsidRPr="7849360F">
        <w:rPr>
          <w:lang w:eastAsia="en-AU"/>
        </w:rPr>
        <w:t xml:space="preserve">survey </w:t>
      </w:r>
      <w:r w:rsidR="28B0B4F4" w:rsidRPr="7849360F">
        <w:rPr>
          <w:lang w:eastAsia="en-AU"/>
        </w:rPr>
        <w:t>and</w:t>
      </w:r>
      <w:r w:rsidR="4099D336" w:rsidRPr="7849360F">
        <w:rPr>
          <w:lang w:eastAsia="en-AU"/>
        </w:rPr>
        <w:t xml:space="preserve"> review of regional participation</w:t>
      </w:r>
      <w:r w:rsidR="64A7A931" w:rsidRPr="7849360F">
        <w:rPr>
          <w:lang w:eastAsia="en-AU"/>
        </w:rPr>
        <w:t>, we</w:t>
      </w:r>
      <w:r w:rsidR="101CA347" w:rsidRPr="7849360F">
        <w:rPr>
          <w:lang w:eastAsia="en-AU"/>
        </w:rPr>
        <w:t xml:space="preserve"> </w:t>
      </w:r>
      <w:r w:rsidR="698BD3B8" w:rsidRPr="7849360F">
        <w:rPr>
          <w:lang w:eastAsia="en-AU"/>
        </w:rPr>
        <w:t xml:space="preserve">identified </w:t>
      </w:r>
      <w:r w:rsidR="329A28DE" w:rsidRPr="7849360F">
        <w:rPr>
          <w:lang w:eastAsia="en-AU"/>
        </w:rPr>
        <w:t>common issues related to:</w:t>
      </w:r>
    </w:p>
    <w:p w14:paraId="338D291B" w14:textId="5C41F183" w:rsidR="013B74DE" w:rsidRDefault="013B74DE" w:rsidP="00B91EC4">
      <w:pPr>
        <w:pStyle w:val="ListParagraph"/>
        <w:numPr>
          <w:ilvl w:val="0"/>
          <w:numId w:val="25"/>
        </w:numPr>
        <w:rPr>
          <w:lang w:eastAsia="en-AU"/>
        </w:rPr>
      </w:pPr>
      <w:r w:rsidRPr="7849360F">
        <w:rPr>
          <w:lang w:eastAsia="en-AU"/>
        </w:rPr>
        <w:t>fees and fee structures</w:t>
      </w:r>
    </w:p>
    <w:p w14:paraId="654D5761" w14:textId="40D951C5" w:rsidR="013B74DE" w:rsidRDefault="013B74DE" w:rsidP="00B91EC4">
      <w:pPr>
        <w:pStyle w:val="ListParagraph"/>
        <w:numPr>
          <w:ilvl w:val="0"/>
          <w:numId w:val="25"/>
        </w:numPr>
        <w:rPr>
          <w:lang w:eastAsia="en-AU"/>
        </w:rPr>
      </w:pPr>
      <w:r w:rsidRPr="7849360F">
        <w:rPr>
          <w:lang w:eastAsia="en-AU"/>
        </w:rPr>
        <w:t>processes to join panel</w:t>
      </w:r>
      <w:r w:rsidR="17DB4997" w:rsidRPr="7849360F">
        <w:rPr>
          <w:lang w:eastAsia="en-AU"/>
        </w:rPr>
        <w:t xml:space="preserve">s and </w:t>
      </w:r>
      <w:r w:rsidRPr="7849360F">
        <w:rPr>
          <w:lang w:eastAsia="en-AU"/>
        </w:rPr>
        <w:t>administrative requirements</w:t>
      </w:r>
    </w:p>
    <w:p w14:paraId="40021515" w14:textId="74F1AAF9" w:rsidR="013B74DE" w:rsidRDefault="013B74DE" w:rsidP="00B91EC4">
      <w:pPr>
        <w:pStyle w:val="ListParagraph"/>
        <w:numPr>
          <w:ilvl w:val="0"/>
          <w:numId w:val="25"/>
        </w:numPr>
        <w:rPr>
          <w:lang w:eastAsia="en-AU"/>
        </w:rPr>
      </w:pPr>
      <w:r w:rsidRPr="7849360F">
        <w:rPr>
          <w:lang w:eastAsia="en-AU"/>
        </w:rPr>
        <w:t>a need to improve engagement with private practitioners</w:t>
      </w:r>
    </w:p>
    <w:p w14:paraId="32B2CFE8" w14:textId="3823B3AB" w:rsidR="013B74DE" w:rsidRDefault="013B74DE" w:rsidP="00B91EC4">
      <w:pPr>
        <w:pStyle w:val="ListParagraph"/>
        <w:numPr>
          <w:ilvl w:val="0"/>
          <w:numId w:val="25"/>
        </w:numPr>
        <w:rPr>
          <w:lang w:eastAsia="en-AU"/>
        </w:rPr>
      </w:pPr>
      <w:r w:rsidRPr="7849360F">
        <w:rPr>
          <w:lang w:eastAsia="en-AU"/>
        </w:rPr>
        <w:t>challenges associated with assisting clients with complex needs.</w:t>
      </w:r>
    </w:p>
    <w:p w14:paraId="1C7C5F90" w14:textId="49832AE1" w:rsidR="3E7FB79C" w:rsidRDefault="3E7FB79C" w:rsidP="7849360F">
      <w:pPr>
        <w:rPr>
          <w:lang w:eastAsia="en-AU"/>
        </w:rPr>
      </w:pPr>
      <w:r w:rsidRPr="7849360F">
        <w:rPr>
          <w:lang w:eastAsia="en-AU"/>
        </w:rPr>
        <w:t xml:space="preserve">In response to this, </w:t>
      </w:r>
      <w:r w:rsidR="1DAD3AE9" w:rsidRPr="7849360F">
        <w:rPr>
          <w:lang w:eastAsia="en-AU"/>
        </w:rPr>
        <w:t>we’re implementing several initiatives</w:t>
      </w:r>
      <w:r w:rsidR="77890BEB" w:rsidRPr="347F3979">
        <w:rPr>
          <w:lang w:eastAsia="en-AU"/>
        </w:rPr>
        <w:t xml:space="preserve"> to support private practitioner</w:t>
      </w:r>
      <w:r w:rsidR="0440CF3C" w:rsidRPr="347F3979">
        <w:rPr>
          <w:lang w:eastAsia="en-AU"/>
        </w:rPr>
        <w:t xml:space="preserve">s and improve processes and </w:t>
      </w:r>
      <w:r w:rsidR="008E256B" w:rsidRPr="347F3979">
        <w:rPr>
          <w:lang w:eastAsia="en-AU"/>
        </w:rPr>
        <w:t>communication</w:t>
      </w:r>
      <w:r w:rsidR="0440CF3C" w:rsidRPr="347F3979">
        <w:rPr>
          <w:lang w:eastAsia="en-AU"/>
        </w:rPr>
        <w:t xml:space="preserve">. </w:t>
      </w:r>
      <w:hyperlink r:id="rId55" w:history="1">
        <w:r w:rsidR="77890BEB" w:rsidRPr="347F3979">
          <w:rPr>
            <w:rStyle w:val="Hyperlink"/>
            <w:lang w:eastAsia="en-AU"/>
          </w:rPr>
          <w:t>More information about these initiatives</w:t>
        </w:r>
      </w:hyperlink>
      <w:r w:rsidR="77890BEB" w:rsidRPr="347F3979">
        <w:rPr>
          <w:lang w:eastAsia="en-AU"/>
        </w:rPr>
        <w:t xml:space="preserve"> is on our website.</w:t>
      </w:r>
    </w:p>
    <w:p w14:paraId="11AE3966" w14:textId="52426D25" w:rsidR="00F64D79" w:rsidRDefault="00E550AD" w:rsidP="007F4EF2">
      <w:pPr>
        <w:pStyle w:val="Heading4"/>
      </w:pPr>
      <w:r w:rsidRPr="00F64D79">
        <w:t>Barrister</w:t>
      </w:r>
      <w:r w:rsidR="00F64D79">
        <w:t>s</w:t>
      </w:r>
    </w:p>
    <w:p w14:paraId="7DC9A7A7" w14:textId="7725A7BE" w:rsidR="00DF03C4" w:rsidRPr="00DF03C4" w:rsidRDefault="00117BF1" w:rsidP="00DF03C4">
      <w:pPr>
        <w:rPr>
          <w:lang w:eastAsia="en-AU"/>
        </w:rPr>
      </w:pPr>
      <w:r>
        <w:rPr>
          <w:lang w:eastAsia="en-AU"/>
        </w:rPr>
        <w:t>On</w:t>
      </w:r>
      <w:r w:rsidR="00DF03C4">
        <w:rPr>
          <w:lang w:eastAsia="en-AU"/>
        </w:rPr>
        <w:t xml:space="preserve"> 30 June 2023,</w:t>
      </w:r>
      <w:r w:rsidR="00C867F4">
        <w:rPr>
          <w:lang w:eastAsia="en-AU"/>
        </w:rPr>
        <w:t xml:space="preserve"> </w:t>
      </w:r>
      <w:r w:rsidR="00570EAC">
        <w:rPr>
          <w:lang w:eastAsia="en-AU"/>
        </w:rPr>
        <w:t xml:space="preserve">there were </w:t>
      </w:r>
      <w:r w:rsidR="00C867F4">
        <w:rPr>
          <w:lang w:eastAsia="en-AU"/>
        </w:rPr>
        <w:t>208</w:t>
      </w:r>
      <w:r w:rsidR="00DF03C4">
        <w:rPr>
          <w:lang w:eastAsia="en-AU"/>
        </w:rPr>
        <w:t xml:space="preserve"> barristers </w:t>
      </w:r>
      <w:r w:rsidR="00C867F4">
        <w:rPr>
          <w:lang w:eastAsia="en-AU"/>
        </w:rPr>
        <w:t xml:space="preserve">from the Victorian Bar </w:t>
      </w:r>
      <w:r w:rsidR="00570EAC">
        <w:rPr>
          <w:lang w:eastAsia="en-AU"/>
        </w:rPr>
        <w:t xml:space="preserve">and 11 public defenders </w:t>
      </w:r>
      <w:r w:rsidR="008D184D">
        <w:rPr>
          <w:lang w:eastAsia="en-AU"/>
        </w:rPr>
        <w:t>from</w:t>
      </w:r>
      <w:r w:rsidR="00570EAC">
        <w:rPr>
          <w:lang w:eastAsia="en-AU"/>
        </w:rPr>
        <w:t xml:space="preserve"> </w:t>
      </w:r>
      <w:r w:rsidR="007F7EFC">
        <w:rPr>
          <w:lang w:eastAsia="en-AU"/>
        </w:rPr>
        <w:t>our chambers</w:t>
      </w:r>
      <w:r w:rsidR="008D184D">
        <w:rPr>
          <w:lang w:eastAsia="en-AU"/>
        </w:rPr>
        <w:t xml:space="preserve"> on our </w:t>
      </w:r>
      <w:hyperlink r:id="rId56" w:history="1">
        <w:r w:rsidR="008D184D" w:rsidRPr="00CD01AA">
          <w:rPr>
            <w:rStyle w:val="Hyperlink"/>
            <w:lang w:eastAsia="en-AU"/>
          </w:rPr>
          <w:t>Criminal Trial Preferred Barristers List</w:t>
        </w:r>
      </w:hyperlink>
      <w:r w:rsidR="008D184D">
        <w:rPr>
          <w:lang w:eastAsia="en-AU"/>
        </w:rPr>
        <w:t>.</w:t>
      </w:r>
      <w:r w:rsidR="00906C73">
        <w:rPr>
          <w:lang w:eastAsia="en-AU"/>
        </w:rPr>
        <w:t xml:space="preserve"> </w:t>
      </w:r>
      <w:r w:rsidR="007F7EFC">
        <w:rPr>
          <w:lang w:eastAsia="en-AU"/>
        </w:rPr>
        <w:t xml:space="preserve">We liaise with the Criminal Bar Association and the Indictable Crime Certificate Committee at the Victorian Bar in </w:t>
      </w:r>
      <w:r w:rsidR="00A61C23">
        <w:rPr>
          <w:lang w:eastAsia="en-AU"/>
        </w:rPr>
        <w:t>administering</w:t>
      </w:r>
      <w:r w:rsidR="007F7EFC">
        <w:rPr>
          <w:lang w:eastAsia="en-AU"/>
        </w:rPr>
        <w:t xml:space="preserve"> the list.</w:t>
      </w:r>
    </w:p>
    <w:p w14:paraId="2B8CA764" w14:textId="77777777" w:rsidR="004E1407" w:rsidRDefault="004E1407" w:rsidP="004E1407">
      <w:pPr>
        <w:pStyle w:val="Heading4"/>
      </w:pPr>
      <w:r>
        <w:t>Community legal centres</w:t>
      </w:r>
    </w:p>
    <w:p w14:paraId="2CFD611F" w14:textId="17531D6F" w:rsidR="00112A6B" w:rsidRDefault="004E1407" w:rsidP="004E1407">
      <w:r w:rsidRPr="00942846">
        <w:t>Community legal centres (CLCs) are a critical part of the mixed model.</w:t>
      </w:r>
      <w:r>
        <w:t xml:space="preserve"> In 2022–23, we supported pilot programs</w:t>
      </w:r>
      <w:r w:rsidR="00867026">
        <w:t xml:space="preserve"> that</w:t>
      </w:r>
      <w:r>
        <w:t xml:space="preserve"> </w:t>
      </w:r>
      <w:r w:rsidR="00892C31">
        <w:t>strengthen</w:t>
      </w:r>
      <w:r>
        <w:t xml:space="preserve"> the capacity of CLCs and increase access to legal help</w:t>
      </w:r>
      <w:r w:rsidR="001E1FE8">
        <w:t xml:space="preserve">, </w:t>
      </w:r>
      <w:r>
        <w:t>establish</w:t>
      </w:r>
      <w:r w:rsidR="001E1FE8">
        <w:t>ing</w:t>
      </w:r>
      <w:r>
        <w:t xml:space="preserve"> vital partnerships and processes to improve service coordination and collaboration.</w:t>
      </w:r>
      <w:r w:rsidR="00DA7ADD">
        <w:t xml:space="preserve"> </w:t>
      </w:r>
      <w:r w:rsidR="00112A6B">
        <w:t>We</w:t>
      </w:r>
      <w:r w:rsidR="009A163C">
        <w:t xml:space="preserve"> </w:t>
      </w:r>
      <w:r w:rsidR="00E42E40">
        <w:t xml:space="preserve">also </w:t>
      </w:r>
      <w:r w:rsidR="00DA7ADD">
        <w:t>facilitated</w:t>
      </w:r>
      <w:r w:rsidR="00E42E40">
        <w:t xml:space="preserve"> regular workshops</w:t>
      </w:r>
      <w:r w:rsidR="00DA7ADD">
        <w:t xml:space="preserve"> with CLCs</w:t>
      </w:r>
      <w:r w:rsidR="00E42E40">
        <w:t xml:space="preserve"> </w:t>
      </w:r>
      <w:r w:rsidR="00DA7ADD">
        <w:t>on building people-centred services.</w:t>
      </w:r>
    </w:p>
    <w:p w14:paraId="52FBEB15" w14:textId="4FC21377" w:rsidR="00394611" w:rsidRDefault="004E1407" w:rsidP="004E1407">
      <w:r>
        <w:t>Funding administration under the Community Legal Services Program continued to increase. We administered $58,372,063 to 38 CLCs, the Victorian Aboriginal Legal Service, Djirra and the Federation of Community Legal Centres.</w:t>
      </w:r>
    </w:p>
    <w:p w14:paraId="53A8AD56" w14:textId="42D2B6AD" w:rsidR="004E1407" w:rsidRDefault="004E1407" w:rsidP="004E1407">
      <w:r>
        <w:t>This included core and special purpose</w:t>
      </w:r>
      <w:r w:rsidR="00832678">
        <w:t xml:space="preserve"> funding</w:t>
      </w:r>
      <w:r>
        <w:t xml:space="preserve"> for:</w:t>
      </w:r>
    </w:p>
    <w:p w14:paraId="090E9C74" w14:textId="3B2A5B05" w:rsidR="004E1407" w:rsidRDefault="004E1407" w:rsidP="00B91EC4">
      <w:pPr>
        <w:pStyle w:val="ListParagraph"/>
        <w:numPr>
          <w:ilvl w:val="0"/>
          <w:numId w:val="30"/>
        </w:numPr>
      </w:pPr>
      <w:r>
        <w:t>increased legal assistance for vulnerable women</w:t>
      </w:r>
    </w:p>
    <w:p w14:paraId="1094CA50" w14:textId="1414717F" w:rsidR="004E1407" w:rsidRDefault="004E1407" w:rsidP="00B91EC4">
      <w:pPr>
        <w:pStyle w:val="ListParagraph"/>
        <w:numPr>
          <w:ilvl w:val="0"/>
          <w:numId w:val="30"/>
        </w:numPr>
      </w:pPr>
      <w:r>
        <w:t>supporting people with mental health conditions to access the justice system</w:t>
      </w:r>
    </w:p>
    <w:p w14:paraId="37220D12" w14:textId="58092822" w:rsidR="004E1407" w:rsidRDefault="004E1407" w:rsidP="00B91EC4">
      <w:pPr>
        <w:pStyle w:val="ListParagraph"/>
        <w:numPr>
          <w:ilvl w:val="0"/>
          <w:numId w:val="30"/>
        </w:numPr>
      </w:pPr>
      <w:r>
        <w:t>frontline support to address workplace sexual harassment</w:t>
      </w:r>
    </w:p>
    <w:p w14:paraId="305C333F" w14:textId="57905531" w:rsidR="004E1407" w:rsidRDefault="004E1407" w:rsidP="00B91EC4">
      <w:pPr>
        <w:pStyle w:val="ListParagraph"/>
        <w:numPr>
          <w:ilvl w:val="0"/>
          <w:numId w:val="30"/>
        </w:numPr>
      </w:pPr>
      <w:r>
        <w:t>domestic violence units/health justice partnerships</w:t>
      </w:r>
    </w:p>
    <w:p w14:paraId="09C54E54" w14:textId="019A4687" w:rsidR="004E1407" w:rsidRDefault="004E1407" w:rsidP="00B91EC4">
      <w:pPr>
        <w:pStyle w:val="ListParagraph"/>
        <w:numPr>
          <w:ilvl w:val="0"/>
          <w:numId w:val="30"/>
        </w:numPr>
      </w:pPr>
      <w:r>
        <w:t>supporting victims of crime.</w:t>
      </w:r>
    </w:p>
    <w:p w14:paraId="1184FCAD" w14:textId="47686F07" w:rsidR="000A1E0F" w:rsidRPr="00F64D79" w:rsidRDefault="000A1E0F" w:rsidP="003E6ACB">
      <w:pPr>
        <w:pStyle w:val="Heading3"/>
      </w:pPr>
      <w:bookmarkStart w:id="218" w:name="_Toc140767256"/>
      <w:bookmarkStart w:id="219" w:name="_Toc140828738"/>
      <w:bookmarkStart w:id="220" w:name="_Toc141806749"/>
      <w:r>
        <w:t xml:space="preserve">Collaborative </w:t>
      </w:r>
      <w:r w:rsidR="00DF03C4">
        <w:t>Planning Committee</w:t>
      </w:r>
      <w:bookmarkEnd w:id="218"/>
      <w:bookmarkEnd w:id="219"/>
      <w:bookmarkEnd w:id="220"/>
    </w:p>
    <w:p w14:paraId="58E61523" w14:textId="1B629680" w:rsidR="00E01BC8" w:rsidRDefault="2C0BAD18" w:rsidP="7B9AFEFA">
      <w:pPr>
        <w:rPr>
          <w:szCs w:val="22"/>
          <w:lang w:eastAsia="en-AU"/>
        </w:rPr>
      </w:pPr>
      <w:r w:rsidRPr="7B9AFEFA">
        <w:rPr>
          <w:lang w:eastAsia="en-AU"/>
        </w:rPr>
        <w:t xml:space="preserve">The </w:t>
      </w:r>
      <w:hyperlink r:id="rId57" w:history="1">
        <w:r w:rsidRPr="00F1703D">
          <w:rPr>
            <w:rStyle w:val="Hyperlink"/>
            <w:lang w:eastAsia="en-AU"/>
          </w:rPr>
          <w:t>Collaborative Planning Committee</w:t>
        </w:r>
      </w:hyperlink>
      <w:r w:rsidR="628F6FD9" w:rsidRPr="7B9AFEFA">
        <w:rPr>
          <w:lang w:eastAsia="en-AU"/>
        </w:rPr>
        <w:t xml:space="preserve"> (CPC)</w:t>
      </w:r>
      <w:r w:rsidRPr="7B9AFEFA">
        <w:rPr>
          <w:lang w:eastAsia="en-AU"/>
        </w:rPr>
        <w:t xml:space="preserve"> provides advice and recommendations to our Boar</w:t>
      </w:r>
      <w:r w:rsidR="6CDC3D6E" w:rsidRPr="7B9AFEFA">
        <w:rPr>
          <w:lang w:eastAsia="en-AU"/>
        </w:rPr>
        <w:t>d</w:t>
      </w:r>
      <w:r w:rsidR="69E5B91F" w:rsidRPr="7B9AFEFA">
        <w:rPr>
          <w:lang w:eastAsia="en-AU"/>
        </w:rPr>
        <w:t xml:space="preserve"> about legal needs and the legal assistance sector</w:t>
      </w:r>
      <w:r w:rsidR="6CDC3D6E" w:rsidRPr="7B9AFEFA">
        <w:rPr>
          <w:lang w:eastAsia="en-AU"/>
        </w:rPr>
        <w:t>.</w:t>
      </w:r>
      <w:r w:rsidR="7A0D1AD3" w:rsidRPr="7B9AFEFA">
        <w:rPr>
          <w:lang w:eastAsia="en-AU"/>
        </w:rPr>
        <w:t xml:space="preserve"> It includes representatives from the legal sector</w:t>
      </w:r>
      <w:r w:rsidR="1A648A32" w:rsidRPr="7B9AFEFA">
        <w:rPr>
          <w:lang w:eastAsia="en-AU"/>
        </w:rPr>
        <w:t>.</w:t>
      </w:r>
    </w:p>
    <w:p w14:paraId="7B9A4FBD" w14:textId="0830BE7C" w:rsidR="00E01BC8" w:rsidRDefault="674FA76E" w:rsidP="7B9AFEFA">
      <w:pPr>
        <w:rPr>
          <w:szCs w:val="22"/>
          <w:lang w:eastAsia="en-AU"/>
        </w:rPr>
      </w:pPr>
      <w:r w:rsidRPr="7B9AFEFA">
        <w:rPr>
          <w:lang w:eastAsia="en-AU"/>
        </w:rPr>
        <w:t xml:space="preserve">The </w:t>
      </w:r>
      <w:r w:rsidR="0984BFFA" w:rsidRPr="7B9AFEFA">
        <w:rPr>
          <w:lang w:eastAsia="en-AU"/>
        </w:rPr>
        <w:t xml:space="preserve">CPC </w:t>
      </w:r>
      <w:r w:rsidRPr="7B9AFEFA">
        <w:rPr>
          <w:lang w:eastAsia="en-AU"/>
        </w:rPr>
        <w:t>met six times in 2022–23</w:t>
      </w:r>
      <w:r w:rsidR="0AE5B65A" w:rsidRPr="7B9AFEFA">
        <w:rPr>
          <w:lang w:eastAsia="en-AU"/>
        </w:rPr>
        <w:t xml:space="preserve">. It </w:t>
      </w:r>
      <w:r w:rsidRPr="7B9AFEFA">
        <w:rPr>
          <w:lang w:eastAsia="en-AU"/>
        </w:rPr>
        <w:t>discussed several sector priorities, including</w:t>
      </w:r>
      <w:r w:rsidR="4402C8DB" w:rsidRPr="7B9AFEFA">
        <w:rPr>
          <w:lang w:eastAsia="en-AU"/>
        </w:rPr>
        <w:t xml:space="preserve"> </w:t>
      </w:r>
      <w:r w:rsidR="204AA140" w:rsidRPr="7B9AFEFA">
        <w:rPr>
          <w:szCs w:val="22"/>
          <w:lang w:eastAsia="en-AU"/>
        </w:rPr>
        <w:t>t</w:t>
      </w:r>
      <w:r w:rsidRPr="7B9AFEFA">
        <w:rPr>
          <w:szCs w:val="22"/>
          <w:lang w:eastAsia="en-AU"/>
        </w:rPr>
        <w:t xml:space="preserve">he </w:t>
      </w:r>
      <w:r w:rsidR="69481EC1" w:rsidRPr="7B9AFEFA">
        <w:rPr>
          <w:szCs w:val="22"/>
          <w:lang w:eastAsia="en-AU"/>
        </w:rPr>
        <w:t xml:space="preserve">Victorian </w:t>
      </w:r>
      <w:r w:rsidR="14E00E2A" w:rsidRPr="7B9AFEFA">
        <w:rPr>
          <w:szCs w:val="22"/>
          <w:lang w:eastAsia="en-AU"/>
        </w:rPr>
        <w:t>L</w:t>
      </w:r>
      <w:r w:rsidRPr="7B9AFEFA">
        <w:rPr>
          <w:szCs w:val="22"/>
          <w:lang w:eastAsia="en-AU"/>
        </w:rPr>
        <w:t xml:space="preserve">egal </w:t>
      </w:r>
      <w:r w:rsidR="65B1834D" w:rsidRPr="7B9AFEFA">
        <w:rPr>
          <w:szCs w:val="22"/>
          <w:lang w:eastAsia="en-AU"/>
        </w:rPr>
        <w:t>A</w:t>
      </w:r>
      <w:r w:rsidRPr="7B9AFEFA">
        <w:rPr>
          <w:szCs w:val="22"/>
          <w:lang w:eastAsia="en-AU"/>
        </w:rPr>
        <w:t xml:space="preserve">ssistance </w:t>
      </w:r>
      <w:r w:rsidR="30B4D266" w:rsidRPr="7B9AFEFA">
        <w:rPr>
          <w:szCs w:val="22"/>
          <w:lang w:eastAsia="en-AU"/>
        </w:rPr>
        <w:t>S</w:t>
      </w:r>
      <w:r w:rsidRPr="7B9AFEFA">
        <w:rPr>
          <w:szCs w:val="22"/>
          <w:lang w:eastAsia="en-AU"/>
        </w:rPr>
        <w:t>trategy 2022–25</w:t>
      </w:r>
      <w:r w:rsidR="79150179" w:rsidRPr="7B9AFEFA">
        <w:rPr>
          <w:szCs w:val="22"/>
          <w:lang w:eastAsia="en-AU"/>
        </w:rPr>
        <w:t>, the Victorian CLC sector’s 10-year plan and workforce reports, our Strategy 26 and diversity and inclusion plans, and outcomes-based planning and reporting. It also discussed the preparedness of Disaster Legal Help Victoria.</w:t>
      </w:r>
    </w:p>
    <w:p w14:paraId="45E71AD3" w14:textId="4E661D60" w:rsidR="00E01BC8" w:rsidRDefault="27C996AF" w:rsidP="7B9AFEFA">
      <w:pPr>
        <w:rPr>
          <w:szCs w:val="22"/>
          <w:lang w:eastAsia="en-AU"/>
        </w:rPr>
      </w:pPr>
      <w:r w:rsidRPr="7B9AFEFA">
        <w:rPr>
          <w:szCs w:val="22"/>
          <w:lang w:eastAsia="en-AU"/>
        </w:rPr>
        <w:lastRenderedPageBreak/>
        <w:t>T</w:t>
      </w:r>
      <w:r w:rsidR="674FA76E" w:rsidRPr="7B9AFEFA">
        <w:rPr>
          <w:szCs w:val="22"/>
          <w:lang w:eastAsia="en-AU"/>
        </w:rPr>
        <w:t xml:space="preserve">he </w:t>
      </w:r>
      <w:r w:rsidR="10E34CA8" w:rsidRPr="7B9AFEFA">
        <w:rPr>
          <w:szCs w:val="22"/>
          <w:lang w:eastAsia="en-AU"/>
        </w:rPr>
        <w:t xml:space="preserve">CPC’s </w:t>
      </w:r>
      <w:r w:rsidR="674FA76E" w:rsidRPr="7B9AFEFA">
        <w:rPr>
          <w:szCs w:val="22"/>
          <w:lang w:eastAsia="en-AU"/>
        </w:rPr>
        <w:t>effectiveness</w:t>
      </w:r>
      <w:r w:rsidR="3066C2C9" w:rsidRPr="7B9AFEFA">
        <w:rPr>
          <w:szCs w:val="22"/>
          <w:lang w:eastAsia="en-AU"/>
        </w:rPr>
        <w:t xml:space="preserve"> was reviewed, with a</w:t>
      </w:r>
      <w:r w:rsidR="674FA76E" w:rsidRPr="7B9AFEFA">
        <w:rPr>
          <w:szCs w:val="22"/>
          <w:lang w:eastAsia="en-AU"/>
        </w:rPr>
        <w:t>n independent evaluation f</w:t>
      </w:r>
      <w:r w:rsidR="5EA8FF37" w:rsidRPr="7B9AFEFA">
        <w:rPr>
          <w:szCs w:val="22"/>
          <w:lang w:eastAsia="en-AU"/>
        </w:rPr>
        <w:t xml:space="preserve">inding </w:t>
      </w:r>
      <w:r w:rsidR="674FA76E" w:rsidRPr="7B9AFEFA">
        <w:rPr>
          <w:szCs w:val="22"/>
          <w:lang w:eastAsia="en-AU"/>
        </w:rPr>
        <w:t>that:</w:t>
      </w:r>
    </w:p>
    <w:p w14:paraId="391C406E" w14:textId="61E92D2B" w:rsidR="00E01BC8" w:rsidRDefault="67C36DD2" w:rsidP="00B91EC4">
      <w:pPr>
        <w:pStyle w:val="ListParagraph"/>
        <w:numPr>
          <w:ilvl w:val="0"/>
          <w:numId w:val="31"/>
        </w:numPr>
        <w:rPr>
          <w:szCs w:val="22"/>
          <w:lang w:eastAsia="en-AU"/>
        </w:rPr>
      </w:pPr>
      <w:r w:rsidRPr="7B9AFEFA">
        <w:rPr>
          <w:szCs w:val="22"/>
          <w:lang w:eastAsia="en-AU"/>
        </w:rPr>
        <w:t>it</w:t>
      </w:r>
      <w:r w:rsidR="135F171F" w:rsidRPr="7B9AFEFA">
        <w:rPr>
          <w:szCs w:val="22"/>
          <w:lang w:eastAsia="en-AU"/>
        </w:rPr>
        <w:t xml:space="preserve"> </w:t>
      </w:r>
      <w:r w:rsidR="674FA76E" w:rsidRPr="7B9AFEFA">
        <w:rPr>
          <w:szCs w:val="22"/>
          <w:lang w:eastAsia="en-AU"/>
        </w:rPr>
        <w:t>contributed to improved relationships</w:t>
      </w:r>
      <w:r w:rsidR="5A1CC06A" w:rsidRPr="7B9AFEFA">
        <w:rPr>
          <w:szCs w:val="22"/>
          <w:lang w:eastAsia="en-AU"/>
        </w:rPr>
        <w:t xml:space="preserve"> and greater collaboration</w:t>
      </w:r>
      <w:r w:rsidR="674FA76E" w:rsidRPr="7B9AFEFA">
        <w:rPr>
          <w:szCs w:val="22"/>
          <w:lang w:eastAsia="en-AU"/>
        </w:rPr>
        <w:t xml:space="preserve"> </w:t>
      </w:r>
      <w:r w:rsidR="52405531" w:rsidRPr="7B9AFEFA">
        <w:rPr>
          <w:szCs w:val="22"/>
          <w:lang w:eastAsia="en-AU"/>
        </w:rPr>
        <w:t>among</w:t>
      </w:r>
      <w:r w:rsidR="674FA76E" w:rsidRPr="7B9AFEFA">
        <w:rPr>
          <w:szCs w:val="22"/>
          <w:lang w:eastAsia="en-AU"/>
        </w:rPr>
        <w:t xml:space="preserve"> partners</w:t>
      </w:r>
    </w:p>
    <w:p w14:paraId="196D7CE9" w14:textId="594F0A75" w:rsidR="00E01BC8" w:rsidRDefault="5A1BDCC6" w:rsidP="00B91EC4">
      <w:pPr>
        <w:pStyle w:val="ListParagraph"/>
        <w:numPr>
          <w:ilvl w:val="0"/>
          <w:numId w:val="31"/>
        </w:numPr>
        <w:rPr>
          <w:szCs w:val="22"/>
          <w:lang w:eastAsia="en-AU"/>
        </w:rPr>
      </w:pPr>
      <w:r w:rsidRPr="7B9AFEFA">
        <w:rPr>
          <w:szCs w:val="22"/>
          <w:lang w:eastAsia="en-AU"/>
        </w:rPr>
        <w:t xml:space="preserve">members </w:t>
      </w:r>
      <w:r w:rsidR="002FB050" w:rsidRPr="7B9AFEFA">
        <w:rPr>
          <w:szCs w:val="22"/>
          <w:lang w:eastAsia="en-AU"/>
        </w:rPr>
        <w:t>gained</w:t>
      </w:r>
      <w:r w:rsidR="608356CE" w:rsidRPr="7B9AFEFA">
        <w:rPr>
          <w:szCs w:val="22"/>
          <w:lang w:eastAsia="en-AU"/>
        </w:rPr>
        <w:t xml:space="preserve"> </w:t>
      </w:r>
      <w:r w:rsidR="67529135" w:rsidRPr="7B9AFEFA">
        <w:rPr>
          <w:szCs w:val="22"/>
          <w:lang w:eastAsia="en-AU"/>
        </w:rPr>
        <w:t>more</w:t>
      </w:r>
      <w:r w:rsidR="674FA76E" w:rsidRPr="7B9AFEFA">
        <w:rPr>
          <w:szCs w:val="22"/>
          <w:lang w:eastAsia="en-AU"/>
        </w:rPr>
        <w:t xml:space="preserve"> awareness</w:t>
      </w:r>
      <w:r w:rsidR="117A1EEB" w:rsidRPr="7B9AFEFA">
        <w:rPr>
          <w:szCs w:val="22"/>
          <w:lang w:eastAsia="en-AU"/>
        </w:rPr>
        <w:t xml:space="preserve"> and understanding of each other’s </w:t>
      </w:r>
      <w:r w:rsidR="47B6CDF8" w:rsidRPr="7B9AFEFA">
        <w:rPr>
          <w:szCs w:val="22"/>
          <w:lang w:eastAsia="en-AU"/>
        </w:rPr>
        <w:t>work</w:t>
      </w:r>
      <w:r w:rsidR="674FA76E" w:rsidRPr="7B9AFEFA">
        <w:rPr>
          <w:szCs w:val="22"/>
          <w:lang w:eastAsia="en-AU"/>
        </w:rPr>
        <w:t xml:space="preserve"> and perspectives</w:t>
      </w:r>
    </w:p>
    <w:p w14:paraId="17C8A892" w14:textId="1BC54843" w:rsidR="00445EAA" w:rsidRDefault="194E3274" w:rsidP="00B91EC4">
      <w:pPr>
        <w:pStyle w:val="ListParagraph"/>
        <w:numPr>
          <w:ilvl w:val="0"/>
          <w:numId w:val="31"/>
        </w:numPr>
        <w:rPr>
          <w:lang w:eastAsia="en-AU"/>
        </w:rPr>
      </w:pPr>
      <w:r w:rsidRPr="308A3F6E">
        <w:rPr>
          <w:lang w:eastAsia="en-AU"/>
        </w:rPr>
        <w:t>i</w:t>
      </w:r>
      <w:r w:rsidR="74A329E8" w:rsidRPr="308A3F6E">
        <w:rPr>
          <w:lang w:eastAsia="en-AU"/>
        </w:rPr>
        <w:t xml:space="preserve">nformation sharing </w:t>
      </w:r>
      <w:r w:rsidR="1E5AF64F" w:rsidRPr="308A3F6E">
        <w:rPr>
          <w:lang w:eastAsia="en-AU"/>
        </w:rPr>
        <w:t>informed service development and government policy</w:t>
      </w:r>
    </w:p>
    <w:p w14:paraId="220D5EBD" w14:textId="69491516" w:rsidR="7B9AFEFA" w:rsidRDefault="3873DBB0" w:rsidP="00B91EC4">
      <w:pPr>
        <w:pStyle w:val="ListParagraph"/>
        <w:numPr>
          <w:ilvl w:val="0"/>
          <w:numId w:val="31"/>
        </w:numPr>
      </w:pPr>
      <w:r w:rsidRPr="308A3F6E">
        <w:rPr>
          <w:lang w:eastAsia="en-AU"/>
        </w:rPr>
        <w:t>f</w:t>
      </w:r>
      <w:r w:rsidR="1ADE25CC" w:rsidRPr="308A3F6E">
        <w:rPr>
          <w:lang w:eastAsia="en-AU"/>
        </w:rPr>
        <w:t xml:space="preserve">urther </w:t>
      </w:r>
      <w:r w:rsidR="674FA76E" w:rsidRPr="308A3F6E">
        <w:rPr>
          <w:lang w:eastAsia="en-AU"/>
        </w:rPr>
        <w:t xml:space="preserve">work </w:t>
      </w:r>
      <w:r w:rsidR="4FB69314" w:rsidRPr="308A3F6E">
        <w:rPr>
          <w:lang w:eastAsia="en-AU"/>
        </w:rPr>
        <w:t>is needed</w:t>
      </w:r>
      <w:r w:rsidR="674FA76E" w:rsidRPr="308A3F6E">
        <w:rPr>
          <w:lang w:eastAsia="en-AU"/>
        </w:rPr>
        <w:t xml:space="preserve"> to clarify the CPC</w:t>
      </w:r>
      <w:r w:rsidR="55A5EA2D" w:rsidRPr="308A3F6E">
        <w:rPr>
          <w:lang w:eastAsia="en-AU"/>
        </w:rPr>
        <w:t>’</w:t>
      </w:r>
      <w:r w:rsidR="674FA76E" w:rsidRPr="308A3F6E">
        <w:rPr>
          <w:lang w:eastAsia="en-AU"/>
        </w:rPr>
        <w:t xml:space="preserve">s purpose and identify </w:t>
      </w:r>
      <w:r w:rsidR="5BA9238A" w:rsidRPr="308A3F6E">
        <w:rPr>
          <w:lang w:eastAsia="en-AU"/>
        </w:rPr>
        <w:t xml:space="preserve">common </w:t>
      </w:r>
      <w:r w:rsidR="674FA76E" w:rsidRPr="308A3F6E">
        <w:rPr>
          <w:lang w:eastAsia="en-AU"/>
        </w:rPr>
        <w:t>priorities</w:t>
      </w:r>
      <w:r w:rsidR="031F3E15" w:rsidRPr="308A3F6E">
        <w:rPr>
          <w:lang w:eastAsia="en-AU"/>
        </w:rPr>
        <w:t>.</w:t>
      </w:r>
    </w:p>
    <w:p w14:paraId="2D661151" w14:textId="6081DE51" w:rsidR="000E0A2A" w:rsidRDefault="000E0A2A" w:rsidP="000E0A2A">
      <w:pPr>
        <w:pStyle w:val="Heading2"/>
      </w:pPr>
      <w:bookmarkStart w:id="221" w:name="_Toc140767257"/>
      <w:bookmarkStart w:id="222" w:name="_Toc141806750"/>
      <w:r>
        <w:t>Fairer laws and systems</w:t>
      </w:r>
      <w:bookmarkEnd w:id="221"/>
      <w:bookmarkEnd w:id="222"/>
    </w:p>
    <w:p w14:paraId="0804791D" w14:textId="1FD837A6" w:rsidR="00A30F3E" w:rsidRPr="00A30F3E" w:rsidRDefault="00A30F3E" w:rsidP="00A30F3E">
      <w:pPr>
        <w:rPr>
          <w:rFonts w:eastAsia="Arial"/>
          <w:lang w:eastAsia="en-AU"/>
        </w:rPr>
      </w:pPr>
      <w:r>
        <w:rPr>
          <w:rFonts w:eastAsia="Arial"/>
          <w:lang w:eastAsia="en-AU"/>
        </w:rPr>
        <w:t xml:space="preserve">In 2022–23, we </w:t>
      </w:r>
      <w:r w:rsidR="00106F7D">
        <w:rPr>
          <w:rFonts w:eastAsia="Arial"/>
          <w:lang w:eastAsia="en-AU"/>
        </w:rPr>
        <w:t>pursued improvements in law and p</w:t>
      </w:r>
      <w:r w:rsidR="006A05ED">
        <w:rPr>
          <w:rFonts w:eastAsia="Arial"/>
          <w:lang w:eastAsia="en-AU"/>
        </w:rPr>
        <w:t xml:space="preserve">olicy </w:t>
      </w:r>
      <w:r>
        <w:rPr>
          <w:rFonts w:eastAsia="Arial"/>
          <w:lang w:eastAsia="en-AU"/>
        </w:rPr>
        <w:t>in a range of criminal, civil</w:t>
      </w:r>
      <w:r w:rsidR="00B5655C">
        <w:rPr>
          <w:rFonts w:eastAsia="Arial"/>
          <w:lang w:eastAsia="en-AU"/>
        </w:rPr>
        <w:t xml:space="preserve">, </w:t>
      </w:r>
      <w:r>
        <w:rPr>
          <w:rFonts w:eastAsia="Arial"/>
          <w:lang w:eastAsia="en-AU"/>
        </w:rPr>
        <w:t>family and child</w:t>
      </w:r>
      <w:r w:rsidR="00B5655C">
        <w:rPr>
          <w:rFonts w:eastAsia="Arial"/>
          <w:lang w:eastAsia="en-AU"/>
        </w:rPr>
        <w:t>ren’s law areas</w:t>
      </w:r>
      <w:r w:rsidR="00CF6AB0">
        <w:rPr>
          <w:rFonts w:eastAsia="Arial"/>
          <w:lang w:eastAsia="en-AU"/>
        </w:rPr>
        <w:t xml:space="preserve"> and</w:t>
      </w:r>
      <w:r w:rsidR="00D078CE">
        <w:rPr>
          <w:rFonts w:eastAsia="Arial"/>
          <w:lang w:eastAsia="en-AU"/>
        </w:rPr>
        <w:t xml:space="preserve"> </w:t>
      </w:r>
      <w:r w:rsidR="006E0008">
        <w:rPr>
          <w:rFonts w:eastAsia="Arial"/>
          <w:lang w:eastAsia="en-AU"/>
        </w:rPr>
        <w:t>elevated</w:t>
      </w:r>
      <w:r w:rsidR="00D078CE">
        <w:rPr>
          <w:rFonts w:eastAsia="Arial"/>
          <w:lang w:eastAsia="en-AU"/>
        </w:rPr>
        <w:t xml:space="preserve"> </w:t>
      </w:r>
      <w:r w:rsidR="006E0008">
        <w:rPr>
          <w:rFonts w:eastAsia="Arial"/>
          <w:lang w:eastAsia="en-AU"/>
        </w:rPr>
        <w:t>clients’ stories and voices</w:t>
      </w:r>
      <w:r w:rsidR="00CF6AB0">
        <w:rPr>
          <w:rFonts w:eastAsia="Arial"/>
          <w:lang w:eastAsia="en-AU"/>
        </w:rPr>
        <w:t xml:space="preserve"> through this </w:t>
      </w:r>
      <w:r w:rsidR="00BB41D8">
        <w:rPr>
          <w:rFonts w:eastAsia="Arial"/>
          <w:lang w:eastAsia="en-AU"/>
        </w:rPr>
        <w:t>advocacy</w:t>
      </w:r>
      <w:r w:rsidR="00CF6AB0">
        <w:rPr>
          <w:rFonts w:eastAsia="Arial"/>
          <w:lang w:eastAsia="en-AU"/>
        </w:rPr>
        <w:t>.</w:t>
      </w:r>
    </w:p>
    <w:p w14:paraId="7D1A5A39" w14:textId="241B57D9" w:rsidR="00CA626D" w:rsidRPr="00A30F3E" w:rsidRDefault="00CA626D" w:rsidP="00A30F3E">
      <w:pPr>
        <w:rPr>
          <w:rFonts w:eastAsia="Arial"/>
          <w:lang w:eastAsia="en-AU"/>
        </w:rPr>
      </w:pPr>
      <w:r w:rsidRPr="6F5CB35A">
        <w:rPr>
          <w:rFonts w:eastAsia="Arial" w:cs="Arial"/>
          <w:color w:val="000000" w:themeColor="text1"/>
        </w:rPr>
        <w:t xml:space="preserve">For all submissions we made during 2022–23, visit the </w:t>
      </w:r>
      <w:hyperlink r:id="rId58" w:anchor="searchResultsVLASbmssns">
        <w:r w:rsidRPr="6F5CB35A">
          <w:rPr>
            <w:rStyle w:val="Hyperlink"/>
          </w:rPr>
          <w:t>Victoria Legal Aid Library</w:t>
        </w:r>
      </w:hyperlink>
      <w:r w:rsidRPr="6F5CB35A">
        <w:rPr>
          <w:rFonts w:eastAsia="Arial" w:cs="Arial"/>
          <w:color w:val="000000" w:themeColor="text1"/>
        </w:rPr>
        <w:t xml:space="preserve"> website.</w:t>
      </w:r>
    </w:p>
    <w:p w14:paraId="485440DB" w14:textId="6081DE51" w:rsidR="00C11551" w:rsidRDefault="43039706" w:rsidP="001864BA">
      <w:pPr>
        <w:pStyle w:val="Heading3"/>
        <w:rPr>
          <w:rFonts w:eastAsia="Arial"/>
        </w:rPr>
      </w:pPr>
      <w:r w:rsidRPr="5D56E1A4">
        <w:rPr>
          <w:rFonts w:eastAsia="Arial"/>
        </w:rPr>
        <w:t>Truth and justice for First Nations people</w:t>
      </w:r>
    </w:p>
    <w:p w14:paraId="4E2B8B4C" w14:textId="5A5D293B" w:rsidR="04484AF4" w:rsidRDefault="57D59F37" w:rsidP="04484AF4">
      <w:pPr>
        <w:rPr>
          <w:rFonts w:eastAsia="Arial" w:cs="Arial"/>
          <w:color w:val="000000" w:themeColor="text1"/>
        </w:rPr>
      </w:pPr>
      <w:r w:rsidRPr="1A4FF4AA">
        <w:rPr>
          <w:rFonts w:eastAsia="Arial" w:cs="Arial"/>
          <w:color w:val="000000" w:themeColor="text1"/>
        </w:rPr>
        <w:t xml:space="preserve">We believe the Yoorrook Justice Commission and the </w:t>
      </w:r>
      <w:r w:rsidR="567A9162" w:rsidRPr="1A4FF4AA">
        <w:rPr>
          <w:rFonts w:eastAsia="Arial" w:cs="Arial"/>
          <w:color w:val="000000" w:themeColor="text1"/>
        </w:rPr>
        <w:t xml:space="preserve">First Nations </w:t>
      </w:r>
      <w:r w:rsidRPr="1A4FF4AA">
        <w:rPr>
          <w:rFonts w:eastAsia="Arial" w:cs="Arial"/>
          <w:color w:val="000000" w:themeColor="text1"/>
        </w:rPr>
        <w:t xml:space="preserve">treaty process </w:t>
      </w:r>
      <w:r w:rsidR="71D795B8" w:rsidRPr="1A4FF4AA">
        <w:rPr>
          <w:rFonts w:eastAsia="Arial" w:cs="Arial"/>
          <w:color w:val="000000" w:themeColor="text1"/>
        </w:rPr>
        <w:t xml:space="preserve">in Victoria </w:t>
      </w:r>
      <w:r w:rsidRPr="1A4FF4AA">
        <w:rPr>
          <w:rFonts w:eastAsia="Arial" w:cs="Arial"/>
          <w:color w:val="000000" w:themeColor="text1"/>
        </w:rPr>
        <w:t>present a</w:t>
      </w:r>
      <w:r w:rsidR="003E7CFA">
        <w:rPr>
          <w:rFonts w:eastAsia="Arial" w:cs="Arial"/>
          <w:color w:val="000000" w:themeColor="text1"/>
        </w:rPr>
        <w:t>n</w:t>
      </w:r>
      <w:r w:rsidR="2D0D408E" w:rsidRPr="1A4FF4AA">
        <w:rPr>
          <w:rFonts w:eastAsia="Arial" w:cs="Arial"/>
          <w:color w:val="000000" w:themeColor="text1"/>
        </w:rPr>
        <w:t xml:space="preserve"> </w:t>
      </w:r>
      <w:r w:rsidRPr="1A4FF4AA">
        <w:rPr>
          <w:rFonts w:eastAsia="Arial" w:cs="Arial"/>
          <w:color w:val="000000" w:themeColor="text1"/>
        </w:rPr>
        <w:t xml:space="preserve">opportunity to achieve long-lasting change, founded on principles of self-determination. We acknowledge First Nations communities’ expertise and leadership in this </w:t>
      </w:r>
      <w:r w:rsidR="00B65D37">
        <w:rPr>
          <w:rFonts w:eastAsia="Arial" w:cs="Arial"/>
          <w:color w:val="000000" w:themeColor="text1"/>
        </w:rPr>
        <w:t>area</w:t>
      </w:r>
      <w:r w:rsidRPr="1A4FF4AA">
        <w:rPr>
          <w:rFonts w:eastAsia="Arial" w:cs="Arial"/>
          <w:color w:val="000000" w:themeColor="text1"/>
        </w:rPr>
        <w:t>.</w:t>
      </w:r>
    </w:p>
    <w:p w14:paraId="74043080" w14:textId="5B5134A1" w:rsidR="00C11551" w:rsidRDefault="43039706" w:rsidP="5D56E1A4">
      <w:pPr>
        <w:rPr>
          <w:rFonts w:eastAsia="Arial" w:cs="Arial"/>
          <w:color w:val="000000" w:themeColor="text1"/>
        </w:rPr>
      </w:pPr>
      <w:r w:rsidRPr="1A4FF4AA">
        <w:rPr>
          <w:rFonts w:eastAsia="Arial" w:cs="Arial"/>
          <w:color w:val="000000" w:themeColor="text1"/>
        </w:rPr>
        <w:t xml:space="preserve">We gave </w:t>
      </w:r>
      <w:hyperlink r:id="rId59">
        <w:r w:rsidRPr="1A4FF4AA">
          <w:rPr>
            <w:rStyle w:val="Hyperlink"/>
            <w:rFonts w:eastAsia="Arial" w:cs="Arial"/>
          </w:rPr>
          <w:t>evidenc</w:t>
        </w:r>
        <w:r w:rsidR="001A6CAF">
          <w:rPr>
            <w:rStyle w:val="Hyperlink"/>
            <w:rFonts w:eastAsia="Arial" w:cs="Arial"/>
          </w:rPr>
          <w:t>e to the commission</w:t>
        </w:r>
      </w:hyperlink>
      <w:r w:rsidRPr="1A4FF4AA">
        <w:rPr>
          <w:rFonts w:eastAsia="Arial" w:cs="Arial"/>
          <w:color w:val="000000" w:themeColor="text1"/>
        </w:rPr>
        <w:t>, setting out the need for urgent and transformative change in Victoria's criminal justice and child protection systems to address the profound harms caused to First Nations people.</w:t>
      </w:r>
    </w:p>
    <w:p w14:paraId="26766BFE" w14:textId="6081DE51" w:rsidR="00C11551" w:rsidRDefault="43039706" w:rsidP="5D56E1A4">
      <w:pPr>
        <w:rPr>
          <w:rFonts w:eastAsia="Arial" w:cs="Arial"/>
          <w:color w:val="000000" w:themeColor="text1"/>
          <w:szCs w:val="22"/>
        </w:rPr>
      </w:pPr>
      <w:r w:rsidRPr="5D56E1A4">
        <w:rPr>
          <w:rFonts w:eastAsia="Arial" w:cs="Arial"/>
          <w:color w:val="000000" w:themeColor="text1"/>
          <w:szCs w:val="22"/>
        </w:rPr>
        <w:t>Some of the criminal justice reforms we recommended included:</w:t>
      </w:r>
    </w:p>
    <w:p w14:paraId="773BE80C" w14:textId="6081DE51" w:rsidR="00C11551" w:rsidRDefault="43039706" w:rsidP="00DD1774">
      <w:pPr>
        <w:pStyle w:val="ListParagraph"/>
        <w:numPr>
          <w:ilvl w:val="0"/>
          <w:numId w:val="20"/>
        </w:numPr>
        <w:rPr>
          <w:color w:val="000000" w:themeColor="text1"/>
          <w:szCs w:val="22"/>
        </w:rPr>
      </w:pPr>
      <w:r w:rsidRPr="5D56E1A4">
        <w:rPr>
          <w:rFonts w:eastAsia="Arial" w:cs="Arial"/>
          <w:color w:val="000000" w:themeColor="text1"/>
          <w:szCs w:val="22"/>
        </w:rPr>
        <w:t>raising the age of criminal responsibility to 14 years</w:t>
      </w:r>
    </w:p>
    <w:p w14:paraId="1D3C7059" w14:textId="6081DE51" w:rsidR="00C11551" w:rsidRDefault="43039706" w:rsidP="00DD1774">
      <w:pPr>
        <w:pStyle w:val="ListParagraph"/>
        <w:numPr>
          <w:ilvl w:val="0"/>
          <w:numId w:val="20"/>
        </w:numPr>
        <w:rPr>
          <w:color w:val="000000" w:themeColor="text1"/>
          <w:szCs w:val="22"/>
        </w:rPr>
      </w:pPr>
      <w:r w:rsidRPr="5D56E1A4">
        <w:rPr>
          <w:rFonts w:eastAsia="Arial" w:cs="Arial"/>
          <w:color w:val="000000" w:themeColor="text1"/>
          <w:szCs w:val="22"/>
        </w:rPr>
        <w:t>fairer bail laws</w:t>
      </w:r>
    </w:p>
    <w:p w14:paraId="1CBB14BA" w14:textId="6081DE51" w:rsidR="00C11551" w:rsidRDefault="43039706" w:rsidP="00DD1774">
      <w:pPr>
        <w:pStyle w:val="ListParagraph"/>
        <w:numPr>
          <w:ilvl w:val="0"/>
          <w:numId w:val="20"/>
        </w:numPr>
        <w:rPr>
          <w:color w:val="000000" w:themeColor="text1"/>
          <w:szCs w:val="22"/>
        </w:rPr>
      </w:pPr>
      <w:r w:rsidRPr="5D56E1A4">
        <w:rPr>
          <w:rFonts w:eastAsia="Arial" w:cs="Arial"/>
          <w:color w:val="000000" w:themeColor="text1"/>
          <w:szCs w:val="22"/>
        </w:rPr>
        <w:t>a health-based response to public intoxication</w:t>
      </w:r>
    </w:p>
    <w:p w14:paraId="4D6D7A95" w14:textId="6081DE51" w:rsidR="00C11551" w:rsidRDefault="43039706" w:rsidP="00DD1774">
      <w:pPr>
        <w:pStyle w:val="ListParagraph"/>
        <w:numPr>
          <w:ilvl w:val="0"/>
          <w:numId w:val="20"/>
        </w:numPr>
        <w:rPr>
          <w:color w:val="000000" w:themeColor="text1"/>
          <w:szCs w:val="22"/>
        </w:rPr>
      </w:pPr>
      <w:r w:rsidRPr="5D56E1A4">
        <w:rPr>
          <w:rFonts w:eastAsia="Arial" w:cs="Arial"/>
          <w:color w:val="000000" w:themeColor="text1"/>
          <w:szCs w:val="22"/>
        </w:rPr>
        <w:t>improving police accountability and oversight</w:t>
      </w:r>
    </w:p>
    <w:p w14:paraId="2AAE84AD" w14:textId="6081DE51" w:rsidR="00C11551" w:rsidRDefault="43039706" w:rsidP="00DD1774">
      <w:pPr>
        <w:pStyle w:val="ListParagraph"/>
        <w:numPr>
          <w:ilvl w:val="0"/>
          <w:numId w:val="20"/>
        </w:numPr>
        <w:rPr>
          <w:color w:val="000000" w:themeColor="text1"/>
          <w:szCs w:val="22"/>
        </w:rPr>
      </w:pPr>
      <w:r w:rsidRPr="5D56E1A4">
        <w:rPr>
          <w:rFonts w:eastAsia="Arial" w:cs="Arial"/>
          <w:color w:val="000000" w:themeColor="text1"/>
          <w:szCs w:val="22"/>
        </w:rPr>
        <w:t>creating an Aboriginal social justice commissioner to oversee reform implementation.</w:t>
      </w:r>
    </w:p>
    <w:p w14:paraId="340FABF8" w14:textId="2FE43176" w:rsidR="00C11551" w:rsidRDefault="43039706" w:rsidP="5D56E1A4">
      <w:pPr>
        <w:rPr>
          <w:rFonts w:eastAsia="Arial" w:cs="Arial"/>
          <w:color w:val="000000" w:themeColor="text1"/>
          <w:szCs w:val="22"/>
        </w:rPr>
      </w:pPr>
      <w:r w:rsidRPr="5D56E1A4">
        <w:rPr>
          <w:rFonts w:eastAsia="Arial" w:cs="Arial"/>
          <w:color w:val="000000" w:themeColor="text1"/>
          <w:szCs w:val="22"/>
        </w:rPr>
        <w:t xml:space="preserve">We also recommended enhancing fairness </w:t>
      </w:r>
      <w:r w:rsidR="002F0777">
        <w:rPr>
          <w:rFonts w:eastAsia="Arial" w:cs="Arial"/>
          <w:color w:val="000000" w:themeColor="text1"/>
          <w:szCs w:val="22"/>
        </w:rPr>
        <w:t xml:space="preserve">in child protection </w:t>
      </w:r>
      <w:r w:rsidRPr="5D56E1A4">
        <w:rPr>
          <w:rFonts w:eastAsia="Arial" w:cs="Arial"/>
          <w:color w:val="000000" w:themeColor="text1"/>
          <w:szCs w:val="22"/>
        </w:rPr>
        <w:t xml:space="preserve">and supporting families to stay together </w:t>
      </w:r>
      <w:r w:rsidR="002F0777">
        <w:rPr>
          <w:rFonts w:eastAsia="Arial" w:cs="Arial"/>
          <w:color w:val="000000" w:themeColor="text1"/>
          <w:szCs w:val="22"/>
        </w:rPr>
        <w:t>by</w:t>
      </w:r>
      <w:r w:rsidRPr="5D56E1A4">
        <w:rPr>
          <w:rFonts w:eastAsia="Arial" w:cs="Arial"/>
          <w:color w:val="000000" w:themeColor="text1"/>
          <w:szCs w:val="22"/>
        </w:rPr>
        <w:t>:</w:t>
      </w:r>
    </w:p>
    <w:p w14:paraId="1DC8291C" w14:textId="6081DE51" w:rsidR="00C11551" w:rsidRDefault="43039706" w:rsidP="00DD1774">
      <w:pPr>
        <w:pStyle w:val="ListParagraph"/>
        <w:numPr>
          <w:ilvl w:val="0"/>
          <w:numId w:val="19"/>
        </w:numPr>
        <w:rPr>
          <w:color w:val="000000" w:themeColor="text1"/>
          <w:szCs w:val="22"/>
        </w:rPr>
      </w:pPr>
      <w:r w:rsidRPr="5D56E1A4">
        <w:rPr>
          <w:rFonts w:eastAsia="Arial" w:cs="Arial"/>
          <w:color w:val="000000" w:themeColor="text1"/>
          <w:szCs w:val="22"/>
        </w:rPr>
        <w:t>reinstating the Children’s Court’s ability to make orders in the best interests of children without time-limits on reunification</w:t>
      </w:r>
    </w:p>
    <w:p w14:paraId="12A4FC0D" w14:textId="6081DE51" w:rsidR="00C11551" w:rsidRDefault="43039706" w:rsidP="00DD1774">
      <w:pPr>
        <w:pStyle w:val="ListParagraph"/>
        <w:numPr>
          <w:ilvl w:val="0"/>
          <w:numId w:val="19"/>
        </w:numPr>
        <w:rPr>
          <w:color w:val="000000" w:themeColor="text1"/>
          <w:szCs w:val="22"/>
        </w:rPr>
      </w:pPr>
      <w:r w:rsidRPr="5D56E1A4">
        <w:rPr>
          <w:rFonts w:eastAsia="Arial" w:cs="Arial"/>
          <w:color w:val="000000" w:themeColor="text1"/>
          <w:szCs w:val="22"/>
        </w:rPr>
        <w:t>establishing specialist Children’s Courts state-wide</w:t>
      </w:r>
    </w:p>
    <w:p w14:paraId="646619C2" w14:textId="6081DE51" w:rsidR="00C11551" w:rsidRDefault="43039706" w:rsidP="00DD1774">
      <w:pPr>
        <w:pStyle w:val="ListParagraph"/>
        <w:numPr>
          <w:ilvl w:val="0"/>
          <w:numId w:val="19"/>
        </w:numPr>
        <w:rPr>
          <w:color w:val="000000" w:themeColor="text1"/>
          <w:szCs w:val="22"/>
        </w:rPr>
      </w:pPr>
      <w:r w:rsidRPr="5D56E1A4">
        <w:rPr>
          <w:rFonts w:eastAsia="Arial" w:cs="Arial"/>
          <w:color w:val="000000" w:themeColor="text1"/>
          <w:szCs w:val="22"/>
        </w:rPr>
        <w:t>expanding state-wide access to independent non-legal advocacy for families</w:t>
      </w:r>
    </w:p>
    <w:p w14:paraId="33C8618A" w14:textId="09DF4EBD" w:rsidR="007D23DD" w:rsidRDefault="002F0777" w:rsidP="00341AEF">
      <w:pPr>
        <w:pStyle w:val="ListParagraph"/>
        <w:numPr>
          <w:ilvl w:val="0"/>
          <w:numId w:val="19"/>
        </w:numPr>
      </w:pPr>
      <w:r w:rsidRPr="00D03AB9">
        <w:rPr>
          <w:rFonts w:eastAsia="Arial" w:cs="Arial"/>
          <w:color w:val="000000" w:themeColor="text1"/>
          <w:szCs w:val="22"/>
        </w:rPr>
        <w:t xml:space="preserve">enhancing </w:t>
      </w:r>
      <w:r w:rsidR="43039706" w:rsidRPr="00D03AB9">
        <w:rPr>
          <w:rFonts w:eastAsia="Arial" w:cs="Arial"/>
          <w:color w:val="000000" w:themeColor="text1"/>
          <w:szCs w:val="22"/>
        </w:rPr>
        <w:t>government accountability to reduce the criminalisation of children in residential care.</w:t>
      </w:r>
    </w:p>
    <w:p w14:paraId="37E4E56C" w14:textId="77777777" w:rsidR="00AC29C5" w:rsidRPr="00AC29C5" w:rsidRDefault="00AC29C5" w:rsidP="0027723C">
      <w:pPr>
        <w:pStyle w:val="Heading5"/>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Mikala’s story</w:t>
      </w:r>
    </w:p>
    <w:p w14:paraId="63423EF2" w14:textId="77777777" w:rsidR="00AC29C5" w:rsidRPr="0027723C" w:rsidRDefault="00AC29C5" w:rsidP="0027723C">
      <w:pPr>
        <w:rPr>
          <w:rStyle w:val="Emphasis"/>
          <w:rFonts w:eastAsia="Arial" w:cs="Arial"/>
          <w:b/>
          <w:bCs/>
          <w:i w:val="0"/>
          <w:iCs w:val="0"/>
          <w:color w:val="000000" w:themeColor="text1"/>
          <w:szCs w:val="22"/>
        </w:rPr>
      </w:pPr>
      <w:r w:rsidRPr="0027723C">
        <w:rPr>
          <w:rStyle w:val="Emphasis"/>
          <w:rFonts w:eastAsia="Arial" w:cs="Arial"/>
          <w:b/>
          <w:bCs/>
          <w:i w:val="0"/>
          <w:iCs w:val="0"/>
          <w:color w:val="000000" w:themeColor="text1"/>
          <w:szCs w:val="22"/>
        </w:rPr>
        <w:t xml:space="preserve">Mikala (not her real name) is a </w:t>
      </w:r>
      <w:proofErr w:type="spellStart"/>
      <w:r w:rsidRPr="0027723C">
        <w:rPr>
          <w:rStyle w:val="Emphasis"/>
          <w:rFonts w:eastAsia="Arial" w:cs="Arial"/>
          <w:b/>
          <w:bCs/>
          <w:i w:val="0"/>
          <w:iCs w:val="0"/>
          <w:color w:val="000000" w:themeColor="text1"/>
          <w:szCs w:val="22"/>
        </w:rPr>
        <w:t>Gunditjmara</w:t>
      </w:r>
      <w:proofErr w:type="spellEnd"/>
      <w:r w:rsidRPr="0027723C">
        <w:rPr>
          <w:rStyle w:val="Emphasis"/>
          <w:rFonts w:eastAsia="Arial" w:cs="Arial"/>
          <w:b/>
          <w:bCs/>
          <w:i w:val="0"/>
          <w:iCs w:val="0"/>
          <w:color w:val="000000" w:themeColor="text1"/>
          <w:szCs w:val="22"/>
        </w:rPr>
        <w:t xml:space="preserve"> woman who was taken away from her mother at 18 months old because of drug use. She has had child protection involvement with her own children. We supported Mikala to provide evidence to the Yoorrook Justice Commission, an experience she described as ‘the start of a healing journey’.</w:t>
      </w:r>
    </w:p>
    <w:p w14:paraId="7F75A28D" w14:textId="19EE1D16" w:rsidR="00AC29C5" w:rsidRPr="00AC29C5" w:rsidRDefault="0027723C" w:rsidP="0027723C">
      <w:pPr>
        <w:rPr>
          <w:rStyle w:val="Emphasis"/>
          <w:rFonts w:eastAsia="Arial" w:cs="Arial"/>
          <w:i w:val="0"/>
          <w:iCs w:val="0"/>
          <w:color w:val="000000" w:themeColor="text1"/>
          <w:szCs w:val="22"/>
        </w:rPr>
      </w:pPr>
      <w:r>
        <w:rPr>
          <w:rStyle w:val="Emphasis"/>
          <w:rFonts w:eastAsia="Arial" w:cs="Arial"/>
          <w:i w:val="0"/>
          <w:iCs w:val="0"/>
          <w:color w:val="000000" w:themeColor="text1"/>
          <w:szCs w:val="22"/>
        </w:rPr>
        <w:t>‘</w:t>
      </w:r>
      <w:r w:rsidR="00AC29C5" w:rsidRPr="00AC29C5">
        <w:rPr>
          <w:rStyle w:val="Emphasis"/>
          <w:rFonts w:eastAsia="Arial" w:cs="Arial"/>
          <w:i w:val="0"/>
          <w:iCs w:val="0"/>
          <w:color w:val="000000" w:themeColor="text1"/>
          <w:szCs w:val="22"/>
        </w:rPr>
        <w:t>I never knew the details about my Aboriginality because I didn’t know my Dad or his family until he died when I was 24 years old.</w:t>
      </w:r>
    </w:p>
    <w:p w14:paraId="5EE9F6DA"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Being part of the Stolen [Generations], I think it leads to more attention on you and every time you go to have a child you get paranoid that they’ll want to take that baby away.</w:t>
      </w:r>
    </w:p>
    <w:p w14:paraId="50AFFE4F"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lastRenderedPageBreak/>
        <w:t>I was in a violent relationship in the past and my son was removed at birth. I was led to believe by Child Protection that I was the issue and that everything was my problem, so I needed to fix it.</w:t>
      </w:r>
    </w:p>
    <w:p w14:paraId="0ABBF2DF"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So stupid me decided that I would continually go back to him. But that would make them say I was a bad mother. In the end I snapped, I lost it, I lost control of myself, and I lost my sense of belonging again.</w:t>
      </w:r>
    </w:p>
    <w:p w14:paraId="67610424"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And I was incarcerated for breaching the Intervention Order. I was in jail for four days. … Child Protection really treated me like a statistic after I went to jail. They wouldn’t speak to me, they didn’t want to have a bar of me because I was classified as a criminal.</w:t>
      </w:r>
    </w:p>
    <w:p w14:paraId="0FE8BC96"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They say they support people, but they don’t! ... They are worried about their reputation and what their reputation is going to look like inside court and outside.</w:t>
      </w:r>
    </w:p>
    <w:p w14:paraId="6E97825B" w14:textId="00307CC4"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I had to prove myself, which I did. I reduced off cannabis, I got clean, I was engaging with supports</w:t>
      </w:r>
      <w:r w:rsidR="00523BDB">
        <w:rPr>
          <w:rStyle w:val="Emphasis"/>
          <w:rFonts w:eastAsia="Arial" w:cs="Arial"/>
          <w:i w:val="0"/>
          <w:iCs w:val="0"/>
          <w:color w:val="000000" w:themeColor="text1"/>
          <w:szCs w:val="22"/>
        </w:rPr>
        <w:t xml:space="preserve"> </w:t>
      </w:r>
      <w:r w:rsidRPr="00AC29C5">
        <w:rPr>
          <w:rStyle w:val="Emphasis"/>
          <w:rFonts w:eastAsia="Arial" w:cs="Arial"/>
          <w:i w:val="0"/>
          <w:iCs w:val="0"/>
          <w:color w:val="000000" w:themeColor="text1"/>
          <w:szCs w:val="22"/>
        </w:rPr>
        <w:t>... I was proactively trying to gain my way back from where I’d been.</w:t>
      </w:r>
    </w:p>
    <w:p w14:paraId="4570E248" w14:textId="77777777" w:rsidR="00AC29C5" w:rsidRPr="00AC29C5"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I’m so passionate about giving back to the community and breaking cycles when it comes to the Child Protection system and children being in out of home care because I felt that myself.</w:t>
      </w:r>
    </w:p>
    <w:p w14:paraId="27A6675B" w14:textId="0F846A7D" w:rsidR="00EB28FB" w:rsidRPr="00EB28FB" w:rsidRDefault="00AC29C5" w:rsidP="0027723C">
      <w:pPr>
        <w:rPr>
          <w:rStyle w:val="Emphasis"/>
          <w:rFonts w:eastAsia="Arial" w:cs="Arial"/>
          <w:i w:val="0"/>
          <w:iCs w:val="0"/>
          <w:color w:val="000000" w:themeColor="text1"/>
          <w:szCs w:val="22"/>
        </w:rPr>
      </w:pPr>
      <w:r w:rsidRPr="00AC29C5">
        <w:rPr>
          <w:rStyle w:val="Emphasis"/>
          <w:rFonts w:eastAsia="Arial" w:cs="Arial"/>
          <w:i w:val="0"/>
          <w:iCs w:val="0"/>
          <w:color w:val="000000" w:themeColor="text1"/>
          <w:szCs w:val="22"/>
        </w:rPr>
        <w:t>I want my children to grow up with a sense of belonging, I want my children to grow up with their identity being known to them.</w:t>
      </w:r>
      <w:r w:rsidR="0027723C">
        <w:rPr>
          <w:rStyle w:val="Emphasis"/>
          <w:rFonts w:eastAsia="Arial" w:cs="Arial"/>
          <w:i w:val="0"/>
          <w:iCs w:val="0"/>
          <w:color w:val="000000" w:themeColor="text1"/>
          <w:szCs w:val="22"/>
        </w:rPr>
        <w:t>’</w:t>
      </w:r>
    </w:p>
    <w:p w14:paraId="291B6AAC" w14:textId="0B7FA23E" w:rsidR="00C11551" w:rsidRDefault="009353BA" w:rsidP="001864BA">
      <w:pPr>
        <w:pStyle w:val="Heading3"/>
        <w:rPr>
          <w:rFonts w:eastAsia="Arial"/>
        </w:rPr>
      </w:pPr>
      <w:r>
        <w:rPr>
          <w:rFonts w:eastAsia="Arial"/>
        </w:rPr>
        <w:t>Accountability and</w:t>
      </w:r>
      <w:r w:rsidR="43039706" w:rsidRPr="5D56E1A4">
        <w:rPr>
          <w:rFonts w:eastAsia="Arial"/>
        </w:rPr>
        <w:t xml:space="preserve"> reform beyond </w:t>
      </w:r>
      <w:proofErr w:type="spellStart"/>
      <w:r w:rsidR="43039706" w:rsidRPr="5D56E1A4">
        <w:rPr>
          <w:rFonts w:eastAsia="Arial"/>
        </w:rPr>
        <w:t>Robodebt</w:t>
      </w:r>
      <w:proofErr w:type="spellEnd"/>
    </w:p>
    <w:p w14:paraId="7F38B38B" w14:textId="22A16205" w:rsidR="00D16781" w:rsidRDefault="43039706" w:rsidP="5D56E1A4">
      <w:pPr>
        <w:rPr>
          <w:rFonts w:eastAsia="Arial" w:cs="Arial"/>
          <w:color w:val="000000" w:themeColor="text1"/>
          <w:szCs w:val="22"/>
        </w:rPr>
      </w:pPr>
      <w:r w:rsidRPr="5D56E1A4">
        <w:rPr>
          <w:rFonts w:eastAsia="Arial" w:cs="Arial"/>
          <w:color w:val="000000" w:themeColor="text1"/>
          <w:szCs w:val="22"/>
        </w:rPr>
        <w:t xml:space="preserve">Our </w:t>
      </w:r>
      <w:hyperlink r:id="rId60">
        <w:r w:rsidRPr="6E7BEF02">
          <w:rPr>
            <w:rStyle w:val="Hyperlink"/>
            <w:rFonts w:eastAsia="Arial" w:cs="Arial"/>
          </w:rPr>
          <w:t>evidenc</w:t>
        </w:r>
        <w:r w:rsidR="00523BDB">
          <w:rPr>
            <w:rStyle w:val="Hyperlink"/>
            <w:rFonts w:eastAsia="Arial" w:cs="Arial"/>
          </w:rPr>
          <w:t xml:space="preserve">e to the Royal Commission into the </w:t>
        </w:r>
        <w:proofErr w:type="spellStart"/>
        <w:r w:rsidR="00523BDB">
          <w:rPr>
            <w:rStyle w:val="Hyperlink"/>
            <w:rFonts w:eastAsia="Arial" w:cs="Arial"/>
          </w:rPr>
          <w:t>Robodebt</w:t>
        </w:r>
        <w:proofErr w:type="spellEnd"/>
        <w:r w:rsidR="00523BDB">
          <w:rPr>
            <w:rStyle w:val="Hyperlink"/>
            <w:rFonts w:eastAsia="Arial" w:cs="Arial"/>
          </w:rPr>
          <w:t xml:space="preserve"> Scheme</w:t>
        </w:r>
      </w:hyperlink>
      <w:r w:rsidRPr="5D56E1A4">
        <w:rPr>
          <w:rFonts w:eastAsia="Arial" w:cs="Arial"/>
          <w:color w:val="000000" w:themeColor="text1"/>
          <w:szCs w:val="22"/>
        </w:rPr>
        <w:t xml:space="preserve"> outlined the impact on our clients of the failed scheme and the need for social security reform.</w:t>
      </w:r>
      <w:r w:rsidR="00DF32CD">
        <w:rPr>
          <w:rFonts w:eastAsia="Arial" w:cs="Arial"/>
          <w:color w:val="000000" w:themeColor="text1"/>
          <w:szCs w:val="22"/>
        </w:rPr>
        <w:t xml:space="preserve"> </w:t>
      </w:r>
      <w:r w:rsidRPr="5D56E1A4">
        <w:rPr>
          <w:rFonts w:eastAsia="Arial" w:cs="Arial"/>
          <w:color w:val="000000" w:themeColor="text1"/>
          <w:szCs w:val="22"/>
        </w:rPr>
        <w:t>We appeared</w:t>
      </w:r>
      <w:r w:rsidRPr="5D56E1A4" w:rsidDel="00DF32CD">
        <w:rPr>
          <w:rFonts w:eastAsia="Arial" w:cs="Arial"/>
          <w:color w:val="000000" w:themeColor="text1"/>
          <w:szCs w:val="22"/>
        </w:rPr>
        <w:t xml:space="preserve"> </w:t>
      </w:r>
      <w:r w:rsidRPr="5D56E1A4">
        <w:rPr>
          <w:rFonts w:eastAsia="Arial" w:cs="Arial"/>
          <w:color w:val="000000" w:themeColor="text1"/>
          <w:szCs w:val="22"/>
        </w:rPr>
        <w:t>with our former clients</w:t>
      </w:r>
      <w:r w:rsidRPr="5D56E1A4" w:rsidDel="0031670F">
        <w:rPr>
          <w:rFonts w:eastAsia="Arial" w:cs="Arial"/>
          <w:color w:val="000000" w:themeColor="text1"/>
          <w:szCs w:val="22"/>
        </w:rPr>
        <w:t>, Madeleine Masterton and Deanna Amato</w:t>
      </w:r>
      <w:r w:rsidR="00D16781" w:rsidDel="0031670F">
        <w:rPr>
          <w:rFonts w:eastAsia="Arial" w:cs="Arial"/>
          <w:color w:val="000000" w:themeColor="text1"/>
          <w:szCs w:val="22"/>
        </w:rPr>
        <w:t>. Their</w:t>
      </w:r>
      <w:r w:rsidR="00D16781">
        <w:rPr>
          <w:rFonts w:eastAsia="Arial" w:cs="Arial"/>
          <w:color w:val="000000" w:themeColor="text1"/>
          <w:szCs w:val="22"/>
        </w:rPr>
        <w:t xml:space="preserve"> </w:t>
      </w:r>
      <w:r w:rsidRPr="5D56E1A4">
        <w:rPr>
          <w:rFonts w:eastAsia="Arial" w:cs="Arial"/>
          <w:color w:val="000000" w:themeColor="text1"/>
          <w:szCs w:val="22"/>
        </w:rPr>
        <w:t>Federal Court cases were</w:t>
      </w:r>
      <w:r w:rsidR="00D16781">
        <w:rPr>
          <w:rFonts w:eastAsia="Arial" w:cs="Arial"/>
          <w:color w:val="000000" w:themeColor="text1"/>
          <w:szCs w:val="22"/>
        </w:rPr>
        <w:t xml:space="preserve"> recognised as having played a crucial role, together with the broader community campaign, in bringing an end to the scheme.</w:t>
      </w:r>
    </w:p>
    <w:p w14:paraId="67866C64" w14:textId="6081DE51" w:rsidR="00C11551" w:rsidRDefault="43039706" w:rsidP="5D56E1A4">
      <w:pPr>
        <w:rPr>
          <w:rFonts w:eastAsia="Arial" w:cs="Arial"/>
          <w:color w:val="000000" w:themeColor="text1"/>
          <w:szCs w:val="22"/>
        </w:rPr>
      </w:pPr>
      <w:r w:rsidRPr="5D56E1A4">
        <w:rPr>
          <w:rFonts w:eastAsia="Arial" w:cs="Arial"/>
          <w:color w:val="000000" w:themeColor="text1"/>
          <w:szCs w:val="22"/>
        </w:rPr>
        <w:t>We identified four key areas of reform, including:</w:t>
      </w:r>
    </w:p>
    <w:p w14:paraId="65BDE8C4" w14:textId="6081DE51" w:rsidR="00C11551" w:rsidRDefault="43039706" w:rsidP="00DD1774">
      <w:pPr>
        <w:pStyle w:val="ListParagraph"/>
        <w:numPr>
          <w:ilvl w:val="0"/>
          <w:numId w:val="18"/>
        </w:numPr>
        <w:rPr>
          <w:color w:val="000000" w:themeColor="text1"/>
          <w:szCs w:val="22"/>
        </w:rPr>
      </w:pPr>
      <w:r w:rsidRPr="5D56E1A4">
        <w:rPr>
          <w:rFonts w:eastAsia="Arial" w:cs="Arial"/>
          <w:color w:val="000000" w:themeColor="text1"/>
          <w:szCs w:val="22"/>
        </w:rPr>
        <w:t>co-designing social security processes with service users and key stakeholders</w:t>
      </w:r>
    </w:p>
    <w:p w14:paraId="0E3CC625" w14:textId="6081DE51" w:rsidR="00C11551" w:rsidRDefault="43039706" w:rsidP="00DD1774">
      <w:pPr>
        <w:pStyle w:val="ListParagraph"/>
        <w:numPr>
          <w:ilvl w:val="0"/>
          <w:numId w:val="18"/>
        </w:numPr>
        <w:rPr>
          <w:color w:val="000000" w:themeColor="text1"/>
          <w:szCs w:val="22"/>
        </w:rPr>
      </w:pPr>
      <w:r w:rsidRPr="5D56E1A4">
        <w:rPr>
          <w:rFonts w:eastAsia="Arial" w:cs="Arial"/>
          <w:color w:val="000000" w:themeColor="text1"/>
          <w:szCs w:val="22"/>
        </w:rPr>
        <w:t>strengthening rights for social security users</w:t>
      </w:r>
    </w:p>
    <w:p w14:paraId="70F3BBEE" w14:textId="6081DE51" w:rsidR="00C11551" w:rsidRDefault="43039706" w:rsidP="00DD1774">
      <w:pPr>
        <w:pStyle w:val="ListParagraph"/>
        <w:numPr>
          <w:ilvl w:val="0"/>
          <w:numId w:val="18"/>
        </w:numPr>
        <w:rPr>
          <w:color w:val="000000" w:themeColor="text1"/>
          <w:szCs w:val="22"/>
        </w:rPr>
      </w:pPr>
      <w:r w:rsidRPr="5D56E1A4">
        <w:rPr>
          <w:rFonts w:eastAsia="Arial" w:cs="Arial"/>
          <w:color w:val="000000" w:themeColor="text1"/>
          <w:szCs w:val="22"/>
        </w:rPr>
        <w:t>ensuring fair and appropriate debt determination and recovery practices</w:t>
      </w:r>
    </w:p>
    <w:p w14:paraId="7ABC19D6" w14:textId="6081DE51" w:rsidR="00C11551" w:rsidRDefault="43039706" w:rsidP="00DD1774">
      <w:pPr>
        <w:pStyle w:val="ListParagraph"/>
        <w:numPr>
          <w:ilvl w:val="0"/>
          <w:numId w:val="18"/>
        </w:numPr>
        <w:rPr>
          <w:color w:val="000000" w:themeColor="text1"/>
          <w:szCs w:val="22"/>
        </w:rPr>
      </w:pPr>
      <w:r w:rsidRPr="5D56E1A4">
        <w:rPr>
          <w:rFonts w:eastAsia="Arial" w:cs="Arial"/>
          <w:color w:val="000000" w:themeColor="text1"/>
          <w:szCs w:val="22"/>
        </w:rPr>
        <w:t>ensuring appropriate safeguards and protections for future decision-making and action.</w:t>
      </w:r>
    </w:p>
    <w:p w14:paraId="402F49A4" w14:textId="6081DE51" w:rsidR="00C11551" w:rsidRDefault="43039706" w:rsidP="5D56E1A4">
      <w:pPr>
        <w:rPr>
          <w:rFonts w:eastAsia="Arial" w:cs="Arial"/>
          <w:color w:val="000000" w:themeColor="text1"/>
          <w:szCs w:val="22"/>
        </w:rPr>
      </w:pPr>
      <w:r w:rsidRPr="5D56E1A4">
        <w:rPr>
          <w:rFonts w:eastAsia="Arial" w:cs="Arial"/>
          <w:color w:val="000000" w:themeColor="text1"/>
          <w:szCs w:val="22"/>
        </w:rPr>
        <w:t>These recommendations were informed by our practice, client experience and test case litigation, as well as our work with advocates and sector partners.</w:t>
      </w:r>
    </w:p>
    <w:p w14:paraId="3F9242B7" w14:textId="58097B3D" w:rsidR="00C11551" w:rsidRDefault="43039706" w:rsidP="5D56E1A4">
      <w:pPr>
        <w:rPr>
          <w:rFonts w:eastAsia="Arial" w:cs="Arial"/>
          <w:color w:val="000000" w:themeColor="text1"/>
          <w:szCs w:val="22"/>
        </w:rPr>
      </w:pPr>
      <w:r w:rsidRPr="5D56E1A4">
        <w:rPr>
          <w:rFonts w:eastAsia="Arial" w:cs="Arial"/>
          <w:color w:val="000000" w:themeColor="text1"/>
          <w:szCs w:val="22"/>
        </w:rPr>
        <w:t xml:space="preserve">Given the immeasurable harm caused to thousands of Australians, we were pleased to see some accountability in the </w:t>
      </w:r>
      <w:r w:rsidR="008C7B40">
        <w:rPr>
          <w:rFonts w:eastAsia="Arial" w:cs="Arial"/>
          <w:color w:val="000000" w:themeColor="text1"/>
          <w:szCs w:val="22"/>
        </w:rPr>
        <w:t xml:space="preserve">royal </w:t>
      </w:r>
      <w:r w:rsidRPr="5D56E1A4">
        <w:rPr>
          <w:rFonts w:eastAsia="Arial" w:cs="Arial"/>
          <w:color w:val="000000" w:themeColor="text1"/>
          <w:szCs w:val="22"/>
        </w:rPr>
        <w:t>commission’s final report and its 57 recommendations.</w:t>
      </w:r>
    </w:p>
    <w:p w14:paraId="5B4A8F4D" w14:textId="6309164C" w:rsidR="003D7AD7" w:rsidRPr="00546722" w:rsidRDefault="003D7AD7" w:rsidP="00D672B9">
      <w:pPr>
        <w:pStyle w:val="VLAquotation"/>
        <w:rPr>
          <w:rFonts w:eastAsia="Arial"/>
        </w:rPr>
      </w:pPr>
      <w:r w:rsidRPr="00546722">
        <w:rPr>
          <w:rFonts w:eastAsia="Arial"/>
        </w:rPr>
        <w:t xml:space="preserve">‘One could have no clearer illustration of the value of legal aid services. The work Victoria Legal Aid did was not only in its clients’ interests, it was for the public good. The </w:t>
      </w:r>
      <w:proofErr w:type="spellStart"/>
      <w:r w:rsidRPr="00546722">
        <w:rPr>
          <w:rFonts w:eastAsia="Arial"/>
        </w:rPr>
        <w:t>Robodebt</w:t>
      </w:r>
      <w:proofErr w:type="spellEnd"/>
      <w:r w:rsidRPr="00546722">
        <w:rPr>
          <w:rFonts w:eastAsia="Arial"/>
        </w:rPr>
        <w:t xml:space="preserve"> experience convincingly demonstrates the importance, in the public interest, of properly funded legal aid commissions.</w:t>
      </w:r>
      <w:r w:rsidR="00F46EBA" w:rsidRPr="00546722">
        <w:rPr>
          <w:rFonts w:eastAsia="Arial"/>
        </w:rPr>
        <w:t xml:space="preserve">’ – Commissioner Catherine Holmes AC SC, </w:t>
      </w:r>
      <w:r w:rsidR="00546722" w:rsidRPr="00546722">
        <w:rPr>
          <w:rFonts w:eastAsia="Arial"/>
        </w:rPr>
        <w:t xml:space="preserve">final report of the </w:t>
      </w:r>
      <w:r w:rsidR="00F46EBA" w:rsidRPr="00546722">
        <w:rPr>
          <w:rFonts w:eastAsia="Arial"/>
        </w:rPr>
        <w:t xml:space="preserve">Royal Commission into the </w:t>
      </w:r>
      <w:proofErr w:type="spellStart"/>
      <w:r w:rsidR="00F46EBA" w:rsidRPr="00546722">
        <w:rPr>
          <w:rFonts w:eastAsia="Arial"/>
        </w:rPr>
        <w:t>Robodebt</w:t>
      </w:r>
      <w:proofErr w:type="spellEnd"/>
      <w:r w:rsidR="00F46EBA" w:rsidRPr="00546722">
        <w:rPr>
          <w:rFonts w:eastAsia="Arial"/>
        </w:rPr>
        <w:t xml:space="preserve"> Scheme</w:t>
      </w:r>
    </w:p>
    <w:p w14:paraId="44032BD2" w14:textId="77777777" w:rsidR="0072376F" w:rsidRPr="00A22987" w:rsidRDefault="0072376F" w:rsidP="00A22987">
      <w:pPr>
        <w:pStyle w:val="VLAquotation"/>
        <w:rPr>
          <w:rStyle w:val="Emphasis"/>
          <w:rFonts w:eastAsia="Arial"/>
          <w:i/>
        </w:rPr>
      </w:pPr>
      <w:r w:rsidRPr="00A22987">
        <w:rPr>
          <w:rStyle w:val="Emphasis"/>
          <w:rFonts w:eastAsia="Arial"/>
          <w:i/>
        </w:rPr>
        <w:t>‘It’s gratifying to see the failures laid out clearly and the horror of having targeted people with the least capacity to navigate a complex system.</w:t>
      </w:r>
    </w:p>
    <w:p w14:paraId="760D7A2D" w14:textId="39CC5D3B" w:rsidR="00EB28FB" w:rsidRPr="00A22987" w:rsidRDefault="0072376F" w:rsidP="00A22987">
      <w:pPr>
        <w:pStyle w:val="VLAquotation"/>
        <w:rPr>
          <w:rFonts w:eastAsia="Arial"/>
        </w:rPr>
      </w:pPr>
      <w:r w:rsidRPr="00A22987">
        <w:rPr>
          <w:rStyle w:val="Emphasis"/>
          <w:rFonts w:eastAsia="Arial"/>
          <w:i/>
        </w:rPr>
        <w:lastRenderedPageBreak/>
        <w:t xml:space="preserve">The amount of work I had to do to answer the debt notice was incomprehensible and I cannot imagine what it was like for those who speak another language, or those with disability.’ – </w:t>
      </w:r>
      <w:r w:rsidRPr="00A22987" w:rsidDel="00B763A3">
        <w:rPr>
          <w:rStyle w:val="Emphasis"/>
          <w:rFonts w:eastAsia="Arial"/>
          <w:i/>
        </w:rPr>
        <w:t xml:space="preserve">Madeleine Masterton, </w:t>
      </w:r>
      <w:r w:rsidRPr="00A22987">
        <w:rPr>
          <w:rStyle w:val="Emphasis"/>
          <w:rFonts w:eastAsia="Arial"/>
          <w:i/>
        </w:rPr>
        <w:t>Victoria Legal Aid client</w:t>
      </w:r>
    </w:p>
    <w:p w14:paraId="0573B403" w14:textId="6081DE51" w:rsidR="00C11551" w:rsidRDefault="43039706" w:rsidP="001864BA">
      <w:pPr>
        <w:pStyle w:val="Heading3"/>
        <w:rPr>
          <w:rFonts w:eastAsia="Arial"/>
        </w:rPr>
      </w:pPr>
      <w:r w:rsidRPr="5D56E1A4">
        <w:rPr>
          <w:rFonts w:eastAsia="Arial"/>
        </w:rPr>
        <w:t>Putting children’s best interests first</w:t>
      </w:r>
    </w:p>
    <w:p w14:paraId="1CBDFD5C" w14:textId="691CEC4D" w:rsidR="00C11551" w:rsidRDefault="43039706" w:rsidP="5D56E1A4">
      <w:pPr>
        <w:rPr>
          <w:rFonts w:eastAsia="Arial" w:cs="Arial"/>
          <w:color w:val="000000" w:themeColor="text1"/>
          <w:szCs w:val="22"/>
        </w:rPr>
      </w:pPr>
      <w:r w:rsidRPr="5D56E1A4">
        <w:rPr>
          <w:rFonts w:eastAsia="Arial" w:cs="Arial"/>
          <w:color w:val="000000" w:themeColor="text1"/>
          <w:szCs w:val="22"/>
        </w:rPr>
        <w:t xml:space="preserve">In </w:t>
      </w:r>
      <w:hyperlink r:id="rId61" w:history="1">
        <w:r w:rsidRPr="00C105E3">
          <w:rPr>
            <w:rStyle w:val="Hyperlink"/>
            <w:rFonts w:eastAsia="Arial" w:cs="Arial"/>
            <w:szCs w:val="22"/>
          </w:rPr>
          <w:t>our submissio</w:t>
        </w:r>
        <w:r w:rsidR="00A22987">
          <w:rPr>
            <w:rStyle w:val="Hyperlink"/>
            <w:rFonts w:eastAsia="Arial" w:cs="Arial"/>
            <w:szCs w:val="22"/>
          </w:rPr>
          <w:t>n on the Family Law Amendment Bill 2023</w:t>
        </w:r>
      </w:hyperlink>
      <w:r w:rsidRPr="5D56E1A4">
        <w:rPr>
          <w:rFonts w:eastAsia="Arial" w:cs="Arial"/>
          <w:color w:val="000000" w:themeColor="text1"/>
          <w:szCs w:val="22"/>
        </w:rPr>
        <w:t xml:space="preserve"> exposure draft, we conveyed our support for the proposed changes to the </w:t>
      </w:r>
      <w:r w:rsidRPr="5D56E1A4">
        <w:rPr>
          <w:rFonts w:eastAsia="Arial" w:cs="Arial"/>
          <w:i/>
          <w:iCs/>
          <w:color w:val="000000" w:themeColor="text1"/>
          <w:szCs w:val="22"/>
        </w:rPr>
        <w:t xml:space="preserve">Family Law Act 1975 </w:t>
      </w:r>
      <w:r w:rsidRPr="5D56E1A4">
        <w:rPr>
          <w:rFonts w:eastAsia="Arial" w:cs="Arial"/>
          <w:color w:val="000000" w:themeColor="text1"/>
          <w:szCs w:val="22"/>
        </w:rPr>
        <w:t>(</w:t>
      </w:r>
      <w:proofErr w:type="spellStart"/>
      <w:r w:rsidRPr="5D56E1A4">
        <w:rPr>
          <w:rFonts w:eastAsia="Arial" w:cs="Arial"/>
          <w:color w:val="000000" w:themeColor="text1"/>
          <w:szCs w:val="22"/>
        </w:rPr>
        <w:t>Cth</w:t>
      </w:r>
      <w:proofErr w:type="spellEnd"/>
      <w:r w:rsidRPr="5D56E1A4">
        <w:rPr>
          <w:rFonts w:eastAsia="Arial" w:cs="Arial"/>
          <w:color w:val="000000" w:themeColor="text1"/>
          <w:szCs w:val="22"/>
        </w:rPr>
        <w:t>), which aim to ensure the best interests of children are prioritised and placed at the centre of the family law system.</w:t>
      </w:r>
    </w:p>
    <w:p w14:paraId="366D12A5" w14:textId="6081DE51" w:rsidR="00C11551" w:rsidRPr="009F015A" w:rsidRDefault="43039706" w:rsidP="5D56E1A4">
      <w:pPr>
        <w:rPr>
          <w:rFonts w:eastAsia="Arial" w:cs="Arial"/>
          <w:szCs w:val="22"/>
        </w:rPr>
      </w:pPr>
      <w:r w:rsidRPr="5D56E1A4">
        <w:rPr>
          <w:rFonts w:eastAsia="Arial" w:cs="Arial"/>
          <w:color w:val="000000" w:themeColor="text1"/>
          <w:szCs w:val="22"/>
        </w:rPr>
        <w:t xml:space="preserve">In our work, we see opportunities to improve how the law operates to help separating families and support the best interests of children. </w:t>
      </w:r>
      <w:r w:rsidRPr="009F015A">
        <w:rPr>
          <w:rFonts w:eastAsia="Arial" w:cs="Arial"/>
          <w:szCs w:val="22"/>
        </w:rPr>
        <w:t>Based on this experience, we broadly agreed with the policy intent of the amendments and expressed support for:</w:t>
      </w:r>
    </w:p>
    <w:p w14:paraId="266A6EBE" w14:textId="6081DE51" w:rsidR="00C11551" w:rsidRDefault="43039706" w:rsidP="00DD1774">
      <w:pPr>
        <w:pStyle w:val="ListParagraph"/>
        <w:numPr>
          <w:ilvl w:val="0"/>
          <w:numId w:val="17"/>
        </w:numPr>
        <w:rPr>
          <w:color w:val="000000" w:themeColor="text1"/>
          <w:szCs w:val="22"/>
        </w:rPr>
      </w:pPr>
      <w:r w:rsidRPr="5D56E1A4">
        <w:rPr>
          <w:rFonts w:eastAsia="Arial" w:cs="Arial"/>
          <w:color w:val="000000" w:themeColor="text1"/>
          <w:szCs w:val="22"/>
        </w:rPr>
        <w:t>repealing the presumption of ‘equal shared parental responsibility’</w:t>
      </w:r>
    </w:p>
    <w:p w14:paraId="39F2F2BB" w14:textId="6081DE51" w:rsidR="00C11551" w:rsidRDefault="43039706" w:rsidP="00DD1774">
      <w:pPr>
        <w:pStyle w:val="ListParagraph"/>
        <w:numPr>
          <w:ilvl w:val="0"/>
          <w:numId w:val="17"/>
        </w:numPr>
        <w:rPr>
          <w:color w:val="000000" w:themeColor="text1"/>
          <w:szCs w:val="22"/>
        </w:rPr>
      </w:pPr>
      <w:r w:rsidRPr="5D56E1A4">
        <w:rPr>
          <w:rFonts w:eastAsia="Arial" w:cs="Arial"/>
          <w:color w:val="000000" w:themeColor="text1"/>
          <w:szCs w:val="22"/>
        </w:rPr>
        <w:t>simplifying the factors for determining what is in a child’s best interests</w:t>
      </w:r>
    </w:p>
    <w:p w14:paraId="698C9A9E" w14:textId="6081DE51" w:rsidR="00C11551" w:rsidRDefault="43039706" w:rsidP="00DD1774">
      <w:pPr>
        <w:pStyle w:val="ListParagraph"/>
        <w:numPr>
          <w:ilvl w:val="0"/>
          <w:numId w:val="17"/>
        </w:numPr>
        <w:rPr>
          <w:color w:val="000000" w:themeColor="text1"/>
          <w:szCs w:val="22"/>
        </w:rPr>
      </w:pPr>
      <w:r w:rsidRPr="5D56E1A4">
        <w:rPr>
          <w:rFonts w:eastAsia="Arial" w:cs="Arial"/>
          <w:color w:val="000000" w:themeColor="text1"/>
          <w:szCs w:val="22"/>
        </w:rPr>
        <w:t>expanding the definitions of ‘member of the family’ and ‘relative’</w:t>
      </w:r>
    </w:p>
    <w:p w14:paraId="695165BA" w14:textId="6081DE51" w:rsidR="00C11551" w:rsidRDefault="43039706" w:rsidP="00DD1774">
      <w:pPr>
        <w:pStyle w:val="ListParagraph"/>
        <w:numPr>
          <w:ilvl w:val="0"/>
          <w:numId w:val="17"/>
        </w:numPr>
        <w:rPr>
          <w:color w:val="000000" w:themeColor="text1"/>
          <w:szCs w:val="22"/>
        </w:rPr>
      </w:pPr>
      <w:r w:rsidRPr="5D56E1A4">
        <w:rPr>
          <w:rFonts w:eastAsia="Arial" w:cs="Arial"/>
          <w:color w:val="000000" w:themeColor="text1"/>
          <w:szCs w:val="22"/>
        </w:rPr>
        <w:t>the policy intent of ensuring the voices of children are heard</w:t>
      </w:r>
    </w:p>
    <w:p w14:paraId="1B51C208" w14:textId="71178CB0" w:rsidR="00EB28FB" w:rsidRPr="001B4343" w:rsidRDefault="43039706" w:rsidP="00EB28FB">
      <w:pPr>
        <w:pStyle w:val="ListParagraph"/>
        <w:numPr>
          <w:ilvl w:val="0"/>
          <w:numId w:val="17"/>
        </w:numPr>
        <w:rPr>
          <w:color w:val="000000" w:themeColor="text1"/>
          <w:szCs w:val="22"/>
        </w:rPr>
      </w:pPr>
      <w:r w:rsidRPr="5D56E1A4">
        <w:rPr>
          <w:rFonts w:eastAsia="Arial" w:cs="Arial"/>
          <w:color w:val="000000" w:themeColor="text1"/>
          <w:szCs w:val="22"/>
        </w:rPr>
        <w:t>changes that prevent improper use or abuse of the family law system.</w:t>
      </w:r>
    </w:p>
    <w:p w14:paraId="373E4145" w14:textId="6081DE51" w:rsidR="00C11551" w:rsidRDefault="43039706" w:rsidP="001864BA">
      <w:pPr>
        <w:pStyle w:val="Heading3"/>
        <w:rPr>
          <w:rFonts w:eastAsia="Arial"/>
        </w:rPr>
      </w:pPr>
      <w:r w:rsidRPr="5D56E1A4">
        <w:rPr>
          <w:rFonts w:eastAsia="Arial"/>
        </w:rPr>
        <w:t>Consumer rights in the mental health system</w:t>
      </w:r>
    </w:p>
    <w:p w14:paraId="0149E488" w14:textId="27B689D6" w:rsidR="00C11551" w:rsidRDefault="43039706" w:rsidP="5D56E1A4">
      <w:pPr>
        <w:rPr>
          <w:rFonts w:eastAsia="Arial" w:cs="Arial"/>
          <w:color w:val="000000" w:themeColor="text1"/>
          <w:szCs w:val="22"/>
        </w:rPr>
      </w:pPr>
      <w:r w:rsidRPr="5D56E1A4">
        <w:rPr>
          <w:rFonts w:eastAsia="Arial" w:cs="Arial"/>
          <w:color w:val="000000" w:themeColor="text1"/>
          <w:szCs w:val="22"/>
        </w:rPr>
        <w:t xml:space="preserve">Following years of advocacy, we welcomed the passing of the new </w:t>
      </w:r>
      <w:r w:rsidRPr="5D56E1A4">
        <w:rPr>
          <w:rFonts w:eastAsia="Arial" w:cs="Arial"/>
          <w:i/>
          <w:iCs/>
          <w:color w:val="000000" w:themeColor="text1"/>
          <w:szCs w:val="22"/>
        </w:rPr>
        <w:t xml:space="preserve">Mental Health and Wellbeing Act </w:t>
      </w:r>
      <w:r w:rsidR="0030040C">
        <w:rPr>
          <w:rFonts w:eastAsia="Arial" w:cs="Arial"/>
          <w:i/>
          <w:iCs/>
          <w:color w:val="000000" w:themeColor="text1"/>
          <w:szCs w:val="22"/>
        </w:rPr>
        <w:t xml:space="preserve">2022 </w:t>
      </w:r>
      <w:r w:rsidR="0030040C">
        <w:rPr>
          <w:rFonts w:eastAsia="Arial" w:cs="Arial"/>
          <w:color w:val="000000" w:themeColor="text1"/>
          <w:szCs w:val="22"/>
        </w:rPr>
        <w:t xml:space="preserve">(Vic) </w:t>
      </w:r>
      <w:r w:rsidRPr="5D56E1A4">
        <w:rPr>
          <w:rFonts w:eastAsia="Arial" w:cs="Arial"/>
          <w:color w:val="000000" w:themeColor="text1"/>
          <w:szCs w:val="22"/>
        </w:rPr>
        <w:t>– a first step to centring Victoria’s mental health system on consumer rights and lived experience.</w:t>
      </w:r>
    </w:p>
    <w:p w14:paraId="3C4302A6" w14:textId="32DD034E" w:rsidR="00C11551" w:rsidRDefault="43039706" w:rsidP="5D56E1A4">
      <w:pPr>
        <w:rPr>
          <w:rFonts w:eastAsia="Arial" w:cs="Arial"/>
          <w:color w:val="000000" w:themeColor="text1"/>
          <w:szCs w:val="22"/>
        </w:rPr>
      </w:pPr>
      <w:r w:rsidRPr="5D56E1A4">
        <w:rPr>
          <w:rFonts w:eastAsia="Arial" w:cs="Arial"/>
          <w:color w:val="000000" w:themeColor="text1"/>
          <w:szCs w:val="22"/>
        </w:rPr>
        <w:t xml:space="preserve">In line with </w:t>
      </w:r>
      <w:r w:rsidR="00000E79" w:rsidRPr="002718CB">
        <w:rPr>
          <w:rFonts w:eastAsia="Arial"/>
        </w:rPr>
        <w:t>the recommendation</w:t>
      </w:r>
      <w:r w:rsidRPr="5D56E1A4">
        <w:rPr>
          <w:rFonts w:eastAsia="Arial" w:cs="Arial"/>
          <w:color w:val="000000" w:themeColor="text1"/>
          <w:szCs w:val="22"/>
        </w:rPr>
        <w:t xml:space="preserve"> </w:t>
      </w:r>
      <w:r w:rsidR="00000E79">
        <w:rPr>
          <w:rFonts w:eastAsia="Arial" w:cs="Arial"/>
          <w:color w:val="000000" w:themeColor="text1"/>
          <w:szCs w:val="22"/>
        </w:rPr>
        <w:t>of</w:t>
      </w:r>
      <w:r w:rsidRPr="5D56E1A4">
        <w:rPr>
          <w:rFonts w:eastAsia="Arial" w:cs="Arial"/>
          <w:color w:val="000000" w:themeColor="text1"/>
          <w:szCs w:val="22"/>
        </w:rPr>
        <w:t xml:space="preserve"> the Royal Commission into Victoria’s Mental Health System, the Act introduced an opt-out non-legal advocacy model. This will ensure all consumers subject to compulsory treatment are connected to non-legal advocacy that keeps them informed of their rights and </w:t>
      </w:r>
      <w:r w:rsidR="00D244BA">
        <w:rPr>
          <w:rFonts w:eastAsia="Arial" w:cs="Arial"/>
          <w:color w:val="000000" w:themeColor="text1"/>
          <w:szCs w:val="22"/>
        </w:rPr>
        <w:t>that</w:t>
      </w:r>
      <w:r w:rsidR="00D244BA" w:rsidRPr="5D56E1A4">
        <w:rPr>
          <w:rFonts w:eastAsia="Arial" w:cs="Arial"/>
          <w:color w:val="000000" w:themeColor="text1"/>
          <w:szCs w:val="22"/>
        </w:rPr>
        <w:t xml:space="preserve"> </w:t>
      </w:r>
      <w:r w:rsidRPr="5D56E1A4">
        <w:rPr>
          <w:rFonts w:eastAsia="Arial" w:cs="Arial"/>
          <w:color w:val="000000" w:themeColor="text1"/>
          <w:szCs w:val="22"/>
        </w:rPr>
        <w:t>they get as much say as possible in their assessment, treatment</w:t>
      </w:r>
      <w:r w:rsidR="00081844">
        <w:rPr>
          <w:rFonts w:eastAsia="Arial" w:cs="Arial"/>
          <w:color w:val="000000" w:themeColor="text1"/>
          <w:szCs w:val="22"/>
        </w:rPr>
        <w:t>, care</w:t>
      </w:r>
      <w:r w:rsidRPr="5D56E1A4">
        <w:rPr>
          <w:rFonts w:eastAsia="Arial" w:cs="Arial"/>
          <w:color w:val="000000" w:themeColor="text1"/>
          <w:szCs w:val="22"/>
        </w:rPr>
        <w:t xml:space="preserve"> and </w:t>
      </w:r>
      <w:r w:rsidR="00081844">
        <w:rPr>
          <w:rFonts w:eastAsia="Arial" w:cs="Arial"/>
          <w:color w:val="000000" w:themeColor="text1"/>
          <w:szCs w:val="22"/>
        </w:rPr>
        <w:t>personal</w:t>
      </w:r>
      <w:r w:rsidR="00AB0897">
        <w:rPr>
          <w:rFonts w:eastAsia="Arial" w:cs="Arial"/>
          <w:color w:val="000000" w:themeColor="text1"/>
          <w:szCs w:val="22"/>
        </w:rPr>
        <w:t xml:space="preserve"> </w:t>
      </w:r>
      <w:r w:rsidRPr="5D56E1A4">
        <w:rPr>
          <w:rFonts w:eastAsia="Arial" w:cs="Arial"/>
          <w:color w:val="000000" w:themeColor="text1"/>
          <w:szCs w:val="22"/>
        </w:rPr>
        <w:t>recovery.</w:t>
      </w:r>
    </w:p>
    <w:p w14:paraId="53642116" w14:textId="495DDF1E" w:rsidR="0071125F" w:rsidRDefault="43039706" w:rsidP="5D56E1A4">
      <w:pPr>
        <w:rPr>
          <w:rFonts w:eastAsia="Arial" w:cs="Arial"/>
          <w:color w:val="000000" w:themeColor="text1"/>
        </w:rPr>
      </w:pPr>
      <w:r w:rsidRPr="63A8D0ED">
        <w:rPr>
          <w:rFonts w:eastAsia="Arial" w:cs="Arial"/>
          <w:color w:val="000000" w:themeColor="text1"/>
        </w:rPr>
        <w:t xml:space="preserve">We also made a </w:t>
      </w:r>
      <w:hyperlink r:id="rId62" w:anchor="record/65133">
        <w:r w:rsidRPr="63A8D0ED">
          <w:rPr>
            <w:rStyle w:val="Hyperlink"/>
            <w:rFonts w:eastAsia="Arial" w:cs="Arial"/>
          </w:rPr>
          <w:t>submissio</w:t>
        </w:r>
        <w:r w:rsidR="005C0264">
          <w:rPr>
            <w:rStyle w:val="Hyperlink"/>
            <w:rFonts w:eastAsia="Arial" w:cs="Arial"/>
          </w:rPr>
          <w:t xml:space="preserve">n to the Independent Review of Victoria’s Compulsory Treatment </w:t>
        </w:r>
        <w:proofErr w:type="spellStart"/>
        <w:r w:rsidR="005C0264">
          <w:rPr>
            <w:rStyle w:val="Hyperlink"/>
            <w:rFonts w:eastAsia="Arial" w:cs="Arial"/>
          </w:rPr>
          <w:t>Critera</w:t>
        </w:r>
        <w:proofErr w:type="spellEnd"/>
        <w:r w:rsidR="005C0264">
          <w:rPr>
            <w:rStyle w:val="Hyperlink"/>
            <w:rFonts w:eastAsia="Arial" w:cs="Arial"/>
          </w:rPr>
          <w:t xml:space="preserve"> and Decision-making Laws</w:t>
        </w:r>
      </w:hyperlink>
      <w:r w:rsidRPr="63A8D0ED">
        <w:rPr>
          <w:rFonts w:eastAsia="Arial" w:cs="Arial"/>
          <w:color w:val="000000" w:themeColor="text1"/>
        </w:rPr>
        <w:t xml:space="preserve"> on the future of mental health assessment and treatment. </w:t>
      </w:r>
      <w:r w:rsidR="0071125F" w:rsidRPr="00CB4EC9">
        <w:rPr>
          <w:rFonts w:eastAsia="Arial" w:cs="Arial"/>
          <w:color w:val="000000" w:themeColor="text1"/>
        </w:rPr>
        <w:t>We outlined our vision for a system that prioritises the rights and preferences of consumers</w:t>
      </w:r>
      <w:r w:rsidR="001604E1">
        <w:rPr>
          <w:rFonts w:eastAsia="Arial" w:cs="Arial"/>
          <w:color w:val="000000" w:themeColor="text1"/>
        </w:rPr>
        <w:t>,</w:t>
      </w:r>
      <w:r w:rsidR="000A1484">
        <w:rPr>
          <w:rFonts w:eastAsia="Arial" w:cs="Arial"/>
          <w:color w:val="000000" w:themeColor="text1"/>
        </w:rPr>
        <w:t xml:space="preserve"> reduces reliance on crisis-based responses, and works towards an end goal of eliminating compulsory treatment in Victoria’s mental health system.</w:t>
      </w:r>
    </w:p>
    <w:p w14:paraId="655706E0" w14:textId="05084039" w:rsidR="00C11551" w:rsidRDefault="00820655" w:rsidP="5D56E1A4">
      <w:pPr>
        <w:pStyle w:val="Heading3"/>
        <w:rPr>
          <w:rFonts w:eastAsia="Arial"/>
          <w:color w:val="000000" w:themeColor="text1"/>
        </w:rPr>
      </w:pPr>
      <w:bookmarkStart w:id="223" w:name="_Toc140226398"/>
      <w:bookmarkStart w:id="224" w:name="_Toc140767259"/>
      <w:bookmarkStart w:id="225" w:name="_Toc140828741"/>
      <w:bookmarkStart w:id="226" w:name="_Toc141806752"/>
      <w:r>
        <w:rPr>
          <w:rFonts w:eastAsia="Arial"/>
          <w:color w:val="000000" w:themeColor="text1"/>
        </w:rPr>
        <w:t>Strategic</w:t>
      </w:r>
      <w:r w:rsidR="43039706" w:rsidRPr="5D56E1A4">
        <w:rPr>
          <w:rFonts w:eastAsia="Arial"/>
          <w:color w:val="000000" w:themeColor="text1"/>
        </w:rPr>
        <w:t xml:space="preserve"> </w:t>
      </w:r>
      <w:bookmarkEnd w:id="223"/>
      <w:bookmarkEnd w:id="224"/>
      <w:bookmarkEnd w:id="225"/>
      <w:r w:rsidR="004079E3">
        <w:rPr>
          <w:rFonts w:eastAsia="Arial"/>
          <w:color w:val="000000" w:themeColor="text1"/>
        </w:rPr>
        <w:t>litigation</w:t>
      </w:r>
      <w:bookmarkEnd w:id="226"/>
    </w:p>
    <w:p w14:paraId="6986D3BA" w14:textId="6081DE51" w:rsidR="00C11551" w:rsidRDefault="43039706" w:rsidP="5D56E1A4">
      <w:pPr>
        <w:rPr>
          <w:rFonts w:eastAsia="Arial" w:cs="Arial"/>
          <w:color w:val="000000" w:themeColor="text1"/>
          <w:szCs w:val="22"/>
        </w:rPr>
      </w:pPr>
      <w:r w:rsidRPr="5D56E1A4">
        <w:rPr>
          <w:rFonts w:eastAsia="Arial" w:cs="Arial"/>
          <w:color w:val="000000" w:themeColor="text1"/>
          <w:szCs w:val="22"/>
        </w:rPr>
        <w:t>Our advocacy and law reform work includes strategic litigation, such as running test cases to clarify points of law or challenging the way laws are applied in practice.</w:t>
      </w:r>
    </w:p>
    <w:p w14:paraId="5F294C12" w14:textId="77777777" w:rsidR="00241BC3" w:rsidRPr="005C0264" w:rsidRDefault="00241BC3" w:rsidP="00241BC3">
      <w:pPr>
        <w:pStyle w:val="Heading5"/>
        <w:rPr>
          <w:rFonts w:eastAsia="Arial"/>
        </w:rPr>
      </w:pPr>
      <w:r w:rsidRPr="005C0264">
        <w:rPr>
          <w:rFonts w:eastAsia="Arial"/>
        </w:rPr>
        <w:t>Hanson v Director of Housing</w:t>
      </w:r>
    </w:p>
    <w:p w14:paraId="4E584AD8" w14:textId="77777777" w:rsidR="00241BC3" w:rsidRPr="00241BC3" w:rsidRDefault="00241BC3" w:rsidP="00241BC3">
      <w:pPr>
        <w:rPr>
          <w:rFonts w:eastAsia="Arial" w:cs="Arial"/>
          <w:b/>
          <w:bCs/>
          <w:color w:val="000000" w:themeColor="text1"/>
          <w:szCs w:val="22"/>
        </w:rPr>
      </w:pPr>
      <w:r w:rsidRPr="00241BC3">
        <w:rPr>
          <w:rFonts w:eastAsia="Arial" w:cs="Arial"/>
          <w:b/>
          <w:bCs/>
          <w:color w:val="000000" w:themeColor="text1"/>
          <w:szCs w:val="22"/>
        </w:rPr>
        <w:t>This significant case provides important protections against eviction for Victorian renters.</w:t>
      </w:r>
    </w:p>
    <w:p w14:paraId="2C3C276C" w14:textId="77777777" w:rsidR="00241BC3" w:rsidRPr="00241BC3" w:rsidRDefault="00241BC3" w:rsidP="00241BC3">
      <w:pPr>
        <w:rPr>
          <w:rFonts w:eastAsia="Arial" w:cs="Arial"/>
          <w:color w:val="000000" w:themeColor="text1"/>
          <w:szCs w:val="22"/>
        </w:rPr>
      </w:pPr>
      <w:r w:rsidRPr="00241BC3">
        <w:rPr>
          <w:rFonts w:eastAsia="Arial" w:cs="Arial"/>
          <w:color w:val="000000" w:themeColor="text1"/>
          <w:szCs w:val="22"/>
        </w:rPr>
        <w:t>Mr Hanson is a public housing renter in a regional town who has lived in his property for over 20 years, has significant health issues and previously experienced homelessness. He was being evicted from his home by Homes Victoria based on their assertion that he had failed to keep the rented premises in a reasonably clean condition.</w:t>
      </w:r>
    </w:p>
    <w:p w14:paraId="1AC123BE" w14:textId="77777777" w:rsidR="00241BC3" w:rsidRPr="00241BC3" w:rsidRDefault="00241BC3" w:rsidP="00241BC3">
      <w:pPr>
        <w:rPr>
          <w:rFonts w:eastAsia="Arial" w:cs="Arial"/>
          <w:color w:val="000000" w:themeColor="text1"/>
          <w:szCs w:val="22"/>
        </w:rPr>
      </w:pPr>
      <w:r w:rsidRPr="00241BC3">
        <w:rPr>
          <w:rFonts w:eastAsia="Arial" w:cs="Arial"/>
          <w:color w:val="000000" w:themeColor="text1"/>
          <w:szCs w:val="22"/>
        </w:rPr>
        <w:lastRenderedPageBreak/>
        <w:t>Mr Hanson sought our assistance with an appeal to the Supreme Court of Victoria following a decision by the Victorian Civil and Administrative Tribunal (VCAT) to grant a possession order. We submitted that VCAT had not properly applied the new test for evictions, which requires it to consider if the eviction is ‘reasonable and proportionate’.</w:t>
      </w:r>
    </w:p>
    <w:p w14:paraId="7E84EAC4" w14:textId="77777777" w:rsidR="00241BC3" w:rsidRPr="00241BC3" w:rsidRDefault="00241BC3" w:rsidP="00241BC3">
      <w:pPr>
        <w:rPr>
          <w:rFonts w:eastAsia="Arial" w:cs="Arial"/>
          <w:color w:val="000000" w:themeColor="text1"/>
          <w:szCs w:val="22"/>
        </w:rPr>
      </w:pPr>
      <w:r w:rsidRPr="00241BC3">
        <w:rPr>
          <w:rFonts w:eastAsia="Arial" w:cs="Arial"/>
          <w:color w:val="000000" w:themeColor="text1"/>
          <w:szCs w:val="22"/>
        </w:rPr>
        <w:t>The Supreme Court found that VCAT had not properly applied the new test as it did not consider the impact on Mr Hanson of eviction, including assessing the likelihood of him being homeless, and having regard to his medical, financial and personal circumstances. As a result, Mr Hanson was able to remain safely housed and avoid homelessness.</w:t>
      </w:r>
    </w:p>
    <w:p w14:paraId="7A77079B" w14:textId="0B6F16D5" w:rsidR="00107009" w:rsidRPr="00241BC3" w:rsidRDefault="00241BC3" w:rsidP="5D56E1A4">
      <w:pPr>
        <w:rPr>
          <w:rFonts w:eastAsia="Arial" w:cs="Arial"/>
          <w:color w:val="000000" w:themeColor="text1"/>
          <w:szCs w:val="22"/>
        </w:rPr>
      </w:pPr>
      <w:r w:rsidRPr="00241BC3">
        <w:rPr>
          <w:rFonts w:eastAsia="Arial" w:cs="Arial"/>
          <w:color w:val="000000" w:themeColor="text1"/>
          <w:szCs w:val="22"/>
        </w:rPr>
        <w:t>This case provides important guidance on evictions under the new rental laws, and strengthens renters’ rights at a critical time given the current housing affordability crisis.</w:t>
      </w:r>
    </w:p>
    <w:p w14:paraId="030503BA" w14:textId="74524A7A" w:rsidR="00C11551" w:rsidRPr="00096AC7" w:rsidRDefault="00C11551" w:rsidP="00096AC7">
      <w:pPr>
        <w:pStyle w:val="Heading2"/>
        <w:rPr>
          <w:sz w:val="26"/>
          <w:szCs w:val="26"/>
        </w:rPr>
      </w:pPr>
      <w:bookmarkStart w:id="227" w:name="_Toc140767260"/>
      <w:bookmarkStart w:id="228" w:name="_Toc141806753"/>
      <w:r>
        <w:t>Effective and sustainable Victoria Legal Aid</w:t>
      </w:r>
      <w:bookmarkEnd w:id="227"/>
      <w:bookmarkEnd w:id="228"/>
    </w:p>
    <w:p w14:paraId="51C4FA21" w14:textId="60B011C5" w:rsidR="00815C1E" w:rsidRPr="00815C1E" w:rsidRDefault="00FB4915" w:rsidP="00815C1E">
      <w:pPr>
        <w:rPr>
          <w:lang w:eastAsia="en-AU"/>
        </w:rPr>
      </w:pPr>
      <w:r>
        <w:rPr>
          <w:lang w:eastAsia="en-AU"/>
        </w:rPr>
        <w:t xml:space="preserve">We </w:t>
      </w:r>
      <w:r w:rsidR="00AF19A9">
        <w:rPr>
          <w:lang w:eastAsia="en-AU"/>
        </w:rPr>
        <w:t>aim</w:t>
      </w:r>
      <w:r>
        <w:rPr>
          <w:lang w:eastAsia="en-AU"/>
        </w:rPr>
        <w:t xml:space="preserve"> to build an effective organisation by investing in our </w:t>
      </w:r>
      <w:r w:rsidR="008A6B30">
        <w:rPr>
          <w:lang w:eastAsia="en-AU"/>
        </w:rPr>
        <w:t>people</w:t>
      </w:r>
      <w:r>
        <w:rPr>
          <w:lang w:eastAsia="en-AU"/>
        </w:rPr>
        <w:t xml:space="preserve">, </w:t>
      </w:r>
      <w:r w:rsidR="00B9093F">
        <w:rPr>
          <w:lang w:eastAsia="en-AU"/>
        </w:rPr>
        <w:t xml:space="preserve">technology and data systems </w:t>
      </w:r>
      <w:r w:rsidR="004C05C0">
        <w:rPr>
          <w:lang w:eastAsia="en-AU"/>
        </w:rPr>
        <w:t xml:space="preserve">and </w:t>
      </w:r>
      <w:r w:rsidR="00A136B1">
        <w:rPr>
          <w:lang w:eastAsia="en-AU"/>
        </w:rPr>
        <w:t xml:space="preserve">working towards </w:t>
      </w:r>
      <w:r w:rsidR="008666D5">
        <w:rPr>
          <w:lang w:eastAsia="en-AU"/>
        </w:rPr>
        <w:t>improving the sustainability of our operations</w:t>
      </w:r>
      <w:r w:rsidR="00CF3E44">
        <w:rPr>
          <w:lang w:eastAsia="en-AU"/>
        </w:rPr>
        <w:t>.</w:t>
      </w:r>
    </w:p>
    <w:p w14:paraId="688E1725" w14:textId="33698B60" w:rsidR="00C11551" w:rsidRDefault="00C11551" w:rsidP="004C3A83">
      <w:pPr>
        <w:pStyle w:val="Heading3"/>
      </w:pPr>
      <w:bookmarkStart w:id="229" w:name="_Diversity,_inclusion_and"/>
      <w:bookmarkStart w:id="230" w:name="_Toc140767261"/>
      <w:bookmarkStart w:id="231" w:name="_Toc140828743"/>
      <w:bookmarkStart w:id="232" w:name="_Toc141806754"/>
      <w:bookmarkEnd w:id="229"/>
      <w:r w:rsidRPr="00C11551">
        <w:t>Diversity</w:t>
      </w:r>
      <w:r w:rsidR="00620805">
        <w:t xml:space="preserve">, </w:t>
      </w:r>
      <w:r w:rsidR="00021333">
        <w:t>equity,</w:t>
      </w:r>
      <w:r w:rsidR="00620805">
        <w:t xml:space="preserve"> </w:t>
      </w:r>
      <w:r w:rsidRPr="00C11551">
        <w:t>inclusion</w:t>
      </w:r>
      <w:r w:rsidR="00620805">
        <w:t xml:space="preserve"> and respect</w:t>
      </w:r>
      <w:bookmarkEnd w:id="230"/>
      <w:bookmarkEnd w:id="231"/>
      <w:bookmarkEnd w:id="232"/>
    </w:p>
    <w:p w14:paraId="3831603E" w14:textId="00BA911B" w:rsidR="006D7029" w:rsidRPr="00576B32" w:rsidRDefault="00A91AAC" w:rsidP="002A7893">
      <w:r>
        <w:t xml:space="preserve">We’re determined to </w:t>
      </w:r>
      <w:r w:rsidR="00395D3F">
        <w:t>build supportive</w:t>
      </w:r>
      <w:r w:rsidR="00CF05E4">
        <w:t xml:space="preserve"> and inclusive</w:t>
      </w:r>
      <w:r w:rsidR="00395D3F">
        <w:t xml:space="preserve"> </w:t>
      </w:r>
      <w:r>
        <w:t xml:space="preserve">workplaces </w:t>
      </w:r>
      <w:r w:rsidR="00395D3F">
        <w:t xml:space="preserve">that </w:t>
      </w:r>
      <w:r w:rsidR="00CF05E4">
        <w:t xml:space="preserve">reflect </w:t>
      </w:r>
      <w:r w:rsidR="003E678C">
        <w:t>our</w:t>
      </w:r>
      <w:r>
        <w:t xml:space="preserve"> diverse community </w:t>
      </w:r>
      <w:r w:rsidR="00B975FF">
        <w:t xml:space="preserve">– an area </w:t>
      </w:r>
      <w:r w:rsidR="009E5BBA">
        <w:t xml:space="preserve">in which </w:t>
      </w:r>
      <w:r>
        <w:t xml:space="preserve">we </w:t>
      </w:r>
      <w:r w:rsidR="009E5BBA">
        <w:t>must continue to learn and improve.</w:t>
      </w:r>
    </w:p>
    <w:p w14:paraId="1661C517" w14:textId="2A9D87A5" w:rsidR="00A906D5" w:rsidRDefault="00717D28" w:rsidP="002A7893">
      <w:r>
        <w:t xml:space="preserve">In 2022–23, we put systems in place to enable staff to speak up anonymously and seek support if they experience or witness inappropriate </w:t>
      </w:r>
      <w:r w:rsidR="00293391">
        <w:t>behaviour</w:t>
      </w:r>
      <w:r w:rsidR="000C1A14">
        <w:t xml:space="preserve"> at work</w:t>
      </w:r>
      <w:r w:rsidR="00293391">
        <w:t xml:space="preserve">, </w:t>
      </w:r>
      <w:r w:rsidR="00322670">
        <w:t>s</w:t>
      </w:r>
      <w:r w:rsidR="00322670" w:rsidRPr="00322670">
        <w:t xml:space="preserve">uch as bullying, </w:t>
      </w:r>
      <w:r w:rsidR="00511B7F">
        <w:t xml:space="preserve">sexual </w:t>
      </w:r>
      <w:r w:rsidR="00322670" w:rsidRPr="00322670">
        <w:t>harassment, discrimination and racism</w:t>
      </w:r>
      <w:r w:rsidR="00322670">
        <w:t>.</w:t>
      </w:r>
      <w:r w:rsidR="0021077B">
        <w:t xml:space="preserve"> </w:t>
      </w:r>
      <w:r w:rsidR="00A906D5">
        <w:t xml:space="preserve">We </w:t>
      </w:r>
      <w:r w:rsidR="00511B7F">
        <w:t>refreshed our</w:t>
      </w:r>
      <w:r w:rsidR="00A906D5">
        <w:t xml:space="preserve"> respectful workplace behaviour training for staff and continued to prioritise d</w:t>
      </w:r>
      <w:r w:rsidR="00A906D5" w:rsidRPr="00866560">
        <w:t>iversity and inclusion leadership training for our Board and senior leadership.</w:t>
      </w:r>
      <w:r w:rsidR="00A906D5">
        <w:t xml:space="preserve"> </w:t>
      </w:r>
    </w:p>
    <w:p w14:paraId="4D9C663E" w14:textId="18FF10D6" w:rsidR="00A906D5" w:rsidRDefault="00C44948" w:rsidP="002A7893">
      <w:r>
        <w:t>However, we must continue to build trust and safety in our reporting processes and find ways to measure behaviour change to ensure training drives meaningful change</w:t>
      </w:r>
      <w:r w:rsidR="00501929">
        <w:t>.</w:t>
      </w:r>
      <w:r w:rsidR="0032260B">
        <w:t xml:space="preserve"> </w:t>
      </w:r>
      <w:r w:rsidR="0032260B" w:rsidRPr="0032260B">
        <w:t xml:space="preserve">We must also report on our progress and communicate </w:t>
      </w:r>
      <w:r w:rsidR="491A12FC">
        <w:t xml:space="preserve">regularly </w:t>
      </w:r>
      <w:r w:rsidR="0032260B" w:rsidRPr="0032260B">
        <w:t xml:space="preserve">with staff </w:t>
      </w:r>
      <w:r w:rsidR="60FDA7CA">
        <w:t xml:space="preserve">networks </w:t>
      </w:r>
      <w:r w:rsidR="0032260B" w:rsidRPr="0032260B">
        <w:t>about findings from reports and surveys.</w:t>
      </w:r>
    </w:p>
    <w:p w14:paraId="20775309" w14:textId="5F2D85D9" w:rsidR="00824680" w:rsidRDefault="00824680" w:rsidP="008942F1">
      <w:r>
        <w:t xml:space="preserve">While we’re gradually </w:t>
      </w:r>
      <w:r w:rsidR="008A42BF">
        <w:t>becoming more</w:t>
      </w:r>
      <w:r w:rsidR="00520A4E">
        <w:t xml:space="preserve"> cultural</w:t>
      </w:r>
      <w:r w:rsidR="008A42BF">
        <w:t>ly</w:t>
      </w:r>
      <w:r w:rsidR="00520A4E">
        <w:t xml:space="preserve"> </w:t>
      </w:r>
      <w:r>
        <w:t>divers</w:t>
      </w:r>
      <w:r w:rsidR="008A42BF">
        <w:t>e</w:t>
      </w:r>
      <w:r>
        <w:t>,</w:t>
      </w:r>
      <w:r w:rsidDel="00EF0810">
        <w:t xml:space="preserve"> </w:t>
      </w:r>
      <w:r>
        <w:t>we</w:t>
      </w:r>
      <w:r w:rsidR="00E7351C">
        <w:t xml:space="preserve"> recognise the</w:t>
      </w:r>
      <w:r>
        <w:t xml:space="preserve"> need to improve our recruitment, retention and career pathways to </w:t>
      </w:r>
      <w:r w:rsidR="004E3F61">
        <w:t>increase our</w:t>
      </w:r>
      <w:r>
        <w:t xml:space="preserve"> divers</w:t>
      </w:r>
      <w:r w:rsidR="004B6AF1">
        <w:t>ity</w:t>
      </w:r>
      <w:r>
        <w:t xml:space="preserve"> at all </w:t>
      </w:r>
      <w:r w:rsidR="008A42BF">
        <w:t xml:space="preserve">organisational </w:t>
      </w:r>
      <w:r>
        <w:t>levels.</w:t>
      </w:r>
      <w:r w:rsidR="004B6AF1">
        <w:t xml:space="preserve"> This includes</w:t>
      </w:r>
      <w:r w:rsidDel="008F6ED5">
        <w:t xml:space="preserve"> </w:t>
      </w:r>
      <w:r>
        <w:t>employment of First Nations people</w:t>
      </w:r>
      <w:r w:rsidR="008F6ED5">
        <w:t>;</w:t>
      </w:r>
      <w:r w:rsidR="00EF0810">
        <w:t xml:space="preserve"> our forthcoming Reconciliation Action Plan</w:t>
      </w:r>
      <w:r w:rsidRPr="006879A1" w:rsidDel="006F74C2">
        <w:t xml:space="preserve"> commit</w:t>
      </w:r>
      <w:r w:rsidDel="0075645A">
        <w:t>s</w:t>
      </w:r>
      <w:r w:rsidDel="006F74C2">
        <w:t xml:space="preserve"> </w:t>
      </w:r>
      <w:r w:rsidDel="0075645A">
        <w:t xml:space="preserve">us </w:t>
      </w:r>
      <w:r w:rsidRPr="006879A1" w:rsidDel="006F74C2">
        <w:t>to growing the proportion of First Nations staff to five per cent</w:t>
      </w:r>
      <w:r w:rsidDel="006F74C2">
        <w:t xml:space="preserve"> (</w:t>
      </w:r>
      <w:r w:rsidR="006F74C2">
        <w:t xml:space="preserve">from </w:t>
      </w:r>
      <w:r w:rsidDel="006F74C2">
        <w:t>the current three per cent).</w:t>
      </w:r>
    </w:p>
    <w:p w14:paraId="1308B58D" w14:textId="7F70AE17" w:rsidR="00202C08" w:rsidRPr="00B43045" w:rsidRDefault="1E6A5691" w:rsidP="00E752E5">
      <w:pPr>
        <w:rPr>
          <w:rFonts w:cs="Arial"/>
        </w:rPr>
      </w:pPr>
      <w:r w:rsidRPr="5F7D35B0">
        <w:rPr>
          <w:rFonts w:cs="Arial"/>
        </w:rPr>
        <w:t>On 30 June 2023</w:t>
      </w:r>
      <w:r w:rsidR="00141DAE" w:rsidRPr="00B43045">
        <w:rPr>
          <w:rFonts w:cs="Arial"/>
        </w:rPr>
        <w:t>,</w:t>
      </w:r>
      <w:r w:rsidR="0085648D" w:rsidRPr="00B43045">
        <w:rPr>
          <w:rFonts w:cs="Arial"/>
        </w:rPr>
        <w:t xml:space="preserve"> </w:t>
      </w:r>
      <w:r w:rsidR="00B33081" w:rsidRPr="00B43045">
        <w:rPr>
          <w:rFonts w:cs="Arial"/>
        </w:rPr>
        <w:t xml:space="preserve">75 per cent of our staff </w:t>
      </w:r>
      <w:r w:rsidR="009218F2" w:rsidRPr="00B43045">
        <w:rPr>
          <w:rFonts w:cs="Arial"/>
        </w:rPr>
        <w:t>were</w:t>
      </w:r>
      <w:r w:rsidR="00B33081" w:rsidRPr="00B43045">
        <w:rPr>
          <w:rFonts w:cs="Arial"/>
        </w:rPr>
        <w:t xml:space="preserve"> women</w:t>
      </w:r>
      <w:r w:rsidR="009C4969" w:rsidRPr="00B43045">
        <w:rPr>
          <w:rFonts w:cs="Arial"/>
        </w:rPr>
        <w:t xml:space="preserve"> and </w:t>
      </w:r>
      <w:r w:rsidR="00471C71" w:rsidRPr="00B43045">
        <w:rPr>
          <w:rFonts w:cs="Arial"/>
        </w:rPr>
        <w:t xml:space="preserve">at least </w:t>
      </w:r>
      <w:r w:rsidR="009C4969" w:rsidRPr="00B43045">
        <w:rPr>
          <w:rFonts w:cs="Arial"/>
        </w:rPr>
        <w:t>0.</w:t>
      </w:r>
      <w:r w:rsidR="710D4AAA" w:rsidRPr="5F7D35B0">
        <w:rPr>
          <w:rFonts w:cs="Arial"/>
        </w:rPr>
        <w:t>4</w:t>
      </w:r>
      <w:r w:rsidR="009C4969" w:rsidRPr="00B43045">
        <w:rPr>
          <w:rFonts w:cs="Arial"/>
        </w:rPr>
        <w:t xml:space="preserve"> per cent </w:t>
      </w:r>
      <w:r w:rsidR="00B33571" w:rsidRPr="00B43045">
        <w:rPr>
          <w:rFonts w:cs="Arial"/>
        </w:rPr>
        <w:t xml:space="preserve">trans and </w:t>
      </w:r>
      <w:r w:rsidR="009C4969" w:rsidRPr="00B43045">
        <w:rPr>
          <w:rFonts w:cs="Arial"/>
        </w:rPr>
        <w:t>gender diverse</w:t>
      </w:r>
      <w:r w:rsidR="00445CB3" w:rsidRPr="00B43045">
        <w:rPr>
          <w:rFonts w:cs="Arial"/>
        </w:rPr>
        <w:t xml:space="preserve"> (although we expect there to be</w:t>
      </w:r>
      <w:r w:rsidR="004B513F" w:rsidRPr="00B43045">
        <w:rPr>
          <w:rFonts w:cs="Arial"/>
        </w:rPr>
        <w:t xml:space="preserve"> </w:t>
      </w:r>
      <w:r w:rsidR="00C07E0C" w:rsidRPr="00B43045">
        <w:rPr>
          <w:rFonts w:cs="Arial"/>
        </w:rPr>
        <w:t>more trans and gender diverse staff</w:t>
      </w:r>
      <w:r w:rsidR="007242D5" w:rsidRPr="00B43045">
        <w:rPr>
          <w:rFonts w:cs="Arial"/>
        </w:rPr>
        <w:t xml:space="preserve"> not captured in our data</w:t>
      </w:r>
      <w:r w:rsidR="00C07E0C" w:rsidRPr="00B43045">
        <w:rPr>
          <w:rFonts w:cs="Arial"/>
        </w:rPr>
        <w:t>).</w:t>
      </w:r>
      <w:r w:rsidR="00763E39" w:rsidRPr="00B43045">
        <w:rPr>
          <w:rFonts w:cs="Arial"/>
        </w:rPr>
        <w:t xml:space="preserve"> However, the </w:t>
      </w:r>
      <w:r w:rsidR="00E45948">
        <w:rPr>
          <w:rFonts w:cs="Arial"/>
        </w:rPr>
        <w:t>proportion</w:t>
      </w:r>
      <w:r w:rsidR="00763E39" w:rsidRPr="00B43045">
        <w:rPr>
          <w:rFonts w:cs="Arial"/>
        </w:rPr>
        <w:t xml:space="preserve"> of women </w:t>
      </w:r>
      <w:r w:rsidR="00E45948">
        <w:rPr>
          <w:rFonts w:cs="Arial"/>
        </w:rPr>
        <w:t xml:space="preserve">is </w:t>
      </w:r>
      <w:r w:rsidR="005E5452" w:rsidRPr="005E5452">
        <w:rPr>
          <w:rFonts w:cs="Arial"/>
        </w:rPr>
        <w:t>higher</w:t>
      </w:r>
      <w:r w:rsidR="00E45948" w:rsidRPr="005E5452">
        <w:rPr>
          <w:rFonts w:cs="Arial"/>
        </w:rPr>
        <w:t xml:space="preserve"> at</w:t>
      </w:r>
      <w:r w:rsidR="00763E39" w:rsidRPr="005E5452">
        <w:rPr>
          <w:rFonts w:cs="Arial"/>
        </w:rPr>
        <w:t xml:space="preserve"> </w:t>
      </w:r>
      <w:r w:rsidR="005E5452" w:rsidRPr="005E5452">
        <w:rPr>
          <w:rFonts w:cs="Arial"/>
        </w:rPr>
        <w:t>lower</w:t>
      </w:r>
      <w:r w:rsidR="00763E39" w:rsidRPr="005E5452">
        <w:rPr>
          <w:rFonts w:cs="Arial"/>
        </w:rPr>
        <w:t xml:space="preserve"> </w:t>
      </w:r>
      <w:r w:rsidR="00C63381" w:rsidRPr="005E5452">
        <w:rPr>
          <w:rFonts w:cs="Arial"/>
        </w:rPr>
        <w:t xml:space="preserve">employment </w:t>
      </w:r>
      <w:r w:rsidR="00763E39" w:rsidRPr="005E5452">
        <w:rPr>
          <w:rFonts w:cs="Arial"/>
        </w:rPr>
        <w:t>classification level</w:t>
      </w:r>
      <w:r w:rsidR="20D1E396" w:rsidRPr="005E5452">
        <w:rPr>
          <w:rFonts w:cs="Arial"/>
        </w:rPr>
        <w:t>s</w:t>
      </w:r>
      <w:r w:rsidR="00763E39" w:rsidRPr="005E5452">
        <w:rPr>
          <w:rFonts w:cs="Arial"/>
        </w:rPr>
        <w:t>.</w:t>
      </w:r>
      <w:r w:rsidR="766CFE36" w:rsidRPr="28056C2B">
        <w:rPr>
          <w:rFonts w:cs="Arial"/>
        </w:rPr>
        <w:t xml:space="preserve"> </w:t>
      </w:r>
    </w:p>
    <w:p w14:paraId="5DD779C2" w14:textId="13E99E24" w:rsidR="002733D1" w:rsidRPr="00B43045" w:rsidRDefault="00C63381" w:rsidP="00E752E5">
      <w:pPr>
        <w:rPr>
          <w:rFonts w:cs="Arial"/>
        </w:rPr>
      </w:pPr>
      <w:r w:rsidRPr="00B43045">
        <w:rPr>
          <w:rFonts w:cs="Arial"/>
        </w:rPr>
        <w:t>While there</w:t>
      </w:r>
      <w:r w:rsidR="00CD36B8">
        <w:rPr>
          <w:rFonts w:cs="Arial"/>
        </w:rPr>
        <w:t>’</w:t>
      </w:r>
      <w:r w:rsidRPr="00B43045">
        <w:rPr>
          <w:rFonts w:cs="Arial"/>
        </w:rPr>
        <w:t>s clearly more to do, we</w:t>
      </w:r>
      <w:r w:rsidR="00B33571" w:rsidRPr="00B43045">
        <w:rPr>
          <w:rFonts w:cs="Arial"/>
        </w:rPr>
        <w:t>’</w:t>
      </w:r>
      <w:r w:rsidR="007716F8" w:rsidRPr="00B43045">
        <w:rPr>
          <w:rFonts w:cs="Arial"/>
        </w:rPr>
        <w:t xml:space="preserve">re </w:t>
      </w:r>
      <w:r w:rsidR="00C36BA7">
        <w:rPr>
          <w:rFonts w:cs="Arial"/>
        </w:rPr>
        <w:t>pleased</w:t>
      </w:r>
      <w:r w:rsidRPr="00B43045">
        <w:rPr>
          <w:rFonts w:cs="Arial"/>
        </w:rPr>
        <w:t xml:space="preserve"> to </w:t>
      </w:r>
      <w:r w:rsidR="4AB41954">
        <w:rPr>
          <w:rFonts w:cs="Arial"/>
        </w:rPr>
        <w:t>have continued reducing</w:t>
      </w:r>
      <w:r w:rsidRPr="00B43045">
        <w:rPr>
          <w:rFonts w:cs="Arial"/>
        </w:rPr>
        <w:t xml:space="preserve"> </w:t>
      </w:r>
      <w:r w:rsidR="004219F3">
        <w:rPr>
          <w:rFonts w:cs="Arial"/>
        </w:rPr>
        <w:t>our</w:t>
      </w:r>
      <w:r w:rsidR="00CD36B8">
        <w:rPr>
          <w:rFonts w:cs="Arial"/>
        </w:rPr>
        <w:t xml:space="preserve"> </w:t>
      </w:r>
      <w:r w:rsidR="004F5C4A" w:rsidRPr="00B43045">
        <w:rPr>
          <w:rFonts w:cs="Arial"/>
        </w:rPr>
        <w:t xml:space="preserve">gender pay gap </w:t>
      </w:r>
      <w:r w:rsidR="1608695D">
        <w:rPr>
          <w:rFonts w:cs="Arial"/>
        </w:rPr>
        <w:t>to</w:t>
      </w:r>
      <w:r w:rsidR="00CD36B8">
        <w:rPr>
          <w:rFonts w:cs="Arial"/>
        </w:rPr>
        <w:t xml:space="preserve"> </w:t>
      </w:r>
      <w:r w:rsidR="004F5C4A" w:rsidRPr="00B43045">
        <w:rPr>
          <w:rFonts w:cs="Arial"/>
        </w:rPr>
        <w:t>1</w:t>
      </w:r>
      <w:r w:rsidR="002749B3" w:rsidRPr="00B43045">
        <w:rPr>
          <w:rFonts w:cs="Arial"/>
        </w:rPr>
        <w:t>1</w:t>
      </w:r>
      <w:r w:rsidR="004F5C4A" w:rsidRPr="00B43045">
        <w:rPr>
          <w:rFonts w:cs="Arial"/>
        </w:rPr>
        <w:t xml:space="preserve"> per cent</w:t>
      </w:r>
      <w:r w:rsidR="002749B3" w:rsidRPr="00B43045">
        <w:rPr>
          <w:rFonts w:cs="Arial"/>
        </w:rPr>
        <w:t xml:space="preserve">, </w:t>
      </w:r>
      <w:r w:rsidR="004F5C4A" w:rsidRPr="00B43045">
        <w:rPr>
          <w:rFonts w:cs="Arial"/>
        </w:rPr>
        <w:t>down from 12 per cent in the previous year</w:t>
      </w:r>
      <w:r w:rsidR="00BA2F88" w:rsidRPr="00B43045">
        <w:rPr>
          <w:rFonts w:cs="Arial"/>
        </w:rPr>
        <w:t xml:space="preserve"> </w:t>
      </w:r>
      <w:r w:rsidR="002749B3" w:rsidRPr="00B43045">
        <w:rPr>
          <w:rFonts w:cs="Arial"/>
        </w:rPr>
        <w:t xml:space="preserve">and </w:t>
      </w:r>
      <w:r w:rsidR="00BA2F88" w:rsidRPr="00B43045">
        <w:rPr>
          <w:rFonts w:cs="Arial"/>
        </w:rPr>
        <w:t>below the national average of 13 per cent</w:t>
      </w:r>
      <w:r w:rsidR="00340CD8" w:rsidRPr="28056C2B">
        <w:rPr>
          <w:rFonts w:cs="Arial"/>
        </w:rPr>
        <w:t>.</w:t>
      </w:r>
      <w:r w:rsidR="00C71C24" w:rsidRPr="00335FE8">
        <w:rPr>
          <w:rStyle w:val="FootnoteReference"/>
          <w:rFonts w:cs="Arial"/>
          <w:sz w:val="22"/>
          <w:szCs w:val="22"/>
        </w:rPr>
        <w:footnoteReference w:id="20"/>
      </w:r>
    </w:p>
    <w:p w14:paraId="763B5E35" w14:textId="5882D4AF" w:rsidR="00A130CE" w:rsidRDefault="00665A6B" w:rsidP="00A86137">
      <w:r>
        <w:t>In 2022–23, we</w:t>
      </w:r>
      <w:r w:rsidR="00FA5240">
        <w:t xml:space="preserve"> </w:t>
      </w:r>
      <w:r w:rsidR="009A4F1E">
        <w:t>provide</w:t>
      </w:r>
      <w:r w:rsidR="004219F3">
        <w:t>d</w:t>
      </w:r>
      <w:r w:rsidR="009A4F1E">
        <w:t xml:space="preserve"> staff with </w:t>
      </w:r>
      <w:r w:rsidR="00EA7E6E">
        <w:t>disability awareness training</w:t>
      </w:r>
      <w:r w:rsidR="00C320FB">
        <w:t xml:space="preserve"> and </w:t>
      </w:r>
      <w:r w:rsidR="009773DD">
        <w:t>continue</w:t>
      </w:r>
      <w:r w:rsidR="00C320FB">
        <w:t>d</w:t>
      </w:r>
      <w:r w:rsidR="009773DD">
        <w:t xml:space="preserve"> to improve</w:t>
      </w:r>
      <w:r>
        <w:t xml:space="preserve"> the accessibility of our buildings, </w:t>
      </w:r>
      <w:r w:rsidR="0023078A">
        <w:t>information</w:t>
      </w:r>
      <w:r>
        <w:t>, training materials</w:t>
      </w:r>
      <w:r w:rsidR="009773DD">
        <w:t xml:space="preserve"> and</w:t>
      </w:r>
      <w:r w:rsidR="00144ABF">
        <w:t xml:space="preserve"> </w:t>
      </w:r>
      <w:r>
        <w:t>events.</w:t>
      </w:r>
      <w:r w:rsidR="00AF7E83">
        <w:t xml:space="preserve"> </w:t>
      </w:r>
      <w:r w:rsidR="0008752C">
        <w:t>We</w:t>
      </w:r>
      <w:r w:rsidR="009E7C0D">
        <w:t xml:space="preserve">’ve also </w:t>
      </w:r>
      <w:r w:rsidR="0008752C">
        <w:t xml:space="preserve">been working </w:t>
      </w:r>
      <w:r w:rsidR="0008752C">
        <w:lastRenderedPageBreak/>
        <w:t xml:space="preserve">with the Australian Disability Network </w:t>
      </w:r>
      <w:r w:rsidR="0008752C" w:rsidRPr="0008752C">
        <w:t xml:space="preserve">to ensure </w:t>
      </w:r>
      <w:r w:rsidR="006D6B71">
        <w:t xml:space="preserve">our </w:t>
      </w:r>
      <w:r w:rsidR="00B86DAC">
        <w:t>systems</w:t>
      </w:r>
      <w:r w:rsidR="006D6B71">
        <w:t xml:space="preserve"> and processes</w:t>
      </w:r>
      <w:r w:rsidR="00A86137">
        <w:t xml:space="preserve"> </w:t>
      </w:r>
      <w:r w:rsidR="00ED05C1">
        <w:t xml:space="preserve">equitably </w:t>
      </w:r>
      <w:r w:rsidR="00A86137">
        <w:t>recruit and include people with disability</w:t>
      </w:r>
      <w:r w:rsidR="00452B40">
        <w:t>, including by</w:t>
      </w:r>
      <w:r w:rsidR="0040036A">
        <w:t xml:space="preserve"> updating our workplace adjustments policy</w:t>
      </w:r>
      <w:r w:rsidR="00B07DEF" w:rsidRPr="00B07DEF">
        <w:t>.</w:t>
      </w:r>
    </w:p>
    <w:p w14:paraId="787506E7" w14:textId="3231D28A" w:rsidR="00C11551" w:rsidRDefault="00C11551" w:rsidP="00C11551">
      <w:pPr>
        <w:pStyle w:val="Heading3"/>
      </w:pPr>
      <w:bookmarkStart w:id="233" w:name="_Toc140226402"/>
      <w:bookmarkStart w:id="234" w:name="_Toc140767263"/>
      <w:bookmarkStart w:id="235" w:name="_Toc140828745"/>
      <w:bookmarkStart w:id="236" w:name="_Toc141806756"/>
      <w:r w:rsidRPr="00C11551">
        <w:t>Technology and digital systems</w:t>
      </w:r>
      <w:bookmarkEnd w:id="233"/>
      <w:bookmarkEnd w:id="234"/>
      <w:bookmarkEnd w:id="235"/>
      <w:bookmarkEnd w:id="236"/>
    </w:p>
    <w:p w14:paraId="58497FAF" w14:textId="7136D5FE" w:rsidR="00D955A2" w:rsidRDefault="00130B97" w:rsidP="004C3A83">
      <w:pPr>
        <w:rPr>
          <w:lang w:eastAsia="en-AU"/>
        </w:rPr>
      </w:pPr>
      <w:r>
        <w:rPr>
          <w:lang w:eastAsia="en-AU"/>
        </w:rPr>
        <w:t>We</w:t>
      </w:r>
      <w:r w:rsidR="003058EF">
        <w:rPr>
          <w:lang w:eastAsia="en-AU"/>
        </w:rPr>
        <w:t>’</w:t>
      </w:r>
      <w:r>
        <w:rPr>
          <w:lang w:eastAsia="en-AU"/>
        </w:rPr>
        <w:t xml:space="preserve">re continuing </w:t>
      </w:r>
      <w:r w:rsidR="00786107">
        <w:rPr>
          <w:lang w:eastAsia="en-AU"/>
        </w:rPr>
        <w:t>to enhance our</w:t>
      </w:r>
      <w:r>
        <w:rPr>
          <w:lang w:eastAsia="en-AU"/>
        </w:rPr>
        <w:t xml:space="preserve"> digital </w:t>
      </w:r>
      <w:r w:rsidR="00786107">
        <w:rPr>
          <w:lang w:eastAsia="en-AU"/>
        </w:rPr>
        <w:t>capability</w:t>
      </w:r>
      <w:r>
        <w:rPr>
          <w:lang w:eastAsia="en-AU"/>
        </w:rPr>
        <w:t xml:space="preserve"> </w:t>
      </w:r>
      <w:r w:rsidR="00EB4294">
        <w:rPr>
          <w:lang w:eastAsia="en-AU"/>
        </w:rPr>
        <w:t>to support more flexible</w:t>
      </w:r>
      <w:r w:rsidR="00786107">
        <w:rPr>
          <w:lang w:eastAsia="en-AU"/>
        </w:rPr>
        <w:t xml:space="preserve"> and innovative</w:t>
      </w:r>
      <w:r w:rsidR="00EB4294">
        <w:rPr>
          <w:lang w:eastAsia="en-AU"/>
        </w:rPr>
        <w:t xml:space="preserve"> </w:t>
      </w:r>
      <w:r w:rsidR="00786107">
        <w:rPr>
          <w:lang w:eastAsia="en-AU"/>
        </w:rPr>
        <w:t xml:space="preserve">ways of delivering client services. </w:t>
      </w:r>
      <w:r w:rsidR="00CE483C">
        <w:rPr>
          <w:lang w:eastAsia="en-AU"/>
        </w:rPr>
        <w:t xml:space="preserve">In 2022–23, we rolled out a </w:t>
      </w:r>
      <w:r w:rsidR="00786107">
        <w:rPr>
          <w:lang w:eastAsia="en-AU"/>
        </w:rPr>
        <w:t xml:space="preserve">new case management </w:t>
      </w:r>
      <w:r w:rsidR="002002D7">
        <w:rPr>
          <w:lang w:eastAsia="en-AU"/>
        </w:rPr>
        <w:t>system</w:t>
      </w:r>
      <w:r w:rsidR="002363D7">
        <w:rPr>
          <w:lang w:eastAsia="en-AU"/>
        </w:rPr>
        <w:t xml:space="preserve"> </w:t>
      </w:r>
      <w:r w:rsidR="00CE483C">
        <w:rPr>
          <w:lang w:eastAsia="en-AU"/>
        </w:rPr>
        <w:t xml:space="preserve">that </w:t>
      </w:r>
      <w:r w:rsidR="002363D7">
        <w:rPr>
          <w:lang w:eastAsia="en-AU"/>
        </w:rPr>
        <w:t xml:space="preserve">gives staff a single and consistent </w:t>
      </w:r>
      <w:r w:rsidR="00300676">
        <w:rPr>
          <w:lang w:eastAsia="en-AU"/>
        </w:rPr>
        <w:t xml:space="preserve">client view. This </w:t>
      </w:r>
      <w:r w:rsidR="00CE483C">
        <w:rPr>
          <w:lang w:eastAsia="en-AU"/>
        </w:rPr>
        <w:t>reduces the need for clients to retell</w:t>
      </w:r>
      <w:r w:rsidR="00300676">
        <w:rPr>
          <w:lang w:eastAsia="en-AU"/>
        </w:rPr>
        <w:t xml:space="preserve"> their story </w:t>
      </w:r>
      <w:r w:rsidR="00996CB4">
        <w:rPr>
          <w:lang w:eastAsia="en-AU"/>
        </w:rPr>
        <w:t xml:space="preserve">and </w:t>
      </w:r>
      <w:r w:rsidR="00D955A2">
        <w:rPr>
          <w:lang w:eastAsia="en-AU"/>
        </w:rPr>
        <w:t xml:space="preserve">makes it easier for staff to assess client need and provide </w:t>
      </w:r>
      <w:r w:rsidR="00602FD9">
        <w:rPr>
          <w:lang w:eastAsia="en-AU"/>
        </w:rPr>
        <w:t>more tailored</w:t>
      </w:r>
      <w:r w:rsidR="00D955A2">
        <w:rPr>
          <w:lang w:eastAsia="en-AU"/>
        </w:rPr>
        <w:t xml:space="preserve"> advice.</w:t>
      </w:r>
    </w:p>
    <w:p w14:paraId="7124AEF3" w14:textId="24CB1D18" w:rsidR="00C74B14" w:rsidRDefault="00C75217" w:rsidP="00C74B14">
      <w:pPr>
        <w:rPr>
          <w:lang w:eastAsia="en-AU"/>
        </w:rPr>
      </w:pPr>
      <w:r>
        <w:rPr>
          <w:lang w:eastAsia="en-AU"/>
        </w:rPr>
        <w:t>Through our website, we</w:t>
      </w:r>
      <w:r w:rsidR="0034427D">
        <w:rPr>
          <w:lang w:eastAsia="en-AU"/>
        </w:rPr>
        <w:t xml:space="preserve">’ve </w:t>
      </w:r>
      <w:r>
        <w:rPr>
          <w:lang w:eastAsia="en-AU"/>
        </w:rPr>
        <w:t>invested in</w:t>
      </w:r>
      <w:r w:rsidR="00255154">
        <w:rPr>
          <w:lang w:eastAsia="en-AU"/>
        </w:rPr>
        <w:t xml:space="preserve"> </w:t>
      </w:r>
      <w:r w:rsidR="00B677D7">
        <w:rPr>
          <w:lang w:eastAsia="en-AU"/>
        </w:rPr>
        <w:t>creating new</w:t>
      </w:r>
      <w:r w:rsidR="000B7080">
        <w:rPr>
          <w:lang w:eastAsia="en-AU"/>
        </w:rPr>
        <w:t xml:space="preserve"> digital self-help tools that empower clients to support</w:t>
      </w:r>
      <w:r w:rsidR="008657DA">
        <w:rPr>
          <w:lang w:eastAsia="en-AU"/>
        </w:rPr>
        <w:t xml:space="preserve"> and advocate for</w:t>
      </w:r>
      <w:r w:rsidR="000B7080">
        <w:rPr>
          <w:lang w:eastAsia="en-AU"/>
        </w:rPr>
        <w:t xml:space="preserve"> themselves</w:t>
      </w:r>
      <w:r w:rsidR="00AB3E95">
        <w:rPr>
          <w:lang w:eastAsia="en-AU"/>
        </w:rPr>
        <w:t xml:space="preserve">, </w:t>
      </w:r>
      <w:r w:rsidR="00282E57">
        <w:rPr>
          <w:lang w:eastAsia="en-AU"/>
        </w:rPr>
        <w:t xml:space="preserve">such us </w:t>
      </w:r>
      <w:r w:rsidR="00E33C39">
        <w:rPr>
          <w:lang w:eastAsia="en-AU"/>
        </w:rPr>
        <w:t>our NDIS Mental Health Toolkit and My Safety tool</w:t>
      </w:r>
      <w:r w:rsidR="00260B29" w:rsidRPr="00260B29">
        <w:rPr>
          <w:lang w:eastAsia="en-AU"/>
        </w:rPr>
        <w:t>.</w:t>
      </w:r>
      <w:r w:rsidR="00E80329">
        <w:rPr>
          <w:lang w:eastAsia="en-AU"/>
        </w:rPr>
        <w:t xml:space="preserve"> This has </w:t>
      </w:r>
      <w:r w:rsidR="00255154">
        <w:rPr>
          <w:lang w:eastAsia="en-AU"/>
        </w:rPr>
        <w:t>given us the technological capability to develop new tools for different client groups in future.</w:t>
      </w:r>
      <w:r w:rsidR="0098525D">
        <w:rPr>
          <w:lang w:eastAsia="en-AU"/>
        </w:rPr>
        <w:t xml:space="preserve"> See the </w:t>
      </w:r>
      <w:hyperlink w:anchor="_Online_support_and" w:history="1">
        <w:r w:rsidR="0098525D" w:rsidRPr="0098525D">
          <w:rPr>
            <w:rStyle w:val="Hyperlink"/>
            <w:lang w:eastAsia="en-AU"/>
          </w:rPr>
          <w:t xml:space="preserve">Online </w:t>
        </w:r>
        <w:r w:rsidR="0098525D">
          <w:rPr>
            <w:rStyle w:val="Hyperlink"/>
            <w:lang w:eastAsia="en-AU"/>
          </w:rPr>
          <w:t>support</w:t>
        </w:r>
        <w:r w:rsidR="0098525D" w:rsidRPr="0098525D">
          <w:rPr>
            <w:rStyle w:val="Hyperlink"/>
            <w:lang w:eastAsia="en-AU"/>
          </w:rPr>
          <w:t xml:space="preserve"> and advocacy tools</w:t>
        </w:r>
      </w:hyperlink>
      <w:r w:rsidR="0098525D">
        <w:rPr>
          <w:lang w:eastAsia="en-AU"/>
        </w:rPr>
        <w:t xml:space="preserve"> section </w:t>
      </w:r>
      <w:r w:rsidR="006D4DBE">
        <w:rPr>
          <w:lang w:eastAsia="en-AU"/>
        </w:rPr>
        <w:t>to read</w:t>
      </w:r>
      <w:r w:rsidR="0098525D">
        <w:rPr>
          <w:lang w:eastAsia="en-AU"/>
        </w:rPr>
        <w:t xml:space="preserve"> more about these tools.</w:t>
      </w:r>
    </w:p>
    <w:p w14:paraId="47A676E2" w14:textId="367EA415" w:rsidR="0019374E" w:rsidRDefault="001D6F91" w:rsidP="00C74B14">
      <w:pPr>
        <w:rPr>
          <w:lang w:eastAsia="en-AU"/>
        </w:rPr>
      </w:pPr>
      <w:r>
        <w:rPr>
          <w:lang w:eastAsia="en-AU"/>
        </w:rPr>
        <w:t>P</w:t>
      </w:r>
      <w:r w:rsidR="00FD704A">
        <w:rPr>
          <w:lang w:eastAsia="en-AU"/>
        </w:rPr>
        <w:t>rotecting our systems and information from cyberattack has become imperative.</w:t>
      </w:r>
      <w:r>
        <w:rPr>
          <w:lang w:eastAsia="en-AU"/>
        </w:rPr>
        <w:t xml:space="preserve"> W</w:t>
      </w:r>
      <w:r w:rsidR="00FD704A">
        <w:rPr>
          <w:lang w:eastAsia="en-AU"/>
        </w:rPr>
        <w:t>e</w:t>
      </w:r>
      <w:r>
        <w:rPr>
          <w:lang w:eastAsia="en-AU"/>
        </w:rPr>
        <w:t>’ve</w:t>
      </w:r>
      <w:r w:rsidR="00FD704A">
        <w:rPr>
          <w:lang w:eastAsia="en-AU"/>
        </w:rPr>
        <w:t xml:space="preserve"> developed a multi-faceted strategy that will uplift our cyber capabilities. It includes programs to increase awareness and measures to enhance our detection, protection and response to malicious activity, and is supported by industry leading protective technologies.</w:t>
      </w:r>
    </w:p>
    <w:p w14:paraId="74C06B4D" w14:textId="4AA1EA5F" w:rsidR="007B5971" w:rsidRDefault="00C11551" w:rsidP="00C11551">
      <w:pPr>
        <w:pStyle w:val="Heading3"/>
      </w:pPr>
      <w:bookmarkStart w:id="237" w:name="_Toc140226403"/>
      <w:bookmarkStart w:id="238" w:name="_Toc140767265"/>
      <w:bookmarkStart w:id="239" w:name="_Toc140828747"/>
      <w:bookmarkStart w:id="240" w:name="_Toc141806758"/>
      <w:r w:rsidRPr="00C11551">
        <w:t>Environmental sustainability</w:t>
      </w:r>
      <w:bookmarkEnd w:id="237"/>
      <w:bookmarkEnd w:id="238"/>
      <w:bookmarkEnd w:id="239"/>
      <w:bookmarkEnd w:id="240"/>
    </w:p>
    <w:p w14:paraId="2C00627B" w14:textId="775094F4" w:rsidR="005D68BA" w:rsidRDefault="005D68BA" w:rsidP="0016656A">
      <w:r>
        <w:t>We’re committed to reducing our greenhouse gas emissions and improving the environmental sustainability of our operations, in line with the Victorian Government’s target of net zero by 2050.</w:t>
      </w:r>
    </w:p>
    <w:p w14:paraId="5385F870" w14:textId="37F8467B" w:rsidR="00C27D4D" w:rsidRDefault="009E5862" w:rsidP="0016656A">
      <w:r>
        <w:t>As of</w:t>
      </w:r>
      <w:r w:rsidR="0016656A">
        <w:t xml:space="preserve"> 1 July 2023, </w:t>
      </w:r>
      <w:r w:rsidR="00855FB6">
        <w:t>we</w:t>
      </w:r>
      <w:r w:rsidR="00125027">
        <w:t>’</w:t>
      </w:r>
      <w:r w:rsidR="00144F09">
        <w:t>re using</w:t>
      </w:r>
      <w:r w:rsidR="00855FB6">
        <w:t xml:space="preserve"> 100 per cent </w:t>
      </w:r>
      <w:proofErr w:type="spellStart"/>
      <w:r w:rsidR="00855FB6">
        <w:t>GreenPower</w:t>
      </w:r>
      <w:proofErr w:type="spellEnd"/>
      <w:r w:rsidR="00855FB6">
        <w:t xml:space="preserve"> electricity across all </w:t>
      </w:r>
      <w:r w:rsidR="00F86C0F">
        <w:t>our offices</w:t>
      </w:r>
      <w:r w:rsidR="003B13F2">
        <w:t xml:space="preserve">. This means </w:t>
      </w:r>
      <w:r w:rsidR="00A42524">
        <w:t xml:space="preserve">we’ve </w:t>
      </w:r>
      <w:r w:rsidR="0016656A">
        <w:t>achieve</w:t>
      </w:r>
      <w:r w:rsidR="00A42524">
        <w:t>d</w:t>
      </w:r>
      <w:r w:rsidR="0016656A">
        <w:t xml:space="preserve"> net</w:t>
      </w:r>
      <w:r w:rsidR="00A42524">
        <w:t xml:space="preserve"> </w:t>
      </w:r>
      <w:r w:rsidR="0016656A">
        <w:t xml:space="preserve">zero </w:t>
      </w:r>
      <w:r w:rsidR="00C27D4D">
        <w:t xml:space="preserve">on </w:t>
      </w:r>
      <w:r w:rsidR="0016656A">
        <w:t xml:space="preserve">greenhouse gas emissions generated from </w:t>
      </w:r>
      <w:r w:rsidR="00F86C0F">
        <w:t xml:space="preserve">the electricity we </w:t>
      </w:r>
      <w:r w:rsidR="0016656A">
        <w:t>purchase</w:t>
      </w:r>
      <w:r w:rsidR="00F101C0">
        <w:t xml:space="preserve"> – </w:t>
      </w:r>
      <w:r w:rsidR="0016656A">
        <w:t>the first step on our journey to becoming carbon neutral.</w:t>
      </w:r>
    </w:p>
    <w:p w14:paraId="7707E46C" w14:textId="21283AAF" w:rsidR="00390515" w:rsidRDefault="008B4BE1" w:rsidP="0016656A">
      <w:r>
        <w:t>We’ll soon</w:t>
      </w:r>
      <w:r w:rsidR="00884EF2">
        <w:t xml:space="preserve"> </w:t>
      </w:r>
      <w:r w:rsidR="00F101C0">
        <w:t>launch</w:t>
      </w:r>
      <w:r w:rsidR="00884EF2">
        <w:t xml:space="preserve"> our first climate change strategy</w:t>
      </w:r>
      <w:r w:rsidR="00AC7EAD">
        <w:t xml:space="preserve"> with the aim of </w:t>
      </w:r>
      <w:r w:rsidR="00884EF2">
        <w:t>becom</w:t>
      </w:r>
      <w:r w:rsidR="00AC7EAD">
        <w:t>ing</w:t>
      </w:r>
      <w:r w:rsidR="00884EF2">
        <w:t xml:space="preserve"> carbon neutral by 2026 by reducing </w:t>
      </w:r>
      <w:r w:rsidR="00F54AA7">
        <w:t xml:space="preserve">and offsetting </w:t>
      </w:r>
      <w:r w:rsidR="00884EF2">
        <w:t>our carbon emissions, responsibly managing our</w:t>
      </w:r>
      <w:r w:rsidR="00AC7EAD">
        <w:t xml:space="preserve"> environmental</w:t>
      </w:r>
      <w:r w:rsidR="00884EF2">
        <w:t xml:space="preserve"> impacts and better represent</w:t>
      </w:r>
      <w:r w:rsidR="00AC7EAD">
        <w:t>ing</w:t>
      </w:r>
      <w:r w:rsidR="00884EF2">
        <w:t xml:space="preserve"> and advocat</w:t>
      </w:r>
      <w:r w:rsidR="00AC7EAD">
        <w:t>ing</w:t>
      </w:r>
      <w:r w:rsidR="00884EF2">
        <w:t xml:space="preserve"> for our clients and communities.</w:t>
      </w:r>
    </w:p>
    <w:p w14:paraId="4F64FC96" w14:textId="33A1D241" w:rsidR="009435FB" w:rsidRDefault="009435FB" w:rsidP="00125027">
      <w:r>
        <w:t xml:space="preserve">For more information, see the </w:t>
      </w:r>
      <w:hyperlink w:anchor="_Environmental_reporting" w:history="1">
        <w:r w:rsidRPr="00A5090C">
          <w:rPr>
            <w:rStyle w:val="Hyperlink"/>
          </w:rPr>
          <w:t>Environmental reporting</w:t>
        </w:r>
      </w:hyperlink>
      <w:r>
        <w:t xml:space="preserve"> section.</w:t>
      </w:r>
    </w:p>
    <w:p w14:paraId="3EF34946" w14:textId="77777777" w:rsidR="008666D5" w:rsidRDefault="008666D5" w:rsidP="008666D5">
      <w:pPr>
        <w:pStyle w:val="Heading3"/>
      </w:pPr>
      <w:bookmarkStart w:id="241" w:name="_Toc140767264"/>
      <w:bookmarkStart w:id="242" w:name="_Toc140828746"/>
      <w:bookmarkStart w:id="243" w:name="_Toc141806757"/>
      <w:r>
        <w:t>Regional management sustainability</w:t>
      </w:r>
      <w:bookmarkEnd w:id="241"/>
      <w:bookmarkEnd w:id="242"/>
      <w:bookmarkEnd w:id="243"/>
    </w:p>
    <w:p w14:paraId="2284903D" w14:textId="1452F850" w:rsidR="00B31542" w:rsidRDefault="008666D5" w:rsidP="59576EAC">
      <w:pPr>
        <w:rPr>
          <w:lang w:eastAsia="en-AU"/>
        </w:rPr>
      </w:pPr>
      <w:r>
        <w:t xml:space="preserve">We’ve reviewed our regional management structures and introduced 12 additional management roles in our </w:t>
      </w:r>
      <w:r w:rsidR="00397E30">
        <w:t>14</w:t>
      </w:r>
      <w:r>
        <w:t xml:space="preserve"> offices across </w:t>
      </w:r>
      <w:r w:rsidR="00397E30">
        <w:t>outer metropolita</w:t>
      </w:r>
      <w:r w:rsidR="009B332A">
        <w:t xml:space="preserve">n and regional </w:t>
      </w:r>
      <w:r>
        <w:t>Victoria. This has helped to ensure we provide more sustainable support for our clients in regional communities.</w:t>
      </w:r>
    </w:p>
    <w:p w14:paraId="16B4C5F4" w14:textId="77777777" w:rsidR="006B0914" w:rsidRDefault="006B0914">
      <w:pPr>
        <w:spacing w:after="0" w:line="240" w:lineRule="auto"/>
        <w:rPr>
          <w:rFonts w:cs="Arial"/>
          <w:b/>
          <w:bCs/>
          <w:color w:val="971A4B"/>
          <w:kern w:val="32"/>
          <w:sz w:val="32"/>
          <w:szCs w:val="32"/>
          <w:lang w:eastAsia="en-AU"/>
        </w:rPr>
      </w:pPr>
      <w:bookmarkStart w:id="244" w:name="_Toc141806759"/>
      <w:bookmarkStart w:id="245" w:name="_Toc140226405"/>
      <w:bookmarkStart w:id="246" w:name="_Toc140767266"/>
      <w:r>
        <w:br w:type="page"/>
      </w:r>
    </w:p>
    <w:p w14:paraId="03A13BD2" w14:textId="69DB2203" w:rsidR="00151813" w:rsidRDefault="00151813" w:rsidP="00151813">
      <w:pPr>
        <w:pStyle w:val="Heading1"/>
      </w:pPr>
      <w:r>
        <w:lastRenderedPageBreak/>
        <w:t>Our governance</w:t>
      </w:r>
      <w:bookmarkEnd w:id="244"/>
    </w:p>
    <w:p w14:paraId="46AAB063" w14:textId="77777777" w:rsidR="00DE7106" w:rsidRDefault="00DE7106" w:rsidP="00DE7106">
      <w:pPr>
        <w:pStyle w:val="Heading2"/>
      </w:pPr>
      <w:bookmarkStart w:id="247" w:name="_Toc140828749"/>
      <w:bookmarkStart w:id="248" w:name="_Toc141806760"/>
      <w:r>
        <w:t>Governance structure</w:t>
      </w:r>
      <w:bookmarkEnd w:id="245"/>
      <w:bookmarkEnd w:id="246"/>
      <w:bookmarkEnd w:id="247"/>
      <w:bookmarkEnd w:id="248"/>
    </w:p>
    <w:p w14:paraId="1D3D9132" w14:textId="77777777" w:rsidR="00DE7106" w:rsidRDefault="00DE7106" w:rsidP="00DE7106">
      <w:r>
        <w:t>Our governance structure consists of three elements: the Board of Directors, Executive Management Group and Senior Leadership Team.</w:t>
      </w:r>
    </w:p>
    <w:p w14:paraId="5DF7ECBA" w14:textId="77777777" w:rsidR="00DE7106" w:rsidRDefault="00DE7106" w:rsidP="00DE7106">
      <w:pPr>
        <w:pStyle w:val="Heading3"/>
      </w:pPr>
      <w:bookmarkStart w:id="249" w:name="_Toc140226406"/>
      <w:bookmarkStart w:id="250" w:name="_Toc140767267"/>
      <w:bookmarkStart w:id="251" w:name="_Toc140828750"/>
      <w:bookmarkStart w:id="252" w:name="_Toc141806761"/>
      <w:r>
        <w:t>Board</w:t>
      </w:r>
      <w:bookmarkEnd w:id="249"/>
      <w:bookmarkEnd w:id="250"/>
      <w:bookmarkEnd w:id="251"/>
      <w:bookmarkEnd w:id="252"/>
    </w:p>
    <w:p w14:paraId="00966447" w14:textId="4BDFEE5C" w:rsidR="00DE7106" w:rsidRDefault="5951B4CB" w:rsidP="7B9AFEFA">
      <w:pPr>
        <w:rPr>
          <w:lang w:eastAsia="en-AU"/>
        </w:rPr>
      </w:pPr>
      <w:r w:rsidRPr="7B9AFEFA">
        <w:rPr>
          <w:lang w:eastAsia="en-AU"/>
        </w:rPr>
        <w:t xml:space="preserve">Our Board is responsible for ensuring we meet our statutory objectives and carry out our functions and duties in accordance with the </w:t>
      </w:r>
      <w:r w:rsidRPr="7B9AFEFA">
        <w:rPr>
          <w:i/>
          <w:iCs/>
          <w:lang w:eastAsia="en-AU"/>
        </w:rPr>
        <w:t>Legal Aid Act 1978</w:t>
      </w:r>
      <w:r w:rsidRPr="7B9AFEFA">
        <w:rPr>
          <w:lang w:eastAsia="en-AU"/>
        </w:rPr>
        <w:t xml:space="preserve"> (Vic).</w:t>
      </w:r>
      <w:r w:rsidR="52E88D67" w:rsidRPr="7B9AFEFA">
        <w:rPr>
          <w:lang w:eastAsia="en-AU"/>
        </w:rPr>
        <w:t xml:space="preserve"> </w:t>
      </w:r>
      <w:r w:rsidRPr="7B9AFEFA">
        <w:rPr>
          <w:lang w:eastAsia="en-AU"/>
        </w:rPr>
        <w:t>It consists of the Chairperson and six directors nominated by the Victorian Attorney-General and appointed by the Governor-in-Council.</w:t>
      </w:r>
    </w:p>
    <w:p w14:paraId="68E33315" w14:textId="39ABD2A8" w:rsidR="00DE7106" w:rsidRDefault="00DE7106" w:rsidP="00DE7106">
      <w:pPr>
        <w:rPr>
          <w:lang w:eastAsia="en-AU"/>
        </w:rPr>
      </w:pPr>
      <w:r w:rsidRPr="3B645BBD">
        <w:rPr>
          <w:lang w:eastAsia="en-AU"/>
        </w:rPr>
        <w:t>One Board position became vacant following the departure of John O’Donoghue in February 2022</w:t>
      </w:r>
      <w:r w:rsidR="1611A874" w:rsidRPr="7B9AFEFA">
        <w:rPr>
          <w:lang w:eastAsia="en-AU"/>
        </w:rPr>
        <w:t>.</w:t>
      </w:r>
      <w:r w:rsidR="14E4FF46" w:rsidRPr="3B645BBD">
        <w:rPr>
          <w:lang w:eastAsia="en-AU"/>
        </w:rPr>
        <w:t xml:space="preserve"> </w:t>
      </w:r>
      <w:r w:rsidR="00117B31" w:rsidRPr="3B645BBD">
        <w:rPr>
          <w:lang w:eastAsia="en-AU"/>
        </w:rPr>
        <w:t xml:space="preserve">Andrew </w:t>
      </w:r>
      <w:proofErr w:type="spellStart"/>
      <w:r w:rsidR="00117B31" w:rsidRPr="3B645BBD">
        <w:rPr>
          <w:lang w:eastAsia="en-AU"/>
        </w:rPr>
        <w:t>Jackomos</w:t>
      </w:r>
      <w:proofErr w:type="spellEnd"/>
      <w:r w:rsidR="005A44DD" w:rsidRPr="3B645BBD">
        <w:rPr>
          <w:lang w:eastAsia="en-AU"/>
        </w:rPr>
        <w:t>, our inaugural First Nations member,</w:t>
      </w:r>
      <w:r w:rsidR="00117B31" w:rsidRPr="3B645BBD">
        <w:rPr>
          <w:lang w:eastAsia="en-AU"/>
        </w:rPr>
        <w:t xml:space="preserve"> was appointed </w:t>
      </w:r>
      <w:r w:rsidR="00425EFD" w:rsidRPr="3B645BBD">
        <w:rPr>
          <w:lang w:eastAsia="en-AU"/>
        </w:rPr>
        <w:t xml:space="preserve">to the role </w:t>
      </w:r>
      <w:r w:rsidR="00117B31" w:rsidRPr="3B645BBD">
        <w:rPr>
          <w:lang w:eastAsia="en-AU"/>
        </w:rPr>
        <w:t>in July 2023.</w:t>
      </w:r>
    </w:p>
    <w:p w14:paraId="6F2B9AEC" w14:textId="77777777" w:rsidR="00DE7106" w:rsidRDefault="00DE7106" w:rsidP="00DE7106">
      <w:pPr>
        <w:rPr>
          <w:lang w:eastAsia="en-AU"/>
        </w:rPr>
      </w:pPr>
      <w:r w:rsidRPr="4E41A3FE">
        <w:rPr>
          <w:lang w:eastAsia="en-AU"/>
        </w:rPr>
        <w:t>The Board met eight times in 2022–23. It also met with the boards of the Victorian Aboriginal Legal Service, Federation of Community Legal Centres and Law Institute of Victoria. The meetings were good opportunities for the boards to discuss areas of shared concern and interest. The Board plans to continue meeting with these boards on a regular basis.</w:t>
      </w:r>
    </w:p>
    <w:p w14:paraId="76E337F5" w14:textId="77777777" w:rsidR="00DE7106" w:rsidRDefault="00DE7106" w:rsidP="00DE7106">
      <w:pPr>
        <w:rPr>
          <w:lang w:eastAsia="en-AU"/>
        </w:rPr>
      </w:pPr>
      <w:r w:rsidRPr="4E41A3FE">
        <w:rPr>
          <w:lang w:eastAsia="en-AU"/>
        </w:rPr>
        <w:t xml:space="preserve">See </w:t>
      </w:r>
      <w:hyperlink r:id="rId63" w:anchor="record/58660">
        <w:r w:rsidRPr="4E41A3FE">
          <w:rPr>
            <w:rStyle w:val="Hyperlink"/>
            <w:lang w:eastAsia="en-AU"/>
          </w:rPr>
          <w:t>public records of our Board meetings</w:t>
        </w:r>
      </w:hyperlink>
      <w:r w:rsidRPr="4E41A3FE">
        <w:rPr>
          <w:lang w:eastAsia="en-AU"/>
        </w:rPr>
        <w:t xml:space="preserve"> in our Library Catalogue to read meeting minutes.</w:t>
      </w:r>
    </w:p>
    <w:p w14:paraId="05E6A553" w14:textId="77777777" w:rsidR="00DE7106" w:rsidRDefault="00DE7106" w:rsidP="00DE7106">
      <w:pPr>
        <w:pStyle w:val="Heading4"/>
      </w:pPr>
      <w:r>
        <w:t>Members</w:t>
      </w:r>
    </w:p>
    <w:p w14:paraId="6E7ADB53" w14:textId="37BF40FA" w:rsidR="00DE7106" w:rsidRDefault="410770DF" w:rsidP="3B645BBD">
      <w:pPr>
        <w:rPr>
          <w:lang w:eastAsia="en-AU"/>
        </w:rPr>
      </w:pPr>
      <w:r w:rsidRPr="3B645BBD">
        <w:rPr>
          <w:lang w:eastAsia="en-AU"/>
        </w:rPr>
        <w:t>The Board members in 2022–23 were:</w:t>
      </w:r>
    </w:p>
    <w:p w14:paraId="7C61033E" w14:textId="6A5BD61A" w:rsidR="00DE7106" w:rsidRDefault="00DE7106" w:rsidP="3B645BBD">
      <w:pPr>
        <w:pStyle w:val="ListParagraph"/>
        <w:numPr>
          <w:ilvl w:val="0"/>
          <w:numId w:val="1"/>
        </w:numPr>
        <w:rPr>
          <w:szCs w:val="22"/>
          <w:lang w:eastAsia="en-AU"/>
        </w:rPr>
      </w:pPr>
      <w:r w:rsidRPr="3B645BBD">
        <w:rPr>
          <w:lang w:eastAsia="en-AU"/>
        </w:rPr>
        <w:t xml:space="preserve">Bill Jaboor, Non-executive Director and Chairperson (on leave from 1 </w:t>
      </w:r>
      <w:r w:rsidR="00CD1A33">
        <w:rPr>
          <w:lang w:eastAsia="en-AU"/>
        </w:rPr>
        <w:t>July</w:t>
      </w:r>
      <w:r w:rsidR="00CD1A33" w:rsidRPr="3B645BBD">
        <w:rPr>
          <w:lang w:eastAsia="en-AU"/>
        </w:rPr>
        <w:t xml:space="preserve"> </w:t>
      </w:r>
      <w:r w:rsidRPr="3B645BBD">
        <w:rPr>
          <w:lang w:eastAsia="en-AU"/>
        </w:rPr>
        <w:t>to 1 October 2022)</w:t>
      </w:r>
    </w:p>
    <w:p w14:paraId="30C6542A" w14:textId="6031A0CC" w:rsidR="00DE7106" w:rsidRDefault="00DE7106" w:rsidP="3B645BBD">
      <w:pPr>
        <w:pStyle w:val="ListParagraph"/>
        <w:numPr>
          <w:ilvl w:val="0"/>
          <w:numId w:val="1"/>
        </w:numPr>
        <w:rPr>
          <w:szCs w:val="22"/>
          <w:lang w:eastAsia="en-AU"/>
        </w:rPr>
      </w:pPr>
      <w:r w:rsidRPr="3B645BBD">
        <w:rPr>
          <w:lang w:eastAsia="en-AU"/>
        </w:rPr>
        <w:t xml:space="preserve">Robbie Campo, Non-executive Director (Acting Chairperson from 1 </w:t>
      </w:r>
      <w:r w:rsidR="00CD1A33">
        <w:rPr>
          <w:lang w:eastAsia="en-AU"/>
        </w:rPr>
        <w:t>July</w:t>
      </w:r>
      <w:r w:rsidR="00CD1A33" w:rsidRPr="3B645BBD">
        <w:rPr>
          <w:lang w:eastAsia="en-AU"/>
        </w:rPr>
        <w:t xml:space="preserve"> </w:t>
      </w:r>
      <w:r w:rsidRPr="3B645BBD">
        <w:rPr>
          <w:lang w:eastAsia="en-AU"/>
        </w:rPr>
        <w:t>to 1 October 2022)</w:t>
      </w:r>
    </w:p>
    <w:p w14:paraId="14566CD8" w14:textId="77777777" w:rsidR="008558ED" w:rsidRDefault="008558ED" w:rsidP="008558ED">
      <w:pPr>
        <w:pStyle w:val="ListParagraph"/>
        <w:numPr>
          <w:ilvl w:val="0"/>
          <w:numId w:val="1"/>
        </w:numPr>
        <w:rPr>
          <w:szCs w:val="22"/>
          <w:lang w:eastAsia="en-AU"/>
        </w:rPr>
      </w:pPr>
      <w:r w:rsidRPr="4E41A3FE">
        <w:rPr>
          <w:lang w:eastAsia="en-AU"/>
        </w:rPr>
        <w:t>George Habib, Non-executive Director</w:t>
      </w:r>
    </w:p>
    <w:p w14:paraId="759C9D96" w14:textId="4D92B9EF" w:rsidR="008558ED" w:rsidRPr="008558ED" w:rsidRDefault="008558ED" w:rsidP="008558ED">
      <w:pPr>
        <w:pStyle w:val="ListParagraph"/>
        <w:numPr>
          <w:ilvl w:val="0"/>
          <w:numId w:val="1"/>
        </w:numPr>
        <w:rPr>
          <w:szCs w:val="22"/>
          <w:lang w:eastAsia="en-AU"/>
        </w:rPr>
      </w:pPr>
      <w:r w:rsidRPr="4E41A3FE">
        <w:rPr>
          <w:lang w:eastAsia="en-AU"/>
        </w:rPr>
        <w:t>Tal Karp, Non-executive Director</w:t>
      </w:r>
    </w:p>
    <w:p w14:paraId="08F35A90" w14:textId="44F2904F" w:rsidR="008558ED" w:rsidRPr="008558ED" w:rsidRDefault="008558ED" w:rsidP="008558ED">
      <w:pPr>
        <w:pStyle w:val="ListParagraph"/>
        <w:numPr>
          <w:ilvl w:val="0"/>
          <w:numId w:val="1"/>
        </w:numPr>
        <w:rPr>
          <w:szCs w:val="22"/>
          <w:lang w:eastAsia="en-AU"/>
        </w:rPr>
      </w:pPr>
      <w:r w:rsidRPr="4E41A3FE">
        <w:rPr>
          <w:lang w:eastAsia="en-AU"/>
        </w:rPr>
        <w:t>Clare Morton, Non-executive Director</w:t>
      </w:r>
    </w:p>
    <w:p w14:paraId="4397A5CD" w14:textId="77777777" w:rsidR="00DE7106" w:rsidRDefault="00DE7106" w:rsidP="3B645BBD">
      <w:pPr>
        <w:pStyle w:val="ListParagraph"/>
        <w:numPr>
          <w:ilvl w:val="0"/>
          <w:numId w:val="1"/>
        </w:numPr>
        <w:rPr>
          <w:szCs w:val="22"/>
          <w:lang w:eastAsia="en-AU"/>
        </w:rPr>
      </w:pPr>
      <w:r w:rsidRPr="3B645BBD">
        <w:rPr>
          <w:lang w:eastAsia="en-AU"/>
        </w:rPr>
        <w:t>Andrew Saunders, Non-executive Director</w:t>
      </w:r>
    </w:p>
    <w:p w14:paraId="382966DF" w14:textId="25EC7837" w:rsidR="00DE7106" w:rsidRDefault="00DE7106" w:rsidP="4A554F85">
      <w:pPr>
        <w:pStyle w:val="Heading4"/>
        <w:spacing w:after="0" w:line="240" w:lineRule="auto"/>
      </w:pPr>
      <w:r>
        <w:t>Diversity</w:t>
      </w:r>
    </w:p>
    <w:p w14:paraId="4E079B3E" w14:textId="215B913F" w:rsidR="00782010" w:rsidRDefault="537243F0" w:rsidP="00DE7106">
      <w:pPr>
        <w:rPr>
          <w:lang w:eastAsia="en-AU"/>
        </w:rPr>
      </w:pPr>
      <w:r w:rsidRPr="7B9AFEFA">
        <w:rPr>
          <w:lang w:eastAsia="en-AU"/>
        </w:rPr>
        <w:t>A</w:t>
      </w:r>
      <w:r w:rsidR="61763CCF" w:rsidRPr="7B9AFEFA">
        <w:rPr>
          <w:lang w:eastAsia="en-AU"/>
        </w:rPr>
        <w:t xml:space="preserve">ll </w:t>
      </w:r>
      <w:r w:rsidR="5951B4CB" w:rsidRPr="7B9AFEFA">
        <w:rPr>
          <w:lang w:eastAsia="en-AU"/>
        </w:rPr>
        <w:t>Board</w:t>
      </w:r>
      <w:r w:rsidR="00DE7106" w:rsidRPr="4E41A3FE">
        <w:rPr>
          <w:lang w:eastAsia="en-AU"/>
        </w:rPr>
        <w:t xml:space="preserve"> </w:t>
      </w:r>
      <w:r w:rsidR="007E5F9B">
        <w:rPr>
          <w:lang w:eastAsia="en-AU"/>
        </w:rPr>
        <w:t xml:space="preserve">members </w:t>
      </w:r>
      <w:r w:rsidR="0ED3FED5" w:rsidRPr="7B9AFEFA">
        <w:rPr>
          <w:lang w:eastAsia="en-AU"/>
        </w:rPr>
        <w:t>have shared</w:t>
      </w:r>
      <w:r w:rsidR="00DE7106" w:rsidRPr="4E41A3FE">
        <w:rPr>
          <w:lang w:eastAsia="en-AU"/>
        </w:rPr>
        <w:t xml:space="preserve"> diversity </w:t>
      </w:r>
      <w:r w:rsidR="6C897BC8" w:rsidRPr="7B9AFEFA">
        <w:rPr>
          <w:lang w:eastAsia="en-AU"/>
        </w:rPr>
        <w:t>information</w:t>
      </w:r>
      <w:r w:rsidR="00DE7106" w:rsidRPr="4E41A3FE">
        <w:rPr>
          <w:lang w:eastAsia="en-AU"/>
        </w:rPr>
        <w:t xml:space="preserve"> to reflect </w:t>
      </w:r>
      <w:r w:rsidR="007E5F9B">
        <w:rPr>
          <w:lang w:eastAsia="en-AU"/>
        </w:rPr>
        <w:t>their</w:t>
      </w:r>
      <w:r w:rsidR="00DE7106" w:rsidRPr="4E41A3FE">
        <w:rPr>
          <w:lang w:eastAsia="en-AU"/>
        </w:rPr>
        <w:t xml:space="preserve"> commitment to ensur</w:t>
      </w:r>
      <w:r w:rsidR="00AA0E0D">
        <w:rPr>
          <w:lang w:eastAsia="en-AU"/>
        </w:rPr>
        <w:t>ing</w:t>
      </w:r>
      <w:r w:rsidR="00DE7106" w:rsidRPr="4E41A3FE">
        <w:rPr>
          <w:lang w:eastAsia="en-AU"/>
        </w:rPr>
        <w:t xml:space="preserve"> the diversity among Board and staff members reflects the community.</w:t>
      </w:r>
      <w:r w:rsidR="2DBE10F0" w:rsidRPr="7B9AFEFA">
        <w:rPr>
          <w:lang w:eastAsia="en-AU"/>
        </w:rPr>
        <w:t xml:space="preserve"> T</w:t>
      </w:r>
      <w:r w:rsidR="1F5A22D2" w:rsidRPr="7B9AFEFA">
        <w:rPr>
          <w:lang w:eastAsia="en-AU"/>
        </w:rPr>
        <w:t>h</w:t>
      </w:r>
      <w:r w:rsidR="39724C77" w:rsidRPr="7B9AFEFA">
        <w:rPr>
          <w:lang w:eastAsia="en-AU"/>
        </w:rPr>
        <w:t>is data</w:t>
      </w:r>
      <w:r w:rsidR="1F5A22D2" w:rsidRPr="7B9AFEFA">
        <w:rPr>
          <w:lang w:eastAsia="en-AU"/>
        </w:rPr>
        <w:t xml:space="preserve"> </w:t>
      </w:r>
      <w:r w:rsidR="19EC3827" w:rsidRPr="7B9AFEFA">
        <w:rPr>
          <w:lang w:eastAsia="en-AU"/>
        </w:rPr>
        <w:t xml:space="preserve">reflects the current Board, as of </w:t>
      </w:r>
      <w:r w:rsidR="1F5A22D2" w:rsidRPr="7B9AFEFA">
        <w:rPr>
          <w:lang w:eastAsia="en-AU"/>
        </w:rPr>
        <w:t xml:space="preserve">Andrew </w:t>
      </w:r>
      <w:proofErr w:type="spellStart"/>
      <w:r w:rsidR="1F5A22D2" w:rsidRPr="7B9AFEFA">
        <w:rPr>
          <w:lang w:eastAsia="en-AU"/>
        </w:rPr>
        <w:t>Jackomos</w:t>
      </w:r>
      <w:proofErr w:type="spellEnd"/>
      <w:r w:rsidR="06E9022A" w:rsidRPr="7B9AFEFA">
        <w:rPr>
          <w:lang w:eastAsia="en-AU"/>
        </w:rPr>
        <w:t>' appointment in</w:t>
      </w:r>
      <w:r w:rsidR="1F5A22D2" w:rsidRPr="7B9AFEFA">
        <w:rPr>
          <w:lang w:eastAsia="en-AU"/>
        </w:rPr>
        <w:t xml:space="preserve"> July 2023</w:t>
      </w:r>
      <w:r w:rsidR="18AC95F9" w:rsidRPr="7B9AFEFA">
        <w:rPr>
          <w:lang w:eastAsia="en-AU"/>
        </w:rPr>
        <w:t>.</w:t>
      </w:r>
    </w:p>
    <w:p w14:paraId="1472B4E4" w14:textId="0D0C3322" w:rsidR="7F3E3E2F" w:rsidRDefault="7F3E3E2F" w:rsidP="00E2061A">
      <w:pPr>
        <w:pStyle w:val="ListParagraph"/>
        <w:numPr>
          <w:ilvl w:val="0"/>
          <w:numId w:val="11"/>
        </w:numPr>
        <w:rPr>
          <w:szCs w:val="22"/>
          <w:lang w:eastAsia="en-AU"/>
        </w:rPr>
      </w:pPr>
      <w:r w:rsidRPr="61AF6950">
        <w:rPr>
          <w:szCs w:val="22"/>
          <w:lang w:eastAsia="en-AU"/>
        </w:rPr>
        <w:t>Gender:</w:t>
      </w:r>
    </w:p>
    <w:p w14:paraId="6ED966D5" w14:textId="05C695CE" w:rsidR="7F3E3E2F" w:rsidRDefault="7F3E3E2F" w:rsidP="00E2061A">
      <w:pPr>
        <w:pStyle w:val="ListParagraph"/>
        <w:numPr>
          <w:ilvl w:val="1"/>
          <w:numId w:val="11"/>
        </w:numPr>
        <w:rPr>
          <w:szCs w:val="22"/>
          <w:lang w:eastAsia="en-AU"/>
        </w:rPr>
      </w:pPr>
      <w:r w:rsidRPr="61AF6950">
        <w:rPr>
          <w:szCs w:val="22"/>
          <w:lang w:eastAsia="en-AU"/>
        </w:rPr>
        <w:t xml:space="preserve">Female: </w:t>
      </w:r>
      <w:r w:rsidR="008912E8">
        <w:rPr>
          <w:szCs w:val="22"/>
          <w:lang w:eastAsia="en-AU"/>
        </w:rPr>
        <w:t>3</w:t>
      </w:r>
    </w:p>
    <w:p w14:paraId="6C588E99" w14:textId="5DA476DB" w:rsidR="7F3E3E2F" w:rsidRDefault="7F3E3E2F" w:rsidP="00E2061A">
      <w:pPr>
        <w:pStyle w:val="ListParagraph"/>
        <w:numPr>
          <w:ilvl w:val="1"/>
          <w:numId w:val="11"/>
        </w:numPr>
        <w:rPr>
          <w:lang w:eastAsia="en-AU"/>
        </w:rPr>
      </w:pPr>
      <w:r w:rsidRPr="7B9AFEFA">
        <w:rPr>
          <w:lang w:eastAsia="en-AU"/>
        </w:rPr>
        <w:t xml:space="preserve">Male: </w:t>
      </w:r>
      <w:r w:rsidR="6E00D0D7" w:rsidRPr="7B9AFEFA">
        <w:rPr>
          <w:lang w:eastAsia="en-AU"/>
        </w:rPr>
        <w:t>4</w:t>
      </w:r>
    </w:p>
    <w:p w14:paraId="2AD56F54" w14:textId="7F84BBE2" w:rsidR="7F3E3E2F" w:rsidRDefault="7F3E3E2F" w:rsidP="00E2061A">
      <w:pPr>
        <w:pStyle w:val="ListParagraph"/>
        <w:numPr>
          <w:ilvl w:val="0"/>
          <w:numId w:val="11"/>
        </w:numPr>
        <w:rPr>
          <w:szCs w:val="22"/>
          <w:lang w:eastAsia="en-AU"/>
        </w:rPr>
      </w:pPr>
      <w:r w:rsidRPr="61AF6950">
        <w:rPr>
          <w:szCs w:val="22"/>
          <w:lang w:eastAsia="en-AU"/>
        </w:rPr>
        <w:t>LGBTIQ</w:t>
      </w:r>
      <w:r w:rsidR="00C87D3B">
        <w:rPr>
          <w:szCs w:val="22"/>
          <w:lang w:eastAsia="en-AU"/>
        </w:rPr>
        <w:t>A</w:t>
      </w:r>
      <w:r w:rsidRPr="61AF6950">
        <w:rPr>
          <w:szCs w:val="22"/>
          <w:lang w:eastAsia="en-AU"/>
        </w:rPr>
        <w:t>+: 0</w:t>
      </w:r>
    </w:p>
    <w:p w14:paraId="0B7F372D" w14:textId="0B30CA88" w:rsidR="7F3E3E2F" w:rsidRDefault="7F3E3E2F" w:rsidP="00E2061A">
      <w:pPr>
        <w:pStyle w:val="ListParagraph"/>
        <w:numPr>
          <w:ilvl w:val="0"/>
          <w:numId w:val="11"/>
        </w:numPr>
        <w:rPr>
          <w:lang w:eastAsia="en-AU"/>
        </w:rPr>
      </w:pPr>
      <w:r w:rsidRPr="7B9AFEFA">
        <w:rPr>
          <w:lang w:eastAsia="en-AU"/>
        </w:rPr>
        <w:t xml:space="preserve">First Nations: </w:t>
      </w:r>
      <w:r w:rsidR="26587925" w:rsidRPr="7B9AFEFA">
        <w:rPr>
          <w:lang w:eastAsia="en-AU"/>
        </w:rPr>
        <w:t>1</w:t>
      </w:r>
    </w:p>
    <w:p w14:paraId="6C76465E" w14:textId="25CA5A90" w:rsidR="7F3E3E2F" w:rsidRDefault="7F3E3E2F" w:rsidP="00E2061A">
      <w:pPr>
        <w:pStyle w:val="ListParagraph"/>
        <w:numPr>
          <w:ilvl w:val="0"/>
          <w:numId w:val="11"/>
        </w:numPr>
        <w:rPr>
          <w:lang w:eastAsia="en-AU"/>
        </w:rPr>
      </w:pPr>
      <w:r w:rsidRPr="7B9AFEFA">
        <w:rPr>
          <w:lang w:eastAsia="en-AU"/>
        </w:rPr>
        <w:t xml:space="preserve">Culturally and linguistically diverse: </w:t>
      </w:r>
      <w:r w:rsidR="1FF13E0D" w:rsidRPr="7B9AFEFA">
        <w:rPr>
          <w:lang w:eastAsia="en-AU"/>
        </w:rPr>
        <w:t>3</w:t>
      </w:r>
    </w:p>
    <w:p w14:paraId="04B16DC3" w14:textId="34BD7E54" w:rsidR="7F3E3E2F" w:rsidRPr="00AC334F" w:rsidRDefault="6E909C75" w:rsidP="00AC334F">
      <w:pPr>
        <w:pStyle w:val="ListParagraph"/>
        <w:numPr>
          <w:ilvl w:val="0"/>
          <w:numId w:val="11"/>
        </w:numPr>
        <w:rPr>
          <w:lang w:eastAsia="en-AU"/>
        </w:rPr>
      </w:pPr>
      <w:r w:rsidRPr="69C54AAE">
        <w:rPr>
          <w:lang w:eastAsia="en-AU"/>
        </w:rPr>
        <w:t>Lived experience</w:t>
      </w:r>
      <w:r w:rsidR="004F6153" w:rsidRPr="006B0914">
        <w:rPr>
          <w:rStyle w:val="FootnoteReference"/>
          <w:sz w:val="22"/>
          <w:szCs w:val="22"/>
          <w:lang w:eastAsia="en-AU"/>
        </w:rPr>
        <w:footnoteReference w:id="21"/>
      </w:r>
      <w:r w:rsidR="7F3E3E2F" w:rsidRPr="69C54AAE">
        <w:rPr>
          <w:lang w:eastAsia="en-AU"/>
        </w:rPr>
        <w:t xml:space="preserve">: </w:t>
      </w:r>
      <w:r w:rsidR="55D58883" w:rsidRPr="69C54AAE">
        <w:rPr>
          <w:lang w:eastAsia="en-AU"/>
        </w:rPr>
        <w:t>6</w:t>
      </w:r>
    </w:p>
    <w:p w14:paraId="3504E4B2" w14:textId="299151E4" w:rsidR="7F3E3E2F" w:rsidRDefault="7F3E3E2F" w:rsidP="00E2061A">
      <w:pPr>
        <w:pStyle w:val="ListParagraph"/>
        <w:numPr>
          <w:ilvl w:val="0"/>
          <w:numId w:val="11"/>
        </w:numPr>
        <w:rPr>
          <w:szCs w:val="22"/>
          <w:lang w:eastAsia="en-AU"/>
        </w:rPr>
      </w:pPr>
      <w:r w:rsidRPr="61AF6950">
        <w:rPr>
          <w:szCs w:val="22"/>
          <w:lang w:eastAsia="en-AU"/>
        </w:rPr>
        <w:t>Age:</w:t>
      </w:r>
    </w:p>
    <w:p w14:paraId="14D55AD1" w14:textId="730039EE" w:rsidR="7F3E3E2F" w:rsidRDefault="00BA3B52" w:rsidP="00E2061A">
      <w:pPr>
        <w:pStyle w:val="ListParagraph"/>
        <w:numPr>
          <w:ilvl w:val="1"/>
          <w:numId w:val="11"/>
        </w:numPr>
        <w:rPr>
          <w:szCs w:val="22"/>
          <w:lang w:eastAsia="en-AU"/>
        </w:rPr>
      </w:pPr>
      <w:r>
        <w:rPr>
          <w:szCs w:val="22"/>
          <w:lang w:eastAsia="en-AU"/>
        </w:rPr>
        <w:lastRenderedPageBreak/>
        <w:t xml:space="preserve">under </w:t>
      </w:r>
      <w:r w:rsidR="7F3E3E2F" w:rsidRPr="61AF6950">
        <w:rPr>
          <w:szCs w:val="22"/>
          <w:lang w:eastAsia="en-AU"/>
        </w:rPr>
        <w:t>35: 0</w:t>
      </w:r>
    </w:p>
    <w:p w14:paraId="474711BA" w14:textId="2968BF8D" w:rsidR="7F3E3E2F" w:rsidRDefault="7F3E3E2F" w:rsidP="00E2061A">
      <w:pPr>
        <w:pStyle w:val="ListParagraph"/>
        <w:numPr>
          <w:ilvl w:val="1"/>
          <w:numId w:val="11"/>
        </w:numPr>
        <w:rPr>
          <w:szCs w:val="22"/>
          <w:lang w:eastAsia="en-AU"/>
        </w:rPr>
      </w:pPr>
      <w:r w:rsidRPr="61AF6950">
        <w:rPr>
          <w:szCs w:val="22"/>
          <w:lang w:eastAsia="en-AU"/>
        </w:rPr>
        <w:t>35–44: 1</w:t>
      </w:r>
    </w:p>
    <w:p w14:paraId="4536F0A6" w14:textId="40637D3C" w:rsidR="7F3E3E2F" w:rsidRDefault="7F3E3E2F" w:rsidP="00E2061A">
      <w:pPr>
        <w:pStyle w:val="ListParagraph"/>
        <w:numPr>
          <w:ilvl w:val="1"/>
          <w:numId w:val="11"/>
        </w:numPr>
        <w:rPr>
          <w:szCs w:val="22"/>
          <w:lang w:eastAsia="en-AU"/>
        </w:rPr>
      </w:pPr>
      <w:r w:rsidRPr="61AF6950">
        <w:rPr>
          <w:szCs w:val="22"/>
          <w:lang w:eastAsia="en-AU"/>
        </w:rPr>
        <w:t>45–54: 2</w:t>
      </w:r>
    </w:p>
    <w:p w14:paraId="38394AD5" w14:textId="46942E3F" w:rsidR="3B762534" w:rsidRPr="004F6153" w:rsidRDefault="7F3E3E2F" w:rsidP="69C54AAE">
      <w:pPr>
        <w:pStyle w:val="ListParagraph"/>
        <w:numPr>
          <w:ilvl w:val="1"/>
          <w:numId w:val="11"/>
        </w:numPr>
        <w:rPr>
          <w:lang w:eastAsia="en-AU"/>
        </w:rPr>
      </w:pPr>
      <w:r w:rsidRPr="7B9AFEFA">
        <w:rPr>
          <w:lang w:eastAsia="en-AU"/>
        </w:rPr>
        <w:t>55</w:t>
      </w:r>
      <w:r w:rsidR="00C87D3B" w:rsidRPr="7B9AFEFA">
        <w:rPr>
          <w:lang w:eastAsia="en-AU"/>
        </w:rPr>
        <w:t xml:space="preserve"> and over</w:t>
      </w:r>
      <w:r w:rsidRPr="7B9AFEFA">
        <w:rPr>
          <w:lang w:eastAsia="en-AU"/>
        </w:rPr>
        <w:t xml:space="preserve">: </w:t>
      </w:r>
      <w:r w:rsidR="60878D84" w:rsidRPr="7B9AFEFA">
        <w:rPr>
          <w:lang w:eastAsia="en-AU"/>
        </w:rPr>
        <w:t>4</w:t>
      </w:r>
    </w:p>
    <w:p w14:paraId="595E0AD7" w14:textId="77777777" w:rsidR="00DE7106" w:rsidRDefault="00DE7106" w:rsidP="00DE7106">
      <w:pPr>
        <w:pStyle w:val="Heading4"/>
      </w:pPr>
      <w:r>
        <w:t>Sub-committees</w:t>
      </w:r>
    </w:p>
    <w:p w14:paraId="07D2B60C" w14:textId="77777777" w:rsidR="00DE7106" w:rsidRDefault="00DE7106" w:rsidP="00DE7106">
      <w:pPr>
        <w:pStyle w:val="Heading5"/>
      </w:pPr>
      <w:r>
        <w:t>Audit, Risk and Compliance Committee</w:t>
      </w:r>
    </w:p>
    <w:p w14:paraId="399E98F7" w14:textId="77777777" w:rsidR="00DE7106" w:rsidRDefault="00DE7106" w:rsidP="00DE7106">
      <w:r>
        <w:t>The Audit, Risk and Compliance Committee (ARCC) provides oversight of financial performance, internal audit, risk management and compliance with legal, regulatory and policy obligations. It met four times in 2022–23.</w:t>
      </w:r>
    </w:p>
    <w:p w14:paraId="145F14D3" w14:textId="77777777" w:rsidR="00DE7106" w:rsidRDefault="00DE7106" w:rsidP="00DE7106">
      <w:pPr>
        <w:pStyle w:val="Heading5"/>
      </w:pPr>
      <w:r>
        <w:t>Workplace Wellbeing, Health and Safety Committee</w:t>
      </w:r>
    </w:p>
    <w:p w14:paraId="1EAE9502" w14:textId="6AF2ADE3" w:rsidR="00DE7106" w:rsidRDefault="00DE7106" w:rsidP="00DE7106">
      <w:r>
        <w:t>The Workplace Wellbeing, Health and Safety Committee assists the Board to fulfil its oversight responsibilities relating to health, safety and wellbeing governance</w:t>
      </w:r>
      <w:r w:rsidR="001D684E">
        <w:t xml:space="preserve">, risk management </w:t>
      </w:r>
      <w:r>
        <w:t>and compliance with legal, regulatory and policy requirements. It met three times in 2022–23.</w:t>
      </w:r>
    </w:p>
    <w:p w14:paraId="2A97239A" w14:textId="77777777" w:rsidR="00DE7106" w:rsidRDefault="00DE7106" w:rsidP="00DE7106">
      <w:pPr>
        <w:pStyle w:val="Heading5"/>
      </w:pPr>
      <w:r>
        <w:t>Data and Digital Advisory Group</w:t>
      </w:r>
    </w:p>
    <w:p w14:paraId="033D956E" w14:textId="77777777" w:rsidR="00DE7106" w:rsidRDefault="00DE7106" w:rsidP="00DE7106">
      <w:r>
        <w:t>The Data and Digital Advisory Group supports our Digital Legal Aid program and Data and Digital Information Strategy. It comprises two Board members and management representatives and assists the Board by providing oversight on program progress and direction, and a forum for consultation and advice. The group acts on behalf of the Board but does not assume any of the Board’s responsibilities. It met five times in 2022–23.</w:t>
      </w:r>
    </w:p>
    <w:p w14:paraId="6C9A3F33" w14:textId="77777777" w:rsidR="00DE7106" w:rsidRDefault="00DE7106" w:rsidP="00DE7106">
      <w:pPr>
        <w:pStyle w:val="Heading5"/>
      </w:pPr>
      <w:r>
        <w:t>Performance Committee</w:t>
      </w:r>
    </w:p>
    <w:p w14:paraId="7477881B" w14:textId="76F14363" w:rsidR="00DE7106" w:rsidRDefault="00DE7106" w:rsidP="00DE7106">
      <w:r>
        <w:t xml:space="preserve">The Performance Committee approves, discusses and reviews the key performance indicators for the </w:t>
      </w:r>
      <w:r w:rsidR="00453B98">
        <w:t>Ch</w:t>
      </w:r>
      <w:r w:rsidR="005416F9">
        <w:t>ief Executive Officer</w:t>
      </w:r>
      <w:r>
        <w:t xml:space="preserve"> </w:t>
      </w:r>
      <w:r w:rsidR="005416F9">
        <w:t>(</w:t>
      </w:r>
      <w:r>
        <w:t>CEO</w:t>
      </w:r>
      <w:r w:rsidR="005416F9">
        <w:t>)</w:t>
      </w:r>
      <w:r>
        <w:t xml:space="preserve"> and discusses any other issues associated with remuneration and performance of the CEO and other executive directors, as required. It met twice in 2022–23.</w:t>
      </w:r>
    </w:p>
    <w:p w14:paraId="28AD590A" w14:textId="77777777" w:rsidR="00DE7106" w:rsidRPr="00313D9A" w:rsidRDefault="00DE7106" w:rsidP="00DE7106">
      <w:pPr>
        <w:pStyle w:val="Heading3"/>
      </w:pPr>
      <w:bookmarkStart w:id="253" w:name="_Toc140226407"/>
      <w:bookmarkStart w:id="254" w:name="_Toc140767268"/>
      <w:bookmarkStart w:id="255" w:name="_Toc140828751"/>
      <w:bookmarkStart w:id="256" w:name="_Toc141806762"/>
      <w:r w:rsidRPr="00313D9A">
        <w:t>Executive Management Group</w:t>
      </w:r>
      <w:bookmarkEnd w:id="253"/>
      <w:bookmarkEnd w:id="254"/>
      <w:bookmarkEnd w:id="255"/>
      <w:bookmarkEnd w:id="256"/>
    </w:p>
    <w:p w14:paraId="1D3D9765" w14:textId="77777777" w:rsidR="00DE7106" w:rsidRDefault="00DE7106" w:rsidP="00DE7106">
      <w:pPr>
        <w:rPr>
          <w:lang w:eastAsia="en-AU"/>
        </w:rPr>
      </w:pPr>
      <w:r w:rsidRPr="4E41A3FE">
        <w:rPr>
          <w:lang w:eastAsia="en-AU"/>
        </w:rPr>
        <w:t>Louise Glanville, Chief Executive Officer</w:t>
      </w:r>
    </w:p>
    <w:p w14:paraId="11AD921F" w14:textId="483ACBCE" w:rsidR="003F67B3" w:rsidRDefault="003F67B3" w:rsidP="00DE7106">
      <w:pPr>
        <w:rPr>
          <w:lang w:eastAsia="en-AU"/>
        </w:rPr>
      </w:pPr>
      <w:r>
        <w:rPr>
          <w:lang w:eastAsia="en-AU"/>
        </w:rPr>
        <w:t>Joanna Fletcher, Executive Director, Family, Youth and Children’s Law</w:t>
      </w:r>
    </w:p>
    <w:p w14:paraId="5EE5D176" w14:textId="77777777" w:rsidR="00DE7106" w:rsidRDefault="00DE7106" w:rsidP="00DE7106">
      <w:pPr>
        <w:rPr>
          <w:lang w:eastAsia="en-AU"/>
        </w:rPr>
      </w:pPr>
      <w:r>
        <w:rPr>
          <w:lang w:eastAsia="en-AU"/>
        </w:rPr>
        <w:t>Cameron Hume, Chief Operating Officer</w:t>
      </w:r>
    </w:p>
    <w:p w14:paraId="6BABA9AE" w14:textId="055B60FF" w:rsidR="003F67B3" w:rsidRDefault="003F67B3" w:rsidP="00DE7106">
      <w:pPr>
        <w:rPr>
          <w:lang w:eastAsia="en-AU"/>
        </w:rPr>
      </w:pPr>
      <w:r>
        <w:rPr>
          <w:lang w:eastAsia="en-AU"/>
        </w:rPr>
        <w:t>Rowan McRae, Executive Director, Legal Practice, Civil Justice, Access and Equity</w:t>
      </w:r>
    </w:p>
    <w:p w14:paraId="31A1788E" w14:textId="77777777" w:rsidR="00DE7106" w:rsidRDefault="00DE7106" w:rsidP="00DE7106">
      <w:pPr>
        <w:rPr>
          <w:lang w:eastAsia="en-AU"/>
        </w:rPr>
      </w:pPr>
      <w:r>
        <w:rPr>
          <w:lang w:eastAsia="en-AU"/>
        </w:rPr>
        <w:t>Dan Nicholson, Executive Director, Criminal Law</w:t>
      </w:r>
    </w:p>
    <w:p w14:paraId="3AFF50D5" w14:textId="77777777" w:rsidR="00DE7106" w:rsidRDefault="00DE7106" w:rsidP="00DE7106">
      <w:pPr>
        <w:rPr>
          <w:lang w:eastAsia="en-AU"/>
        </w:rPr>
      </w:pPr>
      <w:r>
        <w:rPr>
          <w:lang w:eastAsia="en-AU"/>
        </w:rPr>
        <w:t>Peter Noble, Executive Director, Regions and Service Delivery</w:t>
      </w:r>
    </w:p>
    <w:p w14:paraId="2081327E" w14:textId="77777777" w:rsidR="00DE7106" w:rsidRPr="00313D9A" w:rsidRDefault="00DE7106" w:rsidP="00DE7106">
      <w:pPr>
        <w:pStyle w:val="Heading3"/>
      </w:pPr>
      <w:bookmarkStart w:id="257" w:name="_Toc140226408"/>
      <w:bookmarkStart w:id="258" w:name="_Toc140767269"/>
      <w:bookmarkStart w:id="259" w:name="_Toc140828752"/>
      <w:bookmarkStart w:id="260" w:name="_Toc141806763"/>
      <w:r w:rsidRPr="00313D9A">
        <w:t>Senior Leadership Team</w:t>
      </w:r>
      <w:bookmarkEnd w:id="257"/>
      <w:bookmarkEnd w:id="258"/>
      <w:bookmarkEnd w:id="259"/>
      <w:bookmarkEnd w:id="260"/>
    </w:p>
    <w:p w14:paraId="67570733" w14:textId="1A762298" w:rsidR="003F67B3" w:rsidRDefault="003F67B3" w:rsidP="00DE7106">
      <w:pPr>
        <w:rPr>
          <w:lang w:eastAsia="en-AU"/>
        </w:rPr>
      </w:pPr>
      <w:r w:rsidRPr="007B30E9">
        <w:rPr>
          <w:lang w:eastAsia="en-AU"/>
        </w:rPr>
        <w:t>Lucy Adams, Director, Civil Justice</w:t>
      </w:r>
    </w:p>
    <w:p w14:paraId="680489F9" w14:textId="676FDA86" w:rsidR="003F67B3" w:rsidRPr="0090383C" w:rsidRDefault="003F67B3" w:rsidP="00DE7106">
      <w:pPr>
        <w:rPr>
          <w:szCs w:val="22"/>
          <w:lang w:eastAsia="en-AU"/>
        </w:rPr>
      </w:pPr>
      <w:r w:rsidRPr="007B30E9">
        <w:rPr>
          <w:lang w:eastAsia="en-AU"/>
        </w:rPr>
        <w:lastRenderedPageBreak/>
        <w:t xml:space="preserve">Kate Bundrock, Director, Summary Crime and </w:t>
      </w:r>
      <w:r w:rsidRPr="0090383C">
        <w:rPr>
          <w:szCs w:val="22"/>
          <w:lang w:eastAsia="en-AU"/>
        </w:rPr>
        <w:t>Therapeutic Justice</w:t>
      </w:r>
      <w:r w:rsidR="002E228A" w:rsidRPr="0090383C">
        <w:rPr>
          <w:rStyle w:val="FootnoteReference"/>
          <w:sz w:val="22"/>
          <w:szCs w:val="22"/>
          <w:lang w:eastAsia="en-AU"/>
        </w:rPr>
        <w:footnoteReference w:id="22"/>
      </w:r>
    </w:p>
    <w:p w14:paraId="7C9CE91B" w14:textId="026B4361" w:rsidR="003F67B3" w:rsidRPr="0090383C" w:rsidRDefault="003F67B3" w:rsidP="00DE7106">
      <w:pPr>
        <w:rPr>
          <w:szCs w:val="22"/>
          <w:lang w:eastAsia="en-AU"/>
        </w:rPr>
      </w:pPr>
      <w:r w:rsidRPr="0090383C">
        <w:rPr>
          <w:szCs w:val="22"/>
          <w:lang w:eastAsia="en-AU"/>
        </w:rPr>
        <w:t xml:space="preserve">John Byrne, Director, People and Workplace Services (1 July 2022 to 30 April 2023) </w:t>
      </w:r>
    </w:p>
    <w:p w14:paraId="177AC818" w14:textId="2CD82F57" w:rsidR="00DE7106" w:rsidRPr="0090383C" w:rsidRDefault="00DE7106" w:rsidP="00DE7106">
      <w:pPr>
        <w:rPr>
          <w:szCs w:val="22"/>
          <w:lang w:eastAsia="en-AU"/>
        </w:rPr>
      </w:pPr>
      <w:r w:rsidRPr="0090383C">
        <w:rPr>
          <w:szCs w:val="22"/>
          <w:lang w:eastAsia="en-AU"/>
        </w:rPr>
        <w:t xml:space="preserve">Daniella Calkoen, Director, People and Workplace Services (1 May to 30 June 2023) </w:t>
      </w:r>
    </w:p>
    <w:p w14:paraId="02499651" w14:textId="53093AAE" w:rsidR="003F67B3" w:rsidRPr="0090383C" w:rsidRDefault="003F67B3" w:rsidP="00DE7106">
      <w:pPr>
        <w:rPr>
          <w:szCs w:val="22"/>
          <w:lang w:eastAsia="en-AU"/>
        </w:rPr>
      </w:pPr>
      <w:r w:rsidRPr="0090383C">
        <w:rPr>
          <w:szCs w:val="22"/>
          <w:lang w:eastAsia="en-AU"/>
        </w:rPr>
        <w:t>Matthew Dale, Chief Financial Officer</w:t>
      </w:r>
    </w:p>
    <w:p w14:paraId="5C5AFCA9" w14:textId="77777777" w:rsidR="00DE7106" w:rsidRPr="0090383C" w:rsidRDefault="00DE7106" w:rsidP="00DE7106">
      <w:pPr>
        <w:rPr>
          <w:szCs w:val="22"/>
          <w:lang w:eastAsia="en-AU"/>
        </w:rPr>
      </w:pPr>
      <w:r w:rsidRPr="0090383C">
        <w:rPr>
          <w:szCs w:val="22"/>
          <w:lang w:eastAsia="en-AU"/>
        </w:rPr>
        <w:t>Dianna Gleeson, Director, Legal Practice</w:t>
      </w:r>
    </w:p>
    <w:p w14:paraId="6571C0E4" w14:textId="3E79F319" w:rsidR="003F67B3" w:rsidRPr="0090383C" w:rsidRDefault="003F67B3" w:rsidP="00DE7106">
      <w:pPr>
        <w:rPr>
          <w:szCs w:val="22"/>
          <w:lang w:eastAsia="en-AU"/>
        </w:rPr>
      </w:pPr>
      <w:r w:rsidRPr="0090383C">
        <w:rPr>
          <w:szCs w:val="22"/>
          <w:lang w:eastAsia="en-AU"/>
        </w:rPr>
        <w:t>Lawrence Moser, Acting Director, First Nations Services</w:t>
      </w:r>
      <w:r w:rsidR="002E228A" w:rsidRPr="0090383C">
        <w:rPr>
          <w:rStyle w:val="FootnoteReference"/>
          <w:sz w:val="22"/>
          <w:szCs w:val="22"/>
          <w:lang w:eastAsia="en-AU"/>
        </w:rPr>
        <w:footnoteReference w:id="23"/>
      </w:r>
    </w:p>
    <w:p w14:paraId="30408CA8" w14:textId="750604CF" w:rsidR="003F67B3" w:rsidRPr="0090383C" w:rsidRDefault="003F67B3" w:rsidP="00DE7106">
      <w:pPr>
        <w:rPr>
          <w:szCs w:val="22"/>
          <w:lang w:eastAsia="en-AU"/>
        </w:rPr>
      </w:pPr>
      <w:r w:rsidRPr="0090383C">
        <w:rPr>
          <w:szCs w:val="22"/>
          <w:lang w:eastAsia="en-AU"/>
        </w:rPr>
        <w:t>Julia Munster, Chief Counsel</w:t>
      </w:r>
    </w:p>
    <w:p w14:paraId="299BC539" w14:textId="2B718ACC" w:rsidR="00DE7106" w:rsidRPr="0090383C" w:rsidRDefault="00DE7106" w:rsidP="00DE7106">
      <w:pPr>
        <w:rPr>
          <w:szCs w:val="22"/>
          <w:lang w:eastAsia="en-AU"/>
        </w:rPr>
      </w:pPr>
      <w:r w:rsidRPr="0090383C">
        <w:rPr>
          <w:szCs w:val="22"/>
          <w:lang w:eastAsia="en-AU"/>
        </w:rPr>
        <w:t>Eila Pourasgheri, Director, Families</w:t>
      </w:r>
      <w:r w:rsidR="00F20925" w:rsidRPr="006B0914">
        <w:rPr>
          <w:rStyle w:val="FootnoteReference"/>
          <w:sz w:val="22"/>
          <w:szCs w:val="22"/>
          <w:lang w:eastAsia="en-AU"/>
        </w:rPr>
        <w:footnoteReference w:id="24"/>
      </w:r>
    </w:p>
    <w:p w14:paraId="75ABF705" w14:textId="77777777" w:rsidR="00DE7106" w:rsidRDefault="00DE7106" w:rsidP="00DE7106">
      <w:pPr>
        <w:rPr>
          <w:lang w:eastAsia="en-AU"/>
        </w:rPr>
      </w:pPr>
      <w:r w:rsidRPr="79B2DCFC">
        <w:rPr>
          <w:lang w:eastAsia="en-AU"/>
        </w:rPr>
        <w:t>Zione Walker-</w:t>
      </w:r>
      <w:proofErr w:type="spellStart"/>
      <w:r w:rsidRPr="79B2DCFC">
        <w:rPr>
          <w:lang w:eastAsia="en-AU"/>
        </w:rPr>
        <w:t>Nthenda</w:t>
      </w:r>
      <w:proofErr w:type="spellEnd"/>
      <w:r w:rsidRPr="79B2DCFC">
        <w:rPr>
          <w:lang w:eastAsia="en-AU"/>
        </w:rPr>
        <w:t>, Director, Client Services and Sector Engagement</w:t>
      </w:r>
    </w:p>
    <w:p w14:paraId="613082CF" w14:textId="6159B638" w:rsidR="00DE7106" w:rsidRDefault="00DE7106" w:rsidP="00DE7106">
      <w:pPr>
        <w:rPr>
          <w:lang w:eastAsia="en-AU"/>
        </w:rPr>
      </w:pPr>
      <w:r w:rsidRPr="79B2DCFC">
        <w:rPr>
          <w:lang w:eastAsia="en-AU"/>
        </w:rPr>
        <w:t xml:space="preserve">All members of the </w:t>
      </w:r>
      <w:r w:rsidR="00FF0EC9">
        <w:rPr>
          <w:lang w:eastAsia="en-AU"/>
        </w:rPr>
        <w:t>E</w:t>
      </w:r>
      <w:r w:rsidR="00FF0EC9" w:rsidRPr="79B2DCFC">
        <w:rPr>
          <w:lang w:eastAsia="en-AU"/>
        </w:rPr>
        <w:t xml:space="preserve">xecutive </w:t>
      </w:r>
      <w:r w:rsidR="00FF0EC9">
        <w:rPr>
          <w:lang w:eastAsia="en-AU"/>
        </w:rPr>
        <w:t>M</w:t>
      </w:r>
      <w:r w:rsidR="00FF0EC9" w:rsidRPr="79B2DCFC">
        <w:rPr>
          <w:lang w:eastAsia="en-AU"/>
        </w:rPr>
        <w:t xml:space="preserve">anagement </w:t>
      </w:r>
      <w:r w:rsidR="00FF0EC9">
        <w:rPr>
          <w:lang w:eastAsia="en-AU"/>
        </w:rPr>
        <w:t>G</w:t>
      </w:r>
      <w:r w:rsidR="00FF0EC9" w:rsidRPr="79B2DCFC">
        <w:rPr>
          <w:lang w:eastAsia="en-AU"/>
        </w:rPr>
        <w:t xml:space="preserve">roup </w:t>
      </w:r>
      <w:r w:rsidRPr="79B2DCFC">
        <w:rPr>
          <w:lang w:eastAsia="en-AU"/>
        </w:rPr>
        <w:t xml:space="preserve">are also members of the Senior Leadership Team. </w:t>
      </w:r>
    </w:p>
    <w:p w14:paraId="33CE685B" w14:textId="7A00470B" w:rsidR="002A2599" w:rsidRDefault="002A2599" w:rsidP="00730AF3">
      <w:pPr>
        <w:pStyle w:val="Heading2"/>
      </w:pPr>
      <w:bookmarkStart w:id="261" w:name="_Toc140226409"/>
      <w:bookmarkStart w:id="262" w:name="_Toc140767270"/>
      <w:bookmarkStart w:id="263" w:name="_Toc140828753"/>
      <w:bookmarkStart w:id="264" w:name="_Toc141806764"/>
      <w:r>
        <w:t>Staff and employment</w:t>
      </w:r>
      <w:bookmarkEnd w:id="261"/>
      <w:bookmarkEnd w:id="262"/>
      <w:bookmarkEnd w:id="263"/>
      <w:bookmarkEnd w:id="264"/>
    </w:p>
    <w:p w14:paraId="55D8D379" w14:textId="77777777" w:rsidR="0095296D" w:rsidRDefault="0095296D" w:rsidP="00730AF3">
      <w:pPr>
        <w:pStyle w:val="Heading3"/>
      </w:pPr>
      <w:bookmarkStart w:id="265" w:name="_Toc140226410"/>
      <w:bookmarkStart w:id="266" w:name="_Toc140767271"/>
      <w:bookmarkStart w:id="267" w:name="_Toc140828754"/>
      <w:bookmarkStart w:id="268" w:name="_Toc141806765"/>
      <w:r>
        <w:t>Employment and conduct principles</w:t>
      </w:r>
      <w:bookmarkEnd w:id="265"/>
      <w:bookmarkEnd w:id="266"/>
      <w:bookmarkEnd w:id="267"/>
      <w:bookmarkEnd w:id="268"/>
    </w:p>
    <w:p w14:paraId="43592E5E" w14:textId="050A397E" w:rsidR="005D7D2F" w:rsidRPr="00E80637" w:rsidRDefault="00165BCE" w:rsidP="00E80637">
      <w:pPr>
        <w:rPr>
          <w:rStyle w:val="eop"/>
          <w:rFonts w:cs="Arial"/>
          <w:color w:val="000000"/>
          <w:szCs w:val="22"/>
          <w:shd w:val="clear" w:color="auto" w:fill="FFFFFF"/>
        </w:rPr>
        <w:sectPr w:rsidR="005D7D2F" w:rsidRPr="00E80637" w:rsidSect="00D2157D">
          <w:headerReference w:type="even" r:id="rId64"/>
          <w:headerReference w:type="default" r:id="rId65"/>
          <w:headerReference w:type="first" r:id="rId66"/>
          <w:footerReference w:type="first" r:id="rId67"/>
          <w:footnotePr>
            <w:numRestart w:val="eachPage"/>
          </w:footnotePr>
          <w:type w:val="continuous"/>
          <w:pgSz w:w="11906" w:h="16838" w:code="9"/>
          <w:pgMar w:top="1418" w:right="992" w:bottom="1134" w:left="1134" w:header="851" w:footer="284" w:gutter="0"/>
          <w:paperSrc w:first="7" w:other="7"/>
          <w:pgNumType w:start="1"/>
          <w:cols w:space="720"/>
          <w:titlePg/>
          <w:docGrid w:linePitch="299"/>
        </w:sectPr>
      </w:pPr>
      <w:r>
        <w:rPr>
          <w:rStyle w:val="normaltextrun"/>
          <w:color w:val="000000"/>
          <w:szCs w:val="22"/>
          <w:shd w:val="clear" w:color="auto" w:fill="FFFFFF"/>
        </w:rPr>
        <w:t xml:space="preserve">Our staff are bound by the values and employment principles in the Code of Conduct for Victorian Public Sector Employees and the </w:t>
      </w:r>
      <w:r>
        <w:rPr>
          <w:rStyle w:val="normaltextrun"/>
          <w:i/>
          <w:iCs/>
          <w:color w:val="000000"/>
          <w:szCs w:val="22"/>
          <w:shd w:val="clear" w:color="auto" w:fill="FFFFFF"/>
        </w:rPr>
        <w:t>Public Administration Act 2004</w:t>
      </w:r>
      <w:r>
        <w:rPr>
          <w:rStyle w:val="normaltextrun"/>
          <w:color w:val="000000"/>
          <w:szCs w:val="22"/>
          <w:shd w:val="clear" w:color="auto" w:fill="FFFFFF"/>
        </w:rPr>
        <w:t xml:space="preserve"> (Vic). Our Recruitment and Selection Policy also sets out a best practice approach to recruitment and selection that ensures employment decisions are based on merit and support the code of conduct values of impartiality, integrity, accountability and respect.</w:t>
      </w:r>
      <w:bookmarkStart w:id="269" w:name="_Toc140767272"/>
      <w:bookmarkStart w:id="270" w:name="_Toc140828755"/>
      <w:bookmarkStart w:id="271" w:name="_Toc141806766"/>
    </w:p>
    <w:p w14:paraId="0BCF310E" w14:textId="5F44642F" w:rsidR="00B5541A" w:rsidRDefault="00B5541A" w:rsidP="00B5541A">
      <w:pPr>
        <w:pStyle w:val="Heading3"/>
        <w:rPr>
          <w:rStyle w:val="eop"/>
          <w:color w:val="000000"/>
          <w:szCs w:val="22"/>
          <w:shd w:val="clear" w:color="auto" w:fill="FFFFFF"/>
        </w:rPr>
      </w:pPr>
      <w:r>
        <w:rPr>
          <w:rStyle w:val="eop"/>
          <w:color w:val="000000"/>
          <w:szCs w:val="22"/>
          <w:shd w:val="clear" w:color="auto" w:fill="FFFFFF"/>
        </w:rPr>
        <w:lastRenderedPageBreak/>
        <w:t>Employment levels in June 2023 and June 2022</w:t>
      </w:r>
      <w:bookmarkEnd w:id="269"/>
      <w:bookmarkEnd w:id="270"/>
      <w:bookmarkEnd w:id="271"/>
    </w:p>
    <w:p w14:paraId="11EBE1AA" w14:textId="77777777" w:rsidR="00F56750" w:rsidRDefault="00F56750" w:rsidP="00F56750">
      <w:pPr>
        <w:pStyle w:val="Heading4"/>
      </w:pPr>
      <w:r>
        <w:t>By gender</w:t>
      </w:r>
    </w:p>
    <w:p w14:paraId="5DEEF0E3" w14:textId="77777777" w:rsidR="00F26CBF" w:rsidRDefault="00F26CBF" w:rsidP="00F26CBF">
      <w:pPr>
        <w:pStyle w:val="Heading4"/>
      </w:pPr>
      <w:r>
        <w:t>2023</w:t>
      </w:r>
    </w:p>
    <w:tbl>
      <w:tblPr>
        <w:tblStyle w:val="TableGrid"/>
        <w:tblW w:w="5000" w:type="pct"/>
        <w:tblLook w:val="06E0" w:firstRow="1" w:lastRow="1" w:firstColumn="1" w:lastColumn="0" w:noHBand="1" w:noVBand="1"/>
      </w:tblPr>
      <w:tblGrid>
        <w:gridCol w:w="1466"/>
        <w:gridCol w:w="1354"/>
        <w:gridCol w:w="1354"/>
        <w:gridCol w:w="1281"/>
        <w:gridCol w:w="1122"/>
        <w:gridCol w:w="1122"/>
        <w:gridCol w:w="1170"/>
        <w:gridCol w:w="901"/>
      </w:tblGrid>
      <w:tr w:rsidR="00F26CBF" w:rsidRPr="00DE2478" w14:paraId="3153ED08" w14:textId="77777777">
        <w:trPr>
          <w:cantSplit/>
          <w:trHeight w:val="541"/>
          <w:tblHeader/>
        </w:trPr>
        <w:tc>
          <w:tcPr>
            <w:tcW w:w="751" w:type="pct"/>
            <w:shd w:val="clear" w:color="auto" w:fill="D9D9D9" w:themeFill="background1" w:themeFillShade="D9"/>
          </w:tcPr>
          <w:p w14:paraId="329C211D" w14:textId="77777777" w:rsidR="00F26CBF" w:rsidRPr="00104403" w:rsidRDefault="00F26CBF">
            <w:pPr>
              <w:keepLines/>
              <w:spacing w:before="160" w:after="80" w:line="264" w:lineRule="auto"/>
              <w:rPr>
                <w:rFonts w:eastAsia="Arial"/>
                <w:b/>
                <w:bCs/>
                <w:szCs w:val="22"/>
              </w:rPr>
            </w:pPr>
            <w:r w:rsidRPr="00104403">
              <w:rPr>
                <w:rFonts w:eastAsia="Arial"/>
                <w:b/>
                <w:bCs/>
                <w:szCs w:val="22"/>
              </w:rPr>
              <w:t>Gender</w:t>
            </w:r>
          </w:p>
        </w:tc>
        <w:tc>
          <w:tcPr>
            <w:tcW w:w="693" w:type="pct"/>
            <w:shd w:val="clear" w:color="auto" w:fill="D9D9D9" w:themeFill="background1" w:themeFillShade="D9"/>
          </w:tcPr>
          <w:p w14:paraId="2AAF178C" w14:textId="77777777" w:rsidR="00F26CBF" w:rsidRPr="00104403" w:rsidRDefault="00F26CBF">
            <w:pPr>
              <w:keepLines/>
              <w:spacing w:before="160" w:after="80" w:line="264" w:lineRule="auto"/>
              <w:rPr>
                <w:b/>
                <w:bCs/>
                <w:szCs w:val="22"/>
              </w:rPr>
            </w:pPr>
            <w:r w:rsidRPr="00104403">
              <w:rPr>
                <w:b/>
                <w:bCs/>
                <w:szCs w:val="22"/>
              </w:rPr>
              <w:t>All employees (number)</w:t>
            </w:r>
          </w:p>
        </w:tc>
        <w:tc>
          <w:tcPr>
            <w:tcW w:w="693" w:type="pct"/>
            <w:shd w:val="clear" w:color="auto" w:fill="D9D9D9" w:themeFill="background1" w:themeFillShade="D9"/>
          </w:tcPr>
          <w:p w14:paraId="1A2730AD" w14:textId="77777777" w:rsidR="00F26CBF" w:rsidRPr="00104403" w:rsidRDefault="00F26CBF">
            <w:pPr>
              <w:keepLines/>
              <w:spacing w:before="160" w:after="80" w:line="264" w:lineRule="auto"/>
              <w:rPr>
                <w:b/>
                <w:bCs/>
                <w:szCs w:val="22"/>
              </w:rPr>
            </w:pPr>
            <w:r w:rsidRPr="00104403">
              <w:rPr>
                <w:b/>
                <w:bCs/>
                <w:szCs w:val="22"/>
              </w:rPr>
              <w:t>All employees (FTE)</w:t>
            </w:r>
          </w:p>
        </w:tc>
        <w:tc>
          <w:tcPr>
            <w:tcW w:w="656" w:type="pct"/>
            <w:shd w:val="clear" w:color="auto" w:fill="D9D9D9" w:themeFill="background1" w:themeFillShade="D9"/>
          </w:tcPr>
          <w:p w14:paraId="6C831604" w14:textId="77777777" w:rsidR="00F26CBF" w:rsidRPr="00104403" w:rsidRDefault="00F26CBF">
            <w:pPr>
              <w:keepLines/>
              <w:spacing w:before="160" w:after="80" w:line="264" w:lineRule="auto"/>
              <w:rPr>
                <w:b/>
                <w:bCs/>
                <w:szCs w:val="22"/>
              </w:rPr>
            </w:pPr>
            <w:r w:rsidRPr="00104403">
              <w:rPr>
                <w:b/>
                <w:bCs/>
                <w:szCs w:val="22"/>
              </w:rPr>
              <w:t>Ongoing (full time)</w:t>
            </w:r>
          </w:p>
        </w:tc>
        <w:tc>
          <w:tcPr>
            <w:tcW w:w="574" w:type="pct"/>
            <w:shd w:val="clear" w:color="auto" w:fill="D9D9D9" w:themeFill="background1" w:themeFillShade="D9"/>
          </w:tcPr>
          <w:p w14:paraId="7BF087FE" w14:textId="77777777" w:rsidR="00F26CBF" w:rsidRPr="00104403" w:rsidRDefault="00F26CBF">
            <w:pPr>
              <w:keepLines/>
              <w:spacing w:before="160" w:after="80" w:line="264" w:lineRule="auto"/>
              <w:rPr>
                <w:b/>
                <w:bCs/>
                <w:szCs w:val="22"/>
              </w:rPr>
            </w:pPr>
            <w:r w:rsidRPr="00104403">
              <w:rPr>
                <w:b/>
                <w:bCs/>
                <w:szCs w:val="22"/>
              </w:rPr>
              <w:t>Ongoing (part time)</w:t>
            </w:r>
          </w:p>
        </w:tc>
        <w:tc>
          <w:tcPr>
            <w:tcW w:w="574" w:type="pct"/>
            <w:shd w:val="clear" w:color="auto" w:fill="D9D9D9" w:themeFill="background1" w:themeFillShade="D9"/>
          </w:tcPr>
          <w:p w14:paraId="559E14E2" w14:textId="77777777" w:rsidR="00F26CBF" w:rsidRPr="00104403" w:rsidRDefault="00F26CBF">
            <w:pPr>
              <w:keepLines/>
              <w:spacing w:before="160" w:after="80" w:line="264" w:lineRule="auto"/>
              <w:rPr>
                <w:b/>
                <w:bCs/>
                <w:szCs w:val="22"/>
              </w:rPr>
            </w:pPr>
            <w:r w:rsidRPr="00104403">
              <w:rPr>
                <w:b/>
                <w:bCs/>
                <w:szCs w:val="22"/>
              </w:rPr>
              <w:t>Ongoing (FTE)</w:t>
            </w:r>
          </w:p>
        </w:tc>
        <w:tc>
          <w:tcPr>
            <w:tcW w:w="599" w:type="pct"/>
            <w:shd w:val="clear" w:color="auto" w:fill="D9D9D9" w:themeFill="background1" w:themeFillShade="D9"/>
          </w:tcPr>
          <w:p w14:paraId="2C93F473" w14:textId="77777777" w:rsidR="00F26CBF" w:rsidRPr="00104403" w:rsidRDefault="00F26CBF">
            <w:pPr>
              <w:keepLines/>
              <w:spacing w:before="160" w:after="80" w:line="264" w:lineRule="auto"/>
              <w:rPr>
                <w:b/>
                <w:bCs/>
                <w:szCs w:val="22"/>
              </w:rPr>
            </w:pPr>
            <w:r w:rsidRPr="00104403">
              <w:rPr>
                <w:b/>
                <w:bCs/>
                <w:szCs w:val="22"/>
              </w:rPr>
              <w:t>Fixed term and casual (number)</w:t>
            </w:r>
          </w:p>
        </w:tc>
        <w:tc>
          <w:tcPr>
            <w:tcW w:w="460" w:type="pct"/>
            <w:shd w:val="clear" w:color="auto" w:fill="D9D9D9" w:themeFill="background1" w:themeFillShade="D9"/>
          </w:tcPr>
          <w:p w14:paraId="4315AB28" w14:textId="77777777" w:rsidR="00F26CBF" w:rsidRPr="00104403" w:rsidRDefault="00F26CBF">
            <w:pPr>
              <w:keepLines/>
              <w:spacing w:before="160" w:after="80" w:line="264" w:lineRule="auto"/>
              <w:rPr>
                <w:b/>
                <w:bCs/>
                <w:szCs w:val="22"/>
              </w:rPr>
            </w:pPr>
            <w:r w:rsidRPr="00104403">
              <w:rPr>
                <w:b/>
                <w:bCs/>
                <w:szCs w:val="22"/>
              </w:rPr>
              <w:t>Fixed term and casual (FTE)</w:t>
            </w:r>
          </w:p>
        </w:tc>
      </w:tr>
      <w:tr w:rsidR="00F26CBF" w:rsidRPr="009435D3" w14:paraId="222DBB5A" w14:textId="77777777">
        <w:trPr>
          <w:cantSplit/>
          <w:trHeight w:val="541"/>
        </w:trPr>
        <w:tc>
          <w:tcPr>
            <w:tcW w:w="751" w:type="pct"/>
          </w:tcPr>
          <w:p w14:paraId="7BB91B07" w14:textId="144754D1" w:rsidR="00F26CBF" w:rsidRPr="00104403" w:rsidRDefault="00F26CBF">
            <w:pPr>
              <w:keepLines/>
              <w:spacing w:before="160" w:after="80" w:line="264" w:lineRule="auto"/>
              <w:rPr>
                <w:rFonts w:eastAsia="Arial"/>
                <w:szCs w:val="22"/>
              </w:rPr>
            </w:pPr>
            <w:r w:rsidRPr="00104403">
              <w:rPr>
                <w:rFonts w:eastAsia="Arial"/>
                <w:szCs w:val="22"/>
              </w:rPr>
              <w:t>Female</w:t>
            </w:r>
          </w:p>
        </w:tc>
        <w:tc>
          <w:tcPr>
            <w:tcW w:w="693" w:type="pct"/>
          </w:tcPr>
          <w:p w14:paraId="074ED48E" w14:textId="5C19E7D6" w:rsidR="00F26CBF" w:rsidRPr="00104403" w:rsidRDefault="00F26CBF">
            <w:pPr>
              <w:keepLines/>
              <w:spacing w:before="160" w:after="80" w:line="264" w:lineRule="auto"/>
              <w:rPr>
                <w:szCs w:val="22"/>
              </w:rPr>
            </w:pPr>
            <w:r w:rsidRPr="00104403">
              <w:rPr>
                <w:lang w:eastAsia="en-AU"/>
              </w:rPr>
              <w:t>833</w:t>
            </w:r>
          </w:p>
        </w:tc>
        <w:tc>
          <w:tcPr>
            <w:tcW w:w="693" w:type="pct"/>
          </w:tcPr>
          <w:p w14:paraId="763D0C8C" w14:textId="1FAA3625" w:rsidR="00F26CBF" w:rsidRPr="00104403" w:rsidRDefault="00F26CBF">
            <w:pPr>
              <w:keepLines/>
              <w:spacing w:before="160" w:after="80" w:line="264" w:lineRule="auto"/>
              <w:rPr>
                <w:szCs w:val="22"/>
              </w:rPr>
            </w:pPr>
            <w:r w:rsidRPr="00104403">
              <w:rPr>
                <w:lang w:eastAsia="en-AU"/>
              </w:rPr>
              <w:t>741.9</w:t>
            </w:r>
          </w:p>
        </w:tc>
        <w:tc>
          <w:tcPr>
            <w:tcW w:w="656" w:type="pct"/>
          </w:tcPr>
          <w:p w14:paraId="1F174335" w14:textId="0C5EC177" w:rsidR="00F26CBF" w:rsidRPr="00104403" w:rsidRDefault="00F26CBF">
            <w:pPr>
              <w:keepLines/>
              <w:spacing w:before="160" w:after="80" w:line="264" w:lineRule="auto"/>
              <w:rPr>
                <w:szCs w:val="22"/>
              </w:rPr>
            </w:pPr>
            <w:r w:rsidRPr="00104403">
              <w:rPr>
                <w:lang w:eastAsia="en-AU"/>
              </w:rPr>
              <w:t>431</w:t>
            </w:r>
          </w:p>
        </w:tc>
        <w:tc>
          <w:tcPr>
            <w:tcW w:w="574" w:type="pct"/>
          </w:tcPr>
          <w:p w14:paraId="5A7A14E7" w14:textId="50298325" w:rsidR="00F26CBF" w:rsidRPr="00104403" w:rsidRDefault="00F26CBF">
            <w:pPr>
              <w:keepLines/>
              <w:spacing w:before="160" w:after="80" w:line="264" w:lineRule="auto"/>
              <w:rPr>
                <w:szCs w:val="22"/>
              </w:rPr>
            </w:pPr>
            <w:r w:rsidRPr="00104403">
              <w:rPr>
                <w:lang w:eastAsia="en-AU"/>
              </w:rPr>
              <w:t>265</w:t>
            </w:r>
          </w:p>
        </w:tc>
        <w:tc>
          <w:tcPr>
            <w:tcW w:w="574" w:type="pct"/>
          </w:tcPr>
          <w:p w14:paraId="1880DB28" w14:textId="300FCF27" w:rsidR="00F26CBF" w:rsidRPr="00104403" w:rsidRDefault="00F26CBF">
            <w:pPr>
              <w:keepLines/>
              <w:spacing w:before="160" w:after="80" w:line="264" w:lineRule="auto"/>
              <w:rPr>
                <w:szCs w:val="22"/>
              </w:rPr>
            </w:pPr>
            <w:r w:rsidRPr="00104403">
              <w:rPr>
                <w:lang w:eastAsia="en-AU"/>
              </w:rPr>
              <w:t>622.8</w:t>
            </w:r>
          </w:p>
        </w:tc>
        <w:tc>
          <w:tcPr>
            <w:tcW w:w="599" w:type="pct"/>
          </w:tcPr>
          <w:p w14:paraId="22643CF7" w14:textId="1D7BF55C" w:rsidR="00F26CBF" w:rsidRPr="00104403" w:rsidRDefault="00F26CBF">
            <w:pPr>
              <w:keepLines/>
              <w:spacing w:before="160" w:after="80" w:line="264" w:lineRule="auto"/>
              <w:rPr>
                <w:szCs w:val="22"/>
              </w:rPr>
            </w:pPr>
            <w:r w:rsidRPr="00104403">
              <w:rPr>
                <w:lang w:eastAsia="en-AU"/>
              </w:rPr>
              <w:t>137</w:t>
            </w:r>
          </w:p>
        </w:tc>
        <w:tc>
          <w:tcPr>
            <w:tcW w:w="460" w:type="pct"/>
          </w:tcPr>
          <w:p w14:paraId="7A838261" w14:textId="19154259" w:rsidR="00F26CBF" w:rsidRPr="00104403" w:rsidRDefault="00F26CBF">
            <w:pPr>
              <w:keepLines/>
              <w:spacing w:before="160" w:after="80" w:line="264" w:lineRule="auto"/>
              <w:rPr>
                <w:szCs w:val="22"/>
              </w:rPr>
            </w:pPr>
            <w:r w:rsidRPr="00104403">
              <w:rPr>
                <w:lang w:eastAsia="en-AU"/>
              </w:rPr>
              <w:t>119.1</w:t>
            </w:r>
          </w:p>
        </w:tc>
      </w:tr>
      <w:tr w:rsidR="00F26CBF" w:rsidRPr="009435D3" w14:paraId="6E25C049" w14:textId="77777777">
        <w:trPr>
          <w:cantSplit/>
        </w:trPr>
        <w:tc>
          <w:tcPr>
            <w:tcW w:w="751" w:type="pct"/>
          </w:tcPr>
          <w:p w14:paraId="4F7925C4" w14:textId="47F916C2" w:rsidR="00F26CBF" w:rsidRPr="00104403" w:rsidRDefault="00F26CBF">
            <w:pPr>
              <w:keepLines/>
              <w:spacing w:before="160" w:after="80" w:line="264" w:lineRule="auto"/>
              <w:rPr>
                <w:rFonts w:eastAsia="Arial"/>
                <w:b/>
                <w:bCs/>
                <w:szCs w:val="22"/>
              </w:rPr>
            </w:pPr>
            <w:r w:rsidRPr="00104403">
              <w:rPr>
                <w:rFonts w:eastAsia="Arial"/>
                <w:szCs w:val="22"/>
              </w:rPr>
              <w:t>Mal</w:t>
            </w:r>
            <w:r w:rsidR="00E77F45">
              <w:rPr>
                <w:rFonts w:eastAsia="Arial"/>
                <w:szCs w:val="22"/>
              </w:rPr>
              <w:t>e</w:t>
            </w:r>
          </w:p>
        </w:tc>
        <w:tc>
          <w:tcPr>
            <w:tcW w:w="693" w:type="pct"/>
          </w:tcPr>
          <w:p w14:paraId="75AAA146" w14:textId="68DFF53A" w:rsidR="00F26CBF" w:rsidRPr="00104403" w:rsidRDefault="00F26CBF">
            <w:pPr>
              <w:keepLines/>
              <w:spacing w:before="160" w:after="80" w:line="264" w:lineRule="auto"/>
              <w:rPr>
                <w:rFonts w:eastAsia="Arial"/>
                <w:szCs w:val="22"/>
              </w:rPr>
            </w:pPr>
            <w:r w:rsidRPr="00104403">
              <w:rPr>
                <w:lang w:eastAsia="en-AU"/>
              </w:rPr>
              <w:t>273</w:t>
            </w:r>
          </w:p>
        </w:tc>
        <w:tc>
          <w:tcPr>
            <w:tcW w:w="693" w:type="pct"/>
          </w:tcPr>
          <w:p w14:paraId="2DF9E8CD" w14:textId="5FEBF797" w:rsidR="00F26CBF" w:rsidRPr="00104403" w:rsidRDefault="00F26CBF">
            <w:pPr>
              <w:keepLines/>
              <w:spacing w:before="160" w:after="80" w:line="264" w:lineRule="auto"/>
              <w:rPr>
                <w:rFonts w:eastAsia="Arial"/>
                <w:szCs w:val="22"/>
              </w:rPr>
            </w:pPr>
            <w:r w:rsidRPr="00104403">
              <w:rPr>
                <w:lang w:eastAsia="en-AU"/>
              </w:rPr>
              <w:t>260</w:t>
            </w:r>
          </w:p>
        </w:tc>
        <w:tc>
          <w:tcPr>
            <w:tcW w:w="656" w:type="pct"/>
          </w:tcPr>
          <w:p w14:paraId="6764C960" w14:textId="2A30AC74" w:rsidR="00F26CBF" w:rsidRPr="00104403" w:rsidRDefault="00F26CBF">
            <w:pPr>
              <w:keepLines/>
              <w:spacing w:before="160" w:after="80" w:line="264" w:lineRule="auto"/>
              <w:rPr>
                <w:rFonts w:eastAsia="Arial"/>
                <w:szCs w:val="22"/>
              </w:rPr>
            </w:pPr>
            <w:r w:rsidRPr="00104403">
              <w:rPr>
                <w:lang w:eastAsia="en-AU"/>
              </w:rPr>
              <w:t>182</w:t>
            </w:r>
          </w:p>
        </w:tc>
        <w:tc>
          <w:tcPr>
            <w:tcW w:w="574" w:type="pct"/>
          </w:tcPr>
          <w:p w14:paraId="208E5DF7" w14:textId="63991262" w:rsidR="00F26CBF" w:rsidRPr="00104403" w:rsidRDefault="00F26CBF">
            <w:pPr>
              <w:keepLines/>
              <w:spacing w:before="160" w:after="80" w:line="264" w:lineRule="auto"/>
              <w:rPr>
                <w:rFonts w:eastAsia="Arial"/>
                <w:szCs w:val="22"/>
              </w:rPr>
            </w:pPr>
            <w:r w:rsidRPr="00104403">
              <w:rPr>
                <w:lang w:eastAsia="en-AU"/>
              </w:rPr>
              <w:t>29</w:t>
            </w:r>
          </w:p>
        </w:tc>
        <w:tc>
          <w:tcPr>
            <w:tcW w:w="574" w:type="pct"/>
          </w:tcPr>
          <w:p w14:paraId="10B78A66" w14:textId="698AD4D3" w:rsidR="00F26CBF" w:rsidRPr="00104403" w:rsidRDefault="00F26CBF">
            <w:pPr>
              <w:keepLines/>
              <w:spacing w:before="160" w:after="80" w:line="264" w:lineRule="auto"/>
              <w:rPr>
                <w:rFonts w:eastAsia="Arial"/>
                <w:szCs w:val="22"/>
              </w:rPr>
            </w:pPr>
            <w:r w:rsidRPr="00104403">
              <w:rPr>
                <w:lang w:eastAsia="en-AU"/>
              </w:rPr>
              <w:t>202.9</w:t>
            </w:r>
          </w:p>
        </w:tc>
        <w:tc>
          <w:tcPr>
            <w:tcW w:w="599" w:type="pct"/>
          </w:tcPr>
          <w:p w14:paraId="6C453156" w14:textId="37809547" w:rsidR="00F26CBF" w:rsidRPr="00104403" w:rsidRDefault="00F26CBF">
            <w:pPr>
              <w:keepLines/>
              <w:spacing w:before="160" w:after="80" w:line="264" w:lineRule="auto"/>
              <w:rPr>
                <w:rFonts w:eastAsia="Arial"/>
                <w:szCs w:val="22"/>
              </w:rPr>
            </w:pPr>
            <w:r w:rsidRPr="00104403">
              <w:rPr>
                <w:lang w:eastAsia="en-AU"/>
              </w:rPr>
              <w:t>62</w:t>
            </w:r>
          </w:p>
        </w:tc>
        <w:tc>
          <w:tcPr>
            <w:tcW w:w="460" w:type="pct"/>
          </w:tcPr>
          <w:p w14:paraId="3582989E" w14:textId="5F9F205B" w:rsidR="00F26CBF" w:rsidRPr="00104403" w:rsidRDefault="00F26CBF">
            <w:pPr>
              <w:keepLines/>
              <w:spacing w:before="160" w:after="80" w:line="264" w:lineRule="auto"/>
              <w:rPr>
                <w:rFonts w:eastAsia="Arial"/>
                <w:szCs w:val="22"/>
              </w:rPr>
            </w:pPr>
            <w:r w:rsidRPr="00104403">
              <w:rPr>
                <w:lang w:eastAsia="en-AU"/>
              </w:rPr>
              <w:t>57.1</w:t>
            </w:r>
          </w:p>
        </w:tc>
      </w:tr>
      <w:tr w:rsidR="00F26CBF" w:rsidRPr="009435D3" w14:paraId="7EC38601" w14:textId="77777777">
        <w:trPr>
          <w:cantSplit/>
          <w:trHeight w:val="494"/>
        </w:trPr>
        <w:tc>
          <w:tcPr>
            <w:tcW w:w="751" w:type="pct"/>
          </w:tcPr>
          <w:p w14:paraId="394E9706" w14:textId="77777777" w:rsidR="00F26CBF" w:rsidRPr="00104403" w:rsidRDefault="00F26CBF">
            <w:pPr>
              <w:keepLines/>
              <w:spacing w:before="160" w:after="80" w:line="264" w:lineRule="auto"/>
              <w:rPr>
                <w:rFonts w:eastAsia="Arial"/>
                <w:b/>
                <w:bCs/>
                <w:szCs w:val="22"/>
              </w:rPr>
            </w:pPr>
            <w:r w:rsidRPr="00104403">
              <w:rPr>
                <w:rFonts w:eastAsia="Arial"/>
                <w:szCs w:val="22"/>
              </w:rPr>
              <w:t>Self-described</w:t>
            </w:r>
          </w:p>
        </w:tc>
        <w:tc>
          <w:tcPr>
            <w:tcW w:w="693" w:type="pct"/>
          </w:tcPr>
          <w:p w14:paraId="1704873E" w14:textId="72CF8EE7" w:rsidR="00F26CBF" w:rsidRPr="00104403" w:rsidRDefault="00F26CBF">
            <w:pPr>
              <w:keepLines/>
              <w:spacing w:before="160" w:after="80" w:line="264" w:lineRule="auto"/>
              <w:rPr>
                <w:rFonts w:eastAsia="Arial"/>
                <w:szCs w:val="22"/>
              </w:rPr>
            </w:pPr>
            <w:r w:rsidRPr="00104403">
              <w:rPr>
                <w:lang w:eastAsia="en-AU"/>
              </w:rPr>
              <w:t>4</w:t>
            </w:r>
          </w:p>
        </w:tc>
        <w:tc>
          <w:tcPr>
            <w:tcW w:w="693" w:type="pct"/>
          </w:tcPr>
          <w:p w14:paraId="23C502A2" w14:textId="7A864700" w:rsidR="00F26CBF" w:rsidRPr="00104403" w:rsidRDefault="00F26CBF">
            <w:pPr>
              <w:keepLines/>
              <w:spacing w:before="160" w:after="80" w:line="264" w:lineRule="auto"/>
              <w:rPr>
                <w:rFonts w:eastAsia="Arial"/>
                <w:szCs w:val="22"/>
              </w:rPr>
            </w:pPr>
            <w:r w:rsidRPr="00104403">
              <w:rPr>
                <w:lang w:eastAsia="en-AU"/>
              </w:rPr>
              <w:t>3.8</w:t>
            </w:r>
          </w:p>
        </w:tc>
        <w:tc>
          <w:tcPr>
            <w:tcW w:w="656" w:type="pct"/>
          </w:tcPr>
          <w:p w14:paraId="5802C1AA" w14:textId="285496CA" w:rsidR="00F26CBF" w:rsidRPr="00104403" w:rsidRDefault="00F26CBF">
            <w:pPr>
              <w:keepLines/>
              <w:spacing w:before="160" w:after="80" w:line="264" w:lineRule="auto"/>
              <w:rPr>
                <w:rFonts w:eastAsia="Arial"/>
                <w:szCs w:val="22"/>
              </w:rPr>
            </w:pPr>
            <w:r w:rsidRPr="00104403">
              <w:rPr>
                <w:lang w:eastAsia="en-AU"/>
              </w:rPr>
              <w:t>3</w:t>
            </w:r>
          </w:p>
        </w:tc>
        <w:tc>
          <w:tcPr>
            <w:tcW w:w="574" w:type="pct"/>
          </w:tcPr>
          <w:p w14:paraId="7CCC752A" w14:textId="026321AE" w:rsidR="00F26CBF" w:rsidRPr="00104403" w:rsidRDefault="00F26CBF">
            <w:pPr>
              <w:keepLines/>
              <w:spacing w:before="160" w:after="80" w:line="264" w:lineRule="auto"/>
              <w:rPr>
                <w:rFonts w:eastAsia="Arial"/>
                <w:szCs w:val="22"/>
              </w:rPr>
            </w:pPr>
            <w:r w:rsidRPr="00104403">
              <w:rPr>
                <w:lang w:eastAsia="en-AU"/>
              </w:rPr>
              <w:t>0</w:t>
            </w:r>
          </w:p>
        </w:tc>
        <w:tc>
          <w:tcPr>
            <w:tcW w:w="574" w:type="pct"/>
          </w:tcPr>
          <w:p w14:paraId="4AB7C75D" w14:textId="0E138257" w:rsidR="00F26CBF" w:rsidRPr="00104403" w:rsidRDefault="00F26CBF">
            <w:pPr>
              <w:keepLines/>
              <w:spacing w:before="160" w:after="80" w:line="264" w:lineRule="auto"/>
              <w:rPr>
                <w:rFonts w:eastAsia="Arial"/>
                <w:szCs w:val="22"/>
              </w:rPr>
            </w:pPr>
            <w:r w:rsidRPr="00104403">
              <w:rPr>
                <w:lang w:eastAsia="en-AU"/>
              </w:rPr>
              <w:t>3</w:t>
            </w:r>
          </w:p>
        </w:tc>
        <w:tc>
          <w:tcPr>
            <w:tcW w:w="599" w:type="pct"/>
          </w:tcPr>
          <w:p w14:paraId="07682569" w14:textId="5AEB89E0" w:rsidR="00F26CBF" w:rsidRPr="00104403" w:rsidRDefault="00F26CBF">
            <w:pPr>
              <w:keepLines/>
              <w:spacing w:before="160" w:after="80" w:line="264" w:lineRule="auto"/>
              <w:rPr>
                <w:rFonts w:eastAsia="Arial"/>
                <w:szCs w:val="22"/>
              </w:rPr>
            </w:pPr>
            <w:r w:rsidRPr="00104403">
              <w:rPr>
                <w:lang w:eastAsia="en-AU"/>
              </w:rPr>
              <w:t>1</w:t>
            </w:r>
          </w:p>
        </w:tc>
        <w:tc>
          <w:tcPr>
            <w:tcW w:w="460" w:type="pct"/>
          </w:tcPr>
          <w:p w14:paraId="416FF2D4" w14:textId="76A91C98" w:rsidR="00F26CBF" w:rsidRPr="00104403" w:rsidRDefault="00F26CBF">
            <w:pPr>
              <w:keepLines/>
              <w:spacing w:before="160" w:after="80" w:line="264" w:lineRule="auto"/>
              <w:rPr>
                <w:rFonts w:eastAsia="Arial"/>
                <w:szCs w:val="22"/>
              </w:rPr>
            </w:pPr>
            <w:r w:rsidRPr="00104403">
              <w:rPr>
                <w:lang w:eastAsia="en-AU"/>
              </w:rPr>
              <w:t>0.8</w:t>
            </w:r>
          </w:p>
        </w:tc>
      </w:tr>
      <w:tr w:rsidR="00E77F45" w:rsidRPr="009435D3" w14:paraId="6523CE99" w14:textId="77777777">
        <w:trPr>
          <w:cantSplit/>
          <w:trHeight w:val="494"/>
        </w:trPr>
        <w:tc>
          <w:tcPr>
            <w:tcW w:w="751" w:type="pct"/>
          </w:tcPr>
          <w:p w14:paraId="04EEA023" w14:textId="64A601BA" w:rsidR="00E77F45" w:rsidRPr="00E77F45" w:rsidRDefault="00E77F45" w:rsidP="00E77F45">
            <w:pPr>
              <w:keepLines/>
              <w:spacing w:before="160" w:after="80" w:line="264" w:lineRule="auto"/>
              <w:rPr>
                <w:rFonts w:eastAsia="Arial"/>
                <w:b/>
                <w:bCs/>
                <w:szCs w:val="22"/>
              </w:rPr>
            </w:pPr>
            <w:r w:rsidRPr="00E77F45">
              <w:rPr>
                <w:rFonts w:eastAsia="Arial"/>
                <w:b/>
                <w:bCs/>
                <w:szCs w:val="22"/>
              </w:rPr>
              <w:t>Total</w:t>
            </w:r>
          </w:p>
        </w:tc>
        <w:tc>
          <w:tcPr>
            <w:tcW w:w="693" w:type="pct"/>
          </w:tcPr>
          <w:p w14:paraId="5182053A" w14:textId="5C3D201A" w:rsidR="00E77F45" w:rsidRPr="00104403" w:rsidRDefault="00E77F45" w:rsidP="00E77F45">
            <w:pPr>
              <w:keepLines/>
              <w:spacing w:before="160" w:after="80" w:line="264" w:lineRule="auto"/>
              <w:rPr>
                <w:lang w:eastAsia="en-AU"/>
              </w:rPr>
            </w:pPr>
            <w:r w:rsidRPr="00110019">
              <w:rPr>
                <w:b/>
                <w:bCs/>
                <w:lang w:eastAsia="en-AU"/>
              </w:rPr>
              <w:t>1,110</w:t>
            </w:r>
          </w:p>
        </w:tc>
        <w:tc>
          <w:tcPr>
            <w:tcW w:w="693" w:type="pct"/>
          </w:tcPr>
          <w:p w14:paraId="040F69DA" w14:textId="3005795C" w:rsidR="00E77F45" w:rsidRPr="00104403" w:rsidRDefault="00E77F45" w:rsidP="00E77F45">
            <w:pPr>
              <w:keepLines/>
              <w:spacing w:before="160" w:after="80" w:line="264" w:lineRule="auto"/>
              <w:rPr>
                <w:lang w:eastAsia="en-AU"/>
              </w:rPr>
            </w:pPr>
            <w:r w:rsidRPr="00110019">
              <w:rPr>
                <w:b/>
                <w:bCs/>
                <w:lang w:eastAsia="en-AU"/>
              </w:rPr>
              <w:t>1,005.7</w:t>
            </w:r>
          </w:p>
        </w:tc>
        <w:tc>
          <w:tcPr>
            <w:tcW w:w="656" w:type="pct"/>
          </w:tcPr>
          <w:p w14:paraId="5E5C7343" w14:textId="5D0D982F" w:rsidR="00E77F45" w:rsidRPr="00104403" w:rsidRDefault="00E77F45" w:rsidP="00E77F45">
            <w:pPr>
              <w:keepLines/>
              <w:spacing w:before="160" w:after="80" w:line="264" w:lineRule="auto"/>
              <w:rPr>
                <w:lang w:eastAsia="en-AU"/>
              </w:rPr>
            </w:pPr>
            <w:r w:rsidRPr="00110019">
              <w:rPr>
                <w:b/>
                <w:bCs/>
                <w:lang w:eastAsia="en-AU"/>
              </w:rPr>
              <w:t>616</w:t>
            </w:r>
          </w:p>
        </w:tc>
        <w:tc>
          <w:tcPr>
            <w:tcW w:w="574" w:type="pct"/>
          </w:tcPr>
          <w:p w14:paraId="1BBEAB7B" w14:textId="6D943423" w:rsidR="00E77F45" w:rsidRPr="00104403" w:rsidRDefault="00E77F45" w:rsidP="00E77F45">
            <w:pPr>
              <w:keepLines/>
              <w:spacing w:before="160" w:after="80" w:line="264" w:lineRule="auto"/>
              <w:rPr>
                <w:lang w:eastAsia="en-AU"/>
              </w:rPr>
            </w:pPr>
            <w:r w:rsidRPr="00110019">
              <w:rPr>
                <w:b/>
                <w:bCs/>
                <w:lang w:eastAsia="en-AU"/>
              </w:rPr>
              <w:t>294</w:t>
            </w:r>
          </w:p>
        </w:tc>
        <w:tc>
          <w:tcPr>
            <w:tcW w:w="574" w:type="pct"/>
          </w:tcPr>
          <w:p w14:paraId="7CC554DD" w14:textId="4F9D2FBC" w:rsidR="00E77F45" w:rsidRPr="00104403" w:rsidRDefault="00E77F45" w:rsidP="00E77F45">
            <w:pPr>
              <w:keepLines/>
              <w:spacing w:before="160" w:after="80" w:line="264" w:lineRule="auto"/>
              <w:rPr>
                <w:lang w:eastAsia="en-AU"/>
              </w:rPr>
            </w:pPr>
            <w:r w:rsidRPr="00110019">
              <w:rPr>
                <w:b/>
                <w:bCs/>
                <w:lang w:eastAsia="en-AU"/>
              </w:rPr>
              <w:t>828.7</w:t>
            </w:r>
          </w:p>
        </w:tc>
        <w:tc>
          <w:tcPr>
            <w:tcW w:w="599" w:type="pct"/>
          </w:tcPr>
          <w:p w14:paraId="3955918E" w14:textId="69A12696" w:rsidR="00E77F45" w:rsidRPr="00104403" w:rsidRDefault="00E77F45" w:rsidP="00E77F45">
            <w:pPr>
              <w:keepLines/>
              <w:spacing w:before="160" w:after="80" w:line="264" w:lineRule="auto"/>
              <w:rPr>
                <w:lang w:eastAsia="en-AU"/>
              </w:rPr>
            </w:pPr>
            <w:r w:rsidRPr="00110019">
              <w:rPr>
                <w:b/>
                <w:bCs/>
                <w:lang w:eastAsia="en-AU"/>
              </w:rPr>
              <w:t>200</w:t>
            </w:r>
          </w:p>
        </w:tc>
        <w:tc>
          <w:tcPr>
            <w:tcW w:w="460" w:type="pct"/>
          </w:tcPr>
          <w:p w14:paraId="22BDC463" w14:textId="66523CB4" w:rsidR="00E77F45" w:rsidRPr="00104403" w:rsidRDefault="00E77F45" w:rsidP="00E77F45">
            <w:pPr>
              <w:keepLines/>
              <w:spacing w:before="160" w:after="80" w:line="264" w:lineRule="auto"/>
              <w:rPr>
                <w:lang w:eastAsia="en-AU"/>
              </w:rPr>
            </w:pPr>
            <w:r w:rsidRPr="00110019">
              <w:rPr>
                <w:b/>
                <w:bCs/>
                <w:lang w:eastAsia="en-AU"/>
              </w:rPr>
              <w:t>177</w:t>
            </w:r>
          </w:p>
        </w:tc>
      </w:tr>
    </w:tbl>
    <w:p w14:paraId="213CF5A0" w14:textId="53DC62EF" w:rsidR="00F56750" w:rsidRDefault="00F56750" w:rsidP="006B0914">
      <w:pPr>
        <w:pStyle w:val="Heading4"/>
      </w:pPr>
      <w:r>
        <w:t>2022</w:t>
      </w:r>
    </w:p>
    <w:tbl>
      <w:tblPr>
        <w:tblStyle w:val="TableGrid"/>
        <w:tblW w:w="0" w:type="auto"/>
        <w:tblLook w:val="06E0" w:firstRow="1" w:lastRow="1" w:firstColumn="1" w:lastColumn="0" w:noHBand="1" w:noVBand="1"/>
      </w:tblPr>
      <w:tblGrid>
        <w:gridCol w:w="1412"/>
        <w:gridCol w:w="1418"/>
        <w:gridCol w:w="1354"/>
        <w:gridCol w:w="1142"/>
        <w:gridCol w:w="1144"/>
        <w:gridCol w:w="1134"/>
        <w:gridCol w:w="1219"/>
        <w:gridCol w:w="947"/>
      </w:tblGrid>
      <w:tr w:rsidR="006B0914" w:rsidRPr="00DE2478" w14:paraId="7805BC3B" w14:textId="77777777" w:rsidTr="006B0914">
        <w:trPr>
          <w:trHeight w:val="22"/>
          <w:tblHeader/>
        </w:trPr>
        <w:tc>
          <w:tcPr>
            <w:tcW w:w="1412" w:type="dxa"/>
            <w:shd w:val="clear" w:color="auto" w:fill="D9D9D9" w:themeFill="background1" w:themeFillShade="D9"/>
          </w:tcPr>
          <w:p w14:paraId="3AA7BDD0" w14:textId="77777777" w:rsidR="00F56750" w:rsidRPr="00DE2478" w:rsidRDefault="00F56750">
            <w:pPr>
              <w:keepLines/>
              <w:spacing w:before="160" w:after="80" w:line="264" w:lineRule="auto"/>
              <w:rPr>
                <w:rFonts w:eastAsia="Arial"/>
                <w:b/>
                <w:bCs/>
                <w:szCs w:val="22"/>
              </w:rPr>
            </w:pPr>
            <w:r w:rsidRPr="00DE2478">
              <w:rPr>
                <w:rFonts w:eastAsia="Arial"/>
                <w:b/>
                <w:bCs/>
                <w:szCs w:val="22"/>
              </w:rPr>
              <w:t>Gender</w:t>
            </w:r>
          </w:p>
        </w:tc>
        <w:tc>
          <w:tcPr>
            <w:tcW w:w="1418" w:type="dxa"/>
            <w:shd w:val="clear" w:color="auto" w:fill="D9D9D9" w:themeFill="background1" w:themeFillShade="D9"/>
          </w:tcPr>
          <w:p w14:paraId="5029A15D" w14:textId="77777777" w:rsidR="00F56750" w:rsidRPr="00DE2478" w:rsidRDefault="00F56750">
            <w:pPr>
              <w:keepLines/>
              <w:spacing w:before="160" w:after="80" w:line="264" w:lineRule="auto"/>
              <w:rPr>
                <w:b/>
                <w:bCs/>
                <w:szCs w:val="22"/>
              </w:rPr>
            </w:pPr>
            <w:r w:rsidRPr="00DE2478">
              <w:rPr>
                <w:b/>
                <w:bCs/>
                <w:szCs w:val="22"/>
              </w:rPr>
              <w:t>All employees (number)</w:t>
            </w:r>
          </w:p>
        </w:tc>
        <w:tc>
          <w:tcPr>
            <w:tcW w:w="1354" w:type="dxa"/>
            <w:shd w:val="clear" w:color="auto" w:fill="D9D9D9" w:themeFill="background1" w:themeFillShade="D9"/>
          </w:tcPr>
          <w:p w14:paraId="68204D97" w14:textId="77777777" w:rsidR="00F56750" w:rsidRPr="00DE2478" w:rsidRDefault="00F56750">
            <w:pPr>
              <w:keepLines/>
              <w:spacing w:before="160" w:after="80" w:line="264" w:lineRule="auto"/>
              <w:rPr>
                <w:b/>
                <w:bCs/>
                <w:szCs w:val="22"/>
              </w:rPr>
            </w:pPr>
            <w:r w:rsidRPr="00DE2478">
              <w:rPr>
                <w:b/>
                <w:bCs/>
                <w:szCs w:val="22"/>
              </w:rPr>
              <w:t>All employees (FTE)</w:t>
            </w:r>
          </w:p>
        </w:tc>
        <w:tc>
          <w:tcPr>
            <w:tcW w:w="0" w:type="auto"/>
            <w:shd w:val="clear" w:color="auto" w:fill="D9D9D9" w:themeFill="background1" w:themeFillShade="D9"/>
          </w:tcPr>
          <w:p w14:paraId="3A4D8DC5" w14:textId="77777777" w:rsidR="00F56750" w:rsidRPr="00DE2478" w:rsidRDefault="00F56750">
            <w:pPr>
              <w:keepLines/>
              <w:spacing w:before="160" w:after="80" w:line="264" w:lineRule="auto"/>
              <w:rPr>
                <w:b/>
                <w:bCs/>
                <w:szCs w:val="22"/>
              </w:rPr>
            </w:pPr>
            <w:r w:rsidRPr="00DE2478">
              <w:rPr>
                <w:b/>
                <w:bCs/>
                <w:szCs w:val="22"/>
              </w:rPr>
              <w:t>Ongoing (full time)</w:t>
            </w:r>
          </w:p>
        </w:tc>
        <w:tc>
          <w:tcPr>
            <w:tcW w:w="0" w:type="auto"/>
            <w:shd w:val="clear" w:color="auto" w:fill="D9D9D9" w:themeFill="background1" w:themeFillShade="D9"/>
          </w:tcPr>
          <w:p w14:paraId="4C449854" w14:textId="77777777" w:rsidR="00F56750" w:rsidRPr="00DE2478" w:rsidRDefault="00F56750">
            <w:pPr>
              <w:keepLines/>
              <w:spacing w:before="160" w:after="80" w:line="264" w:lineRule="auto"/>
              <w:rPr>
                <w:b/>
                <w:bCs/>
                <w:szCs w:val="22"/>
              </w:rPr>
            </w:pPr>
            <w:r w:rsidRPr="00DE2478">
              <w:rPr>
                <w:b/>
                <w:bCs/>
                <w:szCs w:val="22"/>
              </w:rPr>
              <w:t>Ongoing (part time)</w:t>
            </w:r>
          </w:p>
        </w:tc>
        <w:tc>
          <w:tcPr>
            <w:tcW w:w="1134" w:type="dxa"/>
            <w:shd w:val="clear" w:color="auto" w:fill="D9D9D9" w:themeFill="background1" w:themeFillShade="D9"/>
          </w:tcPr>
          <w:p w14:paraId="7E94BF94" w14:textId="77777777" w:rsidR="00F56750" w:rsidRPr="00DE2478" w:rsidRDefault="00F56750">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1219" w:type="dxa"/>
            <w:shd w:val="clear" w:color="auto" w:fill="D9D9D9" w:themeFill="background1" w:themeFillShade="D9"/>
          </w:tcPr>
          <w:p w14:paraId="2B8694A4" w14:textId="77777777" w:rsidR="00F56750" w:rsidRPr="00DE2478" w:rsidRDefault="00F56750">
            <w:pPr>
              <w:keepLines/>
              <w:spacing w:before="160" w:after="80" w:line="264" w:lineRule="auto"/>
              <w:rPr>
                <w:b/>
                <w:bCs/>
                <w:szCs w:val="22"/>
              </w:rPr>
            </w:pPr>
            <w:r w:rsidRPr="00DE2478">
              <w:rPr>
                <w:b/>
                <w:bCs/>
                <w:szCs w:val="22"/>
              </w:rPr>
              <w:t>Fixed term and casual (number)</w:t>
            </w:r>
          </w:p>
        </w:tc>
        <w:tc>
          <w:tcPr>
            <w:tcW w:w="0" w:type="auto"/>
            <w:shd w:val="clear" w:color="auto" w:fill="D9D9D9" w:themeFill="background1" w:themeFillShade="D9"/>
          </w:tcPr>
          <w:p w14:paraId="6501256D" w14:textId="77777777" w:rsidR="00F56750" w:rsidRPr="00DE2478" w:rsidRDefault="00F56750">
            <w:pPr>
              <w:keepLines/>
              <w:spacing w:before="160" w:after="80" w:line="264" w:lineRule="auto"/>
              <w:rPr>
                <w:b/>
                <w:bCs/>
                <w:szCs w:val="22"/>
              </w:rPr>
            </w:pPr>
            <w:r w:rsidRPr="00DE2478">
              <w:rPr>
                <w:b/>
                <w:bCs/>
                <w:szCs w:val="22"/>
              </w:rPr>
              <w:t>Fixed term and casual (FTE)</w:t>
            </w:r>
          </w:p>
        </w:tc>
      </w:tr>
      <w:tr w:rsidR="006B0914" w:rsidRPr="009435D3" w14:paraId="0B892CAB" w14:textId="77777777" w:rsidTr="006B0914">
        <w:trPr>
          <w:trHeight w:val="17"/>
        </w:trPr>
        <w:tc>
          <w:tcPr>
            <w:tcW w:w="1412" w:type="dxa"/>
          </w:tcPr>
          <w:p w14:paraId="0F132A62" w14:textId="39EADDBA" w:rsidR="00F56750" w:rsidRPr="009435D3" w:rsidRDefault="00EC59A1">
            <w:pPr>
              <w:keepLines/>
              <w:spacing w:before="160" w:after="80" w:line="264" w:lineRule="auto"/>
              <w:rPr>
                <w:rFonts w:eastAsia="Arial"/>
                <w:szCs w:val="22"/>
              </w:rPr>
            </w:pPr>
            <w:r>
              <w:rPr>
                <w:rFonts w:eastAsia="Arial"/>
                <w:szCs w:val="22"/>
              </w:rPr>
              <w:t>Female</w:t>
            </w:r>
          </w:p>
        </w:tc>
        <w:tc>
          <w:tcPr>
            <w:tcW w:w="1418" w:type="dxa"/>
          </w:tcPr>
          <w:p w14:paraId="6D4DAA52" w14:textId="77777777" w:rsidR="00F56750" w:rsidRPr="009435D3" w:rsidRDefault="00F56750">
            <w:pPr>
              <w:keepLines/>
              <w:spacing w:before="160" w:after="80" w:line="264" w:lineRule="auto"/>
              <w:rPr>
                <w:szCs w:val="22"/>
              </w:rPr>
            </w:pPr>
            <w:r w:rsidRPr="009435D3">
              <w:rPr>
                <w:szCs w:val="22"/>
              </w:rPr>
              <w:t>746</w:t>
            </w:r>
          </w:p>
        </w:tc>
        <w:tc>
          <w:tcPr>
            <w:tcW w:w="1354" w:type="dxa"/>
          </w:tcPr>
          <w:p w14:paraId="578BF8E2" w14:textId="77777777" w:rsidR="00F56750" w:rsidRPr="009435D3" w:rsidRDefault="00F56750">
            <w:pPr>
              <w:keepLines/>
              <w:spacing w:before="160" w:after="80" w:line="264" w:lineRule="auto"/>
              <w:rPr>
                <w:szCs w:val="22"/>
              </w:rPr>
            </w:pPr>
            <w:r w:rsidRPr="009435D3">
              <w:rPr>
                <w:szCs w:val="22"/>
              </w:rPr>
              <w:t>652.1</w:t>
            </w:r>
          </w:p>
        </w:tc>
        <w:tc>
          <w:tcPr>
            <w:tcW w:w="0" w:type="auto"/>
          </w:tcPr>
          <w:p w14:paraId="2FD7E1ED" w14:textId="71FB4065" w:rsidR="006B0914" w:rsidRPr="006B0914" w:rsidRDefault="00F56750" w:rsidP="006B0914">
            <w:pPr>
              <w:keepLines/>
              <w:spacing w:before="160" w:after="80" w:line="264" w:lineRule="auto"/>
              <w:rPr>
                <w:szCs w:val="22"/>
              </w:rPr>
            </w:pPr>
            <w:r w:rsidRPr="009435D3">
              <w:rPr>
                <w:szCs w:val="22"/>
              </w:rPr>
              <w:t>378</w:t>
            </w:r>
          </w:p>
        </w:tc>
        <w:tc>
          <w:tcPr>
            <w:tcW w:w="0" w:type="auto"/>
          </w:tcPr>
          <w:p w14:paraId="08030330" w14:textId="53C96720" w:rsidR="00815762" w:rsidRPr="006B0914" w:rsidRDefault="00F56750" w:rsidP="006B0914">
            <w:pPr>
              <w:keepLines/>
              <w:spacing w:before="160" w:after="80" w:line="264" w:lineRule="auto"/>
              <w:rPr>
                <w:b/>
                <w:bCs/>
                <w:lang w:eastAsia="en-AU"/>
              </w:rPr>
            </w:pPr>
            <w:r w:rsidRPr="009435D3">
              <w:rPr>
                <w:szCs w:val="22"/>
              </w:rPr>
              <w:t>253</w:t>
            </w:r>
          </w:p>
        </w:tc>
        <w:tc>
          <w:tcPr>
            <w:tcW w:w="1134" w:type="dxa"/>
          </w:tcPr>
          <w:p w14:paraId="769E03DA" w14:textId="77777777" w:rsidR="00F56750" w:rsidRPr="009435D3" w:rsidRDefault="00F56750">
            <w:pPr>
              <w:keepLines/>
              <w:spacing w:before="160" w:after="80" w:line="264" w:lineRule="auto"/>
              <w:rPr>
                <w:szCs w:val="22"/>
              </w:rPr>
            </w:pPr>
            <w:r w:rsidRPr="009435D3">
              <w:rPr>
                <w:szCs w:val="22"/>
              </w:rPr>
              <w:t>554.7</w:t>
            </w:r>
          </w:p>
        </w:tc>
        <w:tc>
          <w:tcPr>
            <w:tcW w:w="1219" w:type="dxa"/>
          </w:tcPr>
          <w:p w14:paraId="2706C3F9" w14:textId="77777777" w:rsidR="00F56750" w:rsidRPr="009435D3" w:rsidRDefault="00F56750">
            <w:pPr>
              <w:keepLines/>
              <w:spacing w:before="160" w:after="80" w:line="264" w:lineRule="auto"/>
              <w:rPr>
                <w:szCs w:val="22"/>
              </w:rPr>
            </w:pPr>
            <w:r w:rsidRPr="009435D3">
              <w:rPr>
                <w:szCs w:val="22"/>
              </w:rPr>
              <w:t>115</w:t>
            </w:r>
          </w:p>
        </w:tc>
        <w:tc>
          <w:tcPr>
            <w:tcW w:w="0" w:type="auto"/>
          </w:tcPr>
          <w:p w14:paraId="4998F203" w14:textId="77777777" w:rsidR="00F56750" w:rsidRPr="009435D3" w:rsidRDefault="00F56750">
            <w:pPr>
              <w:keepLines/>
              <w:spacing w:before="160" w:after="80" w:line="264" w:lineRule="auto"/>
              <w:rPr>
                <w:szCs w:val="22"/>
              </w:rPr>
            </w:pPr>
            <w:r w:rsidRPr="009435D3">
              <w:rPr>
                <w:szCs w:val="22"/>
              </w:rPr>
              <w:t>97.4</w:t>
            </w:r>
          </w:p>
        </w:tc>
      </w:tr>
      <w:tr w:rsidR="006B0914" w:rsidRPr="009435D3" w14:paraId="3216B87F" w14:textId="77777777" w:rsidTr="006B0914">
        <w:trPr>
          <w:trHeight w:val="103"/>
        </w:trPr>
        <w:tc>
          <w:tcPr>
            <w:tcW w:w="1412" w:type="dxa"/>
          </w:tcPr>
          <w:p w14:paraId="28834BDA" w14:textId="2436AF23" w:rsidR="00F56750" w:rsidRPr="009435D3" w:rsidRDefault="00EC59A1">
            <w:pPr>
              <w:keepLines/>
              <w:spacing w:before="160" w:after="80" w:line="264" w:lineRule="auto"/>
              <w:rPr>
                <w:rFonts w:eastAsia="Arial"/>
                <w:b/>
                <w:bCs/>
                <w:szCs w:val="22"/>
              </w:rPr>
            </w:pPr>
            <w:r>
              <w:rPr>
                <w:rFonts w:eastAsia="Arial"/>
                <w:szCs w:val="22"/>
              </w:rPr>
              <w:t>Male</w:t>
            </w:r>
          </w:p>
        </w:tc>
        <w:tc>
          <w:tcPr>
            <w:tcW w:w="1418" w:type="dxa"/>
          </w:tcPr>
          <w:p w14:paraId="5001B8B8" w14:textId="44E96DB8" w:rsidR="006B0914" w:rsidRPr="006B0914" w:rsidRDefault="00F56750" w:rsidP="006B0914">
            <w:pPr>
              <w:keepLines/>
              <w:spacing w:before="160" w:after="80" w:line="264" w:lineRule="auto"/>
              <w:rPr>
                <w:szCs w:val="22"/>
              </w:rPr>
            </w:pPr>
            <w:r w:rsidRPr="009435D3">
              <w:rPr>
                <w:szCs w:val="22"/>
              </w:rPr>
              <w:t>245</w:t>
            </w:r>
          </w:p>
        </w:tc>
        <w:tc>
          <w:tcPr>
            <w:tcW w:w="1354" w:type="dxa"/>
          </w:tcPr>
          <w:p w14:paraId="6D185278" w14:textId="77777777" w:rsidR="00F56750" w:rsidRPr="009435D3" w:rsidRDefault="00F56750">
            <w:pPr>
              <w:keepLines/>
              <w:spacing w:before="160" w:after="80" w:line="264" w:lineRule="auto"/>
              <w:rPr>
                <w:rFonts w:eastAsia="Arial"/>
                <w:szCs w:val="22"/>
              </w:rPr>
            </w:pPr>
            <w:r w:rsidRPr="009435D3">
              <w:rPr>
                <w:szCs w:val="22"/>
              </w:rPr>
              <w:t>234.8</w:t>
            </w:r>
          </w:p>
        </w:tc>
        <w:tc>
          <w:tcPr>
            <w:tcW w:w="0" w:type="auto"/>
          </w:tcPr>
          <w:p w14:paraId="5920A773" w14:textId="77777777" w:rsidR="00F56750" w:rsidRPr="009435D3" w:rsidRDefault="00F56750">
            <w:pPr>
              <w:keepLines/>
              <w:spacing w:before="160" w:after="80" w:line="264" w:lineRule="auto"/>
              <w:rPr>
                <w:rFonts w:eastAsia="Arial"/>
                <w:szCs w:val="22"/>
              </w:rPr>
            </w:pPr>
            <w:r w:rsidRPr="009435D3">
              <w:rPr>
                <w:szCs w:val="22"/>
              </w:rPr>
              <w:t>169</w:t>
            </w:r>
          </w:p>
        </w:tc>
        <w:tc>
          <w:tcPr>
            <w:tcW w:w="0" w:type="auto"/>
          </w:tcPr>
          <w:p w14:paraId="54C4C94F" w14:textId="2798EB09" w:rsidR="00815762" w:rsidRPr="006B0914" w:rsidRDefault="00F56750" w:rsidP="006B0914">
            <w:pPr>
              <w:keepLines/>
              <w:spacing w:before="160" w:after="80" w:line="264" w:lineRule="auto"/>
              <w:rPr>
                <w:b/>
                <w:bCs/>
                <w:lang w:eastAsia="en-AU"/>
              </w:rPr>
            </w:pPr>
            <w:r w:rsidRPr="009435D3">
              <w:rPr>
                <w:szCs w:val="22"/>
              </w:rPr>
              <w:t>25</w:t>
            </w:r>
          </w:p>
        </w:tc>
        <w:tc>
          <w:tcPr>
            <w:tcW w:w="1134" w:type="dxa"/>
          </w:tcPr>
          <w:p w14:paraId="1C6BB012" w14:textId="77777777" w:rsidR="00F56750" w:rsidRPr="009435D3" w:rsidRDefault="00F56750">
            <w:pPr>
              <w:keepLines/>
              <w:spacing w:before="160" w:after="80" w:line="264" w:lineRule="auto"/>
              <w:rPr>
                <w:rFonts w:eastAsia="Arial"/>
                <w:szCs w:val="22"/>
              </w:rPr>
            </w:pPr>
            <w:r w:rsidRPr="009435D3">
              <w:rPr>
                <w:szCs w:val="22"/>
              </w:rPr>
              <w:t>186.9</w:t>
            </w:r>
          </w:p>
        </w:tc>
        <w:tc>
          <w:tcPr>
            <w:tcW w:w="1219" w:type="dxa"/>
          </w:tcPr>
          <w:p w14:paraId="6A4E6A3E" w14:textId="77777777" w:rsidR="00F56750" w:rsidRPr="009435D3" w:rsidRDefault="00F56750">
            <w:pPr>
              <w:keepLines/>
              <w:spacing w:before="160" w:after="80" w:line="264" w:lineRule="auto"/>
              <w:rPr>
                <w:rFonts w:eastAsia="Arial"/>
                <w:szCs w:val="22"/>
              </w:rPr>
            </w:pPr>
            <w:r w:rsidRPr="009435D3">
              <w:rPr>
                <w:szCs w:val="22"/>
              </w:rPr>
              <w:t>51</w:t>
            </w:r>
          </w:p>
        </w:tc>
        <w:tc>
          <w:tcPr>
            <w:tcW w:w="0" w:type="auto"/>
          </w:tcPr>
          <w:p w14:paraId="5D4EC635" w14:textId="77777777" w:rsidR="00F56750" w:rsidRPr="009435D3" w:rsidRDefault="00F56750">
            <w:pPr>
              <w:keepLines/>
              <w:spacing w:before="160" w:after="80" w:line="264" w:lineRule="auto"/>
              <w:rPr>
                <w:rFonts w:eastAsia="Arial"/>
                <w:szCs w:val="22"/>
              </w:rPr>
            </w:pPr>
            <w:r w:rsidRPr="009435D3">
              <w:rPr>
                <w:szCs w:val="22"/>
              </w:rPr>
              <w:t>47.9</w:t>
            </w:r>
          </w:p>
        </w:tc>
      </w:tr>
      <w:tr w:rsidR="006B0914" w:rsidRPr="009435D3" w14:paraId="20469198" w14:textId="77777777" w:rsidTr="006B0914">
        <w:trPr>
          <w:trHeight w:val="20"/>
        </w:trPr>
        <w:tc>
          <w:tcPr>
            <w:tcW w:w="1412" w:type="dxa"/>
          </w:tcPr>
          <w:p w14:paraId="2CB0A06D" w14:textId="77777777" w:rsidR="00F56750" w:rsidRPr="009435D3" w:rsidRDefault="00F56750">
            <w:pPr>
              <w:keepLines/>
              <w:spacing w:before="160" w:after="80" w:line="264" w:lineRule="auto"/>
              <w:rPr>
                <w:rFonts w:eastAsia="Arial"/>
                <w:b/>
                <w:bCs/>
                <w:szCs w:val="22"/>
              </w:rPr>
            </w:pPr>
            <w:r w:rsidRPr="009435D3">
              <w:rPr>
                <w:rFonts w:eastAsia="Arial"/>
                <w:szCs w:val="22"/>
              </w:rPr>
              <w:t>Self-described</w:t>
            </w:r>
          </w:p>
        </w:tc>
        <w:tc>
          <w:tcPr>
            <w:tcW w:w="1418" w:type="dxa"/>
          </w:tcPr>
          <w:p w14:paraId="0F074998" w14:textId="77777777" w:rsidR="00F56750" w:rsidRPr="009435D3" w:rsidRDefault="00F56750">
            <w:pPr>
              <w:keepLines/>
              <w:spacing w:before="160" w:after="80" w:line="264" w:lineRule="auto"/>
              <w:rPr>
                <w:rFonts w:eastAsia="Arial"/>
                <w:szCs w:val="22"/>
              </w:rPr>
            </w:pPr>
            <w:r w:rsidRPr="009435D3">
              <w:rPr>
                <w:rFonts w:eastAsia="Arial"/>
                <w:szCs w:val="22"/>
              </w:rPr>
              <w:t>3</w:t>
            </w:r>
          </w:p>
        </w:tc>
        <w:tc>
          <w:tcPr>
            <w:tcW w:w="1354" w:type="dxa"/>
          </w:tcPr>
          <w:p w14:paraId="259F1773" w14:textId="77777777" w:rsidR="00F56750" w:rsidRPr="009435D3" w:rsidRDefault="00F56750">
            <w:pPr>
              <w:keepLines/>
              <w:spacing w:before="160" w:after="80" w:line="264" w:lineRule="auto"/>
              <w:rPr>
                <w:rFonts w:eastAsia="Arial"/>
                <w:szCs w:val="22"/>
              </w:rPr>
            </w:pPr>
            <w:r w:rsidRPr="009435D3">
              <w:rPr>
                <w:rFonts w:eastAsia="Arial"/>
                <w:szCs w:val="22"/>
              </w:rPr>
              <w:t>3</w:t>
            </w:r>
          </w:p>
        </w:tc>
        <w:tc>
          <w:tcPr>
            <w:tcW w:w="0" w:type="auto"/>
          </w:tcPr>
          <w:p w14:paraId="63535856" w14:textId="77777777" w:rsidR="00F56750" w:rsidRPr="009435D3" w:rsidRDefault="00F56750">
            <w:pPr>
              <w:keepLines/>
              <w:spacing w:before="160" w:after="80" w:line="264" w:lineRule="auto"/>
              <w:rPr>
                <w:rFonts w:eastAsia="Arial"/>
                <w:szCs w:val="22"/>
              </w:rPr>
            </w:pPr>
            <w:r w:rsidRPr="009435D3">
              <w:rPr>
                <w:rFonts w:eastAsia="Arial"/>
                <w:szCs w:val="22"/>
              </w:rPr>
              <w:t>3</w:t>
            </w:r>
          </w:p>
        </w:tc>
        <w:tc>
          <w:tcPr>
            <w:tcW w:w="0" w:type="auto"/>
          </w:tcPr>
          <w:p w14:paraId="0F70D8FA" w14:textId="484693AD" w:rsidR="00815762" w:rsidRPr="006B0914" w:rsidRDefault="00F56750" w:rsidP="006B0914">
            <w:pPr>
              <w:keepLines/>
              <w:spacing w:before="160" w:after="80" w:line="264" w:lineRule="auto"/>
              <w:rPr>
                <w:b/>
                <w:bCs/>
                <w:lang w:eastAsia="en-AU"/>
              </w:rPr>
            </w:pPr>
            <w:r w:rsidRPr="009435D3">
              <w:rPr>
                <w:rFonts w:eastAsia="Arial"/>
                <w:szCs w:val="22"/>
              </w:rPr>
              <w:t>0</w:t>
            </w:r>
          </w:p>
        </w:tc>
        <w:tc>
          <w:tcPr>
            <w:tcW w:w="1134" w:type="dxa"/>
          </w:tcPr>
          <w:p w14:paraId="77409A5A" w14:textId="77777777" w:rsidR="00F56750" w:rsidRPr="009435D3" w:rsidRDefault="00F56750">
            <w:pPr>
              <w:keepLines/>
              <w:spacing w:before="160" w:after="80" w:line="264" w:lineRule="auto"/>
              <w:rPr>
                <w:rFonts w:eastAsia="Arial"/>
                <w:szCs w:val="22"/>
              </w:rPr>
            </w:pPr>
            <w:r w:rsidRPr="009435D3">
              <w:rPr>
                <w:rFonts w:eastAsia="Arial"/>
                <w:szCs w:val="22"/>
              </w:rPr>
              <w:t>3</w:t>
            </w:r>
          </w:p>
        </w:tc>
        <w:tc>
          <w:tcPr>
            <w:tcW w:w="1219" w:type="dxa"/>
          </w:tcPr>
          <w:p w14:paraId="046E5CFE" w14:textId="77777777" w:rsidR="00F56750" w:rsidRPr="009435D3" w:rsidRDefault="00F56750">
            <w:pPr>
              <w:keepLines/>
              <w:spacing w:before="160" w:after="80" w:line="264" w:lineRule="auto"/>
              <w:rPr>
                <w:rFonts w:eastAsia="Arial"/>
                <w:szCs w:val="22"/>
              </w:rPr>
            </w:pPr>
            <w:r w:rsidRPr="009435D3">
              <w:rPr>
                <w:rFonts w:eastAsia="Arial"/>
                <w:szCs w:val="22"/>
              </w:rPr>
              <w:t>0</w:t>
            </w:r>
          </w:p>
        </w:tc>
        <w:tc>
          <w:tcPr>
            <w:tcW w:w="0" w:type="auto"/>
          </w:tcPr>
          <w:p w14:paraId="18F23E23" w14:textId="77777777" w:rsidR="00F56750" w:rsidRPr="009435D3" w:rsidRDefault="00F56750">
            <w:pPr>
              <w:keepLines/>
              <w:spacing w:before="160" w:after="80" w:line="264" w:lineRule="auto"/>
              <w:rPr>
                <w:rFonts w:eastAsia="Arial"/>
                <w:szCs w:val="22"/>
              </w:rPr>
            </w:pPr>
            <w:r w:rsidRPr="009435D3">
              <w:rPr>
                <w:rFonts w:eastAsia="Arial"/>
                <w:szCs w:val="22"/>
              </w:rPr>
              <w:t>0</w:t>
            </w:r>
          </w:p>
        </w:tc>
      </w:tr>
      <w:tr w:rsidR="006B0914" w:rsidRPr="009435D3" w14:paraId="5A071144" w14:textId="77777777" w:rsidTr="006B0914">
        <w:trPr>
          <w:trHeight w:val="20"/>
        </w:trPr>
        <w:tc>
          <w:tcPr>
            <w:tcW w:w="1412" w:type="dxa"/>
          </w:tcPr>
          <w:p w14:paraId="7C842DE4" w14:textId="57931B23" w:rsidR="00E77F45" w:rsidRPr="00E77F45" w:rsidRDefault="00E77F45" w:rsidP="00E77F45">
            <w:pPr>
              <w:keepLines/>
              <w:spacing w:before="160" w:after="80" w:line="264" w:lineRule="auto"/>
              <w:rPr>
                <w:rFonts w:eastAsia="Arial"/>
                <w:b/>
                <w:bCs/>
                <w:szCs w:val="22"/>
              </w:rPr>
            </w:pPr>
            <w:r w:rsidRPr="00E77F45">
              <w:rPr>
                <w:rFonts w:eastAsia="Arial"/>
                <w:b/>
                <w:bCs/>
                <w:szCs w:val="22"/>
              </w:rPr>
              <w:t>Total</w:t>
            </w:r>
          </w:p>
        </w:tc>
        <w:tc>
          <w:tcPr>
            <w:tcW w:w="1418" w:type="dxa"/>
          </w:tcPr>
          <w:p w14:paraId="75E16D53" w14:textId="2519775A" w:rsidR="00E77F45" w:rsidRPr="00E77F45" w:rsidRDefault="00E77F45" w:rsidP="00E77F45">
            <w:pPr>
              <w:keepLines/>
              <w:spacing w:before="160" w:after="80" w:line="264" w:lineRule="auto"/>
              <w:rPr>
                <w:rFonts w:eastAsia="Arial"/>
                <w:b/>
                <w:bCs/>
                <w:szCs w:val="22"/>
              </w:rPr>
            </w:pPr>
            <w:r w:rsidRPr="00E77F45">
              <w:rPr>
                <w:b/>
                <w:bCs/>
                <w:lang w:eastAsia="en-AU"/>
              </w:rPr>
              <w:t>994 </w:t>
            </w:r>
          </w:p>
        </w:tc>
        <w:tc>
          <w:tcPr>
            <w:tcW w:w="1354" w:type="dxa"/>
          </w:tcPr>
          <w:p w14:paraId="642BFFC3" w14:textId="5D046FAA" w:rsidR="00E77F45" w:rsidRPr="00E77F45" w:rsidRDefault="00E77F45" w:rsidP="00E77F45">
            <w:pPr>
              <w:keepLines/>
              <w:spacing w:before="160" w:after="80" w:line="264" w:lineRule="auto"/>
              <w:rPr>
                <w:rFonts w:eastAsia="Arial"/>
                <w:b/>
                <w:bCs/>
                <w:szCs w:val="22"/>
              </w:rPr>
            </w:pPr>
            <w:r w:rsidRPr="00E77F45">
              <w:rPr>
                <w:b/>
                <w:bCs/>
                <w:lang w:eastAsia="en-AU"/>
              </w:rPr>
              <w:t>889.9 </w:t>
            </w:r>
          </w:p>
        </w:tc>
        <w:tc>
          <w:tcPr>
            <w:tcW w:w="0" w:type="auto"/>
          </w:tcPr>
          <w:p w14:paraId="06FFCA5D" w14:textId="0E3CC0E6" w:rsidR="00E77F45" w:rsidRPr="00E77F45" w:rsidRDefault="00E77F45" w:rsidP="00E77F45">
            <w:pPr>
              <w:keepLines/>
              <w:spacing w:before="160" w:after="80" w:line="264" w:lineRule="auto"/>
              <w:rPr>
                <w:rFonts w:eastAsia="Arial"/>
                <w:b/>
                <w:bCs/>
                <w:szCs w:val="22"/>
              </w:rPr>
            </w:pPr>
            <w:r w:rsidRPr="00E77F45">
              <w:rPr>
                <w:b/>
                <w:bCs/>
                <w:lang w:eastAsia="en-AU"/>
              </w:rPr>
              <w:t>550 </w:t>
            </w:r>
          </w:p>
        </w:tc>
        <w:tc>
          <w:tcPr>
            <w:tcW w:w="0" w:type="auto"/>
          </w:tcPr>
          <w:p w14:paraId="1E030231" w14:textId="797B5DE7" w:rsidR="00815762" w:rsidRPr="006B0914" w:rsidRDefault="00E77F45" w:rsidP="006B0914">
            <w:pPr>
              <w:keepLines/>
              <w:spacing w:before="160" w:after="80" w:line="264" w:lineRule="auto"/>
              <w:rPr>
                <w:b/>
                <w:bCs/>
                <w:lang w:eastAsia="en-AU"/>
              </w:rPr>
            </w:pPr>
            <w:r w:rsidRPr="00E77F45">
              <w:rPr>
                <w:b/>
                <w:bCs/>
                <w:lang w:eastAsia="en-AU"/>
              </w:rPr>
              <w:t>278</w:t>
            </w:r>
          </w:p>
        </w:tc>
        <w:tc>
          <w:tcPr>
            <w:tcW w:w="1134" w:type="dxa"/>
          </w:tcPr>
          <w:p w14:paraId="7477D250" w14:textId="46247FA0" w:rsidR="00E77F45" w:rsidRPr="00E77F45" w:rsidRDefault="00E77F45" w:rsidP="00E77F45">
            <w:pPr>
              <w:keepLines/>
              <w:spacing w:before="160" w:after="80" w:line="264" w:lineRule="auto"/>
              <w:rPr>
                <w:rFonts w:eastAsia="Arial"/>
                <w:b/>
                <w:bCs/>
                <w:szCs w:val="22"/>
              </w:rPr>
            </w:pPr>
            <w:r w:rsidRPr="00E77F45">
              <w:rPr>
                <w:b/>
                <w:bCs/>
                <w:lang w:eastAsia="en-AU"/>
              </w:rPr>
              <w:t>744.6 </w:t>
            </w:r>
          </w:p>
        </w:tc>
        <w:tc>
          <w:tcPr>
            <w:tcW w:w="1219" w:type="dxa"/>
          </w:tcPr>
          <w:p w14:paraId="33CC2FF7" w14:textId="0140FBC3" w:rsidR="00E77F45" w:rsidRPr="00E77F45" w:rsidRDefault="00E77F45" w:rsidP="00E77F45">
            <w:pPr>
              <w:keepLines/>
              <w:spacing w:before="160" w:after="80" w:line="264" w:lineRule="auto"/>
              <w:rPr>
                <w:rFonts w:eastAsia="Arial"/>
                <w:b/>
                <w:bCs/>
                <w:szCs w:val="22"/>
              </w:rPr>
            </w:pPr>
            <w:r w:rsidRPr="00E77F45">
              <w:rPr>
                <w:b/>
                <w:bCs/>
                <w:lang w:eastAsia="en-AU"/>
              </w:rPr>
              <w:t>166 </w:t>
            </w:r>
          </w:p>
        </w:tc>
        <w:tc>
          <w:tcPr>
            <w:tcW w:w="0" w:type="auto"/>
          </w:tcPr>
          <w:p w14:paraId="3B58D599" w14:textId="35072B20" w:rsidR="00E77F45" w:rsidRPr="00E77F45" w:rsidRDefault="00E77F45" w:rsidP="00E77F45">
            <w:pPr>
              <w:keepLines/>
              <w:spacing w:before="160" w:after="80" w:line="264" w:lineRule="auto"/>
              <w:rPr>
                <w:rFonts w:eastAsia="Arial"/>
                <w:b/>
                <w:bCs/>
                <w:szCs w:val="22"/>
              </w:rPr>
            </w:pPr>
            <w:r w:rsidRPr="00E77F45">
              <w:rPr>
                <w:b/>
                <w:bCs/>
                <w:lang w:eastAsia="en-AU"/>
              </w:rPr>
              <w:t>145.3 </w:t>
            </w:r>
          </w:p>
        </w:tc>
      </w:tr>
    </w:tbl>
    <w:p w14:paraId="390F748C" w14:textId="77777777" w:rsidR="00F56750" w:rsidRDefault="00F56750" w:rsidP="00F56750">
      <w:pPr>
        <w:pStyle w:val="Heading3"/>
      </w:pPr>
      <w:bookmarkStart w:id="272" w:name="_Toc119228494"/>
      <w:r>
        <w:lastRenderedPageBreak/>
        <w:t>By age</w:t>
      </w:r>
      <w:bookmarkEnd w:id="272"/>
    </w:p>
    <w:p w14:paraId="732ACE5E" w14:textId="77777777" w:rsidR="00104403" w:rsidRDefault="00104403" w:rsidP="00104403">
      <w:pPr>
        <w:pStyle w:val="Heading4"/>
      </w:pPr>
      <w:r>
        <w:t>2023</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104403" w:rsidRPr="00DE2478" w14:paraId="2D1E5D87" w14:textId="77777777" w:rsidTr="2EEF3523">
        <w:trPr>
          <w:cantSplit/>
          <w:trHeight w:val="541"/>
          <w:tblHeader/>
        </w:trPr>
        <w:tc>
          <w:tcPr>
            <w:tcW w:w="750" w:type="pct"/>
            <w:shd w:val="clear" w:color="auto" w:fill="D9D9D9" w:themeFill="background1" w:themeFillShade="D9"/>
          </w:tcPr>
          <w:p w14:paraId="4C3BE1C9" w14:textId="77777777" w:rsidR="00104403" w:rsidRPr="00DE2478" w:rsidRDefault="00104403">
            <w:pPr>
              <w:keepLines/>
              <w:spacing w:before="160" w:after="80" w:line="264" w:lineRule="auto"/>
              <w:rPr>
                <w:rFonts w:eastAsia="Arial"/>
                <w:b/>
                <w:bCs/>
                <w:szCs w:val="22"/>
              </w:rPr>
            </w:pPr>
            <w:r>
              <w:rPr>
                <w:rFonts w:eastAsia="Arial"/>
                <w:b/>
                <w:bCs/>
                <w:szCs w:val="22"/>
              </w:rPr>
              <w:t>Age</w:t>
            </w:r>
          </w:p>
        </w:tc>
        <w:tc>
          <w:tcPr>
            <w:tcW w:w="693" w:type="pct"/>
            <w:shd w:val="clear" w:color="auto" w:fill="D9D9D9" w:themeFill="background1" w:themeFillShade="D9"/>
          </w:tcPr>
          <w:p w14:paraId="3051BCC1" w14:textId="77777777" w:rsidR="00104403" w:rsidRPr="00DE2478" w:rsidRDefault="00104403">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4AC2FEB2" w14:textId="77777777" w:rsidR="00104403" w:rsidRPr="00DE2478" w:rsidRDefault="00104403">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35B1D08D" w14:textId="77777777" w:rsidR="00104403" w:rsidRPr="00DE2478" w:rsidRDefault="00104403">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019A7B8E" w14:textId="77777777" w:rsidR="00104403" w:rsidRPr="00DE2478" w:rsidRDefault="00104403">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1E82B142" w14:textId="77777777" w:rsidR="00104403" w:rsidRPr="00DE2478" w:rsidRDefault="00104403">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16D6ED13" w14:textId="77777777" w:rsidR="00104403" w:rsidRPr="00DE2478" w:rsidRDefault="00104403">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4E51A471" w14:textId="77777777" w:rsidR="00104403" w:rsidRPr="00DE2478" w:rsidRDefault="00104403">
            <w:pPr>
              <w:keepLines/>
              <w:spacing w:before="160" w:after="80" w:line="264" w:lineRule="auto"/>
              <w:rPr>
                <w:b/>
                <w:bCs/>
                <w:szCs w:val="22"/>
              </w:rPr>
            </w:pPr>
            <w:r w:rsidRPr="00DE2478">
              <w:rPr>
                <w:b/>
                <w:bCs/>
                <w:szCs w:val="22"/>
              </w:rPr>
              <w:t>Fixed term and casual (FTE)</w:t>
            </w:r>
          </w:p>
        </w:tc>
      </w:tr>
      <w:tr w:rsidR="00104403" w:rsidRPr="009435D3" w14:paraId="7B2470F7" w14:textId="77777777" w:rsidTr="2EEF3523">
        <w:trPr>
          <w:cantSplit/>
          <w:trHeight w:val="541"/>
        </w:trPr>
        <w:tc>
          <w:tcPr>
            <w:tcW w:w="750" w:type="pct"/>
          </w:tcPr>
          <w:p w14:paraId="00F6D75E" w14:textId="77777777" w:rsidR="00104403" w:rsidRPr="009435D3" w:rsidRDefault="00104403" w:rsidP="00104403">
            <w:pPr>
              <w:keepLines/>
              <w:spacing w:before="160" w:after="80" w:line="264" w:lineRule="auto"/>
              <w:rPr>
                <w:rFonts w:eastAsia="Arial"/>
                <w:szCs w:val="22"/>
              </w:rPr>
            </w:pPr>
            <w:r w:rsidRPr="009435D3">
              <w:rPr>
                <w:rFonts w:eastAsia="Arial"/>
                <w:szCs w:val="22"/>
              </w:rPr>
              <w:t>15-24</w:t>
            </w:r>
          </w:p>
        </w:tc>
        <w:tc>
          <w:tcPr>
            <w:tcW w:w="693" w:type="pct"/>
          </w:tcPr>
          <w:p w14:paraId="18B0E407" w14:textId="27900B9A" w:rsidR="00104403" w:rsidRPr="00104403" w:rsidRDefault="00104403" w:rsidP="00104403">
            <w:pPr>
              <w:keepLines/>
              <w:spacing w:before="160" w:after="80" w:line="264" w:lineRule="auto"/>
              <w:rPr>
                <w:szCs w:val="22"/>
              </w:rPr>
            </w:pPr>
            <w:r w:rsidRPr="00104403">
              <w:rPr>
                <w:lang w:eastAsia="en-AU"/>
              </w:rPr>
              <w:t>77</w:t>
            </w:r>
          </w:p>
        </w:tc>
        <w:tc>
          <w:tcPr>
            <w:tcW w:w="693" w:type="pct"/>
          </w:tcPr>
          <w:p w14:paraId="5528A0D5" w14:textId="6775A380" w:rsidR="00104403" w:rsidRPr="00104403" w:rsidRDefault="00104403" w:rsidP="00104403">
            <w:pPr>
              <w:keepLines/>
              <w:spacing w:before="160" w:after="80" w:line="264" w:lineRule="auto"/>
              <w:rPr>
                <w:szCs w:val="22"/>
              </w:rPr>
            </w:pPr>
            <w:r w:rsidRPr="00104403">
              <w:rPr>
                <w:lang w:eastAsia="en-AU"/>
              </w:rPr>
              <w:t>64.3</w:t>
            </w:r>
          </w:p>
        </w:tc>
        <w:tc>
          <w:tcPr>
            <w:tcW w:w="656" w:type="pct"/>
          </w:tcPr>
          <w:p w14:paraId="12AEEAE1" w14:textId="7E463BEB" w:rsidR="00104403" w:rsidRPr="00104403" w:rsidRDefault="00104403" w:rsidP="00104403">
            <w:pPr>
              <w:keepLines/>
              <w:spacing w:before="160" w:after="80" w:line="264" w:lineRule="auto"/>
              <w:rPr>
                <w:szCs w:val="22"/>
              </w:rPr>
            </w:pPr>
            <w:r w:rsidRPr="00104403">
              <w:rPr>
                <w:lang w:eastAsia="en-AU"/>
              </w:rPr>
              <w:t>31</w:t>
            </w:r>
          </w:p>
        </w:tc>
        <w:tc>
          <w:tcPr>
            <w:tcW w:w="574" w:type="pct"/>
          </w:tcPr>
          <w:p w14:paraId="5B756D4A" w14:textId="0F00B1EC" w:rsidR="00104403" w:rsidRPr="00104403" w:rsidRDefault="00104403" w:rsidP="00104403">
            <w:pPr>
              <w:keepLines/>
              <w:spacing w:before="160" w:after="80" w:line="264" w:lineRule="auto"/>
              <w:rPr>
                <w:szCs w:val="22"/>
              </w:rPr>
            </w:pPr>
            <w:r w:rsidRPr="00104403">
              <w:rPr>
                <w:lang w:eastAsia="en-AU"/>
              </w:rPr>
              <w:t>20</w:t>
            </w:r>
          </w:p>
        </w:tc>
        <w:tc>
          <w:tcPr>
            <w:tcW w:w="574" w:type="pct"/>
          </w:tcPr>
          <w:p w14:paraId="42EE8886" w14:textId="747386A1" w:rsidR="00104403" w:rsidRPr="00104403" w:rsidRDefault="00104403" w:rsidP="00104403">
            <w:pPr>
              <w:keepLines/>
              <w:spacing w:before="160" w:after="80" w:line="264" w:lineRule="auto"/>
              <w:rPr>
                <w:szCs w:val="22"/>
              </w:rPr>
            </w:pPr>
            <w:r w:rsidRPr="00104403">
              <w:rPr>
                <w:lang w:eastAsia="en-AU"/>
              </w:rPr>
              <w:t>44.7</w:t>
            </w:r>
          </w:p>
        </w:tc>
        <w:tc>
          <w:tcPr>
            <w:tcW w:w="599" w:type="pct"/>
          </w:tcPr>
          <w:p w14:paraId="53F851F2" w14:textId="6685A10D" w:rsidR="00104403" w:rsidRPr="00104403" w:rsidRDefault="00104403" w:rsidP="00104403">
            <w:pPr>
              <w:keepLines/>
              <w:spacing w:before="160" w:after="80" w:line="264" w:lineRule="auto"/>
              <w:rPr>
                <w:szCs w:val="22"/>
              </w:rPr>
            </w:pPr>
            <w:r w:rsidRPr="00104403">
              <w:rPr>
                <w:lang w:eastAsia="en-AU"/>
              </w:rPr>
              <w:t>26</w:t>
            </w:r>
          </w:p>
        </w:tc>
        <w:tc>
          <w:tcPr>
            <w:tcW w:w="461" w:type="pct"/>
          </w:tcPr>
          <w:p w14:paraId="786CA5E0" w14:textId="6860D985" w:rsidR="00104403" w:rsidRPr="00104403" w:rsidRDefault="00104403" w:rsidP="00104403">
            <w:pPr>
              <w:keepLines/>
              <w:spacing w:before="160" w:after="80" w:line="264" w:lineRule="auto"/>
              <w:rPr>
                <w:szCs w:val="22"/>
              </w:rPr>
            </w:pPr>
            <w:r w:rsidRPr="00104403">
              <w:rPr>
                <w:lang w:eastAsia="en-AU"/>
              </w:rPr>
              <w:t>19.6</w:t>
            </w:r>
          </w:p>
        </w:tc>
      </w:tr>
      <w:tr w:rsidR="00104403" w:rsidRPr="009435D3" w14:paraId="5C20F024" w14:textId="77777777" w:rsidTr="2EEF3523">
        <w:trPr>
          <w:cantSplit/>
        </w:trPr>
        <w:tc>
          <w:tcPr>
            <w:tcW w:w="750" w:type="pct"/>
          </w:tcPr>
          <w:p w14:paraId="400EB7D4" w14:textId="77777777" w:rsidR="00104403" w:rsidRPr="009435D3" w:rsidRDefault="00104403" w:rsidP="00104403">
            <w:pPr>
              <w:keepLines/>
              <w:spacing w:before="160" w:after="80" w:line="264" w:lineRule="auto"/>
              <w:rPr>
                <w:rFonts w:eastAsia="Arial"/>
                <w:b/>
                <w:bCs/>
                <w:szCs w:val="22"/>
              </w:rPr>
            </w:pPr>
            <w:r w:rsidRPr="009435D3">
              <w:rPr>
                <w:rFonts w:eastAsia="Arial"/>
                <w:szCs w:val="22"/>
              </w:rPr>
              <w:t>25-34</w:t>
            </w:r>
          </w:p>
        </w:tc>
        <w:tc>
          <w:tcPr>
            <w:tcW w:w="693" w:type="pct"/>
          </w:tcPr>
          <w:p w14:paraId="0FAF22D9" w14:textId="75C87DD3" w:rsidR="00104403" w:rsidRPr="00104403" w:rsidRDefault="00104403" w:rsidP="00104403">
            <w:pPr>
              <w:keepLines/>
              <w:spacing w:before="160" w:after="80" w:line="264" w:lineRule="auto"/>
              <w:rPr>
                <w:rFonts w:eastAsia="Arial"/>
                <w:szCs w:val="22"/>
              </w:rPr>
            </w:pPr>
            <w:r w:rsidRPr="00104403">
              <w:rPr>
                <w:lang w:eastAsia="en-AU"/>
              </w:rPr>
              <w:t>361</w:t>
            </w:r>
          </w:p>
        </w:tc>
        <w:tc>
          <w:tcPr>
            <w:tcW w:w="693" w:type="pct"/>
          </w:tcPr>
          <w:p w14:paraId="4CD8A8B6" w14:textId="270E4C87" w:rsidR="00104403" w:rsidRPr="00104403" w:rsidRDefault="00104403" w:rsidP="00104403">
            <w:pPr>
              <w:keepLines/>
              <w:spacing w:before="160" w:after="80" w:line="264" w:lineRule="auto"/>
              <w:rPr>
                <w:rFonts w:eastAsia="Arial"/>
                <w:szCs w:val="22"/>
              </w:rPr>
            </w:pPr>
            <w:r w:rsidRPr="00104403">
              <w:rPr>
                <w:lang w:eastAsia="en-AU"/>
              </w:rPr>
              <w:t>341.7</w:t>
            </w:r>
          </w:p>
        </w:tc>
        <w:tc>
          <w:tcPr>
            <w:tcW w:w="656" w:type="pct"/>
          </w:tcPr>
          <w:p w14:paraId="2ECD2BB4" w14:textId="5A2FFE93" w:rsidR="00104403" w:rsidRPr="00104403" w:rsidRDefault="00104403" w:rsidP="00104403">
            <w:pPr>
              <w:keepLines/>
              <w:spacing w:before="160" w:after="80" w:line="264" w:lineRule="auto"/>
              <w:rPr>
                <w:rFonts w:eastAsia="Arial"/>
                <w:szCs w:val="22"/>
              </w:rPr>
            </w:pPr>
            <w:r w:rsidRPr="00104403">
              <w:rPr>
                <w:lang w:eastAsia="en-AU"/>
              </w:rPr>
              <w:t>219</w:t>
            </w:r>
          </w:p>
        </w:tc>
        <w:tc>
          <w:tcPr>
            <w:tcW w:w="574" w:type="pct"/>
          </w:tcPr>
          <w:p w14:paraId="10126D36" w14:textId="28B65FB6" w:rsidR="00104403" w:rsidRPr="00104403" w:rsidRDefault="00104403" w:rsidP="00104403">
            <w:pPr>
              <w:keepLines/>
              <w:spacing w:before="160" w:after="80" w:line="264" w:lineRule="auto"/>
              <w:rPr>
                <w:rFonts w:eastAsia="Arial"/>
                <w:szCs w:val="22"/>
              </w:rPr>
            </w:pPr>
            <w:r w:rsidRPr="00104403">
              <w:rPr>
                <w:lang w:eastAsia="en-AU"/>
              </w:rPr>
              <w:t>56</w:t>
            </w:r>
          </w:p>
        </w:tc>
        <w:tc>
          <w:tcPr>
            <w:tcW w:w="574" w:type="pct"/>
          </w:tcPr>
          <w:p w14:paraId="2DF47BC6" w14:textId="1BCBCC91" w:rsidR="00104403" w:rsidRPr="00104403" w:rsidRDefault="00104403" w:rsidP="00104403">
            <w:pPr>
              <w:keepLines/>
              <w:spacing w:before="160" w:after="80" w:line="264" w:lineRule="auto"/>
              <w:rPr>
                <w:rFonts w:eastAsia="Arial"/>
                <w:szCs w:val="22"/>
              </w:rPr>
            </w:pPr>
            <w:r w:rsidRPr="00104403">
              <w:rPr>
                <w:lang w:eastAsia="en-AU"/>
              </w:rPr>
              <w:t>261.1</w:t>
            </w:r>
          </w:p>
        </w:tc>
        <w:tc>
          <w:tcPr>
            <w:tcW w:w="599" w:type="pct"/>
          </w:tcPr>
          <w:p w14:paraId="173D1587" w14:textId="2F80527B" w:rsidR="00104403" w:rsidRPr="00104403" w:rsidRDefault="00104403" w:rsidP="00104403">
            <w:pPr>
              <w:keepLines/>
              <w:spacing w:before="160" w:after="80" w:line="264" w:lineRule="auto"/>
              <w:rPr>
                <w:rFonts w:eastAsia="Arial"/>
                <w:szCs w:val="22"/>
              </w:rPr>
            </w:pPr>
            <w:r w:rsidRPr="00104403">
              <w:rPr>
                <w:lang w:eastAsia="en-AU"/>
              </w:rPr>
              <w:t>86</w:t>
            </w:r>
          </w:p>
        </w:tc>
        <w:tc>
          <w:tcPr>
            <w:tcW w:w="461" w:type="pct"/>
          </w:tcPr>
          <w:p w14:paraId="1D6F912B" w14:textId="7E178BF3" w:rsidR="00104403" w:rsidRPr="00104403" w:rsidRDefault="00104403" w:rsidP="00104403">
            <w:pPr>
              <w:keepLines/>
              <w:spacing w:before="160" w:after="80" w:line="264" w:lineRule="auto"/>
              <w:rPr>
                <w:rFonts w:eastAsia="Arial"/>
                <w:szCs w:val="22"/>
              </w:rPr>
            </w:pPr>
            <w:r w:rsidRPr="00104403">
              <w:rPr>
                <w:lang w:eastAsia="en-AU"/>
              </w:rPr>
              <w:t>80.6</w:t>
            </w:r>
          </w:p>
        </w:tc>
      </w:tr>
      <w:tr w:rsidR="00104403" w:rsidRPr="009435D3" w14:paraId="732B8DD4" w14:textId="77777777" w:rsidTr="2EEF3523">
        <w:trPr>
          <w:cantSplit/>
          <w:trHeight w:val="494"/>
        </w:trPr>
        <w:tc>
          <w:tcPr>
            <w:tcW w:w="750" w:type="pct"/>
          </w:tcPr>
          <w:p w14:paraId="76A986E4" w14:textId="77777777" w:rsidR="00104403" w:rsidRPr="009435D3" w:rsidRDefault="00104403" w:rsidP="00104403">
            <w:pPr>
              <w:keepLines/>
              <w:spacing w:before="160" w:after="80" w:line="264" w:lineRule="auto"/>
              <w:rPr>
                <w:rFonts w:eastAsia="Arial"/>
                <w:b/>
                <w:bCs/>
                <w:szCs w:val="22"/>
              </w:rPr>
            </w:pPr>
            <w:r w:rsidRPr="009435D3">
              <w:rPr>
                <w:rFonts w:eastAsia="Arial"/>
                <w:szCs w:val="22"/>
              </w:rPr>
              <w:t>35-44</w:t>
            </w:r>
          </w:p>
        </w:tc>
        <w:tc>
          <w:tcPr>
            <w:tcW w:w="693" w:type="pct"/>
          </w:tcPr>
          <w:p w14:paraId="60A8D5A8" w14:textId="518EFE8E" w:rsidR="00104403" w:rsidRPr="00104403" w:rsidRDefault="00104403" w:rsidP="00104403">
            <w:pPr>
              <w:keepLines/>
              <w:spacing w:before="160" w:after="80" w:line="264" w:lineRule="auto"/>
              <w:rPr>
                <w:rFonts w:eastAsia="Arial"/>
                <w:szCs w:val="22"/>
              </w:rPr>
            </w:pPr>
            <w:r w:rsidRPr="00104403">
              <w:rPr>
                <w:lang w:eastAsia="en-AU"/>
              </w:rPr>
              <w:t>309</w:t>
            </w:r>
          </w:p>
        </w:tc>
        <w:tc>
          <w:tcPr>
            <w:tcW w:w="693" w:type="pct"/>
          </w:tcPr>
          <w:p w14:paraId="48197F8C" w14:textId="6A9AA784" w:rsidR="00104403" w:rsidRPr="00104403" w:rsidRDefault="00104403" w:rsidP="00104403">
            <w:pPr>
              <w:keepLines/>
              <w:spacing w:before="160" w:after="80" w:line="264" w:lineRule="auto"/>
              <w:rPr>
                <w:rFonts w:eastAsia="Arial"/>
                <w:szCs w:val="22"/>
              </w:rPr>
            </w:pPr>
            <w:r w:rsidRPr="00104403">
              <w:rPr>
                <w:lang w:eastAsia="en-AU"/>
              </w:rPr>
              <w:t>276.5</w:t>
            </w:r>
          </w:p>
        </w:tc>
        <w:tc>
          <w:tcPr>
            <w:tcW w:w="656" w:type="pct"/>
          </w:tcPr>
          <w:p w14:paraId="153EFED2" w14:textId="62A7CB52" w:rsidR="00104403" w:rsidRPr="00104403" w:rsidRDefault="00104403" w:rsidP="00104403">
            <w:pPr>
              <w:keepLines/>
              <w:spacing w:before="160" w:after="80" w:line="264" w:lineRule="auto"/>
              <w:rPr>
                <w:rFonts w:eastAsia="Arial"/>
                <w:szCs w:val="22"/>
              </w:rPr>
            </w:pPr>
            <w:r w:rsidRPr="00104403">
              <w:rPr>
                <w:lang w:eastAsia="en-AU"/>
              </w:rPr>
              <w:t>169</w:t>
            </w:r>
          </w:p>
        </w:tc>
        <w:tc>
          <w:tcPr>
            <w:tcW w:w="574" w:type="pct"/>
          </w:tcPr>
          <w:p w14:paraId="2CC2736A" w14:textId="77828CB3" w:rsidR="00104403" w:rsidRPr="00104403" w:rsidRDefault="00104403" w:rsidP="00104403">
            <w:pPr>
              <w:keepLines/>
              <w:spacing w:before="160" w:after="80" w:line="264" w:lineRule="auto"/>
              <w:rPr>
                <w:rFonts w:eastAsia="Arial"/>
                <w:szCs w:val="22"/>
              </w:rPr>
            </w:pPr>
            <w:r w:rsidRPr="00104403">
              <w:rPr>
                <w:lang w:eastAsia="en-AU"/>
              </w:rPr>
              <w:t>95</w:t>
            </w:r>
          </w:p>
        </w:tc>
        <w:tc>
          <w:tcPr>
            <w:tcW w:w="574" w:type="pct"/>
          </w:tcPr>
          <w:p w14:paraId="3AD27B08" w14:textId="620959ED" w:rsidR="00104403" w:rsidRPr="00104403" w:rsidRDefault="00104403" w:rsidP="00104403">
            <w:pPr>
              <w:keepLines/>
              <w:spacing w:before="160" w:after="80" w:line="264" w:lineRule="auto"/>
              <w:rPr>
                <w:rFonts w:eastAsia="Arial"/>
                <w:szCs w:val="22"/>
              </w:rPr>
            </w:pPr>
            <w:r w:rsidRPr="00104403">
              <w:rPr>
                <w:lang w:eastAsia="en-AU"/>
              </w:rPr>
              <w:t>237.2</w:t>
            </w:r>
          </w:p>
        </w:tc>
        <w:tc>
          <w:tcPr>
            <w:tcW w:w="599" w:type="pct"/>
          </w:tcPr>
          <w:p w14:paraId="37C6AD5C" w14:textId="68E8FB98" w:rsidR="00104403" w:rsidRPr="00104403" w:rsidRDefault="00104403" w:rsidP="00104403">
            <w:pPr>
              <w:keepLines/>
              <w:spacing w:before="160" w:after="80" w:line="264" w:lineRule="auto"/>
              <w:rPr>
                <w:rFonts w:eastAsia="Arial"/>
                <w:szCs w:val="22"/>
              </w:rPr>
            </w:pPr>
            <w:r w:rsidRPr="00104403">
              <w:rPr>
                <w:lang w:eastAsia="en-AU"/>
              </w:rPr>
              <w:t>45</w:t>
            </w:r>
          </w:p>
        </w:tc>
        <w:tc>
          <w:tcPr>
            <w:tcW w:w="461" w:type="pct"/>
          </w:tcPr>
          <w:p w14:paraId="5BF578E3" w14:textId="2E729DAC" w:rsidR="00104403" w:rsidRPr="00104403" w:rsidRDefault="00104403" w:rsidP="00104403">
            <w:pPr>
              <w:keepLines/>
              <w:spacing w:before="160" w:after="80" w:line="264" w:lineRule="auto"/>
              <w:rPr>
                <w:rFonts w:eastAsia="Arial"/>
                <w:szCs w:val="22"/>
              </w:rPr>
            </w:pPr>
            <w:r w:rsidRPr="00104403">
              <w:rPr>
                <w:lang w:eastAsia="en-AU"/>
              </w:rPr>
              <w:t>39.3</w:t>
            </w:r>
          </w:p>
        </w:tc>
      </w:tr>
      <w:tr w:rsidR="00104403" w:rsidRPr="009435D3" w14:paraId="504EA015" w14:textId="77777777" w:rsidTr="2EEF3523">
        <w:trPr>
          <w:cantSplit/>
          <w:trHeight w:val="494"/>
        </w:trPr>
        <w:tc>
          <w:tcPr>
            <w:tcW w:w="750" w:type="pct"/>
          </w:tcPr>
          <w:p w14:paraId="68ECF766" w14:textId="77777777" w:rsidR="00104403" w:rsidRPr="009435D3" w:rsidRDefault="00104403" w:rsidP="00104403">
            <w:pPr>
              <w:keepLines/>
              <w:spacing w:before="160" w:after="80" w:line="264" w:lineRule="auto"/>
              <w:rPr>
                <w:rFonts w:eastAsia="Arial"/>
                <w:szCs w:val="22"/>
              </w:rPr>
            </w:pPr>
            <w:r w:rsidRPr="009435D3">
              <w:rPr>
                <w:rFonts w:eastAsia="Arial"/>
                <w:szCs w:val="22"/>
              </w:rPr>
              <w:t>45-54</w:t>
            </w:r>
          </w:p>
        </w:tc>
        <w:tc>
          <w:tcPr>
            <w:tcW w:w="693" w:type="pct"/>
          </w:tcPr>
          <w:p w14:paraId="65DBE7C8" w14:textId="28EE1B03" w:rsidR="00104403" w:rsidRPr="00104403" w:rsidRDefault="00104403" w:rsidP="00104403">
            <w:pPr>
              <w:keepLines/>
              <w:spacing w:before="160" w:after="80" w:line="264" w:lineRule="auto"/>
              <w:rPr>
                <w:rFonts w:eastAsia="Arial"/>
                <w:szCs w:val="22"/>
              </w:rPr>
            </w:pPr>
            <w:r w:rsidRPr="00104403">
              <w:rPr>
                <w:lang w:eastAsia="en-AU"/>
              </w:rPr>
              <w:t>212</w:t>
            </w:r>
          </w:p>
        </w:tc>
        <w:tc>
          <w:tcPr>
            <w:tcW w:w="693" w:type="pct"/>
          </w:tcPr>
          <w:p w14:paraId="4057DACB" w14:textId="4A194FF0" w:rsidR="00104403" w:rsidRPr="00104403" w:rsidRDefault="00104403" w:rsidP="00104403">
            <w:pPr>
              <w:keepLines/>
              <w:spacing w:before="160" w:after="80" w:line="264" w:lineRule="auto"/>
              <w:rPr>
                <w:rFonts w:eastAsia="Arial"/>
                <w:szCs w:val="22"/>
              </w:rPr>
            </w:pPr>
            <w:r w:rsidRPr="00104403">
              <w:rPr>
                <w:lang w:eastAsia="en-AU"/>
              </w:rPr>
              <w:t>191.4</w:t>
            </w:r>
          </w:p>
        </w:tc>
        <w:tc>
          <w:tcPr>
            <w:tcW w:w="656" w:type="pct"/>
          </w:tcPr>
          <w:p w14:paraId="0571703F" w14:textId="1CD2EBAB" w:rsidR="00104403" w:rsidRPr="00104403" w:rsidRDefault="00104403" w:rsidP="00104403">
            <w:pPr>
              <w:keepLines/>
              <w:spacing w:before="160" w:after="80" w:line="264" w:lineRule="auto"/>
              <w:rPr>
                <w:rFonts w:eastAsia="Arial"/>
                <w:szCs w:val="22"/>
              </w:rPr>
            </w:pPr>
            <w:r w:rsidRPr="00104403">
              <w:rPr>
                <w:lang w:eastAsia="en-AU"/>
              </w:rPr>
              <w:t>119</w:t>
            </w:r>
          </w:p>
        </w:tc>
        <w:tc>
          <w:tcPr>
            <w:tcW w:w="574" w:type="pct"/>
          </w:tcPr>
          <w:p w14:paraId="6BEBD3D6" w14:textId="665CA915" w:rsidR="00104403" w:rsidRPr="00104403" w:rsidRDefault="00104403" w:rsidP="00104403">
            <w:pPr>
              <w:keepLines/>
              <w:spacing w:before="160" w:after="80" w:line="264" w:lineRule="auto"/>
              <w:rPr>
                <w:rFonts w:eastAsia="Arial"/>
                <w:szCs w:val="22"/>
              </w:rPr>
            </w:pPr>
            <w:r w:rsidRPr="00104403">
              <w:rPr>
                <w:lang w:eastAsia="en-AU"/>
              </w:rPr>
              <w:t>68</w:t>
            </w:r>
          </w:p>
        </w:tc>
        <w:tc>
          <w:tcPr>
            <w:tcW w:w="574" w:type="pct"/>
          </w:tcPr>
          <w:p w14:paraId="512AA65D" w14:textId="12730812" w:rsidR="00104403" w:rsidRPr="00104403" w:rsidRDefault="00104403" w:rsidP="00104403">
            <w:pPr>
              <w:keepLines/>
              <w:spacing w:before="160" w:after="80" w:line="264" w:lineRule="auto"/>
              <w:rPr>
                <w:rFonts w:eastAsia="Arial"/>
                <w:szCs w:val="22"/>
              </w:rPr>
            </w:pPr>
            <w:r w:rsidRPr="00104403">
              <w:rPr>
                <w:lang w:eastAsia="en-AU"/>
              </w:rPr>
              <w:t>169.4</w:t>
            </w:r>
          </w:p>
        </w:tc>
        <w:tc>
          <w:tcPr>
            <w:tcW w:w="599" w:type="pct"/>
          </w:tcPr>
          <w:p w14:paraId="6C3D0DBB" w14:textId="4D08D7ED" w:rsidR="00104403" w:rsidRPr="00104403" w:rsidRDefault="00104403" w:rsidP="00104403">
            <w:pPr>
              <w:keepLines/>
              <w:spacing w:before="160" w:after="80" w:line="264" w:lineRule="auto"/>
              <w:rPr>
                <w:rFonts w:eastAsia="Arial"/>
                <w:szCs w:val="22"/>
              </w:rPr>
            </w:pPr>
            <w:r w:rsidRPr="00104403">
              <w:rPr>
                <w:lang w:eastAsia="en-AU"/>
              </w:rPr>
              <w:t>25</w:t>
            </w:r>
          </w:p>
        </w:tc>
        <w:tc>
          <w:tcPr>
            <w:tcW w:w="461" w:type="pct"/>
          </w:tcPr>
          <w:p w14:paraId="7D44B7DD" w14:textId="71F711CB" w:rsidR="00104403" w:rsidRPr="00104403" w:rsidRDefault="00104403" w:rsidP="00104403">
            <w:pPr>
              <w:keepLines/>
              <w:spacing w:before="160" w:after="80" w:line="264" w:lineRule="auto"/>
              <w:rPr>
                <w:rFonts w:eastAsia="Arial"/>
                <w:szCs w:val="22"/>
              </w:rPr>
            </w:pPr>
            <w:r w:rsidRPr="00104403">
              <w:rPr>
                <w:lang w:eastAsia="en-AU"/>
              </w:rPr>
              <w:t>22</w:t>
            </w:r>
          </w:p>
        </w:tc>
      </w:tr>
      <w:tr w:rsidR="00104403" w:rsidRPr="009435D3" w14:paraId="7CD52EA7" w14:textId="77777777" w:rsidTr="2EEF3523">
        <w:trPr>
          <w:cantSplit/>
          <w:trHeight w:val="494"/>
        </w:trPr>
        <w:tc>
          <w:tcPr>
            <w:tcW w:w="750" w:type="pct"/>
          </w:tcPr>
          <w:p w14:paraId="736016C6" w14:textId="77777777" w:rsidR="00104403" w:rsidRPr="009435D3" w:rsidRDefault="00104403" w:rsidP="00104403">
            <w:pPr>
              <w:keepLines/>
              <w:spacing w:before="160" w:after="80" w:line="264" w:lineRule="auto"/>
              <w:rPr>
                <w:rFonts w:eastAsia="Arial"/>
                <w:szCs w:val="22"/>
              </w:rPr>
            </w:pPr>
            <w:r w:rsidRPr="009435D3">
              <w:rPr>
                <w:rFonts w:eastAsia="Arial"/>
                <w:szCs w:val="22"/>
              </w:rPr>
              <w:t>55-64</w:t>
            </w:r>
          </w:p>
        </w:tc>
        <w:tc>
          <w:tcPr>
            <w:tcW w:w="693" w:type="pct"/>
          </w:tcPr>
          <w:p w14:paraId="48569F44" w14:textId="6A2502ED" w:rsidR="00104403" w:rsidRPr="00104403" w:rsidRDefault="00104403" w:rsidP="00104403">
            <w:pPr>
              <w:keepLines/>
              <w:spacing w:before="160" w:after="80" w:line="264" w:lineRule="auto"/>
              <w:rPr>
                <w:rFonts w:eastAsia="Arial"/>
                <w:szCs w:val="22"/>
              </w:rPr>
            </w:pPr>
            <w:r w:rsidRPr="00104403">
              <w:rPr>
                <w:lang w:eastAsia="en-AU"/>
              </w:rPr>
              <w:t>121</w:t>
            </w:r>
          </w:p>
        </w:tc>
        <w:tc>
          <w:tcPr>
            <w:tcW w:w="693" w:type="pct"/>
          </w:tcPr>
          <w:p w14:paraId="3E28DEED" w14:textId="481C93FC" w:rsidR="00104403" w:rsidRPr="00104403" w:rsidRDefault="00104403" w:rsidP="00104403">
            <w:pPr>
              <w:keepLines/>
              <w:spacing w:before="160" w:after="80" w:line="264" w:lineRule="auto"/>
              <w:rPr>
                <w:rFonts w:eastAsia="Arial"/>
                <w:szCs w:val="22"/>
              </w:rPr>
            </w:pPr>
            <w:r w:rsidRPr="00104403">
              <w:rPr>
                <w:lang w:eastAsia="en-AU"/>
              </w:rPr>
              <w:t>107.2</w:t>
            </w:r>
          </w:p>
        </w:tc>
        <w:tc>
          <w:tcPr>
            <w:tcW w:w="656" w:type="pct"/>
          </w:tcPr>
          <w:p w14:paraId="40FD012A" w14:textId="6D276ECF" w:rsidR="00104403" w:rsidRPr="00104403" w:rsidRDefault="00104403" w:rsidP="00104403">
            <w:pPr>
              <w:keepLines/>
              <w:spacing w:before="160" w:after="80" w:line="264" w:lineRule="auto"/>
              <w:rPr>
                <w:rFonts w:eastAsia="Arial"/>
                <w:szCs w:val="22"/>
              </w:rPr>
            </w:pPr>
            <w:r w:rsidRPr="00104403">
              <w:rPr>
                <w:lang w:eastAsia="en-AU"/>
              </w:rPr>
              <w:t>64</w:t>
            </w:r>
          </w:p>
        </w:tc>
        <w:tc>
          <w:tcPr>
            <w:tcW w:w="574" w:type="pct"/>
          </w:tcPr>
          <w:p w14:paraId="452284A5" w14:textId="0BCF86CA" w:rsidR="00104403" w:rsidRPr="00104403" w:rsidRDefault="00104403" w:rsidP="00104403">
            <w:pPr>
              <w:keepLines/>
              <w:spacing w:before="160" w:after="80" w:line="264" w:lineRule="auto"/>
              <w:rPr>
                <w:rFonts w:eastAsia="Arial"/>
                <w:szCs w:val="22"/>
              </w:rPr>
            </w:pPr>
            <w:r w:rsidRPr="00104403">
              <w:rPr>
                <w:lang w:eastAsia="en-AU"/>
              </w:rPr>
              <w:t>41</w:t>
            </w:r>
          </w:p>
        </w:tc>
        <w:tc>
          <w:tcPr>
            <w:tcW w:w="574" w:type="pct"/>
          </w:tcPr>
          <w:p w14:paraId="5847865B" w14:textId="399489B0" w:rsidR="00104403" w:rsidRPr="00104403" w:rsidRDefault="00104403" w:rsidP="00104403">
            <w:pPr>
              <w:keepLines/>
              <w:spacing w:before="160" w:after="80" w:line="264" w:lineRule="auto"/>
              <w:rPr>
                <w:rFonts w:eastAsia="Arial"/>
                <w:szCs w:val="22"/>
              </w:rPr>
            </w:pPr>
            <w:r w:rsidRPr="00104403">
              <w:rPr>
                <w:lang w:eastAsia="en-AU"/>
              </w:rPr>
              <w:t>93.3</w:t>
            </w:r>
          </w:p>
        </w:tc>
        <w:tc>
          <w:tcPr>
            <w:tcW w:w="599" w:type="pct"/>
          </w:tcPr>
          <w:p w14:paraId="4AFA37C9" w14:textId="6750738A" w:rsidR="00104403" w:rsidRPr="00104403" w:rsidRDefault="00104403" w:rsidP="00104403">
            <w:pPr>
              <w:keepLines/>
              <w:spacing w:before="160" w:after="80" w:line="264" w:lineRule="auto"/>
              <w:rPr>
                <w:rFonts w:eastAsia="Arial"/>
                <w:szCs w:val="22"/>
              </w:rPr>
            </w:pPr>
            <w:r w:rsidRPr="00104403">
              <w:rPr>
                <w:lang w:eastAsia="en-AU"/>
              </w:rPr>
              <w:t>16</w:t>
            </w:r>
          </w:p>
        </w:tc>
        <w:tc>
          <w:tcPr>
            <w:tcW w:w="461" w:type="pct"/>
          </w:tcPr>
          <w:p w14:paraId="7C3AF4FB" w14:textId="1DF8EF0A" w:rsidR="00104403" w:rsidRPr="00104403" w:rsidRDefault="00104403" w:rsidP="00104403">
            <w:pPr>
              <w:keepLines/>
              <w:spacing w:before="160" w:after="80" w:line="264" w:lineRule="auto"/>
              <w:rPr>
                <w:rFonts w:eastAsia="Arial"/>
                <w:szCs w:val="22"/>
              </w:rPr>
            </w:pPr>
            <w:r w:rsidRPr="00104403">
              <w:rPr>
                <w:lang w:eastAsia="en-AU"/>
              </w:rPr>
              <w:t>13.9</w:t>
            </w:r>
          </w:p>
        </w:tc>
      </w:tr>
      <w:tr w:rsidR="00104403" w:rsidRPr="009435D3" w14:paraId="7938F82D" w14:textId="77777777" w:rsidTr="2EEF3523">
        <w:trPr>
          <w:cantSplit/>
          <w:trHeight w:val="494"/>
        </w:trPr>
        <w:tc>
          <w:tcPr>
            <w:tcW w:w="750" w:type="pct"/>
          </w:tcPr>
          <w:p w14:paraId="196BA50C" w14:textId="77777777" w:rsidR="00104403" w:rsidRPr="009435D3" w:rsidRDefault="00104403" w:rsidP="00104403">
            <w:pPr>
              <w:keepLines/>
              <w:spacing w:before="160" w:after="80" w:line="264" w:lineRule="auto"/>
              <w:rPr>
                <w:rFonts w:eastAsia="Arial"/>
                <w:szCs w:val="22"/>
              </w:rPr>
            </w:pPr>
            <w:r w:rsidRPr="009435D3">
              <w:rPr>
                <w:rFonts w:eastAsia="Arial"/>
                <w:szCs w:val="22"/>
              </w:rPr>
              <w:t>65+</w:t>
            </w:r>
          </w:p>
        </w:tc>
        <w:tc>
          <w:tcPr>
            <w:tcW w:w="693" w:type="pct"/>
          </w:tcPr>
          <w:p w14:paraId="51A771E2" w14:textId="66807C14" w:rsidR="00104403" w:rsidRPr="00104403" w:rsidRDefault="00104403" w:rsidP="00104403">
            <w:pPr>
              <w:keepLines/>
              <w:spacing w:before="160" w:after="80" w:line="264" w:lineRule="auto"/>
              <w:rPr>
                <w:rFonts w:eastAsia="Arial"/>
                <w:szCs w:val="22"/>
              </w:rPr>
            </w:pPr>
            <w:r w:rsidRPr="00104403">
              <w:rPr>
                <w:lang w:eastAsia="en-AU"/>
              </w:rPr>
              <w:t>30</w:t>
            </w:r>
          </w:p>
        </w:tc>
        <w:tc>
          <w:tcPr>
            <w:tcW w:w="693" w:type="pct"/>
          </w:tcPr>
          <w:p w14:paraId="1FC8D19B" w14:textId="73FFD429" w:rsidR="00104403" w:rsidRPr="00104403" w:rsidRDefault="00104403" w:rsidP="2EEF3523">
            <w:pPr>
              <w:keepLines/>
              <w:spacing w:before="160" w:after="80" w:line="264" w:lineRule="auto"/>
              <w:rPr>
                <w:rFonts w:eastAsia="Arial"/>
              </w:rPr>
            </w:pPr>
            <w:r w:rsidRPr="2EEF3523">
              <w:rPr>
                <w:lang w:eastAsia="en-AU"/>
              </w:rPr>
              <w:t>24.</w:t>
            </w:r>
            <w:r w:rsidR="16421E8C" w:rsidRPr="2EEF3523">
              <w:rPr>
                <w:lang w:eastAsia="en-AU"/>
              </w:rPr>
              <w:t>6</w:t>
            </w:r>
          </w:p>
        </w:tc>
        <w:tc>
          <w:tcPr>
            <w:tcW w:w="656" w:type="pct"/>
          </w:tcPr>
          <w:p w14:paraId="761DED5D" w14:textId="50587904" w:rsidR="00104403" w:rsidRPr="00104403" w:rsidRDefault="00104403" w:rsidP="00104403">
            <w:pPr>
              <w:keepLines/>
              <w:spacing w:before="160" w:after="80" w:line="264" w:lineRule="auto"/>
              <w:rPr>
                <w:rFonts w:eastAsia="Arial"/>
                <w:szCs w:val="22"/>
              </w:rPr>
            </w:pPr>
            <w:r w:rsidRPr="00104403">
              <w:rPr>
                <w:lang w:eastAsia="en-AU"/>
              </w:rPr>
              <w:t>14</w:t>
            </w:r>
          </w:p>
        </w:tc>
        <w:tc>
          <w:tcPr>
            <w:tcW w:w="574" w:type="pct"/>
          </w:tcPr>
          <w:p w14:paraId="7528029E" w14:textId="3372A609" w:rsidR="00104403" w:rsidRPr="00104403" w:rsidRDefault="00104403" w:rsidP="00104403">
            <w:pPr>
              <w:keepLines/>
              <w:spacing w:before="160" w:after="80" w:line="264" w:lineRule="auto"/>
              <w:rPr>
                <w:rFonts w:eastAsia="Arial"/>
                <w:szCs w:val="22"/>
              </w:rPr>
            </w:pPr>
            <w:r w:rsidRPr="00104403">
              <w:rPr>
                <w:lang w:eastAsia="en-AU"/>
              </w:rPr>
              <w:t>14</w:t>
            </w:r>
          </w:p>
        </w:tc>
        <w:tc>
          <w:tcPr>
            <w:tcW w:w="574" w:type="pct"/>
          </w:tcPr>
          <w:p w14:paraId="1AF94EBA" w14:textId="448EE92F" w:rsidR="00104403" w:rsidRPr="00104403" w:rsidRDefault="00104403" w:rsidP="00104403">
            <w:pPr>
              <w:keepLines/>
              <w:spacing w:before="160" w:after="80" w:line="264" w:lineRule="auto"/>
              <w:rPr>
                <w:rFonts w:eastAsia="Arial"/>
                <w:szCs w:val="22"/>
              </w:rPr>
            </w:pPr>
            <w:r w:rsidRPr="00104403">
              <w:rPr>
                <w:lang w:eastAsia="en-AU"/>
              </w:rPr>
              <w:t>23.1</w:t>
            </w:r>
          </w:p>
        </w:tc>
        <w:tc>
          <w:tcPr>
            <w:tcW w:w="599" w:type="pct"/>
          </w:tcPr>
          <w:p w14:paraId="694DFBA0" w14:textId="146D6A2C" w:rsidR="00104403" w:rsidRPr="00104403" w:rsidRDefault="00104403" w:rsidP="00104403">
            <w:pPr>
              <w:keepLines/>
              <w:spacing w:before="160" w:after="80" w:line="264" w:lineRule="auto"/>
              <w:rPr>
                <w:rFonts w:eastAsia="Arial"/>
                <w:szCs w:val="22"/>
              </w:rPr>
            </w:pPr>
            <w:r w:rsidRPr="00104403">
              <w:rPr>
                <w:lang w:eastAsia="en-AU"/>
              </w:rPr>
              <w:t>2</w:t>
            </w:r>
          </w:p>
        </w:tc>
        <w:tc>
          <w:tcPr>
            <w:tcW w:w="461" w:type="pct"/>
          </w:tcPr>
          <w:p w14:paraId="6FBB22F5" w14:textId="5798DA3B" w:rsidR="00104403" w:rsidRPr="00104403" w:rsidRDefault="00104403" w:rsidP="00104403">
            <w:pPr>
              <w:keepLines/>
              <w:spacing w:before="160" w:after="80" w:line="264" w:lineRule="auto"/>
              <w:rPr>
                <w:rFonts w:eastAsia="Arial"/>
                <w:szCs w:val="22"/>
              </w:rPr>
            </w:pPr>
            <w:r w:rsidRPr="00104403">
              <w:rPr>
                <w:lang w:eastAsia="en-AU"/>
              </w:rPr>
              <w:t>1.5</w:t>
            </w:r>
          </w:p>
        </w:tc>
      </w:tr>
      <w:tr w:rsidR="00E77F45" w:rsidRPr="009435D3" w14:paraId="07B8DE7B" w14:textId="77777777" w:rsidTr="2EEF3523">
        <w:trPr>
          <w:cantSplit/>
          <w:trHeight w:val="494"/>
        </w:trPr>
        <w:tc>
          <w:tcPr>
            <w:tcW w:w="750" w:type="pct"/>
          </w:tcPr>
          <w:p w14:paraId="5EE9D2B9" w14:textId="4969A05E" w:rsidR="00E77F45" w:rsidRPr="009435D3" w:rsidRDefault="00E77F45" w:rsidP="00E77F45">
            <w:pPr>
              <w:keepLines/>
              <w:spacing w:before="160" w:after="80" w:line="264" w:lineRule="auto"/>
              <w:rPr>
                <w:rFonts w:eastAsia="Arial"/>
                <w:szCs w:val="22"/>
              </w:rPr>
            </w:pPr>
            <w:r w:rsidRPr="00E77F45">
              <w:rPr>
                <w:rFonts w:eastAsia="Arial"/>
                <w:b/>
                <w:bCs/>
                <w:szCs w:val="22"/>
              </w:rPr>
              <w:t>Total</w:t>
            </w:r>
          </w:p>
        </w:tc>
        <w:tc>
          <w:tcPr>
            <w:tcW w:w="693" w:type="pct"/>
          </w:tcPr>
          <w:p w14:paraId="4B45F553" w14:textId="743A0DD0" w:rsidR="00E77F45" w:rsidRPr="00104403" w:rsidRDefault="00E77F45" w:rsidP="00E77F45">
            <w:pPr>
              <w:keepLines/>
              <w:spacing w:before="160" w:after="80" w:line="264" w:lineRule="auto"/>
              <w:rPr>
                <w:lang w:eastAsia="en-AU"/>
              </w:rPr>
            </w:pPr>
            <w:r w:rsidRPr="00110019">
              <w:rPr>
                <w:b/>
                <w:bCs/>
                <w:lang w:eastAsia="en-AU"/>
              </w:rPr>
              <w:t>1,110</w:t>
            </w:r>
          </w:p>
        </w:tc>
        <w:tc>
          <w:tcPr>
            <w:tcW w:w="693" w:type="pct"/>
          </w:tcPr>
          <w:p w14:paraId="55E13D21" w14:textId="7230D254" w:rsidR="00E77F45" w:rsidRPr="00104403" w:rsidRDefault="00E77F45" w:rsidP="00E77F45">
            <w:pPr>
              <w:keepLines/>
              <w:spacing w:before="160" w:after="80" w:line="264" w:lineRule="auto"/>
              <w:rPr>
                <w:lang w:eastAsia="en-AU"/>
              </w:rPr>
            </w:pPr>
            <w:r w:rsidRPr="00110019">
              <w:rPr>
                <w:b/>
                <w:bCs/>
                <w:lang w:eastAsia="en-AU"/>
              </w:rPr>
              <w:t>1,005.7</w:t>
            </w:r>
          </w:p>
        </w:tc>
        <w:tc>
          <w:tcPr>
            <w:tcW w:w="656" w:type="pct"/>
          </w:tcPr>
          <w:p w14:paraId="3CF2FBDF" w14:textId="5601E4C3" w:rsidR="00E77F45" w:rsidRPr="00104403" w:rsidRDefault="00E77F45" w:rsidP="00E77F45">
            <w:pPr>
              <w:keepLines/>
              <w:spacing w:before="160" w:after="80" w:line="264" w:lineRule="auto"/>
              <w:rPr>
                <w:lang w:eastAsia="en-AU"/>
              </w:rPr>
            </w:pPr>
            <w:r w:rsidRPr="00110019">
              <w:rPr>
                <w:b/>
                <w:bCs/>
                <w:lang w:eastAsia="en-AU"/>
              </w:rPr>
              <w:t>616</w:t>
            </w:r>
          </w:p>
        </w:tc>
        <w:tc>
          <w:tcPr>
            <w:tcW w:w="574" w:type="pct"/>
          </w:tcPr>
          <w:p w14:paraId="50B56E88" w14:textId="21B1FD9C" w:rsidR="00E77F45" w:rsidRPr="00104403" w:rsidRDefault="00E77F45" w:rsidP="00E77F45">
            <w:pPr>
              <w:keepLines/>
              <w:spacing w:before="160" w:after="80" w:line="264" w:lineRule="auto"/>
              <w:rPr>
                <w:lang w:eastAsia="en-AU"/>
              </w:rPr>
            </w:pPr>
            <w:r w:rsidRPr="00110019">
              <w:rPr>
                <w:b/>
                <w:bCs/>
                <w:lang w:eastAsia="en-AU"/>
              </w:rPr>
              <w:t>294</w:t>
            </w:r>
          </w:p>
        </w:tc>
        <w:tc>
          <w:tcPr>
            <w:tcW w:w="574" w:type="pct"/>
          </w:tcPr>
          <w:p w14:paraId="5B5E2D0C" w14:textId="445B0B4F" w:rsidR="00E77F45" w:rsidRPr="00104403" w:rsidRDefault="00E77F45" w:rsidP="00E77F45">
            <w:pPr>
              <w:keepLines/>
              <w:spacing w:before="160" w:after="80" w:line="264" w:lineRule="auto"/>
              <w:rPr>
                <w:lang w:eastAsia="en-AU"/>
              </w:rPr>
            </w:pPr>
            <w:r w:rsidRPr="00110019">
              <w:rPr>
                <w:b/>
                <w:bCs/>
                <w:lang w:eastAsia="en-AU"/>
              </w:rPr>
              <w:t>828.7</w:t>
            </w:r>
          </w:p>
        </w:tc>
        <w:tc>
          <w:tcPr>
            <w:tcW w:w="599" w:type="pct"/>
          </w:tcPr>
          <w:p w14:paraId="46F316CD" w14:textId="73CDB408" w:rsidR="00E77F45" w:rsidRPr="00104403" w:rsidRDefault="00E77F45" w:rsidP="00E77F45">
            <w:pPr>
              <w:keepLines/>
              <w:spacing w:before="160" w:after="80" w:line="264" w:lineRule="auto"/>
              <w:rPr>
                <w:lang w:eastAsia="en-AU"/>
              </w:rPr>
            </w:pPr>
            <w:r w:rsidRPr="00110019">
              <w:rPr>
                <w:b/>
                <w:bCs/>
                <w:lang w:eastAsia="en-AU"/>
              </w:rPr>
              <w:t>200</w:t>
            </w:r>
          </w:p>
        </w:tc>
        <w:tc>
          <w:tcPr>
            <w:tcW w:w="461" w:type="pct"/>
          </w:tcPr>
          <w:p w14:paraId="76BE9075" w14:textId="35808B0C" w:rsidR="00E77F45" w:rsidRPr="00104403" w:rsidRDefault="00E77F45" w:rsidP="00E77F45">
            <w:pPr>
              <w:keepLines/>
              <w:spacing w:before="160" w:after="80" w:line="264" w:lineRule="auto"/>
              <w:rPr>
                <w:lang w:eastAsia="en-AU"/>
              </w:rPr>
            </w:pPr>
            <w:r w:rsidRPr="00110019">
              <w:rPr>
                <w:b/>
                <w:bCs/>
                <w:lang w:eastAsia="en-AU"/>
              </w:rPr>
              <w:t>177</w:t>
            </w:r>
          </w:p>
        </w:tc>
      </w:tr>
    </w:tbl>
    <w:p w14:paraId="20F6F6AD" w14:textId="7453D48E" w:rsidR="00F56750" w:rsidRDefault="00F56750" w:rsidP="00F56750">
      <w:pPr>
        <w:pStyle w:val="Heading4"/>
      </w:pPr>
      <w:r>
        <w:t>2022</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F56750" w:rsidRPr="00DE2478" w14:paraId="0575E5B9" w14:textId="77777777">
        <w:trPr>
          <w:cantSplit/>
          <w:trHeight w:val="541"/>
          <w:tblHeader/>
        </w:trPr>
        <w:tc>
          <w:tcPr>
            <w:tcW w:w="750" w:type="pct"/>
            <w:shd w:val="clear" w:color="auto" w:fill="D9D9D9" w:themeFill="background1" w:themeFillShade="D9"/>
          </w:tcPr>
          <w:p w14:paraId="3D622031" w14:textId="77777777" w:rsidR="00F56750" w:rsidRPr="00DE2478" w:rsidRDefault="00F56750">
            <w:pPr>
              <w:keepLines/>
              <w:spacing w:before="160" w:after="80" w:line="264" w:lineRule="auto"/>
              <w:rPr>
                <w:rFonts w:eastAsia="Arial"/>
                <w:b/>
                <w:bCs/>
                <w:szCs w:val="22"/>
              </w:rPr>
            </w:pPr>
            <w:r>
              <w:rPr>
                <w:rFonts w:eastAsia="Arial"/>
                <w:b/>
                <w:bCs/>
                <w:szCs w:val="22"/>
              </w:rPr>
              <w:t>Age</w:t>
            </w:r>
          </w:p>
        </w:tc>
        <w:tc>
          <w:tcPr>
            <w:tcW w:w="693" w:type="pct"/>
            <w:shd w:val="clear" w:color="auto" w:fill="D9D9D9" w:themeFill="background1" w:themeFillShade="D9"/>
          </w:tcPr>
          <w:p w14:paraId="7879CD5E" w14:textId="77777777" w:rsidR="00F56750" w:rsidRPr="00DE2478" w:rsidRDefault="00F56750">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73C8799E" w14:textId="77777777" w:rsidR="00F56750" w:rsidRPr="00DE2478" w:rsidRDefault="00F56750">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6CEEA6F2" w14:textId="77777777" w:rsidR="00F56750" w:rsidRPr="00DE2478" w:rsidRDefault="00F56750">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1A877832" w14:textId="77777777" w:rsidR="00F56750" w:rsidRPr="00DE2478" w:rsidRDefault="00F56750">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5A1AC764" w14:textId="77777777" w:rsidR="00F56750" w:rsidRPr="00DE2478" w:rsidRDefault="00F56750">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50602E21" w14:textId="77777777" w:rsidR="00F56750" w:rsidRPr="00DE2478" w:rsidRDefault="00F56750">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14D689EC" w14:textId="77777777" w:rsidR="00F56750" w:rsidRPr="00DE2478" w:rsidRDefault="00F56750">
            <w:pPr>
              <w:keepLines/>
              <w:spacing w:before="160" w:after="80" w:line="264" w:lineRule="auto"/>
              <w:rPr>
                <w:b/>
                <w:bCs/>
                <w:szCs w:val="22"/>
              </w:rPr>
            </w:pPr>
            <w:r w:rsidRPr="00DE2478">
              <w:rPr>
                <w:b/>
                <w:bCs/>
                <w:szCs w:val="22"/>
              </w:rPr>
              <w:t>Fixed term and casual (FTE)</w:t>
            </w:r>
          </w:p>
        </w:tc>
      </w:tr>
      <w:tr w:rsidR="00F56750" w:rsidRPr="009435D3" w14:paraId="31645374" w14:textId="77777777">
        <w:trPr>
          <w:cantSplit/>
          <w:trHeight w:val="541"/>
        </w:trPr>
        <w:tc>
          <w:tcPr>
            <w:tcW w:w="750" w:type="pct"/>
          </w:tcPr>
          <w:p w14:paraId="16FAAC85" w14:textId="77777777" w:rsidR="00F56750" w:rsidRPr="009435D3" w:rsidRDefault="00F56750">
            <w:pPr>
              <w:keepLines/>
              <w:spacing w:before="160" w:after="80" w:line="264" w:lineRule="auto"/>
              <w:rPr>
                <w:rFonts w:eastAsia="Arial"/>
                <w:szCs w:val="22"/>
              </w:rPr>
            </w:pPr>
            <w:r w:rsidRPr="009435D3">
              <w:rPr>
                <w:rFonts w:eastAsia="Arial"/>
                <w:szCs w:val="22"/>
              </w:rPr>
              <w:t>15-24</w:t>
            </w:r>
          </w:p>
        </w:tc>
        <w:tc>
          <w:tcPr>
            <w:tcW w:w="693" w:type="pct"/>
          </w:tcPr>
          <w:p w14:paraId="29B93AA4" w14:textId="77777777" w:rsidR="00F56750" w:rsidRPr="009435D3" w:rsidRDefault="00F56750">
            <w:pPr>
              <w:keepLines/>
              <w:spacing w:before="160" w:after="80" w:line="264" w:lineRule="auto"/>
              <w:rPr>
                <w:szCs w:val="22"/>
              </w:rPr>
            </w:pPr>
            <w:r w:rsidRPr="009435D3">
              <w:rPr>
                <w:szCs w:val="22"/>
              </w:rPr>
              <w:t>48</w:t>
            </w:r>
          </w:p>
        </w:tc>
        <w:tc>
          <w:tcPr>
            <w:tcW w:w="693" w:type="pct"/>
          </w:tcPr>
          <w:p w14:paraId="420B74A1" w14:textId="77777777" w:rsidR="00F56750" w:rsidRPr="009435D3" w:rsidRDefault="00F56750">
            <w:pPr>
              <w:keepLines/>
              <w:spacing w:before="160" w:after="80" w:line="264" w:lineRule="auto"/>
              <w:rPr>
                <w:szCs w:val="22"/>
              </w:rPr>
            </w:pPr>
            <w:r w:rsidRPr="009435D3">
              <w:rPr>
                <w:szCs w:val="22"/>
              </w:rPr>
              <w:t>40.8</w:t>
            </w:r>
          </w:p>
        </w:tc>
        <w:tc>
          <w:tcPr>
            <w:tcW w:w="656" w:type="pct"/>
          </w:tcPr>
          <w:p w14:paraId="4C86102A" w14:textId="77777777" w:rsidR="00F56750" w:rsidRPr="009435D3" w:rsidRDefault="00F56750">
            <w:pPr>
              <w:keepLines/>
              <w:spacing w:before="160" w:after="80" w:line="264" w:lineRule="auto"/>
              <w:rPr>
                <w:szCs w:val="22"/>
              </w:rPr>
            </w:pPr>
            <w:r w:rsidRPr="009435D3">
              <w:rPr>
                <w:szCs w:val="22"/>
              </w:rPr>
              <w:t>20</w:t>
            </w:r>
          </w:p>
        </w:tc>
        <w:tc>
          <w:tcPr>
            <w:tcW w:w="574" w:type="pct"/>
          </w:tcPr>
          <w:p w14:paraId="4E2706A1" w14:textId="77777777" w:rsidR="00F56750" w:rsidRPr="009435D3" w:rsidRDefault="00F56750">
            <w:pPr>
              <w:keepLines/>
              <w:spacing w:before="160" w:after="80" w:line="264" w:lineRule="auto"/>
              <w:rPr>
                <w:szCs w:val="22"/>
              </w:rPr>
            </w:pPr>
            <w:r w:rsidRPr="009435D3">
              <w:rPr>
                <w:szCs w:val="22"/>
              </w:rPr>
              <w:t>5</w:t>
            </w:r>
          </w:p>
        </w:tc>
        <w:tc>
          <w:tcPr>
            <w:tcW w:w="574" w:type="pct"/>
          </w:tcPr>
          <w:p w14:paraId="4A36337E" w14:textId="77777777" w:rsidR="00F56750" w:rsidRPr="009435D3" w:rsidRDefault="00F56750">
            <w:pPr>
              <w:keepLines/>
              <w:spacing w:before="160" w:after="80" w:line="264" w:lineRule="auto"/>
              <w:rPr>
                <w:szCs w:val="22"/>
              </w:rPr>
            </w:pPr>
            <w:r w:rsidRPr="009435D3">
              <w:rPr>
                <w:szCs w:val="22"/>
              </w:rPr>
              <w:t>22.8</w:t>
            </w:r>
          </w:p>
        </w:tc>
        <w:tc>
          <w:tcPr>
            <w:tcW w:w="599" w:type="pct"/>
          </w:tcPr>
          <w:p w14:paraId="1C623CEC" w14:textId="77777777" w:rsidR="00F56750" w:rsidRPr="009435D3" w:rsidRDefault="00F56750">
            <w:pPr>
              <w:keepLines/>
              <w:spacing w:before="160" w:after="80" w:line="264" w:lineRule="auto"/>
              <w:rPr>
                <w:szCs w:val="22"/>
              </w:rPr>
            </w:pPr>
            <w:r w:rsidRPr="009435D3">
              <w:rPr>
                <w:szCs w:val="22"/>
              </w:rPr>
              <w:t>23</w:t>
            </w:r>
          </w:p>
        </w:tc>
        <w:tc>
          <w:tcPr>
            <w:tcW w:w="461" w:type="pct"/>
          </w:tcPr>
          <w:p w14:paraId="7FC7DC88" w14:textId="77777777" w:rsidR="00F56750" w:rsidRPr="009435D3" w:rsidRDefault="00F56750">
            <w:pPr>
              <w:keepLines/>
              <w:spacing w:before="160" w:after="80" w:line="264" w:lineRule="auto"/>
              <w:rPr>
                <w:szCs w:val="22"/>
              </w:rPr>
            </w:pPr>
            <w:r w:rsidRPr="009435D3">
              <w:rPr>
                <w:szCs w:val="22"/>
              </w:rPr>
              <w:t>18</w:t>
            </w:r>
          </w:p>
        </w:tc>
      </w:tr>
      <w:tr w:rsidR="00F56750" w:rsidRPr="009435D3" w14:paraId="29825D02" w14:textId="77777777">
        <w:trPr>
          <w:cantSplit/>
        </w:trPr>
        <w:tc>
          <w:tcPr>
            <w:tcW w:w="750" w:type="pct"/>
          </w:tcPr>
          <w:p w14:paraId="70E26154" w14:textId="77777777" w:rsidR="00F56750" w:rsidRPr="009435D3" w:rsidRDefault="00F56750">
            <w:pPr>
              <w:keepLines/>
              <w:spacing w:before="160" w:after="80" w:line="264" w:lineRule="auto"/>
              <w:rPr>
                <w:rFonts w:eastAsia="Arial"/>
                <w:b/>
                <w:bCs/>
                <w:szCs w:val="22"/>
              </w:rPr>
            </w:pPr>
            <w:r w:rsidRPr="009435D3">
              <w:rPr>
                <w:rFonts w:eastAsia="Arial"/>
                <w:szCs w:val="22"/>
              </w:rPr>
              <w:t>25-34</w:t>
            </w:r>
          </w:p>
        </w:tc>
        <w:tc>
          <w:tcPr>
            <w:tcW w:w="693" w:type="pct"/>
          </w:tcPr>
          <w:p w14:paraId="37BCCBB4" w14:textId="77777777" w:rsidR="00F56750" w:rsidRPr="009435D3" w:rsidRDefault="00F56750">
            <w:pPr>
              <w:keepLines/>
              <w:spacing w:before="160" w:after="80" w:line="264" w:lineRule="auto"/>
              <w:rPr>
                <w:rFonts w:eastAsia="Arial"/>
                <w:szCs w:val="22"/>
              </w:rPr>
            </w:pPr>
            <w:r w:rsidRPr="009435D3">
              <w:rPr>
                <w:szCs w:val="22"/>
              </w:rPr>
              <w:t>314</w:t>
            </w:r>
          </w:p>
        </w:tc>
        <w:tc>
          <w:tcPr>
            <w:tcW w:w="693" w:type="pct"/>
          </w:tcPr>
          <w:p w14:paraId="60DF795A" w14:textId="77777777" w:rsidR="00F56750" w:rsidRPr="009435D3" w:rsidRDefault="00F56750">
            <w:pPr>
              <w:keepLines/>
              <w:spacing w:before="160" w:after="80" w:line="264" w:lineRule="auto"/>
              <w:rPr>
                <w:rFonts w:eastAsia="Arial"/>
                <w:szCs w:val="22"/>
              </w:rPr>
            </w:pPr>
            <w:r w:rsidRPr="009435D3">
              <w:rPr>
                <w:szCs w:val="22"/>
              </w:rPr>
              <w:t>294.6</w:t>
            </w:r>
          </w:p>
        </w:tc>
        <w:tc>
          <w:tcPr>
            <w:tcW w:w="656" w:type="pct"/>
          </w:tcPr>
          <w:p w14:paraId="783F5E0A" w14:textId="77777777" w:rsidR="00F56750" w:rsidRPr="009435D3" w:rsidRDefault="00F56750">
            <w:pPr>
              <w:keepLines/>
              <w:spacing w:before="160" w:after="80" w:line="264" w:lineRule="auto"/>
              <w:rPr>
                <w:rFonts w:eastAsia="Arial"/>
                <w:szCs w:val="22"/>
              </w:rPr>
            </w:pPr>
            <w:r w:rsidRPr="009435D3">
              <w:rPr>
                <w:szCs w:val="22"/>
              </w:rPr>
              <w:t>195</w:t>
            </w:r>
          </w:p>
        </w:tc>
        <w:tc>
          <w:tcPr>
            <w:tcW w:w="574" w:type="pct"/>
          </w:tcPr>
          <w:p w14:paraId="32079880" w14:textId="77777777" w:rsidR="00F56750" w:rsidRPr="009435D3" w:rsidRDefault="00F56750">
            <w:pPr>
              <w:keepLines/>
              <w:spacing w:before="160" w:after="80" w:line="264" w:lineRule="auto"/>
              <w:rPr>
                <w:rFonts w:eastAsia="Arial"/>
                <w:szCs w:val="22"/>
              </w:rPr>
            </w:pPr>
            <w:r w:rsidRPr="009435D3">
              <w:rPr>
                <w:szCs w:val="22"/>
              </w:rPr>
              <w:t>49</w:t>
            </w:r>
          </w:p>
        </w:tc>
        <w:tc>
          <w:tcPr>
            <w:tcW w:w="574" w:type="pct"/>
          </w:tcPr>
          <w:p w14:paraId="68722B82" w14:textId="77777777" w:rsidR="00F56750" w:rsidRPr="009435D3" w:rsidRDefault="00F56750">
            <w:pPr>
              <w:keepLines/>
              <w:spacing w:before="160" w:after="80" w:line="264" w:lineRule="auto"/>
              <w:rPr>
                <w:rFonts w:eastAsia="Arial"/>
                <w:szCs w:val="22"/>
              </w:rPr>
            </w:pPr>
            <w:r w:rsidRPr="009435D3">
              <w:rPr>
                <w:szCs w:val="22"/>
              </w:rPr>
              <w:t>228.5</w:t>
            </w:r>
          </w:p>
        </w:tc>
        <w:tc>
          <w:tcPr>
            <w:tcW w:w="599" w:type="pct"/>
          </w:tcPr>
          <w:p w14:paraId="7EFBFF3A" w14:textId="77777777" w:rsidR="00F56750" w:rsidRPr="009435D3" w:rsidRDefault="00F56750">
            <w:pPr>
              <w:keepLines/>
              <w:spacing w:before="160" w:after="80" w:line="264" w:lineRule="auto"/>
              <w:rPr>
                <w:rFonts w:eastAsia="Arial"/>
                <w:szCs w:val="22"/>
              </w:rPr>
            </w:pPr>
            <w:r w:rsidRPr="009435D3">
              <w:rPr>
                <w:szCs w:val="22"/>
              </w:rPr>
              <w:t>70</w:t>
            </w:r>
          </w:p>
        </w:tc>
        <w:tc>
          <w:tcPr>
            <w:tcW w:w="461" w:type="pct"/>
          </w:tcPr>
          <w:p w14:paraId="247B4E95" w14:textId="77777777" w:rsidR="00F56750" w:rsidRPr="009435D3" w:rsidRDefault="00F56750">
            <w:pPr>
              <w:keepLines/>
              <w:spacing w:before="160" w:after="80" w:line="264" w:lineRule="auto"/>
              <w:rPr>
                <w:rFonts w:eastAsia="Arial"/>
                <w:szCs w:val="22"/>
              </w:rPr>
            </w:pPr>
            <w:r w:rsidRPr="009435D3">
              <w:rPr>
                <w:szCs w:val="22"/>
              </w:rPr>
              <w:t>66.1</w:t>
            </w:r>
          </w:p>
        </w:tc>
      </w:tr>
      <w:tr w:rsidR="00F56750" w:rsidRPr="009435D3" w14:paraId="7864AD8E" w14:textId="77777777">
        <w:trPr>
          <w:cantSplit/>
          <w:trHeight w:val="494"/>
        </w:trPr>
        <w:tc>
          <w:tcPr>
            <w:tcW w:w="750" w:type="pct"/>
          </w:tcPr>
          <w:p w14:paraId="0936D605" w14:textId="77777777" w:rsidR="00F56750" w:rsidRPr="009435D3" w:rsidRDefault="00F56750">
            <w:pPr>
              <w:keepLines/>
              <w:spacing w:before="160" w:after="80" w:line="264" w:lineRule="auto"/>
              <w:rPr>
                <w:rFonts w:eastAsia="Arial"/>
                <w:b/>
                <w:bCs/>
                <w:szCs w:val="22"/>
              </w:rPr>
            </w:pPr>
            <w:r w:rsidRPr="009435D3">
              <w:rPr>
                <w:rFonts w:eastAsia="Arial"/>
                <w:szCs w:val="22"/>
              </w:rPr>
              <w:t>35-44</w:t>
            </w:r>
          </w:p>
        </w:tc>
        <w:tc>
          <w:tcPr>
            <w:tcW w:w="693" w:type="pct"/>
          </w:tcPr>
          <w:p w14:paraId="17BD2B73" w14:textId="77777777" w:rsidR="00F56750" w:rsidRPr="009435D3" w:rsidRDefault="00F56750">
            <w:pPr>
              <w:keepLines/>
              <w:spacing w:before="160" w:after="80" w:line="264" w:lineRule="auto"/>
              <w:rPr>
                <w:rFonts w:eastAsia="Arial"/>
                <w:szCs w:val="22"/>
              </w:rPr>
            </w:pPr>
            <w:r w:rsidRPr="009435D3">
              <w:rPr>
                <w:szCs w:val="22"/>
              </w:rPr>
              <w:t>299</w:t>
            </w:r>
          </w:p>
        </w:tc>
        <w:tc>
          <w:tcPr>
            <w:tcW w:w="693" w:type="pct"/>
          </w:tcPr>
          <w:p w14:paraId="4F38A601" w14:textId="77777777" w:rsidR="00F56750" w:rsidRPr="009435D3" w:rsidRDefault="00F56750">
            <w:pPr>
              <w:keepLines/>
              <w:spacing w:before="160" w:after="80" w:line="264" w:lineRule="auto"/>
              <w:rPr>
                <w:rFonts w:eastAsia="Arial"/>
                <w:szCs w:val="22"/>
              </w:rPr>
            </w:pPr>
            <w:r w:rsidRPr="009435D3">
              <w:rPr>
                <w:szCs w:val="22"/>
              </w:rPr>
              <w:t>260.8</w:t>
            </w:r>
          </w:p>
        </w:tc>
        <w:tc>
          <w:tcPr>
            <w:tcW w:w="656" w:type="pct"/>
          </w:tcPr>
          <w:p w14:paraId="4B455C4A" w14:textId="77777777" w:rsidR="00F56750" w:rsidRPr="009435D3" w:rsidRDefault="00F56750">
            <w:pPr>
              <w:keepLines/>
              <w:spacing w:before="160" w:after="80" w:line="264" w:lineRule="auto"/>
              <w:rPr>
                <w:rFonts w:eastAsia="Arial"/>
                <w:szCs w:val="22"/>
              </w:rPr>
            </w:pPr>
            <w:r w:rsidRPr="009435D3">
              <w:rPr>
                <w:szCs w:val="22"/>
              </w:rPr>
              <w:t>153</w:t>
            </w:r>
          </w:p>
        </w:tc>
        <w:tc>
          <w:tcPr>
            <w:tcW w:w="574" w:type="pct"/>
          </w:tcPr>
          <w:p w14:paraId="3EF25A40" w14:textId="77777777" w:rsidR="00F56750" w:rsidRPr="009435D3" w:rsidRDefault="00F56750">
            <w:pPr>
              <w:keepLines/>
              <w:spacing w:before="160" w:after="80" w:line="264" w:lineRule="auto"/>
              <w:rPr>
                <w:rFonts w:eastAsia="Arial"/>
                <w:szCs w:val="22"/>
              </w:rPr>
            </w:pPr>
            <w:r w:rsidRPr="009435D3">
              <w:rPr>
                <w:szCs w:val="22"/>
              </w:rPr>
              <w:t>99</w:t>
            </w:r>
          </w:p>
        </w:tc>
        <w:tc>
          <w:tcPr>
            <w:tcW w:w="574" w:type="pct"/>
          </w:tcPr>
          <w:p w14:paraId="727D1B25" w14:textId="77777777" w:rsidR="00F56750" w:rsidRPr="009435D3" w:rsidRDefault="00F56750">
            <w:pPr>
              <w:keepLines/>
              <w:spacing w:before="160" w:after="80" w:line="264" w:lineRule="auto"/>
              <w:rPr>
                <w:rFonts w:eastAsia="Arial"/>
                <w:szCs w:val="22"/>
              </w:rPr>
            </w:pPr>
            <w:r w:rsidRPr="009435D3">
              <w:rPr>
                <w:szCs w:val="22"/>
              </w:rPr>
              <w:t>222.7</w:t>
            </w:r>
          </w:p>
        </w:tc>
        <w:tc>
          <w:tcPr>
            <w:tcW w:w="599" w:type="pct"/>
          </w:tcPr>
          <w:p w14:paraId="448748BC" w14:textId="77777777" w:rsidR="00F56750" w:rsidRPr="009435D3" w:rsidRDefault="00F56750">
            <w:pPr>
              <w:keepLines/>
              <w:spacing w:before="160" w:after="80" w:line="264" w:lineRule="auto"/>
              <w:rPr>
                <w:rFonts w:eastAsia="Arial"/>
                <w:szCs w:val="22"/>
              </w:rPr>
            </w:pPr>
            <w:r w:rsidRPr="009435D3">
              <w:rPr>
                <w:szCs w:val="22"/>
              </w:rPr>
              <w:t>47</w:t>
            </w:r>
          </w:p>
        </w:tc>
        <w:tc>
          <w:tcPr>
            <w:tcW w:w="461" w:type="pct"/>
          </w:tcPr>
          <w:p w14:paraId="14FE3C86" w14:textId="77777777" w:rsidR="00F56750" w:rsidRPr="009435D3" w:rsidRDefault="00F56750">
            <w:pPr>
              <w:keepLines/>
              <w:spacing w:before="160" w:after="80" w:line="264" w:lineRule="auto"/>
              <w:rPr>
                <w:rFonts w:eastAsia="Arial"/>
                <w:szCs w:val="22"/>
              </w:rPr>
            </w:pPr>
            <w:r w:rsidRPr="009435D3">
              <w:rPr>
                <w:szCs w:val="22"/>
              </w:rPr>
              <w:t>38.2</w:t>
            </w:r>
          </w:p>
        </w:tc>
      </w:tr>
      <w:tr w:rsidR="00F56750" w:rsidRPr="009435D3" w14:paraId="4EE8FFAB" w14:textId="77777777">
        <w:trPr>
          <w:cantSplit/>
          <w:trHeight w:val="494"/>
        </w:trPr>
        <w:tc>
          <w:tcPr>
            <w:tcW w:w="750" w:type="pct"/>
          </w:tcPr>
          <w:p w14:paraId="4963085D" w14:textId="77777777" w:rsidR="00F56750" w:rsidRPr="009435D3" w:rsidRDefault="00F56750">
            <w:pPr>
              <w:keepLines/>
              <w:spacing w:before="160" w:after="80" w:line="264" w:lineRule="auto"/>
              <w:rPr>
                <w:rFonts w:eastAsia="Arial"/>
                <w:szCs w:val="22"/>
              </w:rPr>
            </w:pPr>
            <w:r w:rsidRPr="009435D3">
              <w:rPr>
                <w:rFonts w:eastAsia="Arial"/>
                <w:szCs w:val="22"/>
              </w:rPr>
              <w:t>45-54</w:t>
            </w:r>
          </w:p>
        </w:tc>
        <w:tc>
          <w:tcPr>
            <w:tcW w:w="693" w:type="pct"/>
          </w:tcPr>
          <w:p w14:paraId="7744A149" w14:textId="77777777" w:rsidR="00F56750" w:rsidRPr="009435D3" w:rsidRDefault="00F56750">
            <w:pPr>
              <w:keepLines/>
              <w:spacing w:before="160" w:after="80" w:line="264" w:lineRule="auto"/>
              <w:rPr>
                <w:rFonts w:eastAsia="Arial"/>
                <w:szCs w:val="22"/>
              </w:rPr>
            </w:pPr>
            <w:r w:rsidRPr="009435D3">
              <w:rPr>
                <w:szCs w:val="22"/>
              </w:rPr>
              <w:t>187</w:t>
            </w:r>
          </w:p>
        </w:tc>
        <w:tc>
          <w:tcPr>
            <w:tcW w:w="693" w:type="pct"/>
          </w:tcPr>
          <w:p w14:paraId="1EEC74FE" w14:textId="77777777" w:rsidR="00F56750" w:rsidRPr="009435D3" w:rsidRDefault="00F56750">
            <w:pPr>
              <w:keepLines/>
              <w:spacing w:before="160" w:after="80" w:line="264" w:lineRule="auto"/>
              <w:rPr>
                <w:rFonts w:eastAsia="Arial"/>
                <w:szCs w:val="22"/>
              </w:rPr>
            </w:pPr>
            <w:r w:rsidRPr="009435D3">
              <w:rPr>
                <w:szCs w:val="22"/>
              </w:rPr>
              <w:t>167.3</w:t>
            </w:r>
          </w:p>
        </w:tc>
        <w:tc>
          <w:tcPr>
            <w:tcW w:w="656" w:type="pct"/>
          </w:tcPr>
          <w:p w14:paraId="7050F755" w14:textId="77777777" w:rsidR="00F56750" w:rsidRPr="009435D3" w:rsidRDefault="00F56750">
            <w:pPr>
              <w:keepLines/>
              <w:spacing w:before="160" w:after="80" w:line="264" w:lineRule="auto"/>
              <w:rPr>
                <w:rFonts w:eastAsia="Arial"/>
                <w:szCs w:val="22"/>
              </w:rPr>
            </w:pPr>
            <w:r w:rsidRPr="009435D3">
              <w:rPr>
                <w:szCs w:val="22"/>
              </w:rPr>
              <w:t>105</w:t>
            </w:r>
          </w:p>
        </w:tc>
        <w:tc>
          <w:tcPr>
            <w:tcW w:w="574" w:type="pct"/>
          </w:tcPr>
          <w:p w14:paraId="6D2D6785" w14:textId="77777777" w:rsidR="00F56750" w:rsidRPr="009435D3" w:rsidRDefault="00F56750">
            <w:pPr>
              <w:keepLines/>
              <w:spacing w:before="160" w:after="80" w:line="264" w:lineRule="auto"/>
              <w:rPr>
                <w:rFonts w:eastAsia="Arial"/>
                <w:szCs w:val="22"/>
              </w:rPr>
            </w:pPr>
            <w:r w:rsidRPr="009435D3">
              <w:rPr>
                <w:szCs w:val="22"/>
              </w:rPr>
              <w:t>65</w:t>
            </w:r>
          </w:p>
        </w:tc>
        <w:tc>
          <w:tcPr>
            <w:tcW w:w="574" w:type="pct"/>
          </w:tcPr>
          <w:p w14:paraId="01E94C09" w14:textId="77777777" w:rsidR="00F56750" w:rsidRPr="009435D3" w:rsidRDefault="00F56750">
            <w:pPr>
              <w:keepLines/>
              <w:spacing w:before="160" w:after="80" w:line="264" w:lineRule="auto"/>
              <w:rPr>
                <w:rFonts w:eastAsia="Arial"/>
                <w:szCs w:val="22"/>
              </w:rPr>
            </w:pPr>
            <w:r w:rsidRPr="009435D3">
              <w:rPr>
                <w:szCs w:val="22"/>
              </w:rPr>
              <w:t>151.9</w:t>
            </w:r>
          </w:p>
        </w:tc>
        <w:tc>
          <w:tcPr>
            <w:tcW w:w="599" w:type="pct"/>
          </w:tcPr>
          <w:p w14:paraId="6E16AC57" w14:textId="77777777" w:rsidR="00F56750" w:rsidRPr="009435D3" w:rsidRDefault="00F56750">
            <w:pPr>
              <w:keepLines/>
              <w:spacing w:before="160" w:after="80" w:line="264" w:lineRule="auto"/>
              <w:rPr>
                <w:rFonts w:eastAsia="Arial"/>
                <w:szCs w:val="22"/>
              </w:rPr>
            </w:pPr>
            <w:r w:rsidRPr="009435D3">
              <w:rPr>
                <w:szCs w:val="22"/>
              </w:rPr>
              <w:t>17</w:t>
            </w:r>
          </w:p>
        </w:tc>
        <w:tc>
          <w:tcPr>
            <w:tcW w:w="461" w:type="pct"/>
          </w:tcPr>
          <w:p w14:paraId="76DE72DA" w14:textId="77777777" w:rsidR="00F56750" w:rsidRPr="009435D3" w:rsidRDefault="00F56750">
            <w:pPr>
              <w:keepLines/>
              <w:spacing w:before="160" w:after="80" w:line="264" w:lineRule="auto"/>
              <w:rPr>
                <w:rFonts w:eastAsia="Arial"/>
                <w:szCs w:val="22"/>
              </w:rPr>
            </w:pPr>
            <w:r w:rsidRPr="009435D3">
              <w:rPr>
                <w:szCs w:val="22"/>
              </w:rPr>
              <w:t>15.4</w:t>
            </w:r>
          </w:p>
        </w:tc>
      </w:tr>
      <w:tr w:rsidR="00F56750" w:rsidRPr="009435D3" w14:paraId="41E3B26A" w14:textId="77777777">
        <w:trPr>
          <w:cantSplit/>
          <w:trHeight w:val="494"/>
        </w:trPr>
        <w:tc>
          <w:tcPr>
            <w:tcW w:w="750" w:type="pct"/>
          </w:tcPr>
          <w:p w14:paraId="5BA5214E" w14:textId="77777777" w:rsidR="00F56750" w:rsidRPr="009435D3" w:rsidRDefault="00F56750">
            <w:pPr>
              <w:keepLines/>
              <w:spacing w:before="160" w:after="80" w:line="264" w:lineRule="auto"/>
              <w:rPr>
                <w:rFonts w:eastAsia="Arial"/>
                <w:szCs w:val="22"/>
              </w:rPr>
            </w:pPr>
            <w:r w:rsidRPr="009435D3">
              <w:rPr>
                <w:rFonts w:eastAsia="Arial"/>
                <w:szCs w:val="22"/>
              </w:rPr>
              <w:t>55-64</w:t>
            </w:r>
          </w:p>
        </w:tc>
        <w:tc>
          <w:tcPr>
            <w:tcW w:w="693" w:type="pct"/>
          </w:tcPr>
          <w:p w14:paraId="68FB9389" w14:textId="77777777" w:rsidR="00F56750" w:rsidRPr="009435D3" w:rsidRDefault="00F56750">
            <w:pPr>
              <w:keepLines/>
              <w:spacing w:before="160" w:after="80" w:line="264" w:lineRule="auto"/>
              <w:rPr>
                <w:rFonts w:eastAsia="Arial"/>
                <w:szCs w:val="22"/>
              </w:rPr>
            </w:pPr>
            <w:r w:rsidRPr="009435D3">
              <w:rPr>
                <w:szCs w:val="22"/>
              </w:rPr>
              <w:t>115</w:t>
            </w:r>
          </w:p>
        </w:tc>
        <w:tc>
          <w:tcPr>
            <w:tcW w:w="693" w:type="pct"/>
          </w:tcPr>
          <w:p w14:paraId="1657E5AF" w14:textId="77777777" w:rsidR="00F56750" w:rsidRPr="009435D3" w:rsidRDefault="00F56750">
            <w:pPr>
              <w:keepLines/>
              <w:spacing w:before="160" w:after="80" w:line="264" w:lineRule="auto"/>
              <w:rPr>
                <w:rFonts w:eastAsia="Arial"/>
                <w:szCs w:val="22"/>
              </w:rPr>
            </w:pPr>
            <w:r w:rsidRPr="009435D3">
              <w:rPr>
                <w:szCs w:val="22"/>
              </w:rPr>
              <w:t>100.6</w:t>
            </w:r>
          </w:p>
        </w:tc>
        <w:tc>
          <w:tcPr>
            <w:tcW w:w="656" w:type="pct"/>
          </w:tcPr>
          <w:p w14:paraId="4513282A" w14:textId="77777777" w:rsidR="00F56750" w:rsidRPr="009435D3" w:rsidRDefault="00F56750">
            <w:pPr>
              <w:keepLines/>
              <w:spacing w:before="160" w:after="80" w:line="264" w:lineRule="auto"/>
              <w:rPr>
                <w:rFonts w:eastAsia="Arial"/>
                <w:szCs w:val="22"/>
              </w:rPr>
            </w:pPr>
            <w:r w:rsidRPr="009435D3">
              <w:rPr>
                <w:szCs w:val="22"/>
              </w:rPr>
              <w:t>63</w:t>
            </w:r>
          </w:p>
        </w:tc>
        <w:tc>
          <w:tcPr>
            <w:tcW w:w="574" w:type="pct"/>
          </w:tcPr>
          <w:p w14:paraId="0AF8B8F0" w14:textId="77777777" w:rsidR="00F56750" w:rsidRPr="009435D3" w:rsidRDefault="00F56750">
            <w:pPr>
              <w:keepLines/>
              <w:spacing w:before="160" w:after="80" w:line="264" w:lineRule="auto"/>
              <w:rPr>
                <w:rFonts w:eastAsia="Arial"/>
                <w:szCs w:val="22"/>
              </w:rPr>
            </w:pPr>
            <w:r w:rsidRPr="009435D3">
              <w:rPr>
                <w:szCs w:val="22"/>
              </w:rPr>
              <w:t>43</w:t>
            </w:r>
          </w:p>
        </w:tc>
        <w:tc>
          <w:tcPr>
            <w:tcW w:w="574" w:type="pct"/>
          </w:tcPr>
          <w:p w14:paraId="02DB9553" w14:textId="77777777" w:rsidR="00F56750" w:rsidRPr="009435D3" w:rsidRDefault="00F56750">
            <w:pPr>
              <w:keepLines/>
              <w:spacing w:before="160" w:after="80" w:line="264" w:lineRule="auto"/>
              <w:rPr>
                <w:rFonts w:eastAsia="Arial"/>
                <w:szCs w:val="22"/>
              </w:rPr>
            </w:pPr>
            <w:r w:rsidRPr="009435D3">
              <w:rPr>
                <w:szCs w:val="22"/>
              </w:rPr>
              <w:t>92.9</w:t>
            </w:r>
          </w:p>
        </w:tc>
        <w:tc>
          <w:tcPr>
            <w:tcW w:w="599" w:type="pct"/>
          </w:tcPr>
          <w:p w14:paraId="3CFC453A" w14:textId="77777777" w:rsidR="00F56750" w:rsidRPr="009435D3" w:rsidRDefault="00F56750">
            <w:pPr>
              <w:keepLines/>
              <w:spacing w:before="160" w:after="80" w:line="264" w:lineRule="auto"/>
              <w:rPr>
                <w:rFonts w:eastAsia="Arial"/>
                <w:szCs w:val="22"/>
              </w:rPr>
            </w:pPr>
            <w:r w:rsidRPr="009435D3">
              <w:rPr>
                <w:szCs w:val="22"/>
              </w:rPr>
              <w:t>9</w:t>
            </w:r>
          </w:p>
        </w:tc>
        <w:tc>
          <w:tcPr>
            <w:tcW w:w="461" w:type="pct"/>
          </w:tcPr>
          <w:p w14:paraId="34F8A521" w14:textId="77777777" w:rsidR="00F56750" w:rsidRPr="009435D3" w:rsidRDefault="00F56750">
            <w:pPr>
              <w:keepLines/>
              <w:spacing w:before="160" w:after="80" w:line="264" w:lineRule="auto"/>
              <w:rPr>
                <w:rFonts w:eastAsia="Arial"/>
                <w:szCs w:val="22"/>
              </w:rPr>
            </w:pPr>
            <w:r w:rsidRPr="009435D3">
              <w:rPr>
                <w:szCs w:val="22"/>
              </w:rPr>
              <w:t>7.7</w:t>
            </w:r>
          </w:p>
        </w:tc>
      </w:tr>
      <w:tr w:rsidR="00F56750" w:rsidRPr="009435D3" w14:paraId="66C035E3" w14:textId="77777777">
        <w:trPr>
          <w:cantSplit/>
          <w:trHeight w:val="494"/>
        </w:trPr>
        <w:tc>
          <w:tcPr>
            <w:tcW w:w="750" w:type="pct"/>
          </w:tcPr>
          <w:p w14:paraId="574054AA" w14:textId="77777777" w:rsidR="00F56750" w:rsidRPr="009435D3" w:rsidRDefault="00F56750">
            <w:pPr>
              <w:keepLines/>
              <w:spacing w:before="160" w:after="80" w:line="264" w:lineRule="auto"/>
              <w:rPr>
                <w:rFonts w:eastAsia="Arial"/>
                <w:szCs w:val="22"/>
              </w:rPr>
            </w:pPr>
            <w:r w:rsidRPr="009435D3">
              <w:rPr>
                <w:rFonts w:eastAsia="Arial"/>
                <w:szCs w:val="22"/>
              </w:rPr>
              <w:t>65+</w:t>
            </w:r>
          </w:p>
        </w:tc>
        <w:tc>
          <w:tcPr>
            <w:tcW w:w="693" w:type="pct"/>
          </w:tcPr>
          <w:p w14:paraId="59FCD486" w14:textId="77777777" w:rsidR="00F56750" w:rsidRPr="009435D3" w:rsidRDefault="00F56750">
            <w:pPr>
              <w:keepLines/>
              <w:spacing w:before="160" w:after="80" w:line="264" w:lineRule="auto"/>
              <w:rPr>
                <w:rFonts w:eastAsia="Arial"/>
                <w:szCs w:val="22"/>
              </w:rPr>
            </w:pPr>
            <w:r w:rsidRPr="009435D3">
              <w:rPr>
                <w:szCs w:val="22"/>
              </w:rPr>
              <w:t>31</w:t>
            </w:r>
          </w:p>
        </w:tc>
        <w:tc>
          <w:tcPr>
            <w:tcW w:w="693" w:type="pct"/>
          </w:tcPr>
          <w:p w14:paraId="5371FF8E" w14:textId="77777777" w:rsidR="00F56750" w:rsidRPr="009435D3" w:rsidRDefault="00F56750">
            <w:pPr>
              <w:keepLines/>
              <w:spacing w:before="160" w:after="80" w:line="264" w:lineRule="auto"/>
              <w:rPr>
                <w:rFonts w:eastAsia="Arial"/>
                <w:szCs w:val="22"/>
              </w:rPr>
            </w:pPr>
            <w:r w:rsidRPr="009435D3">
              <w:rPr>
                <w:szCs w:val="22"/>
              </w:rPr>
              <w:t>25.9</w:t>
            </w:r>
          </w:p>
        </w:tc>
        <w:tc>
          <w:tcPr>
            <w:tcW w:w="656" w:type="pct"/>
          </w:tcPr>
          <w:p w14:paraId="5765D37C" w14:textId="77777777" w:rsidR="00F56750" w:rsidRPr="009435D3" w:rsidRDefault="00F56750">
            <w:pPr>
              <w:keepLines/>
              <w:spacing w:before="160" w:after="80" w:line="264" w:lineRule="auto"/>
              <w:rPr>
                <w:rFonts w:eastAsia="Arial"/>
                <w:szCs w:val="22"/>
              </w:rPr>
            </w:pPr>
            <w:r w:rsidRPr="009435D3">
              <w:rPr>
                <w:szCs w:val="22"/>
              </w:rPr>
              <w:t>14</w:t>
            </w:r>
          </w:p>
        </w:tc>
        <w:tc>
          <w:tcPr>
            <w:tcW w:w="574" w:type="pct"/>
          </w:tcPr>
          <w:p w14:paraId="786F2146" w14:textId="77777777" w:rsidR="00F56750" w:rsidRPr="009435D3" w:rsidRDefault="00F56750">
            <w:pPr>
              <w:keepLines/>
              <w:spacing w:before="160" w:after="80" w:line="264" w:lineRule="auto"/>
              <w:rPr>
                <w:rFonts w:eastAsia="Arial"/>
                <w:szCs w:val="22"/>
              </w:rPr>
            </w:pPr>
            <w:r w:rsidRPr="009435D3">
              <w:rPr>
                <w:szCs w:val="22"/>
              </w:rPr>
              <w:t>17</w:t>
            </w:r>
          </w:p>
        </w:tc>
        <w:tc>
          <w:tcPr>
            <w:tcW w:w="574" w:type="pct"/>
          </w:tcPr>
          <w:p w14:paraId="5A5C637A" w14:textId="77777777" w:rsidR="00F56750" w:rsidRPr="009435D3" w:rsidRDefault="00F56750">
            <w:pPr>
              <w:keepLines/>
              <w:spacing w:before="160" w:after="80" w:line="264" w:lineRule="auto"/>
              <w:rPr>
                <w:rFonts w:eastAsia="Arial"/>
                <w:szCs w:val="22"/>
              </w:rPr>
            </w:pPr>
            <w:r w:rsidRPr="009435D3">
              <w:rPr>
                <w:szCs w:val="22"/>
              </w:rPr>
              <w:t>25.9</w:t>
            </w:r>
          </w:p>
        </w:tc>
        <w:tc>
          <w:tcPr>
            <w:tcW w:w="599" w:type="pct"/>
          </w:tcPr>
          <w:p w14:paraId="256132A3" w14:textId="77777777" w:rsidR="00F56750" w:rsidRPr="009435D3" w:rsidRDefault="00F56750">
            <w:pPr>
              <w:keepLines/>
              <w:spacing w:before="160" w:after="80" w:line="264" w:lineRule="auto"/>
              <w:rPr>
                <w:rFonts w:eastAsia="Arial"/>
                <w:szCs w:val="22"/>
              </w:rPr>
            </w:pPr>
            <w:r w:rsidRPr="009435D3">
              <w:rPr>
                <w:rFonts w:eastAsia="Arial"/>
                <w:szCs w:val="22"/>
              </w:rPr>
              <w:t>0</w:t>
            </w:r>
          </w:p>
        </w:tc>
        <w:tc>
          <w:tcPr>
            <w:tcW w:w="461" w:type="pct"/>
          </w:tcPr>
          <w:p w14:paraId="1CE05F99" w14:textId="77777777" w:rsidR="00F56750" w:rsidRPr="009435D3" w:rsidRDefault="00F56750">
            <w:pPr>
              <w:keepLines/>
              <w:spacing w:before="160" w:after="80" w:line="264" w:lineRule="auto"/>
              <w:rPr>
                <w:rFonts w:eastAsia="Arial"/>
                <w:szCs w:val="22"/>
              </w:rPr>
            </w:pPr>
            <w:r w:rsidRPr="009435D3">
              <w:rPr>
                <w:rFonts w:eastAsia="Arial"/>
                <w:szCs w:val="22"/>
              </w:rPr>
              <w:t>0</w:t>
            </w:r>
          </w:p>
        </w:tc>
      </w:tr>
      <w:tr w:rsidR="00E77F45" w:rsidRPr="009435D3" w14:paraId="0558963D" w14:textId="77777777">
        <w:trPr>
          <w:cantSplit/>
          <w:trHeight w:val="494"/>
        </w:trPr>
        <w:tc>
          <w:tcPr>
            <w:tcW w:w="750" w:type="pct"/>
          </w:tcPr>
          <w:p w14:paraId="321FD3AD" w14:textId="0FDA035C" w:rsidR="00E77F45" w:rsidRPr="009435D3" w:rsidRDefault="00E77F45" w:rsidP="00E77F45">
            <w:pPr>
              <w:keepLines/>
              <w:spacing w:before="160" w:after="80" w:line="264" w:lineRule="auto"/>
              <w:rPr>
                <w:rFonts w:eastAsia="Arial"/>
                <w:szCs w:val="22"/>
              </w:rPr>
            </w:pPr>
            <w:r w:rsidRPr="00E77F45">
              <w:rPr>
                <w:rFonts w:eastAsia="Arial"/>
                <w:b/>
                <w:bCs/>
                <w:szCs w:val="22"/>
              </w:rPr>
              <w:t>Total</w:t>
            </w:r>
          </w:p>
        </w:tc>
        <w:tc>
          <w:tcPr>
            <w:tcW w:w="693" w:type="pct"/>
          </w:tcPr>
          <w:p w14:paraId="0A086D3E" w14:textId="39BFA4C2" w:rsidR="00E77F45" w:rsidRPr="009435D3" w:rsidRDefault="00E77F45" w:rsidP="00E77F45">
            <w:pPr>
              <w:keepLines/>
              <w:spacing w:before="160" w:after="80" w:line="264" w:lineRule="auto"/>
              <w:rPr>
                <w:szCs w:val="22"/>
              </w:rPr>
            </w:pPr>
            <w:r w:rsidRPr="00E77F45">
              <w:rPr>
                <w:b/>
                <w:bCs/>
                <w:lang w:eastAsia="en-AU"/>
              </w:rPr>
              <w:t>994 </w:t>
            </w:r>
          </w:p>
        </w:tc>
        <w:tc>
          <w:tcPr>
            <w:tcW w:w="693" w:type="pct"/>
          </w:tcPr>
          <w:p w14:paraId="00538B64" w14:textId="08207322" w:rsidR="00E77F45" w:rsidRPr="009435D3" w:rsidRDefault="00E77F45" w:rsidP="00E77F45">
            <w:pPr>
              <w:keepLines/>
              <w:spacing w:before="160" w:after="80" w:line="264" w:lineRule="auto"/>
              <w:rPr>
                <w:szCs w:val="22"/>
              </w:rPr>
            </w:pPr>
            <w:r w:rsidRPr="00E77F45">
              <w:rPr>
                <w:b/>
                <w:bCs/>
                <w:lang w:eastAsia="en-AU"/>
              </w:rPr>
              <w:t>889.9 </w:t>
            </w:r>
          </w:p>
        </w:tc>
        <w:tc>
          <w:tcPr>
            <w:tcW w:w="656" w:type="pct"/>
          </w:tcPr>
          <w:p w14:paraId="201720B8" w14:textId="5FED8BDB" w:rsidR="00E77F45" w:rsidRPr="009435D3" w:rsidRDefault="00E77F45" w:rsidP="00E77F45">
            <w:pPr>
              <w:keepLines/>
              <w:spacing w:before="160" w:after="80" w:line="264" w:lineRule="auto"/>
              <w:rPr>
                <w:szCs w:val="22"/>
              </w:rPr>
            </w:pPr>
            <w:r w:rsidRPr="00E77F45">
              <w:rPr>
                <w:b/>
                <w:bCs/>
                <w:lang w:eastAsia="en-AU"/>
              </w:rPr>
              <w:t>550 </w:t>
            </w:r>
          </w:p>
        </w:tc>
        <w:tc>
          <w:tcPr>
            <w:tcW w:w="574" w:type="pct"/>
          </w:tcPr>
          <w:p w14:paraId="324EFED3" w14:textId="371B4CB7" w:rsidR="00E77F45" w:rsidRPr="009435D3" w:rsidRDefault="00E77F45" w:rsidP="00E77F45">
            <w:pPr>
              <w:keepLines/>
              <w:spacing w:before="160" w:after="80" w:line="264" w:lineRule="auto"/>
              <w:rPr>
                <w:szCs w:val="22"/>
              </w:rPr>
            </w:pPr>
            <w:r w:rsidRPr="00E77F45">
              <w:rPr>
                <w:b/>
                <w:bCs/>
                <w:lang w:eastAsia="en-AU"/>
              </w:rPr>
              <w:t>278 </w:t>
            </w:r>
          </w:p>
        </w:tc>
        <w:tc>
          <w:tcPr>
            <w:tcW w:w="574" w:type="pct"/>
          </w:tcPr>
          <w:p w14:paraId="1B92AD8F" w14:textId="2D5AE17F" w:rsidR="00E77F45" w:rsidRPr="009435D3" w:rsidRDefault="00E77F45" w:rsidP="00E77F45">
            <w:pPr>
              <w:keepLines/>
              <w:spacing w:before="160" w:after="80" w:line="264" w:lineRule="auto"/>
              <w:rPr>
                <w:szCs w:val="22"/>
              </w:rPr>
            </w:pPr>
            <w:r w:rsidRPr="00E77F45">
              <w:rPr>
                <w:b/>
                <w:bCs/>
                <w:lang w:eastAsia="en-AU"/>
              </w:rPr>
              <w:t>744.6 </w:t>
            </w:r>
          </w:p>
        </w:tc>
        <w:tc>
          <w:tcPr>
            <w:tcW w:w="599" w:type="pct"/>
          </w:tcPr>
          <w:p w14:paraId="651916AC" w14:textId="128996E3" w:rsidR="00E77F45" w:rsidRPr="009435D3" w:rsidRDefault="00E77F45" w:rsidP="00E77F45">
            <w:pPr>
              <w:keepLines/>
              <w:spacing w:before="160" w:after="80" w:line="264" w:lineRule="auto"/>
              <w:rPr>
                <w:rFonts w:eastAsia="Arial"/>
                <w:szCs w:val="22"/>
              </w:rPr>
            </w:pPr>
            <w:r w:rsidRPr="00E77F45">
              <w:rPr>
                <w:b/>
                <w:bCs/>
                <w:lang w:eastAsia="en-AU"/>
              </w:rPr>
              <w:t>166 </w:t>
            </w:r>
          </w:p>
        </w:tc>
        <w:tc>
          <w:tcPr>
            <w:tcW w:w="461" w:type="pct"/>
          </w:tcPr>
          <w:p w14:paraId="0E87A884" w14:textId="436E3C76" w:rsidR="00E77F45" w:rsidRPr="009435D3" w:rsidRDefault="00E77F45" w:rsidP="00E77F45">
            <w:pPr>
              <w:keepLines/>
              <w:spacing w:before="160" w:after="80" w:line="264" w:lineRule="auto"/>
              <w:rPr>
                <w:rFonts w:eastAsia="Arial"/>
                <w:szCs w:val="22"/>
              </w:rPr>
            </w:pPr>
            <w:r w:rsidRPr="00E77F45">
              <w:rPr>
                <w:b/>
                <w:bCs/>
                <w:lang w:eastAsia="en-AU"/>
              </w:rPr>
              <w:t>145.3 </w:t>
            </w:r>
          </w:p>
        </w:tc>
      </w:tr>
    </w:tbl>
    <w:p w14:paraId="1F464741" w14:textId="77777777" w:rsidR="00F56750" w:rsidRDefault="00F56750" w:rsidP="00F56750">
      <w:pPr>
        <w:pStyle w:val="Heading3"/>
      </w:pPr>
      <w:bookmarkStart w:id="273" w:name="_Toc119228495"/>
      <w:r>
        <w:lastRenderedPageBreak/>
        <w:t>By VLA grade</w:t>
      </w:r>
      <w:bookmarkEnd w:id="273"/>
    </w:p>
    <w:p w14:paraId="658F384C" w14:textId="77777777" w:rsidR="009A0E18" w:rsidRDefault="009A0E18" w:rsidP="009A0E18">
      <w:pPr>
        <w:pStyle w:val="Heading4"/>
      </w:pPr>
      <w:r>
        <w:t>2023</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9A0E18" w:rsidRPr="00DE2478" w14:paraId="4F72D8E1" w14:textId="77777777">
        <w:trPr>
          <w:cantSplit/>
          <w:trHeight w:val="541"/>
          <w:tblHeader/>
        </w:trPr>
        <w:tc>
          <w:tcPr>
            <w:tcW w:w="750" w:type="pct"/>
            <w:shd w:val="clear" w:color="auto" w:fill="D9D9D9" w:themeFill="background1" w:themeFillShade="D9"/>
          </w:tcPr>
          <w:p w14:paraId="426FB36B" w14:textId="77777777" w:rsidR="009A0E18" w:rsidRPr="00DE2478" w:rsidRDefault="009A0E18">
            <w:pPr>
              <w:keepLines/>
              <w:spacing w:before="160" w:after="80" w:line="264" w:lineRule="auto"/>
              <w:rPr>
                <w:rFonts w:eastAsia="Arial"/>
                <w:b/>
                <w:bCs/>
                <w:szCs w:val="22"/>
              </w:rPr>
            </w:pPr>
            <w:r>
              <w:rPr>
                <w:rFonts w:eastAsia="Arial"/>
                <w:b/>
                <w:bCs/>
                <w:szCs w:val="22"/>
              </w:rPr>
              <w:t>VLA grade</w:t>
            </w:r>
          </w:p>
        </w:tc>
        <w:tc>
          <w:tcPr>
            <w:tcW w:w="693" w:type="pct"/>
            <w:shd w:val="clear" w:color="auto" w:fill="D9D9D9" w:themeFill="background1" w:themeFillShade="D9"/>
          </w:tcPr>
          <w:p w14:paraId="5242FAB8" w14:textId="77777777" w:rsidR="009A0E18" w:rsidRPr="00DE2478" w:rsidRDefault="009A0E1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6E993F6E" w14:textId="77777777" w:rsidR="009A0E18" w:rsidRPr="00DE2478" w:rsidRDefault="009A0E1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08234FF5" w14:textId="77777777" w:rsidR="009A0E18" w:rsidRPr="00DE2478" w:rsidRDefault="009A0E1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4DBF1A2F" w14:textId="77777777" w:rsidR="009A0E18" w:rsidRPr="00DE2478" w:rsidRDefault="009A0E1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375C4F0C" w14:textId="77777777" w:rsidR="009A0E18" w:rsidRPr="00DE2478" w:rsidRDefault="009A0E1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6B514E42" w14:textId="77777777" w:rsidR="009A0E18" w:rsidRPr="00DE2478" w:rsidRDefault="009A0E1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29341E15" w14:textId="77777777" w:rsidR="009A0E18" w:rsidRPr="00DE2478" w:rsidRDefault="009A0E18">
            <w:pPr>
              <w:keepLines/>
              <w:spacing w:before="160" w:after="80" w:line="264" w:lineRule="auto"/>
              <w:rPr>
                <w:b/>
                <w:bCs/>
                <w:szCs w:val="22"/>
              </w:rPr>
            </w:pPr>
            <w:r w:rsidRPr="00DE2478">
              <w:rPr>
                <w:b/>
                <w:bCs/>
                <w:szCs w:val="22"/>
              </w:rPr>
              <w:t>Fixed term and casual (FTE)</w:t>
            </w:r>
          </w:p>
        </w:tc>
      </w:tr>
      <w:tr w:rsidR="00FC5BCB" w:rsidRPr="009435D3" w14:paraId="57617066" w14:textId="77777777">
        <w:trPr>
          <w:cantSplit/>
          <w:trHeight w:val="541"/>
        </w:trPr>
        <w:tc>
          <w:tcPr>
            <w:tcW w:w="750" w:type="pct"/>
          </w:tcPr>
          <w:p w14:paraId="03F713FF" w14:textId="77777777" w:rsidR="00FC5BCB" w:rsidRPr="00DE2478" w:rsidRDefault="00FC5BCB" w:rsidP="00FC5BCB">
            <w:pPr>
              <w:rPr>
                <w:rFonts w:eastAsia="Arial"/>
              </w:rPr>
            </w:pPr>
            <w:r w:rsidRPr="00DE2478">
              <w:rPr>
                <w:rFonts w:eastAsia="Arial"/>
              </w:rPr>
              <w:t>VLA1</w:t>
            </w:r>
          </w:p>
        </w:tc>
        <w:tc>
          <w:tcPr>
            <w:tcW w:w="693" w:type="pct"/>
          </w:tcPr>
          <w:p w14:paraId="38C6D276" w14:textId="56FC89F9" w:rsidR="00FC5BCB" w:rsidRPr="00110019" w:rsidRDefault="00FC5BCB" w:rsidP="00FC5BCB">
            <w:pPr>
              <w:keepLines/>
              <w:spacing w:before="160" w:after="80" w:line="264" w:lineRule="auto"/>
              <w:rPr>
                <w:szCs w:val="22"/>
              </w:rPr>
            </w:pPr>
            <w:r w:rsidRPr="00110019">
              <w:rPr>
                <w:lang w:eastAsia="en-AU"/>
              </w:rPr>
              <w:t>0</w:t>
            </w:r>
          </w:p>
        </w:tc>
        <w:tc>
          <w:tcPr>
            <w:tcW w:w="693" w:type="pct"/>
          </w:tcPr>
          <w:p w14:paraId="3E84D4E1" w14:textId="6AEBD60D" w:rsidR="00FC5BCB" w:rsidRPr="00110019" w:rsidRDefault="00FC5BCB" w:rsidP="00FC5BCB">
            <w:pPr>
              <w:keepLines/>
              <w:spacing w:before="160" w:after="80" w:line="264" w:lineRule="auto"/>
              <w:rPr>
                <w:szCs w:val="22"/>
              </w:rPr>
            </w:pPr>
            <w:r w:rsidRPr="00110019">
              <w:rPr>
                <w:lang w:eastAsia="en-AU"/>
              </w:rPr>
              <w:t>0</w:t>
            </w:r>
          </w:p>
        </w:tc>
        <w:tc>
          <w:tcPr>
            <w:tcW w:w="656" w:type="pct"/>
          </w:tcPr>
          <w:p w14:paraId="08E797AE" w14:textId="784DB9EB" w:rsidR="00FC5BCB" w:rsidRPr="00110019" w:rsidRDefault="00FC5BCB" w:rsidP="00FC5BCB">
            <w:pPr>
              <w:keepLines/>
              <w:spacing w:before="160" w:after="80" w:line="264" w:lineRule="auto"/>
              <w:rPr>
                <w:szCs w:val="22"/>
              </w:rPr>
            </w:pPr>
            <w:r w:rsidRPr="00110019">
              <w:rPr>
                <w:lang w:eastAsia="en-AU"/>
              </w:rPr>
              <w:t>0</w:t>
            </w:r>
          </w:p>
        </w:tc>
        <w:tc>
          <w:tcPr>
            <w:tcW w:w="574" w:type="pct"/>
          </w:tcPr>
          <w:p w14:paraId="37B29CD1" w14:textId="70CE274F" w:rsidR="00FC5BCB" w:rsidRPr="00110019" w:rsidRDefault="00FC5BCB" w:rsidP="00FC5BCB">
            <w:pPr>
              <w:keepLines/>
              <w:spacing w:before="160" w:after="80" w:line="264" w:lineRule="auto"/>
              <w:rPr>
                <w:szCs w:val="22"/>
              </w:rPr>
            </w:pPr>
            <w:r w:rsidRPr="00110019">
              <w:rPr>
                <w:lang w:eastAsia="en-AU"/>
              </w:rPr>
              <w:t>0</w:t>
            </w:r>
          </w:p>
        </w:tc>
        <w:tc>
          <w:tcPr>
            <w:tcW w:w="574" w:type="pct"/>
          </w:tcPr>
          <w:p w14:paraId="5A36D704" w14:textId="0BE8A1CB" w:rsidR="00FC5BCB" w:rsidRPr="00110019" w:rsidRDefault="00FC5BCB" w:rsidP="00FC5BCB">
            <w:pPr>
              <w:keepLines/>
              <w:spacing w:before="160" w:after="80" w:line="264" w:lineRule="auto"/>
              <w:rPr>
                <w:szCs w:val="22"/>
              </w:rPr>
            </w:pPr>
            <w:r w:rsidRPr="00110019">
              <w:rPr>
                <w:lang w:eastAsia="en-AU"/>
              </w:rPr>
              <w:t>0</w:t>
            </w:r>
          </w:p>
        </w:tc>
        <w:tc>
          <w:tcPr>
            <w:tcW w:w="599" w:type="pct"/>
          </w:tcPr>
          <w:p w14:paraId="04E38D2C" w14:textId="75353DA4" w:rsidR="00FC5BCB" w:rsidRPr="00110019" w:rsidRDefault="00FC5BCB" w:rsidP="00FC5BCB">
            <w:pPr>
              <w:keepLines/>
              <w:spacing w:before="160" w:after="80" w:line="264" w:lineRule="auto"/>
              <w:rPr>
                <w:szCs w:val="22"/>
              </w:rPr>
            </w:pPr>
            <w:r w:rsidRPr="00110019">
              <w:rPr>
                <w:lang w:eastAsia="en-AU"/>
              </w:rPr>
              <w:t>0</w:t>
            </w:r>
          </w:p>
        </w:tc>
        <w:tc>
          <w:tcPr>
            <w:tcW w:w="461" w:type="pct"/>
          </w:tcPr>
          <w:p w14:paraId="28AB86DC" w14:textId="6CA1BFC8" w:rsidR="00FC5BCB" w:rsidRPr="00110019" w:rsidRDefault="00FC5BCB" w:rsidP="00FC5BCB">
            <w:pPr>
              <w:keepLines/>
              <w:spacing w:before="160" w:after="80" w:line="264" w:lineRule="auto"/>
              <w:rPr>
                <w:szCs w:val="22"/>
              </w:rPr>
            </w:pPr>
            <w:r w:rsidRPr="00110019">
              <w:rPr>
                <w:lang w:eastAsia="en-AU"/>
              </w:rPr>
              <w:t>0</w:t>
            </w:r>
          </w:p>
        </w:tc>
      </w:tr>
      <w:tr w:rsidR="00FC5BCB" w:rsidRPr="009435D3" w14:paraId="4033C16F" w14:textId="77777777">
        <w:trPr>
          <w:cantSplit/>
        </w:trPr>
        <w:tc>
          <w:tcPr>
            <w:tcW w:w="750" w:type="pct"/>
          </w:tcPr>
          <w:p w14:paraId="5021E806" w14:textId="77777777" w:rsidR="00FC5BCB" w:rsidRPr="00DE2478" w:rsidRDefault="00FC5BCB" w:rsidP="00FC5BCB">
            <w:pPr>
              <w:rPr>
                <w:rFonts w:eastAsia="Arial"/>
              </w:rPr>
            </w:pPr>
            <w:r w:rsidRPr="00DE2478">
              <w:rPr>
                <w:rFonts w:eastAsia="Arial"/>
              </w:rPr>
              <w:t>VLA2</w:t>
            </w:r>
          </w:p>
        </w:tc>
        <w:tc>
          <w:tcPr>
            <w:tcW w:w="693" w:type="pct"/>
          </w:tcPr>
          <w:p w14:paraId="3FCF0865" w14:textId="348B16F5" w:rsidR="00FC5BCB" w:rsidRPr="00110019" w:rsidRDefault="00FC5BCB" w:rsidP="00FC5BCB">
            <w:pPr>
              <w:keepLines/>
              <w:spacing w:before="160" w:after="80" w:line="264" w:lineRule="auto"/>
              <w:rPr>
                <w:rFonts w:eastAsia="Arial"/>
                <w:szCs w:val="22"/>
              </w:rPr>
            </w:pPr>
            <w:r w:rsidRPr="00110019">
              <w:rPr>
                <w:lang w:eastAsia="en-AU"/>
              </w:rPr>
              <w:t>227</w:t>
            </w:r>
          </w:p>
        </w:tc>
        <w:tc>
          <w:tcPr>
            <w:tcW w:w="693" w:type="pct"/>
          </w:tcPr>
          <w:p w14:paraId="0481D8D8" w14:textId="1A27260F" w:rsidR="00FC5BCB" w:rsidRPr="00110019" w:rsidRDefault="00FC5BCB" w:rsidP="00FC5BCB">
            <w:pPr>
              <w:keepLines/>
              <w:spacing w:before="160" w:after="80" w:line="264" w:lineRule="auto"/>
              <w:rPr>
                <w:rFonts w:eastAsia="Arial"/>
                <w:szCs w:val="22"/>
              </w:rPr>
            </w:pPr>
            <w:r w:rsidRPr="00110019">
              <w:rPr>
                <w:lang w:eastAsia="en-AU"/>
              </w:rPr>
              <w:t>194</w:t>
            </w:r>
          </w:p>
        </w:tc>
        <w:tc>
          <w:tcPr>
            <w:tcW w:w="656" w:type="pct"/>
          </w:tcPr>
          <w:p w14:paraId="04689B42" w14:textId="5EBC491D" w:rsidR="00FC5BCB" w:rsidRPr="00110019" w:rsidRDefault="00FC5BCB" w:rsidP="00FC5BCB">
            <w:pPr>
              <w:keepLines/>
              <w:spacing w:before="160" w:after="80" w:line="264" w:lineRule="auto"/>
              <w:rPr>
                <w:rFonts w:eastAsia="Arial"/>
                <w:szCs w:val="22"/>
              </w:rPr>
            </w:pPr>
            <w:r w:rsidRPr="00110019">
              <w:rPr>
                <w:lang w:eastAsia="en-AU"/>
              </w:rPr>
              <w:t>91</w:t>
            </w:r>
          </w:p>
        </w:tc>
        <w:tc>
          <w:tcPr>
            <w:tcW w:w="574" w:type="pct"/>
          </w:tcPr>
          <w:p w14:paraId="3C18DCB6" w14:textId="19EB3E9F" w:rsidR="00FC5BCB" w:rsidRPr="00110019" w:rsidRDefault="00FC5BCB" w:rsidP="00FC5BCB">
            <w:pPr>
              <w:keepLines/>
              <w:spacing w:before="160" w:after="80" w:line="264" w:lineRule="auto"/>
              <w:rPr>
                <w:rFonts w:eastAsia="Arial"/>
                <w:szCs w:val="22"/>
              </w:rPr>
            </w:pPr>
            <w:r w:rsidRPr="00110019">
              <w:rPr>
                <w:lang w:eastAsia="en-AU"/>
              </w:rPr>
              <w:t>78</w:t>
            </w:r>
          </w:p>
        </w:tc>
        <w:tc>
          <w:tcPr>
            <w:tcW w:w="574" w:type="pct"/>
          </w:tcPr>
          <w:p w14:paraId="20D812A1" w14:textId="7D3240B0" w:rsidR="00FC5BCB" w:rsidRPr="00110019" w:rsidRDefault="00FC5BCB" w:rsidP="00FC5BCB">
            <w:pPr>
              <w:keepLines/>
              <w:spacing w:before="160" w:after="80" w:line="264" w:lineRule="auto"/>
              <w:rPr>
                <w:rFonts w:eastAsia="Arial"/>
                <w:szCs w:val="22"/>
              </w:rPr>
            </w:pPr>
            <w:r w:rsidRPr="00110019">
              <w:rPr>
                <w:lang w:eastAsia="en-AU"/>
              </w:rPr>
              <w:t>146.2</w:t>
            </w:r>
          </w:p>
        </w:tc>
        <w:tc>
          <w:tcPr>
            <w:tcW w:w="599" w:type="pct"/>
          </w:tcPr>
          <w:p w14:paraId="1C4F5C2B" w14:textId="7D4C5A68" w:rsidR="00FC5BCB" w:rsidRPr="00110019" w:rsidRDefault="00FC5BCB" w:rsidP="00FC5BCB">
            <w:pPr>
              <w:keepLines/>
              <w:spacing w:before="160" w:after="80" w:line="264" w:lineRule="auto"/>
              <w:rPr>
                <w:rFonts w:eastAsia="Arial"/>
                <w:szCs w:val="22"/>
              </w:rPr>
            </w:pPr>
            <w:r w:rsidRPr="00110019">
              <w:rPr>
                <w:lang w:eastAsia="en-AU"/>
              </w:rPr>
              <w:t>58</w:t>
            </w:r>
          </w:p>
        </w:tc>
        <w:tc>
          <w:tcPr>
            <w:tcW w:w="461" w:type="pct"/>
          </w:tcPr>
          <w:p w14:paraId="2B8FA182" w14:textId="3D29189B" w:rsidR="00FC5BCB" w:rsidRPr="00110019" w:rsidRDefault="00FC5BCB" w:rsidP="00FC5BCB">
            <w:pPr>
              <w:keepLines/>
              <w:spacing w:before="160" w:after="80" w:line="264" w:lineRule="auto"/>
              <w:rPr>
                <w:rFonts w:eastAsia="Arial"/>
                <w:szCs w:val="22"/>
              </w:rPr>
            </w:pPr>
            <w:r w:rsidRPr="00110019">
              <w:rPr>
                <w:lang w:eastAsia="en-AU"/>
              </w:rPr>
              <w:t>47.8</w:t>
            </w:r>
          </w:p>
        </w:tc>
      </w:tr>
      <w:tr w:rsidR="00FC5BCB" w:rsidRPr="009435D3" w14:paraId="20D23340" w14:textId="77777777">
        <w:trPr>
          <w:cantSplit/>
          <w:trHeight w:val="494"/>
        </w:trPr>
        <w:tc>
          <w:tcPr>
            <w:tcW w:w="750" w:type="pct"/>
          </w:tcPr>
          <w:p w14:paraId="1C90848F" w14:textId="77777777" w:rsidR="00FC5BCB" w:rsidRPr="00DE2478" w:rsidRDefault="00FC5BCB" w:rsidP="00FC5BCB">
            <w:pPr>
              <w:rPr>
                <w:rFonts w:eastAsia="Arial"/>
              </w:rPr>
            </w:pPr>
            <w:r>
              <w:rPr>
                <w:rFonts w:eastAsia="Arial"/>
              </w:rPr>
              <w:t>VLA3</w:t>
            </w:r>
          </w:p>
        </w:tc>
        <w:tc>
          <w:tcPr>
            <w:tcW w:w="693" w:type="pct"/>
          </w:tcPr>
          <w:p w14:paraId="6F3A357E" w14:textId="5D26CCC9" w:rsidR="00FC5BCB" w:rsidRPr="00110019" w:rsidRDefault="00FC5BCB" w:rsidP="00FC5BCB">
            <w:pPr>
              <w:keepLines/>
              <w:spacing w:before="160" w:after="80" w:line="264" w:lineRule="auto"/>
              <w:rPr>
                <w:rFonts w:eastAsia="Arial"/>
                <w:szCs w:val="22"/>
              </w:rPr>
            </w:pPr>
            <w:r w:rsidRPr="00110019">
              <w:rPr>
                <w:lang w:eastAsia="en-AU"/>
              </w:rPr>
              <w:t>434</w:t>
            </w:r>
          </w:p>
        </w:tc>
        <w:tc>
          <w:tcPr>
            <w:tcW w:w="693" w:type="pct"/>
          </w:tcPr>
          <w:p w14:paraId="272310EB" w14:textId="5E5C68A3" w:rsidR="00FC5BCB" w:rsidRPr="00110019" w:rsidRDefault="00FC5BCB" w:rsidP="00FC5BCB">
            <w:pPr>
              <w:keepLines/>
              <w:spacing w:before="160" w:after="80" w:line="264" w:lineRule="auto"/>
              <w:rPr>
                <w:rFonts w:eastAsia="Arial"/>
                <w:szCs w:val="22"/>
              </w:rPr>
            </w:pPr>
            <w:r w:rsidRPr="00110019">
              <w:rPr>
                <w:lang w:eastAsia="en-AU"/>
              </w:rPr>
              <w:t>397.2</w:t>
            </w:r>
          </w:p>
        </w:tc>
        <w:tc>
          <w:tcPr>
            <w:tcW w:w="656" w:type="pct"/>
          </w:tcPr>
          <w:p w14:paraId="074CE1D0" w14:textId="5CE8817C" w:rsidR="00FC5BCB" w:rsidRPr="00110019" w:rsidRDefault="00FC5BCB" w:rsidP="00FC5BCB">
            <w:pPr>
              <w:keepLines/>
              <w:spacing w:before="160" w:after="80" w:line="264" w:lineRule="auto"/>
              <w:rPr>
                <w:rFonts w:eastAsia="Arial"/>
                <w:szCs w:val="22"/>
              </w:rPr>
            </w:pPr>
            <w:r w:rsidRPr="00110019">
              <w:rPr>
                <w:lang w:eastAsia="en-AU"/>
              </w:rPr>
              <w:t>243</w:t>
            </w:r>
          </w:p>
        </w:tc>
        <w:tc>
          <w:tcPr>
            <w:tcW w:w="574" w:type="pct"/>
          </w:tcPr>
          <w:p w14:paraId="2B7FA542" w14:textId="7B37775E" w:rsidR="00FC5BCB" w:rsidRPr="00110019" w:rsidRDefault="00FC5BCB" w:rsidP="00FC5BCB">
            <w:pPr>
              <w:keepLines/>
              <w:spacing w:before="160" w:after="80" w:line="264" w:lineRule="auto"/>
              <w:rPr>
                <w:rFonts w:eastAsia="Arial"/>
                <w:szCs w:val="22"/>
              </w:rPr>
            </w:pPr>
            <w:r w:rsidRPr="00110019">
              <w:rPr>
                <w:lang w:eastAsia="en-AU"/>
              </w:rPr>
              <w:t>100</w:t>
            </w:r>
          </w:p>
        </w:tc>
        <w:tc>
          <w:tcPr>
            <w:tcW w:w="574" w:type="pct"/>
          </w:tcPr>
          <w:p w14:paraId="5AF38D65" w14:textId="4594EC18" w:rsidR="00FC5BCB" w:rsidRPr="00110019" w:rsidRDefault="00FC5BCB" w:rsidP="00FC5BCB">
            <w:pPr>
              <w:keepLines/>
              <w:spacing w:before="160" w:after="80" w:line="264" w:lineRule="auto"/>
              <w:rPr>
                <w:rFonts w:eastAsia="Arial"/>
                <w:szCs w:val="22"/>
              </w:rPr>
            </w:pPr>
            <w:r w:rsidRPr="00110019">
              <w:rPr>
                <w:lang w:eastAsia="en-AU"/>
              </w:rPr>
              <w:t>313.6</w:t>
            </w:r>
          </w:p>
        </w:tc>
        <w:tc>
          <w:tcPr>
            <w:tcW w:w="599" w:type="pct"/>
          </w:tcPr>
          <w:p w14:paraId="4C845347" w14:textId="3355CAA8" w:rsidR="00FC5BCB" w:rsidRPr="00110019" w:rsidRDefault="00FC5BCB" w:rsidP="00FC5BCB">
            <w:pPr>
              <w:keepLines/>
              <w:spacing w:before="160" w:after="80" w:line="264" w:lineRule="auto"/>
              <w:rPr>
                <w:rFonts w:eastAsia="Arial"/>
                <w:szCs w:val="22"/>
              </w:rPr>
            </w:pPr>
            <w:r w:rsidRPr="00110019">
              <w:rPr>
                <w:lang w:eastAsia="en-AU"/>
              </w:rPr>
              <w:t>91</w:t>
            </w:r>
          </w:p>
        </w:tc>
        <w:tc>
          <w:tcPr>
            <w:tcW w:w="461" w:type="pct"/>
          </w:tcPr>
          <w:p w14:paraId="0B7BA0BD" w14:textId="0C4E914E" w:rsidR="00FC5BCB" w:rsidRPr="00110019" w:rsidRDefault="00FC5BCB" w:rsidP="00FC5BCB">
            <w:pPr>
              <w:keepLines/>
              <w:spacing w:before="160" w:after="80" w:line="264" w:lineRule="auto"/>
              <w:rPr>
                <w:rFonts w:eastAsia="Arial"/>
                <w:szCs w:val="22"/>
              </w:rPr>
            </w:pPr>
            <w:r w:rsidRPr="00110019">
              <w:rPr>
                <w:lang w:eastAsia="en-AU"/>
              </w:rPr>
              <w:t>83.6</w:t>
            </w:r>
          </w:p>
        </w:tc>
      </w:tr>
      <w:tr w:rsidR="00FC5BCB" w:rsidRPr="009435D3" w14:paraId="14A61193" w14:textId="77777777">
        <w:trPr>
          <w:cantSplit/>
          <w:trHeight w:val="494"/>
        </w:trPr>
        <w:tc>
          <w:tcPr>
            <w:tcW w:w="750" w:type="pct"/>
          </w:tcPr>
          <w:p w14:paraId="3B04E7C1" w14:textId="77777777" w:rsidR="00FC5BCB" w:rsidRPr="00DE2478" w:rsidRDefault="00FC5BCB" w:rsidP="00FC5BCB">
            <w:pPr>
              <w:rPr>
                <w:rFonts w:eastAsia="Arial"/>
              </w:rPr>
            </w:pPr>
            <w:r>
              <w:rPr>
                <w:rFonts w:eastAsia="Arial"/>
              </w:rPr>
              <w:t>VLA4</w:t>
            </w:r>
          </w:p>
        </w:tc>
        <w:tc>
          <w:tcPr>
            <w:tcW w:w="693" w:type="pct"/>
          </w:tcPr>
          <w:p w14:paraId="463BB838" w14:textId="77B45B7D" w:rsidR="00FC5BCB" w:rsidRPr="00110019" w:rsidRDefault="00FC5BCB" w:rsidP="00FC5BCB">
            <w:pPr>
              <w:keepLines/>
              <w:spacing w:before="160" w:after="80" w:line="264" w:lineRule="auto"/>
              <w:rPr>
                <w:rFonts w:eastAsia="Arial"/>
                <w:szCs w:val="22"/>
              </w:rPr>
            </w:pPr>
            <w:r w:rsidRPr="00110019">
              <w:rPr>
                <w:lang w:eastAsia="en-AU"/>
              </w:rPr>
              <w:t>301</w:t>
            </w:r>
          </w:p>
        </w:tc>
        <w:tc>
          <w:tcPr>
            <w:tcW w:w="693" w:type="pct"/>
          </w:tcPr>
          <w:p w14:paraId="7C1725C4" w14:textId="62DD4993" w:rsidR="00FC5BCB" w:rsidRPr="00110019" w:rsidRDefault="00FC5BCB" w:rsidP="00FC5BCB">
            <w:pPr>
              <w:keepLines/>
              <w:spacing w:before="160" w:after="80" w:line="264" w:lineRule="auto"/>
              <w:rPr>
                <w:rFonts w:eastAsia="Arial"/>
                <w:szCs w:val="22"/>
              </w:rPr>
            </w:pPr>
            <w:r w:rsidRPr="00110019">
              <w:rPr>
                <w:lang w:eastAsia="en-AU"/>
              </w:rPr>
              <w:t>274.6</w:t>
            </w:r>
          </w:p>
        </w:tc>
        <w:tc>
          <w:tcPr>
            <w:tcW w:w="656" w:type="pct"/>
          </w:tcPr>
          <w:p w14:paraId="1F10BFD9" w14:textId="61C1A51F" w:rsidR="00FC5BCB" w:rsidRPr="00110019" w:rsidRDefault="00FC5BCB" w:rsidP="00FC5BCB">
            <w:pPr>
              <w:keepLines/>
              <w:spacing w:before="160" w:after="80" w:line="264" w:lineRule="auto"/>
              <w:rPr>
                <w:rFonts w:eastAsia="Arial"/>
                <w:szCs w:val="22"/>
              </w:rPr>
            </w:pPr>
            <w:r w:rsidRPr="00110019">
              <w:rPr>
                <w:lang w:eastAsia="en-AU"/>
              </w:rPr>
              <w:t>183</w:t>
            </w:r>
          </w:p>
        </w:tc>
        <w:tc>
          <w:tcPr>
            <w:tcW w:w="574" w:type="pct"/>
          </w:tcPr>
          <w:p w14:paraId="609CB42F" w14:textId="01357789" w:rsidR="00FC5BCB" w:rsidRPr="00110019" w:rsidRDefault="00FC5BCB" w:rsidP="00FC5BCB">
            <w:pPr>
              <w:keepLines/>
              <w:spacing w:before="160" w:after="80" w:line="264" w:lineRule="auto"/>
              <w:rPr>
                <w:rFonts w:eastAsia="Arial"/>
                <w:szCs w:val="22"/>
              </w:rPr>
            </w:pPr>
            <w:r w:rsidRPr="00110019">
              <w:rPr>
                <w:lang w:eastAsia="en-AU"/>
              </w:rPr>
              <w:t>80</w:t>
            </w:r>
          </w:p>
        </w:tc>
        <w:tc>
          <w:tcPr>
            <w:tcW w:w="574" w:type="pct"/>
          </w:tcPr>
          <w:p w14:paraId="76B94C6F" w14:textId="009DECE0" w:rsidR="00FC5BCB" w:rsidRPr="00110019" w:rsidRDefault="00FC5BCB" w:rsidP="00FC5BCB">
            <w:pPr>
              <w:keepLines/>
              <w:spacing w:before="160" w:after="80" w:line="264" w:lineRule="auto"/>
              <w:rPr>
                <w:rFonts w:eastAsia="Arial"/>
                <w:szCs w:val="22"/>
              </w:rPr>
            </w:pPr>
            <w:r w:rsidRPr="00110019">
              <w:rPr>
                <w:lang w:eastAsia="en-AU"/>
              </w:rPr>
              <w:t>241.6</w:t>
            </w:r>
          </w:p>
        </w:tc>
        <w:tc>
          <w:tcPr>
            <w:tcW w:w="599" w:type="pct"/>
          </w:tcPr>
          <w:p w14:paraId="3DB6249A" w14:textId="16A0D69C" w:rsidR="00FC5BCB" w:rsidRPr="00110019" w:rsidRDefault="00FC5BCB" w:rsidP="00FC5BCB">
            <w:pPr>
              <w:keepLines/>
              <w:spacing w:before="160" w:after="80" w:line="264" w:lineRule="auto"/>
              <w:rPr>
                <w:rFonts w:eastAsia="Arial"/>
                <w:szCs w:val="22"/>
              </w:rPr>
            </w:pPr>
            <w:r w:rsidRPr="00110019">
              <w:rPr>
                <w:lang w:eastAsia="en-AU"/>
              </w:rPr>
              <w:t>38</w:t>
            </w:r>
          </w:p>
        </w:tc>
        <w:tc>
          <w:tcPr>
            <w:tcW w:w="461" w:type="pct"/>
          </w:tcPr>
          <w:p w14:paraId="0FA6FF8A" w14:textId="61E0E8C4" w:rsidR="00FC5BCB" w:rsidRPr="00110019" w:rsidRDefault="00FC5BCB" w:rsidP="00FC5BCB">
            <w:pPr>
              <w:keepLines/>
              <w:spacing w:before="160" w:after="80" w:line="264" w:lineRule="auto"/>
              <w:rPr>
                <w:rFonts w:eastAsia="Arial"/>
                <w:szCs w:val="22"/>
              </w:rPr>
            </w:pPr>
            <w:r w:rsidRPr="00110019">
              <w:rPr>
                <w:lang w:eastAsia="en-AU"/>
              </w:rPr>
              <w:t>33</w:t>
            </w:r>
          </w:p>
        </w:tc>
      </w:tr>
      <w:tr w:rsidR="00FC5BCB" w:rsidRPr="009435D3" w14:paraId="752B42F6" w14:textId="77777777">
        <w:trPr>
          <w:cantSplit/>
          <w:trHeight w:val="494"/>
        </w:trPr>
        <w:tc>
          <w:tcPr>
            <w:tcW w:w="750" w:type="pct"/>
          </w:tcPr>
          <w:p w14:paraId="41FCEFF8" w14:textId="77777777" w:rsidR="00FC5BCB" w:rsidRPr="00DE2478" w:rsidRDefault="00FC5BCB" w:rsidP="00FC5BCB">
            <w:pPr>
              <w:rPr>
                <w:rFonts w:eastAsia="Arial"/>
              </w:rPr>
            </w:pPr>
            <w:r>
              <w:rPr>
                <w:rFonts w:eastAsia="Arial"/>
              </w:rPr>
              <w:t>VLA5</w:t>
            </w:r>
          </w:p>
        </w:tc>
        <w:tc>
          <w:tcPr>
            <w:tcW w:w="693" w:type="pct"/>
          </w:tcPr>
          <w:p w14:paraId="1F8EE672" w14:textId="549F20A6" w:rsidR="00FC5BCB" w:rsidRPr="00110019" w:rsidRDefault="00FC5BCB" w:rsidP="00FC5BCB">
            <w:pPr>
              <w:keepLines/>
              <w:spacing w:before="160" w:after="80" w:line="264" w:lineRule="auto"/>
              <w:rPr>
                <w:rFonts w:eastAsia="Arial"/>
                <w:szCs w:val="22"/>
              </w:rPr>
            </w:pPr>
            <w:r w:rsidRPr="00110019">
              <w:rPr>
                <w:lang w:eastAsia="en-AU"/>
              </w:rPr>
              <w:t>95</w:t>
            </w:r>
          </w:p>
        </w:tc>
        <w:tc>
          <w:tcPr>
            <w:tcW w:w="693" w:type="pct"/>
          </w:tcPr>
          <w:p w14:paraId="482B65BA" w14:textId="3145EE8C" w:rsidR="00FC5BCB" w:rsidRPr="00110019" w:rsidRDefault="00FC5BCB" w:rsidP="00FC5BCB">
            <w:pPr>
              <w:keepLines/>
              <w:spacing w:before="160" w:after="80" w:line="264" w:lineRule="auto"/>
              <w:rPr>
                <w:rFonts w:eastAsia="Arial"/>
                <w:szCs w:val="22"/>
              </w:rPr>
            </w:pPr>
            <w:r w:rsidRPr="00110019">
              <w:rPr>
                <w:lang w:eastAsia="en-AU"/>
              </w:rPr>
              <w:t>90.3</w:t>
            </w:r>
          </w:p>
        </w:tc>
        <w:tc>
          <w:tcPr>
            <w:tcW w:w="656" w:type="pct"/>
          </w:tcPr>
          <w:p w14:paraId="43EA60E5" w14:textId="747FB14C" w:rsidR="00FC5BCB" w:rsidRPr="00110019" w:rsidRDefault="00FC5BCB" w:rsidP="00FC5BCB">
            <w:pPr>
              <w:keepLines/>
              <w:spacing w:before="160" w:after="80" w:line="264" w:lineRule="auto"/>
              <w:rPr>
                <w:rFonts w:eastAsia="Arial"/>
                <w:szCs w:val="22"/>
              </w:rPr>
            </w:pPr>
            <w:r w:rsidRPr="00110019">
              <w:rPr>
                <w:lang w:eastAsia="en-AU"/>
              </w:rPr>
              <w:t>62</w:t>
            </w:r>
          </w:p>
        </w:tc>
        <w:tc>
          <w:tcPr>
            <w:tcW w:w="574" w:type="pct"/>
          </w:tcPr>
          <w:p w14:paraId="1194003E" w14:textId="58E26B26" w:rsidR="00FC5BCB" w:rsidRPr="00110019" w:rsidRDefault="00FC5BCB" w:rsidP="00FC5BCB">
            <w:pPr>
              <w:keepLines/>
              <w:spacing w:before="160" w:after="80" w:line="264" w:lineRule="auto"/>
              <w:rPr>
                <w:rFonts w:eastAsia="Arial"/>
                <w:szCs w:val="22"/>
              </w:rPr>
            </w:pPr>
            <w:r w:rsidRPr="00110019">
              <w:rPr>
                <w:lang w:eastAsia="en-AU"/>
              </w:rPr>
              <w:t>21</w:t>
            </w:r>
          </w:p>
        </w:tc>
        <w:tc>
          <w:tcPr>
            <w:tcW w:w="574" w:type="pct"/>
          </w:tcPr>
          <w:p w14:paraId="75DA1633" w14:textId="2FC701D4" w:rsidR="00FC5BCB" w:rsidRPr="00110019" w:rsidRDefault="00FC5BCB" w:rsidP="00FC5BCB">
            <w:pPr>
              <w:keepLines/>
              <w:spacing w:before="160" w:after="80" w:line="264" w:lineRule="auto"/>
              <w:rPr>
                <w:rFonts w:eastAsia="Arial"/>
                <w:szCs w:val="22"/>
              </w:rPr>
            </w:pPr>
            <w:r w:rsidRPr="00110019">
              <w:rPr>
                <w:lang w:eastAsia="en-AU"/>
              </w:rPr>
              <w:t>78.3</w:t>
            </w:r>
          </w:p>
        </w:tc>
        <w:tc>
          <w:tcPr>
            <w:tcW w:w="599" w:type="pct"/>
          </w:tcPr>
          <w:p w14:paraId="4A928DE6" w14:textId="769393FA" w:rsidR="00FC5BCB" w:rsidRPr="00110019" w:rsidRDefault="00FC5BCB" w:rsidP="00FC5BCB">
            <w:pPr>
              <w:keepLines/>
              <w:spacing w:before="160" w:after="80" w:line="264" w:lineRule="auto"/>
              <w:rPr>
                <w:rFonts w:eastAsia="Arial"/>
                <w:szCs w:val="22"/>
              </w:rPr>
            </w:pPr>
            <w:r w:rsidRPr="00110019">
              <w:rPr>
                <w:lang w:eastAsia="en-AU"/>
              </w:rPr>
              <w:t>12</w:t>
            </w:r>
          </w:p>
        </w:tc>
        <w:tc>
          <w:tcPr>
            <w:tcW w:w="461" w:type="pct"/>
          </w:tcPr>
          <w:p w14:paraId="735A95A1" w14:textId="168AB225" w:rsidR="00FC5BCB" w:rsidRPr="00110019" w:rsidRDefault="00FC5BCB" w:rsidP="00FC5BCB">
            <w:pPr>
              <w:keepLines/>
              <w:spacing w:before="160" w:after="80" w:line="264" w:lineRule="auto"/>
              <w:rPr>
                <w:rFonts w:eastAsia="Arial"/>
                <w:szCs w:val="22"/>
              </w:rPr>
            </w:pPr>
            <w:r w:rsidRPr="00110019">
              <w:rPr>
                <w:lang w:eastAsia="en-AU"/>
              </w:rPr>
              <w:t>12</w:t>
            </w:r>
          </w:p>
        </w:tc>
      </w:tr>
      <w:tr w:rsidR="00FC5BCB" w:rsidRPr="009435D3" w14:paraId="4041C11B" w14:textId="77777777">
        <w:trPr>
          <w:cantSplit/>
          <w:trHeight w:val="494"/>
        </w:trPr>
        <w:tc>
          <w:tcPr>
            <w:tcW w:w="750" w:type="pct"/>
          </w:tcPr>
          <w:p w14:paraId="17B4D2C7" w14:textId="77777777" w:rsidR="00FC5BCB" w:rsidRPr="00DE2478" w:rsidRDefault="00FC5BCB" w:rsidP="00FC5BCB">
            <w:pPr>
              <w:rPr>
                <w:rFonts w:eastAsia="Arial"/>
              </w:rPr>
            </w:pPr>
            <w:r>
              <w:rPr>
                <w:rFonts w:eastAsia="Arial"/>
              </w:rPr>
              <w:t>VLA6</w:t>
            </w:r>
          </w:p>
        </w:tc>
        <w:tc>
          <w:tcPr>
            <w:tcW w:w="693" w:type="pct"/>
          </w:tcPr>
          <w:p w14:paraId="0F06D611" w14:textId="2ADBFDAA" w:rsidR="00FC5BCB" w:rsidRPr="00110019" w:rsidRDefault="00FC5BCB" w:rsidP="00FC5BCB">
            <w:pPr>
              <w:keepLines/>
              <w:spacing w:before="160" w:after="80" w:line="264" w:lineRule="auto"/>
              <w:rPr>
                <w:rFonts w:eastAsia="Arial"/>
                <w:szCs w:val="22"/>
              </w:rPr>
            </w:pPr>
            <w:r w:rsidRPr="00110019">
              <w:rPr>
                <w:lang w:eastAsia="en-AU"/>
              </w:rPr>
              <w:t>39</w:t>
            </w:r>
          </w:p>
        </w:tc>
        <w:tc>
          <w:tcPr>
            <w:tcW w:w="693" w:type="pct"/>
          </w:tcPr>
          <w:p w14:paraId="144EFF61" w14:textId="79C482C3" w:rsidR="00FC5BCB" w:rsidRPr="00110019" w:rsidRDefault="00FC5BCB" w:rsidP="00FC5BCB">
            <w:pPr>
              <w:keepLines/>
              <w:spacing w:before="160" w:after="80" w:line="264" w:lineRule="auto"/>
              <w:rPr>
                <w:rFonts w:eastAsia="Arial"/>
                <w:szCs w:val="22"/>
              </w:rPr>
            </w:pPr>
            <w:r w:rsidRPr="00110019">
              <w:rPr>
                <w:lang w:eastAsia="en-AU"/>
              </w:rPr>
              <w:t>36.1</w:t>
            </w:r>
          </w:p>
        </w:tc>
        <w:tc>
          <w:tcPr>
            <w:tcW w:w="656" w:type="pct"/>
          </w:tcPr>
          <w:p w14:paraId="35A7DE5E" w14:textId="39BA37C4" w:rsidR="00FC5BCB" w:rsidRPr="00110019" w:rsidRDefault="00FC5BCB" w:rsidP="00FC5BCB">
            <w:pPr>
              <w:keepLines/>
              <w:spacing w:before="160" w:after="80" w:line="264" w:lineRule="auto"/>
              <w:rPr>
                <w:rFonts w:eastAsia="Arial"/>
                <w:szCs w:val="22"/>
              </w:rPr>
            </w:pPr>
            <w:r w:rsidRPr="00110019">
              <w:rPr>
                <w:lang w:eastAsia="en-AU"/>
              </w:rPr>
              <w:t>27</w:t>
            </w:r>
          </w:p>
        </w:tc>
        <w:tc>
          <w:tcPr>
            <w:tcW w:w="574" w:type="pct"/>
          </w:tcPr>
          <w:p w14:paraId="040A837C" w14:textId="25185701" w:rsidR="00FC5BCB" w:rsidRPr="00110019" w:rsidRDefault="00FC5BCB" w:rsidP="00FC5BCB">
            <w:pPr>
              <w:keepLines/>
              <w:spacing w:before="160" w:after="80" w:line="264" w:lineRule="auto"/>
              <w:rPr>
                <w:rFonts w:eastAsia="Arial"/>
                <w:szCs w:val="22"/>
              </w:rPr>
            </w:pPr>
            <w:r w:rsidRPr="00110019">
              <w:rPr>
                <w:lang w:eastAsia="en-AU"/>
              </w:rPr>
              <w:t>11</w:t>
            </w:r>
          </w:p>
        </w:tc>
        <w:tc>
          <w:tcPr>
            <w:tcW w:w="574" w:type="pct"/>
          </w:tcPr>
          <w:p w14:paraId="2262DC87" w14:textId="17C72A6B" w:rsidR="00FC5BCB" w:rsidRPr="00110019" w:rsidRDefault="00FC5BCB" w:rsidP="00FC5BCB">
            <w:pPr>
              <w:keepLines/>
              <w:spacing w:before="160" w:after="80" w:line="264" w:lineRule="auto"/>
              <w:rPr>
                <w:rFonts w:eastAsia="Arial"/>
                <w:szCs w:val="22"/>
              </w:rPr>
            </w:pPr>
            <w:r w:rsidRPr="00110019">
              <w:rPr>
                <w:lang w:eastAsia="en-AU"/>
              </w:rPr>
              <w:t>35.6</w:t>
            </w:r>
          </w:p>
        </w:tc>
        <w:tc>
          <w:tcPr>
            <w:tcW w:w="599" w:type="pct"/>
          </w:tcPr>
          <w:p w14:paraId="45B2EE86" w14:textId="156DFD81" w:rsidR="00FC5BCB" w:rsidRPr="00110019" w:rsidRDefault="00FC5BCB" w:rsidP="00FC5BCB">
            <w:pPr>
              <w:keepLines/>
              <w:spacing w:before="160" w:after="80" w:line="264" w:lineRule="auto"/>
              <w:rPr>
                <w:rFonts w:eastAsia="Arial"/>
                <w:szCs w:val="22"/>
              </w:rPr>
            </w:pPr>
            <w:r w:rsidRPr="00110019">
              <w:rPr>
                <w:lang w:eastAsia="en-AU"/>
              </w:rPr>
              <w:t>1</w:t>
            </w:r>
          </w:p>
        </w:tc>
        <w:tc>
          <w:tcPr>
            <w:tcW w:w="461" w:type="pct"/>
          </w:tcPr>
          <w:p w14:paraId="7C756F74" w14:textId="5A514EB5" w:rsidR="00FC5BCB" w:rsidRPr="00110019" w:rsidRDefault="00FC5BCB" w:rsidP="00FC5BCB">
            <w:pPr>
              <w:keepLines/>
              <w:spacing w:before="160" w:after="80" w:line="264" w:lineRule="auto"/>
              <w:rPr>
                <w:rFonts w:eastAsia="Arial"/>
                <w:szCs w:val="22"/>
              </w:rPr>
            </w:pPr>
            <w:r w:rsidRPr="00110019">
              <w:rPr>
                <w:lang w:eastAsia="en-AU"/>
              </w:rPr>
              <w:t>0.5</w:t>
            </w:r>
          </w:p>
        </w:tc>
      </w:tr>
      <w:tr w:rsidR="00FC5BCB" w:rsidRPr="009435D3" w14:paraId="3CDACA31" w14:textId="77777777">
        <w:trPr>
          <w:cantSplit/>
          <w:trHeight w:val="494"/>
        </w:trPr>
        <w:tc>
          <w:tcPr>
            <w:tcW w:w="750" w:type="pct"/>
          </w:tcPr>
          <w:p w14:paraId="359A0E56" w14:textId="77777777" w:rsidR="00FC5BCB" w:rsidRPr="008313E5" w:rsidRDefault="00FC5BCB" w:rsidP="00FC5BCB">
            <w:pPr>
              <w:rPr>
                <w:rFonts w:eastAsia="Arial"/>
                <w:b/>
                <w:bCs/>
              </w:rPr>
            </w:pPr>
            <w:r w:rsidRPr="008313E5">
              <w:rPr>
                <w:rFonts w:eastAsia="Arial"/>
                <w:b/>
                <w:bCs/>
              </w:rPr>
              <w:t>Total</w:t>
            </w:r>
          </w:p>
        </w:tc>
        <w:tc>
          <w:tcPr>
            <w:tcW w:w="693" w:type="pct"/>
          </w:tcPr>
          <w:p w14:paraId="7224D7CD" w14:textId="6A110AE6" w:rsidR="00FC5BCB" w:rsidRPr="00110019" w:rsidRDefault="00FC5BCB" w:rsidP="00FC5BCB">
            <w:pPr>
              <w:keepLines/>
              <w:spacing w:before="160" w:after="80" w:line="264" w:lineRule="auto"/>
              <w:rPr>
                <w:rFonts w:eastAsia="Arial"/>
                <w:szCs w:val="22"/>
              </w:rPr>
            </w:pPr>
            <w:r w:rsidRPr="00110019">
              <w:rPr>
                <w:b/>
                <w:bCs/>
                <w:lang w:eastAsia="en-AU"/>
              </w:rPr>
              <w:t>1,096</w:t>
            </w:r>
          </w:p>
        </w:tc>
        <w:tc>
          <w:tcPr>
            <w:tcW w:w="693" w:type="pct"/>
          </w:tcPr>
          <w:p w14:paraId="0A77B628" w14:textId="115B61D2" w:rsidR="00FC5BCB" w:rsidRPr="00110019" w:rsidRDefault="00FC5BCB" w:rsidP="00FC5BCB">
            <w:pPr>
              <w:keepLines/>
              <w:spacing w:before="160" w:after="80" w:line="264" w:lineRule="auto"/>
              <w:rPr>
                <w:rFonts w:eastAsia="Arial"/>
                <w:szCs w:val="22"/>
              </w:rPr>
            </w:pPr>
            <w:r w:rsidRPr="00110019">
              <w:rPr>
                <w:b/>
                <w:bCs/>
                <w:lang w:eastAsia="en-AU"/>
              </w:rPr>
              <w:t>992.2</w:t>
            </w:r>
          </w:p>
        </w:tc>
        <w:tc>
          <w:tcPr>
            <w:tcW w:w="656" w:type="pct"/>
          </w:tcPr>
          <w:p w14:paraId="2D93D88D" w14:textId="5DD46F2F" w:rsidR="00FC5BCB" w:rsidRPr="00110019" w:rsidRDefault="00FC5BCB" w:rsidP="00FC5BCB">
            <w:pPr>
              <w:keepLines/>
              <w:spacing w:before="160" w:after="80" w:line="264" w:lineRule="auto"/>
              <w:rPr>
                <w:rFonts w:eastAsia="Arial"/>
                <w:szCs w:val="22"/>
              </w:rPr>
            </w:pPr>
            <w:r w:rsidRPr="00110019">
              <w:rPr>
                <w:b/>
                <w:bCs/>
                <w:lang w:eastAsia="en-AU"/>
              </w:rPr>
              <w:t>606</w:t>
            </w:r>
          </w:p>
        </w:tc>
        <w:tc>
          <w:tcPr>
            <w:tcW w:w="574" w:type="pct"/>
          </w:tcPr>
          <w:p w14:paraId="1BE75FA8" w14:textId="483B46CF" w:rsidR="00FC5BCB" w:rsidRPr="00110019" w:rsidRDefault="00FC5BCB" w:rsidP="00FC5BCB">
            <w:pPr>
              <w:keepLines/>
              <w:spacing w:before="160" w:after="80" w:line="264" w:lineRule="auto"/>
              <w:rPr>
                <w:rFonts w:eastAsia="Arial"/>
                <w:szCs w:val="22"/>
              </w:rPr>
            </w:pPr>
            <w:r w:rsidRPr="00110019">
              <w:rPr>
                <w:b/>
                <w:bCs/>
                <w:lang w:eastAsia="en-AU"/>
              </w:rPr>
              <w:t>290</w:t>
            </w:r>
          </w:p>
        </w:tc>
        <w:tc>
          <w:tcPr>
            <w:tcW w:w="574" w:type="pct"/>
          </w:tcPr>
          <w:p w14:paraId="164D7FFC" w14:textId="01258760" w:rsidR="00FC5BCB" w:rsidRPr="00110019" w:rsidRDefault="00FC5BCB" w:rsidP="00FC5BCB">
            <w:pPr>
              <w:keepLines/>
              <w:spacing w:before="160" w:after="80" w:line="264" w:lineRule="auto"/>
              <w:rPr>
                <w:rFonts w:eastAsia="Arial"/>
                <w:szCs w:val="22"/>
              </w:rPr>
            </w:pPr>
            <w:r w:rsidRPr="00110019">
              <w:rPr>
                <w:b/>
                <w:bCs/>
                <w:lang w:eastAsia="en-AU"/>
              </w:rPr>
              <w:t>815.2</w:t>
            </w:r>
          </w:p>
        </w:tc>
        <w:tc>
          <w:tcPr>
            <w:tcW w:w="599" w:type="pct"/>
          </w:tcPr>
          <w:p w14:paraId="363392C1" w14:textId="0C4A3207" w:rsidR="00FC5BCB" w:rsidRPr="00110019" w:rsidRDefault="00FC5BCB" w:rsidP="00FC5BCB">
            <w:pPr>
              <w:keepLines/>
              <w:spacing w:before="160" w:after="80" w:line="264" w:lineRule="auto"/>
              <w:rPr>
                <w:rFonts w:eastAsia="Arial"/>
                <w:szCs w:val="22"/>
              </w:rPr>
            </w:pPr>
            <w:r w:rsidRPr="00110019">
              <w:rPr>
                <w:b/>
                <w:bCs/>
                <w:lang w:eastAsia="en-AU"/>
              </w:rPr>
              <w:t>200</w:t>
            </w:r>
          </w:p>
        </w:tc>
        <w:tc>
          <w:tcPr>
            <w:tcW w:w="461" w:type="pct"/>
          </w:tcPr>
          <w:p w14:paraId="7391D665" w14:textId="48254EEA" w:rsidR="00FC5BCB" w:rsidRPr="00110019" w:rsidRDefault="00FC5BCB" w:rsidP="00FC5BCB">
            <w:pPr>
              <w:keepLines/>
              <w:spacing w:before="160" w:after="80" w:line="264" w:lineRule="auto"/>
              <w:rPr>
                <w:rFonts w:eastAsia="Arial"/>
                <w:szCs w:val="22"/>
              </w:rPr>
            </w:pPr>
            <w:r w:rsidRPr="00110019">
              <w:rPr>
                <w:b/>
                <w:bCs/>
                <w:lang w:eastAsia="en-AU"/>
              </w:rPr>
              <w:t>177</w:t>
            </w:r>
          </w:p>
        </w:tc>
      </w:tr>
      <w:tr w:rsidR="00FC5BCB" w:rsidRPr="009435D3" w14:paraId="045C5B5A" w14:textId="77777777">
        <w:trPr>
          <w:cantSplit/>
          <w:trHeight w:val="494"/>
        </w:trPr>
        <w:tc>
          <w:tcPr>
            <w:tcW w:w="750" w:type="pct"/>
          </w:tcPr>
          <w:p w14:paraId="308B8A0D" w14:textId="77777777" w:rsidR="00FC5BCB" w:rsidRDefault="00FC5BCB" w:rsidP="00FC5BCB">
            <w:pPr>
              <w:rPr>
                <w:rFonts w:eastAsia="Arial"/>
              </w:rPr>
            </w:pPr>
            <w:r>
              <w:rPr>
                <w:rFonts w:eastAsia="Arial"/>
              </w:rPr>
              <w:t>Executives</w:t>
            </w:r>
          </w:p>
        </w:tc>
        <w:tc>
          <w:tcPr>
            <w:tcW w:w="693" w:type="pct"/>
          </w:tcPr>
          <w:p w14:paraId="743BDCCD" w14:textId="02D96C01" w:rsidR="00FC5BCB" w:rsidRPr="00110019" w:rsidRDefault="00FC5BCB" w:rsidP="00FC5BCB">
            <w:pPr>
              <w:keepLines/>
              <w:spacing w:before="160" w:after="80" w:line="264" w:lineRule="auto"/>
              <w:rPr>
                <w:rFonts w:eastAsia="Arial"/>
                <w:szCs w:val="22"/>
              </w:rPr>
            </w:pPr>
            <w:r w:rsidRPr="00110019">
              <w:rPr>
                <w:lang w:eastAsia="en-AU"/>
              </w:rPr>
              <w:t>14</w:t>
            </w:r>
          </w:p>
        </w:tc>
        <w:tc>
          <w:tcPr>
            <w:tcW w:w="693" w:type="pct"/>
          </w:tcPr>
          <w:p w14:paraId="37929AA3" w14:textId="37FA1DF0" w:rsidR="00FC5BCB" w:rsidRPr="00110019" w:rsidRDefault="00FC5BCB" w:rsidP="00FC5BCB">
            <w:pPr>
              <w:keepLines/>
              <w:spacing w:before="160" w:after="80" w:line="264" w:lineRule="auto"/>
              <w:rPr>
                <w:rFonts w:eastAsia="Arial"/>
                <w:szCs w:val="22"/>
              </w:rPr>
            </w:pPr>
            <w:r w:rsidRPr="00110019">
              <w:rPr>
                <w:lang w:eastAsia="en-AU"/>
              </w:rPr>
              <w:t>13.5</w:t>
            </w:r>
          </w:p>
        </w:tc>
        <w:tc>
          <w:tcPr>
            <w:tcW w:w="656" w:type="pct"/>
          </w:tcPr>
          <w:p w14:paraId="0E4323ED" w14:textId="31CE991B" w:rsidR="00FC5BCB" w:rsidRPr="00110019" w:rsidRDefault="00FC5BCB" w:rsidP="00FC5BCB">
            <w:pPr>
              <w:keepLines/>
              <w:spacing w:before="160" w:after="80" w:line="264" w:lineRule="auto"/>
              <w:rPr>
                <w:rFonts w:eastAsia="Arial"/>
                <w:szCs w:val="22"/>
              </w:rPr>
            </w:pPr>
            <w:r w:rsidRPr="00110019">
              <w:rPr>
                <w:lang w:eastAsia="en-AU"/>
              </w:rPr>
              <w:t>10</w:t>
            </w:r>
          </w:p>
        </w:tc>
        <w:tc>
          <w:tcPr>
            <w:tcW w:w="574" w:type="pct"/>
          </w:tcPr>
          <w:p w14:paraId="40C6043A" w14:textId="4EB31BB8" w:rsidR="00FC5BCB" w:rsidRPr="00110019" w:rsidRDefault="00FC5BCB" w:rsidP="00FC5BCB">
            <w:pPr>
              <w:keepLines/>
              <w:spacing w:before="160" w:after="80" w:line="264" w:lineRule="auto"/>
              <w:rPr>
                <w:rFonts w:eastAsia="Arial"/>
                <w:szCs w:val="22"/>
              </w:rPr>
            </w:pPr>
            <w:r w:rsidRPr="00110019">
              <w:rPr>
                <w:lang w:eastAsia="en-AU"/>
              </w:rPr>
              <w:t>4</w:t>
            </w:r>
          </w:p>
        </w:tc>
        <w:tc>
          <w:tcPr>
            <w:tcW w:w="574" w:type="pct"/>
          </w:tcPr>
          <w:p w14:paraId="079D09B4" w14:textId="37A2F1DD" w:rsidR="00FC5BCB" w:rsidRPr="00110019" w:rsidRDefault="00FC5BCB" w:rsidP="00FC5BCB">
            <w:pPr>
              <w:keepLines/>
              <w:spacing w:before="160" w:after="80" w:line="264" w:lineRule="auto"/>
              <w:rPr>
                <w:rFonts w:eastAsia="Arial"/>
                <w:szCs w:val="22"/>
              </w:rPr>
            </w:pPr>
            <w:r w:rsidRPr="00110019">
              <w:rPr>
                <w:lang w:eastAsia="en-AU"/>
              </w:rPr>
              <w:t>13.5</w:t>
            </w:r>
          </w:p>
        </w:tc>
        <w:tc>
          <w:tcPr>
            <w:tcW w:w="599" w:type="pct"/>
          </w:tcPr>
          <w:p w14:paraId="2E89EFB2" w14:textId="7C455E93" w:rsidR="00FC5BCB" w:rsidRPr="00110019" w:rsidRDefault="00FC5BCB" w:rsidP="00FC5BCB">
            <w:pPr>
              <w:keepLines/>
              <w:spacing w:before="160" w:after="80" w:line="264" w:lineRule="auto"/>
              <w:rPr>
                <w:rFonts w:eastAsia="Arial"/>
                <w:szCs w:val="22"/>
              </w:rPr>
            </w:pPr>
            <w:r w:rsidRPr="00110019">
              <w:rPr>
                <w:lang w:eastAsia="en-AU"/>
              </w:rPr>
              <w:t>0</w:t>
            </w:r>
          </w:p>
        </w:tc>
        <w:tc>
          <w:tcPr>
            <w:tcW w:w="461" w:type="pct"/>
          </w:tcPr>
          <w:p w14:paraId="7CBD4711" w14:textId="365724A3" w:rsidR="00FC5BCB" w:rsidRPr="00110019" w:rsidRDefault="00FC5BCB" w:rsidP="00FC5BCB">
            <w:pPr>
              <w:keepLines/>
              <w:spacing w:before="160" w:after="80" w:line="264" w:lineRule="auto"/>
              <w:rPr>
                <w:rFonts w:eastAsia="Arial"/>
                <w:szCs w:val="22"/>
              </w:rPr>
            </w:pPr>
            <w:r w:rsidRPr="00110019">
              <w:rPr>
                <w:lang w:eastAsia="en-AU"/>
              </w:rPr>
              <w:t>0</w:t>
            </w:r>
          </w:p>
        </w:tc>
      </w:tr>
      <w:tr w:rsidR="00FC5BCB" w:rsidRPr="008C18DC" w14:paraId="75CF3C83" w14:textId="77777777">
        <w:trPr>
          <w:cantSplit/>
          <w:trHeight w:val="494"/>
        </w:trPr>
        <w:tc>
          <w:tcPr>
            <w:tcW w:w="750" w:type="pct"/>
          </w:tcPr>
          <w:p w14:paraId="66294F0E" w14:textId="77777777" w:rsidR="00FC5BCB" w:rsidRPr="008C18DC" w:rsidRDefault="00FC5BCB" w:rsidP="00FC5BCB">
            <w:pPr>
              <w:rPr>
                <w:rFonts w:eastAsia="Arial"/>
                <w:b/>
                <w:bCs/>
              </w:rPr>
            </w:pPr>
            <w:r w:rsidRPr="008C18DC">
              <w:rPr>
                <w:rFonts w:eastAsia="Arial"/>
                <w:b/>
                <w:bCs/>
              </w:rPr>
              <w:t>Total employees</w:t>
            </w:r>
          </w:p>
        </w:tc>
        <w:tc>
          <w:tcPr>
            <w:tcW w:w="693" w:type="pct"/>
          </w:tcPr>
          <w:p w14:paraId="59CAB13D" w14:textId="54880B59" w:rsidR="00FC5BCB" w:rsidRPr="00110019" w:rsidRDefault="00FC5BCB" w:rsidP="00FC5BCB">
            <w:pPr>
              <w:keepLines/>
              <w:spacing w:before="160" w:after="80" w:line="264" w:lineRule="auto"/>
              <w:rPr>
                <w:rFonts w:eastAsia="Arial"/>
                <w:b/>
                <w:bCs/>
                <w:szCs w:val="22"/>
              </w:rPr>
            </w:pPr>
            <w:r w:rsidRPr="00110019">
              <w:rPr>
                <w:b/>
                <w:bCs/>
                <w:lang w:eastAsia="en-AU"/>
              </w:rPr>
              <w:t>1,110</w:t>
            </w:r>
          </w:p>
        </w:tc>
        <w:tc>
          <w:tcPr>
            <w:tcW w:w="693" w:type="pct"/>
          </w:tcPr>
          <w:p w14:paraId="4FFE533E" w14:textId="02283851" w:rsidR="00FC5BCB" w:rsidRPr="00110019" w:rsidRDefault="00FC5BCB" w:rsidP="00FC5BCB">
            <w:pPr>
              <w:keepLines/>
              <w:spacing w:before="160" w:after="80" w:line="264" w:lineRule="auto"/>
              <w:rPr>
                <w:rFonts w:eastAsia="Arial"/>
                <w:b/>
                <w:bCs/>
                <w:szCs w:val="22"/>
              </w:rPr>
            </w:pPr>
            <w:r w:rsidRPr="00110019">
              <w:rPr>
                <w:b/>
                <w:bCs/>
                <w:lang w:eastAsia="en-AU"/>
              </w:rPr>
              <w:t>1,005.7</w:t>
            </w:r>
          </w:p>
        </w:tc>
        <w:tc>
          <w:tcPr>
            <w:tcW w:w="656" w:type="pct"/>
          </w:tcPr>
          <w:p w14:paraId="6ACC4272" w14:textId="5C052CE1" w:rsidR="00FC5BCB" w:rsidRPr="00110019" w:rsidRDefault="00FC5BCB" w:rsidP="00FC5BCB">
            <w:pPr>
              <w:keepLines/>
              <w:spacing w:before="160" w:after="80" w:line="264" w:lineRule="auto"/>
              <w:rPr>
                <w:rFonts w:eastAsia="Arial"/>
                <w:b/>
                <w:bCs/>
                <w:szCs w:val="22"/>
              </w:rPr>
            </w:pPr>
            <w:r w:rsidRPr="00110019">
              <w:rPr>
                <w:b/>
                <w:bCs/>
                <w:lang w:eastAsia="en-AU"/>
              </w:rPr>
              <w:t>616</w:t>
            </w:r>
          </w:p>
        </w:tc>
        <w:tc>
          <w:tcPr>
            <w:tcW w:w="574" w:type="pct"/>
          </w:tcPr>
          <w:p w14:paraId="391DEFD9" w14:textId="4D978915" w:rsidR="00FC5BCB" w:rsidRPr="00110019" w:rsidRDefault="00FC5BCB" w:rsidP="00FC5BCB">
            <w:pPr>
              <w:keepLines/>
              <w:spacing w:before="160" w:after="80" w:line="264" w:lineRule="auto"/>
              <w:rPr>
                <w:rFonts w:eastAsia="Arial"/>
                <w:b/>
                <w:bCs/>
                <w:szCs w:val="22"/>
              </w:rPr>
            </w:pPr>
            <w:r w:rsidRPr="00110019">
              <w:rPr>
                <w:b/>
                <w:bCs/>
                <w:lang w:eastAsia="en-AU"/>
              </w:rPr>
              <w:t>294</w:t>
            </w:r>
          </w:p>
        </w:tc>
        <w:tc>
          <w:tcPr>
            <w:tcW w:w="574" w:type="pct"/>
          </w:tcPr>
          <w:p w14:paraId="4C8728FB" w14:textId="4972D733" w:rsidR="00FC5BCB" w:rsidRPr="00110019" w:rsidRDefault="00FC5BCB" w:rsidP="00FC5BCB">
            <w:pPr>
              <w:keepLines/>
              <w:spacing w:before="160" w:after="80" w:line="264" w:lineRule="auto"/>
              <w:rPr>
                <w:rFonts w:eastAsia="Arial"/>
                <w:b/>
                <w:bCs/>
                <w:szCs w:val="22"/>
              </w:rPr>
            </w:pPr>
            <w:r w:rsidRPr="00110019">
              <w:rPr>
                <w:b/>
                <w:bCs/>
                <w:lang w:eastAsia="en-AU"/>
              </w:rPr>
              <w:t>828.7</w:t>
            </w:r>
          </w:p>
        </w:tc>
        <w:tc>
          <w:tcPr>
            <w:tcW w:w="599" w:type="pct"/>
          </w:tcPr>
          <w:p w14:paraId="783BF428" w14:textId="55B6A0EF" w:rsidR="00FC5BCB" w:rsidRPr="00110019" w:rsidRDefault="00FC5BCB" w:rsidP="00FC5BCB">
            <w:pPr>
              <w:keepLines/>
              <w:spacing w:before="160" w:after="80" w:line="264" w:lineRule="auto"/>
              <w:rPr>
                <w:rFonts w:eastAsia="Arial"/>
                <w:b/>
                <w:bCs/>
                <w:szCs w:val="22"/>
              </w:rPr>
            </w:pPr>
            <w:r w:rsidRPr="00110019">
              <w:rPr>
                <w:b/>
                <w:bCs/>
                <w:lang w:eastAsia="en-AU"/>
              </w:rPr>
              <w:t>200</w:t>
            </w:r>
          </w:p>
        </w:tc>
        <w:tc>
          <w:tcPr>
            <w:tcW w:w="461" w:type="pct"/>
          </w:tcPr>
          <w:p w14:paraId="2F128D9B" w14:textId="5A48CFC2" w:rsidR="00FC5BCB" w:rsidRPr="00110019" w:rsidRDefault="00FC5BCB" w:rsidP="00FC5BCB">
            <w:pPr>
              <w:keepLines/>
              <w:spacing w:before="160" w:after="80" w:line="264" w:lineRule="auto"/>
              <w:rPr>
                <w:rFonts w:eastAsia="Arial"/>
                <w:b/>
                <w:bCs/>
                <w:szCs w:val="22"/>
              </w:rPr>
            </w:pPr>
            <w:r w:rsidRPr="00110019">
              <w:rPr>
                <w:b/>
                <w:bCs/>
                <w:lang w:eastAsia="en-AU"/>
              </w:rPr>
              <w:t>177</w:t>
            </w:r>
          </w:p>
        </w:tc>
      </w:tr>
    </w:tbl>
    <w:p w14:paraId="66285E08" w14:textId="420E4561" w:rsidR="00F56750" w:rsidRDefault="00F56750" w:rsidP="00F56750">
      <w:pPr>
        <w:pStyle w:val="Heading4"/>
      </w:pPr>
      <w:r>
        <w:t>2022</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F56750" w:rsidRPr="00DE2478" w14:paraId="2C9F2745" w14:textId="77777777">
        <w:trPr>
          <w:cantSplit/>
          <w:trHeight w:val="541"/>
          <w:tblHeader/>
        </w:trPr>
        <w:tc>
          <w:tcPr>
            <w:tcW w:w="750" w:type="pct"/>
            <w:shd w:val="clear" w:color="auto" w:fill="D9D9D9" w:themeFill="background1" w:themeFillShade="D9"/>
          </w:tcPr>
          <w:p w14:paraId="35AC3572" w14:textId="77777777" w:rsidR="00F56750" w:rsidRPr="00DE2478" w:rsidRDefault="00F56750">
            <w:pPr>
              <w:keepLines/>
              <w:spacing w:before="160" w:after="80" w:line="264" w:lineRule="auto"/>
              <w:rPr>
                <w:rFonts w:eastAsia="Arial"/>
                <w:b/>
                <w:bCs/>
                <w:szCs w:val="22"/>
              </w:rPr>
            </w:pPr>
            <w:r>
              <w:rPr>
                <w:rFonts w:eastAsia="Arial"/>
                <w:b/>
                <w:bCs/>
                <w:szCs w:val="22"/>
              </w:rPr>
              <w:t>VLA grade</w:t>
            </w:r>
          </w:p>
        </w:tc>
        <w:tc>
          <w:tcPr>
            <w:tcW w:w="693" w:type="pct"/>
            <w:shd w:val="clear" w:color="auto" w:fill="D9D9D9" w:themeFill="background1" w:themeFillShade="D9"/>
          </w:tcPr>
          <w:p w14:paraId="2A8B1668" w14:textId="77777777" w:rsidR="00F56750" w:rsidRPr="00DE2478" w:rsidRDefault="00F56750">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34E74BE7" w14:textId="77777777" w:rsidR="00F56750" w:rsidRPr="00DE2478" w:rsidRDefault="00F56750">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2857B8A2" w14:textId="77777777" w:rsidR="00F56750" w:rsidRPr="00DE2478" w:rsidRDefault="00F56750">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4852DEEA" w14:textId="77777777" w:rsidR="00F56750" w:rsidRPr="00DE2478" w:rsidRDefault="00F56750">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2E3E9C76" w14:textId="77777777" w:rsidR="00F56750" w:rsidRPr="00DE2478" w:rsidRDefault="00F56750">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33053276" w14:textId="77777777" w:rsidR="00F56750" w:rsidRPr="00DE2478" w:rsidRDefault="00F56750">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696D994E" w14:textId="77777777" w:rsidR="00F56750" w:rsidRPr="00DE2478" w:rsidRDefault="00F56750">
            <w:pPr>
              <w:keepLines/>
              <w:spacing w:before="160" w:after="80" w:line="264" w:lineRule="auto"/>
              <w:rPr>
                <w:b/>
                <w:bCs/>
                <w:szCs w:val="22"/>
              </w:rPr>
            </w:pPr>
            <w:r w:rsidRPr="00DE2478">
              <w:rPr>
                <w:b/>
                <w:bCs/>
                <w:szCs w:val="22"/>
              </w:rPr>
              <w:t>Fixed term and casual (FTE)</w:t>
            </w:r>
          </w:p>
        </w:tc>
      </w:tr>
      <w:tr w:rsidR="00F56750" w:rsidRPr="009435D3" w14:paraId="3EB38F6E" w14:textId="77777777">
        <w:trPr>
          <w:cantSplit/>
          <w:trHeight w:val="541"/>
        </w:trPr>
        <w:tc>
          <w:tcPr>
            <w:tcW w:w="750" w:type="pct"/>
          </w:tcPr>
          <w:p w14:paraId="70B2450D" w14:textId="77777777" w:rsidR="00F56750" w:rsidRPr="00DE2478" w:rsidRDefault="00F56750">
            <w:pPr>
              <w:rPr>
                <w:rFonts w:eastAsia="Arial"/>
              </w:rPr>
            </w:pPr>
            <w:r w:rsidRPr="00DE2478">
              <w:rPr>
                <w:rFonts w:eastAsia="Arial"/>
              </w:rPr>
              <w:t>VLA1</w:t>
            </w:r>
          </w:p>
        </w:tc>
        <w:tc>
          <w:tcPr>
            <w:tcW w:w="693" w:type="pct"/>
          </w:tcPr>
          <w:p w14:paraId="020FEC67" w14:textId="77777777" w:rsidR="00F56750" w:rsidRPr="009435D3" w:rsidRDefault="00F56750">
            <w:pPr>
              <w:keepLines/>
              <w:spacing w:before="160" w:after="80" w:line="264" w:lineRule="auto"/>
              <w:rPr>
                <w:szCs w:val="22"/>
              </w:rPr>
            </w:pPr>
            <w:r w:rsidRPr="009435D3">
              <w:rPr>
                <w:rFonts w:eastAsia="Arial"/>
                <w:szCs w:val="22"/>
              </w:rPr>
              <w:t>0</w:t>
            </w:r>
          </w:p>
        </w:tc>
        <w:tc>
          <w:tcPr>
            <w:tcW w:w="693" w:type="pct"/>
          </w:tcPr>
          <w:p w14:paraId="37ECD574" w14:textId="77777777" w:rsidR="00F56750" w:rsidRPr="009435D3" w:rsidRDefault="00F56750">
            <w:pPr>
              <w:keepLines/>
              <w:spacing w:before="160" w:after="80" w:line="264" w:lineRule="auto"/>
              <w:rPr>
                <w:szCs w:val="22"/>
              </w:rPr>
            </w:pPr>
            <w:r w:rsidRPr="009435D3">
              <w:rPr>
                <w:rFonts w:eastAsia="Arial"/>
                <w:szCs w:val="22"/>
              </w:rPr>
              <w:t>0</w:t>
            </w:r>
          </w:p>
        </w:tc>
        <w:tc>
          <w:tcPr>
            <w:tcW w:w="656" w:type="pct"/>
          </w:tcPr>
          <w:p w14:paraId="13C5992A" w14:textId="77777777" w:rsidR="00F56750" w:rsidRPr="009435D3" w:rsidRDefault="00F56750">
            <w:pPr>
              <w:keepLines/>
              <w:spacing w:before="160" w:after="80" w:line="264" w:lineRule="auto"/>
              <w:rPr>
                <w:szCs w:val="22"/>
              </w:rPr>
            </w:pPr>
            <w:r w:rsidRPr="009435D3">
              <w:rPr>
                <w:rFonts w:eastAsia="Arial"/>
                <w:szCs w:val="22"/>
              </w:rPr>
              <w:t>0</w:t>
            </w:r>
          </w:p>
        </w:tc>
        <w:tc>
          <w:tcPr>
            <w:tcW w:w="574" w:type="pct"/>
          </w:tcPr>
          <w:p w14:paraId="1E919875" w14:textId="77777777" w:rsidR="00F56750" w:rsidRPr="009435D3" w:rsidRDefault="00F56750">
            <w:pPr>
              <w:keepLines/>
              <w:spacing w:before="160" w:after="80" w:line="264" w:lineRule="auto"/>
              <w:rPr>
                <w:szCs w:val="22"/>
              </w:rPr>
            </w:pPr>
            <w:r w:rsidRPr="009435D3">
              <w:rPr>
                <w:rFonts w:eastAsia="Arial"/>
                <w:szCs w:val="22"/>
              </w:rPr>
              <w:t>0</w:t>
            </w:r>
          </w:p>
        </w:tc>
        <w:tc>
          <w:tcPr>
            <w:tcW w:w="574" w:type="pct"/>
          </w:tcPr>
          <w:p w14:paraId="52927CD2" w14:textId="77777777" w:rsidR="00F56750" w:rsidRPr="009435D3" w:rsidRDefault="00F56750">
            <w:pPr>
              <w:keepLines/>
              <w:spacing w:before="160" w:after="80" w:line="264" w:lineRule="auto"/>
              <w:rPr>
                <w:szCs w:val="22"/>
              </w:rPr>
            </w:pPr>
            <w:r w:rsidRPr="009435D3">
              <w:rPr>
                <w:rFonts w:eastAsia="Arial"/>
                <w:szCs w:val="22"/>
              </w:rPr>
              <w:t>0</w:t>
            </w:r>
          </w:p>
        </w:tc>
        <w:tc>
          <w:tcPr>
            <w:tcW w:w="599" w:type="pct"/>
          </w:tcPr>
          <w:p w14:paraId="58CB6698" w14:textId="77777777" w:rsidR="00F56750" w:rsidRPr="009435D3" w:rsidRDefault="00F56750">
            <w:pPr>
              <w:keepLines/>
              <w:spacing w:before="160" w:after="80" w:line="264" w:lineRule="auto"/>
              <w:rPr>
                <w:szCs w:val="22"/>
              </w:rPr>
            </w:pPr>
            <w:r w:rsidRPr="009435D3">
              <w:rPr>
                <w:rFonts w:eastAsia="Arial"/>
                <w:szCs w:val="22"/>
              </w:rPr>
              <w:t>0</w:t>
            </w:r>
          </w:p>
        </w:tc>
        <w:tc>
          <w:tcPr>
            <w:tcW w:w="461" w:type="pct"/>
          </w:tcPr>
          <w:p w14:paraId="0E2BBB0D" w14:textId="77777777" w:rsidR="00F56750" w:rsidRPr="009435D3" w:rsidRDefault="00F56750">
            <w:pPr>
              <w:keepLines/>
              <w:spacing w:before="160" w:after="80" w:line="264" w:lineRule="auto"/>
              <w:rPr>
                <w:szCs w:val="22"/>
              </w:rPr>
            </w:pPr>
            <w:r w:rsidRPr="009435D3">
              <w:rPr>
                <w:rFonts w:eastAsia="Arial"/>
                <w:szCs w:val="22"/>
              </w:rPr>
              <w:t>0</w:t>
            </w:r>
          </w:p>
        </w:tc>
      </w:tr>
      <w:tr w:rsidR="00F56750" w:rsidRPr="009435D3" w14:paraId="4DB8F5F9" w14:textId="77777777">
        <w:trPr>
          <w:cantSplit/>
        </w:trPr>
        <w:tc>
          <w:tcPr>
            <w:tcW w:w="750" w:type="pct"/>
          </w:tcPr>
          <w:p w14:paraId="09924129" w14:textId="77777777" w:rsidR="00F56750" w:rsidRPr="00DE2478" w:rsidRDefault="00F56750">
            <w:pPr>
              <w:rPr>
                <w:rFonts w:eastAsia="Arial"/>
              </w:rPr>
            </w:pPr>
            <w:r w:rsidRPr="00DE2478">
              <w:rPr>
                <w:rFonts w:eastAsia="Arial"/>
              </w:rPr>
              <w:t>VLA2</w:t>
            </w:r>
          </w:p>
        </w:tc>
        <w:tc>
          <w:tcPr>
            <w:tcW w:w="693" w:type="pct"/>
          </w:tcPr>
          <w:p w14:paraId="4ADA7F56" w14:textId="77777777" w:rsidR="00F56750" w:rsidRPr="009435D3" w:rsidRDefault="00F56750">
            <w:pPr>
              <w:keepLines/>
              <w:spacing w:before="160" w:after="80" w:line="264" w:lineRule="auto"/>
              <w:rPr>
                <w:rFonts w:eastAsia="Arial"/>
                <w:szCs w:val="22"/>
              </w:rPr>
            </w:pPr>
            <w:r w:rsidRPr="009435D3">
              <w:rPr>
                <w:szCs w:val="22"/>
              </w:rPr>
              <w:t>215</w:t>
            </w:r>
          </w:p>
        </w:tc>
        <w:tc>
          <w:tcPr>
            <w:tcW w:w="693" w:type="pct"/>
          </w:tcPr>
          <w:p w14:paraId="3B53DDFC" w14:textId="77777777" w:rsidR="00F56750" w:rsidRPr="009435D3" w:rsidRDefault="00F56750">
            <w:pPr>
              <w:keepLines/>
              <w:spacing w:before="160" w:after="80" w:line="264" w:lineRule="auto"/>
              <w:rPr>
                <w:rFonts w:eastAsia="Arial"/>
                <w:szCs w:val="22"/>
              </w:rPr>
            </w:pPr>
            <w:r w:rsidRPr="009435D3">
              <w:rPr>
                <w:szCs w:val="22"/>
              </w:rPr>
              <w:t>183.3</w:t>
            </w:r>
          </w:p>
        </w:tc>
        <w:tc>
          <w:tcPr>
            <w:tcW w:w="656" w:type="pct"/>
          </w:tcPr>
          <w:p w14:paraId="1B77DAED" w14:textId="77777777" w:rsidR="00F56750" w:rsidRPr="009435D3" w:rsidRDefault="00F56750">
            <w:pPr>
              <w:keepLines/>
              <w:spacing w:before="160" w:after="80" w:line="264" w:lineRule="auto"/>
              <w:rPr>
                <w:rFonts w:eastAsia="Arial"/>
                <w:szCs w:val="22"/>
              </w:rPr>
            </w:pPr>
            <w:r w:rsidRPr="009435D3">
              <w:rPr>
                <w:szCs w:val="22"/>
              </w:rPr>
              <w:t>94</w:t>
            </w:r>
          </w:p>
        </w:tc>
        <w:tc>
          <w:tcPr>
            <w:tcW w:w="574" w:type="pct"/>
          </w:tcPr>
          <w:p w14:paraId="6016696C" w14:textId="77777777" w:rsidR="00F56750" w:rsidRPr="009435D3" w:rsidRDefault="00F56750">
            <w:pPr>
              <w:keepLines/>
              <w:spacing w:before="160" w:after="80" w:line="264" w:lineRule="auto"/>
              <w:rPr>
                <w:rFonts w:eastAsia="Arial"/>
                <w:szCs w:val="22"/>
              </w:rPr>
            </w:pPr>
            <w:r w:rsidRPr="009435D3">
              <w:rPr>
                <w:szCs w:val="22"/>
              </w:rPr>
              <w:t>67</w:t>
            </w:r>
          </w:p>
        </w:tc>
        <w:tc>
          <w:tcPr>
            <w:tcW w:w="574" w:type="pct"/>
          </w:tcPr>
          <w:p w14:paraId="56D73E55" w14:textId="77777777" w:rsidR="00F56750" w:rsidRPr="009435D3" w:rsidRDefault="00F56750">
            <w:pPr>
              <w:keepLines/>
              <w:spacing w:before="160" w:after="80" w:line="264" w:lineRule="auto"/>
              <w:rPr>
                <w:rFonts w:eastAsia="Arial"/>
                <w:szCs w:val="22"/>
              </w:rPr>
            </w:pPr>
            <w:r w:rsidRPr="009435D3">
              <w:rPr>
                <w:szCs w:val="22"/>
              </w:rPr>
              <w:t>140</w:t>
            </w:r>
          </w:p>
        </w:tc>
        <w:tc>
          <w:tcPr>
            <w:tcW w:w="599" w:type="pct"/>
          </w:tcPr>
          <w:p w14:paraId="1A7F2483" w14:textId="77777777" w:rsidR="00F56750" w:rsidRPr="009435D3" w:rsidRDefault="00F56750">
            <w:pPr>
              <w:keepLines/>
              <w:spacing w:before="160" w:after="80" w:line="264" w:lineRule="auto"/>
              <w:rPr>
                <w:rFonts w:eastAsia="Arial"/>
                <w:szCs w:val="22"/>
              </w:rPr>
            </w:pPr>
            <w:r w:rsidRPr="009435D3">
              <w:rPr>
                <w:szCs w:val="22"/>
              </w:rPr>
              <w:t>54</w:t>
            </w:r>
          </w:p>
        </w:tc>
        <w:tc>
          <w:tcPr>
            <w:tcW w:w="461" w:type="pct"/>
          </w:tcPr>
          <w:p w14:paraId="1AA88311" w14:textId="77777777" w:rsidR="00F56750" w:rsidRPr="009435D3" w:rsidRDefault="00F56750">
            <w:pPr>
              <w:keepLines/>
              <w:spacing w:before="160" w:after="80" w:line="264" w:lineRule="auto"/>
              <w:rPr>
                <w:rFonts w:eastAsia="Arial"/>
                <w:szCs w:val="22"/>
              </w:rPr>
            </w:pPr>
            <w:r w:rsidRPr="009435D3">
              <w:rPr>
                <w:szCs w:val="22"/>
              </w:rPr>
              <w:t>43.3</w:t>
            </w:r>
          </w:p>
        </w:tc>
      </w:tr>
      <w:tr w:rsidR="00F56750" w:rsidRPr="009435D3" w14:paraId="532341F1" w14:textId="77777777">
        <w:trPr>
          <w:cantSplit/>
          <w:trHeight w:val="494"/>
        </w:trPr>
        <w:tc>
          <w:tcPr>
            <w:tcW w:w="750" w:type="pct"/>
          </w:tcPr>
          <w:p w14:paraId="4BC12048" w14:textId="77777777" w:rsidR="00F56750" w:rsidRPr="00DE2478" w:rsidRDefault="00F56750">
            <w:pPr>
              <w:rPr>
                <w:rFonts w:eastAsia="Arial"/>
              </w:rPr>
            </w:pPr>
            <w:r>
              <w:rPr>
                <w:rFonts w:eastAsia="Arial"/>
              </w:rPr>
              <w:t>VLA3</w:t>
            </w:r>
          </w:p>
        </w:tc>
        <w:tc>
          <w:tcPr>
            <w:tcW w:w="693" w:type="pct"/>
          </w:tcPr>
          <w:p w14:paraId="4B00474B" w14:textId="77777777" w:rsidR="00F56750" w:rsidRPr="009435D3" w:rsidRDefault="00F56750">
            <w:pPr>
              <w:keepLines/>
              <w:spacing w:before="160" w:after="80" w:line="264" w:lineRule="auto"/>
              <w:rPr>
                <w:rFonts w:eastAsia="Arial"/>
                <w:szCs w:val="22"/>
              </w:rPr>
            </w:pPr>
            <w:r w:rsidRPr="009435D3">
              <w:rPr>
                <w:szCs w:val="22"/>
              </w:rPr>
              <w:t>390</w:t>
            </w:r>
          </w:p>
        </w:tc>
        <w:tc>
          <w:tcPr>
            <w:tcW w:w="693" w:type="pct"/>
          </w:tcPr>
          <w:p w14:paraId="64BBD99E" w14:textId="77777777" w:rsidR="00F56750" w:rsidRPr="009435D3" w:rsidRDefault="00F56750">
            <w:pPr>
              <w:keepLines/>
              <w:spacing w:before="160" w:after="80" w:line="264" w:lineRule="auto"/>
              <w:rPr>
                <w:rFonts w:eastAsia="Arial"/>
                <w:szCs w:val="22"/>
              </w:rPr>
            </w:pPr>
            <w:r w:rsidRPr="009435D3">
              <w:rPr>
                <w:szCs w:val="22"/>
              </w:rPr>
              <w:t>352.7</w:t>
            </w:r>
          </w:p>
        </w:tc>
        <w:tc>
          <w:tcPr>
            <w:tcW w:w="656" w:type="pct"/>
          </w:tcPr>
          <w:p w14:paraId="15986648" w14:textId="77777777" w:rsidR="00F56750" w:rsidRPr="009435D3" w:rsidRDefault="00F56750">
            <w:pPr>
              <w:keepLines/>
              <w:spacing w:before="160" w:after="80" w:line="264" w:lineRule="auto"/>
              <w:rPr>
                <w:rFonts w:eastAsia="Arial"/>
                <w:szCs w:val="22"/>
              </w:rPr>
            </w:pPr>
            <w:r w:rsidRPr="009435D3">
              <w:rPr>
                <w:szCs w:val="22"/>
              </w:rPr>
              <w:t>226</w:t>
            </w:r>
          </w:p>
        </w:tc>
        <w:tc>
          <w:tcPr>
            <w:tcW w:w="574" w:type="pct"/>
          </w:tcPr>
          <w:p w14:paraId="12989081" w14:textId="77777777" w:rsidR="00F56750" w:rsidRPr="009435D3" w:rsidRDefault="00F56750">
            <w:pPr>
              <w:keepLines/>
              <w:spacing w:before="160" w:after="80" w:line="264" w:lineRule="auto"/>
              <w:rPr>
                <w:rFonts w:eastAsia="Arial"/>
                <w:szCs w:val="22"/>
              </w:rPr>
            </w:pPr>
            <w:r w:rsidRPr="009435D3">
              <w:rPr>
                <w:szCs w:val="22"/>
              </w:rPr>
              <w:t>93</w:t>
            </w:r>
          </w:p>
        </w:tc>
        <w:tc>
          <w:tcPr>
            <w:tcW w:w="574" w:type="pct"/>
          </w:tcPr>
          <w:p w14:paraId="01EC6F1F" w14:textId="77777777" w:rsidR="00F56750" w:rsidRPr="009435D3" w:rsidRDefault="00F56750">
            <w:pPr>
              <w:keepLines/>
              <w:spacing w:before="160" w:after="80" w:line="264" w:lineRule="auto"/>
              <w:rPr>
                <w:rFonts w:eastAsia="Arial"/>
                <w:szCs w:val="22"/>
              </w:rPr>
            </w:pPr>
            <w:r w:rsidRPr="009435D3">
              <w:rPr>
                <w:szCs w:val="22"/>
              </w:rPr>
              <w:t>289.2</w:t>
            </w:r>
          </w:p>
        </w:tc>
        <w:tc>
          <w:tcPr>
            <w:tcW w:w="599" w:type="pct"/>
          </w:tcPr>
          <w:p w14:paraId="666FABF6" w14:textId="77777777" w:rsidR="00F56750" w:rsidRPr="009435D3" w:rsidRDefault="00F56750">
            <w:pPr>
              <w:keepLines/>
              <w:spacing w:before="160" w:after="80" w:line="264" w:lineRule="auto"/>
              <w:rPr>
                <w:rFonts w:eastAsia="Arial"/>
                <w:szCs w:val="22"/>
              </w:rPr>
            </w:pPr>
            <w:r w:rsidRPr="009435D3">
              <w:rPr>
                <w:szCs w:val="22"/>
              </w:rPr>
              <w:t>71</w:t>
            </w:r>
          </w:p>
        </w:tc>
        <w:tc>
          <w:tcPr>
            <w:tcW w:w="461" w:type="pct"/>
          </w:tcPr>
          <w:p w14:paraId="6524E2F2" w14:textId="77777777" w:rsidR="00F56750" w:rsidRPr="009435D3" w:rsidRDefault="00F56750">
            <w:pPr>
              <w:keepLines/>
              <w:spacing w:before="160" w:after="80" w:line="264" w:lineRule="auto"/>
              <w:rPr>
                <w:rFonts w:eastAsia="Arial"/>
                <w:szCs w:val="22"/>
              </w:rPr>
            </w:pPr>
            <w:r w:rsidRPr="009435D3">
              <w:rPr>
                <w:szCs w:val="22"/>
              </w:rPr>
              <w:t>63.5</w:t>
            </w:r>
          </w:p>
        </w:tc>
      </w:tr>
      <w:tr w:rsidR="00F56750" w:rsidRPr="009435D3" w14:paraId="6B3AC691" w14:textId="77777777">
        <w:trPr>
          <w:cantSplit/>
          <w:trHeight w:val="494"/>
        </w:trPr>
        <w:tc>
          <w:tcPr>
            <w:tcW w:w="750" w:type="pct"/>
          </w:tcPr>
          <w:p w14:paraId="0AA5A733" w14:textId="77777777" w:rsidR="00F56750" w:rsidRPr="00DE2478" w:rsidRDefault="00F56750">
            <w:pPr>
              <w:rPr>
                <w:rFonts w:eastAsia="Arial"/>
              </w:rPr>
            </w:pPr>
            <w:r>
              <w:rPr>
                <w:rFonts w:eastAsia="Arial"/>
              </w:rPr>
              <w:t>VLA4</w:t>
            </w:r>
          </w:p>
        </w:tc>
        <w:tc>
          <w:tcPr>
            <w:tcW w:w="693" w:type="pct"/>
          </w:tcPr>
          <w:p w14:paraId="100C118B" w14:textId="77777777" w:rsidR="00F56750" w:rsidRPr="009435D3" w:rsidRDefault="00F56750">
            <w:pPr>
              <w:keepLines/>
              <w:spacing w:before="160" w:after="80" w:line="264" w:lineRule="auto"/>
              <w:rPr>
                <w:rFonts w:eastAsia="Arial"/>
                <w:szCs w:val="22"/>
              </w:rPr>
            </w:pPr>
            <w:r w:rsidRPr="009435D3">
              <w:rPr>
                <w:szCs w:val="22"/>
              </w:rPr>
              <w:t>255</w:t>
            </w:r>
          </w:p>
        </w:tc>
        <w:tc>
          <w:tcPr>
            <w:tcW w:w="693" w:type="pct"/>
          </w:tcPr>
          <w:p w14:paraId="3A09B5F2" w14:textId="77777777" w:rsidR="00F56750" w:rsidRPr="009435D3" w:rsidRDefault="00F56750">
            <w:pPr>
              <w:keepLines/>
              <w:spacing w:before="160" w:after="80" w:line="264" w:lineRule="auto"/>
              <w:rPr>
                <w:rFonts w:eastAsia="Arial"/>
                <w:szCs w:val="22"/>
              </w:rPr>
            </w:pPr>
            <w:r w:rsidRPr="009435D3">
              <w:rPr>
                <w:szCs w:val="22"/>
              </w:rPr>
              <w:t>229.4</w:t>
            </w:r>
          </w:p>
        </w:tc>
        <w:tc>
          <w:tcPr>
            <w:tcW w:w="656" w:type="pct"/>
          </w:tcPr>
          <w:p w14:paraId="2195E473" w14:textId="77777777" w:rsidR="00F56750" w:rsidRPr="009435D3" w:rsidRDefault="00F56750">
            <w:pPr>
              <w:keepLines/>
              <w:spacing w:before="160" w:after="80" w:line="264" w:lineRule="auto"/>
              <w:rPr>
                <w:rFonts w:eastAsia="Arial"/>
                <w:szCs w:val="22"/>
              </w:rPr>
            </w:pPr>
            <w:r w:rsidRPr="009435D3">
              <w:rPr>
                <w:szCs w:val="22"/>
              </w:rPr>
              <w:t>143</w:t>
            </w:r>
          </w:p>
        </w:tc>
        <w:tc>
          <w:tcPr>
            <w:tcW w:w="574" w:type="pct"/>
          </w:tcPr>
          <w:p w14:paraId="0E69D9F6" w14:textId="77777777" w:rsidR="00F56750" w:rsidRPr="009435D3" w:rsidRDefault="00F56750">
            <w:pPr>
              <w:keepLines/>
              <w:spacing w:before="160" w:after="80" w:line="264" w:lineRule="auto"/>
              <w:rPr>
                <w:rFonts w:eastAsia="Arial"/>
                <w:szCs w:val="22"/>
              </w:rPr>
            </w:pPr>
            <w:r w:rsidRPr="009435D3">
              <w:rPr>
                <w:szCs w:val="22"/>
              </w:rPr>
              <w:t>82</w:t>
            </w:r>
          </w:p>
        </w:tc>
        <w:tc>
          <w:tcPr>
            <w:tcW w:w="574" w:type="pct"/>
          </w:tcPr>
          <w:p w14:paraId="0DDB5F1A" w14:textId="77777777" w:rsidR="00F56750" w:rsidRPr="009435D3" w:rsidRDefault="00F56750">
            <w:pPr>
              <w:keepLines/>
              <w:spacing w:before="160" w:after="80" w:line="264" w:lineRule="auto"/>
              <w:rPr>
                <w:rFonts w:eastAsia="Arial"/>
                <w:szCs w:val="22"/>
              </w:rPr>
            </w:pPr>
            <w:r w:rsidRPr="009435D3">
              <w:rPr>
                <w:szCs w:val="22"/>
              </w:rPr>
              <w:t>201.3</w:t>
            </w:r>
          </w:p>
        </w:tc>
        <w:tc>
          <w:tcPr>
            <w:tcW w:w="599" w:type="pct"/>
          </w:tcPr>
          <w:p w14:paraId="33DC2CC8" w14:textId="77777777" w:rsidR="00F56750" w:rsidRPr="009435D3" w:rsidRDefault="00F56750">
            <w:pPr>
              <w:keepLines/>
              <w:spacing w:before="160" w:after="80" w:line="264" w:lineRule="auto"/>
              <w:rPr>
                <w:rFonts w:eastAsia="Arial"/>
                <w:szCs w:val="22"/>
              </w:rPr>
            </w:pPr>
            <w:r w:rsidRPr="009435D3">
              <w:rPr>
                <w:szCs w:val="22"/>
              </w:rPr>
              <w:t>30</w:t>
            </w:r>
          </w:p>
        </w:tc>
        <w:tc>
          <w:tcPr>
            <w:tcW w:w="461" w:type="pct"/>
          </w:tcPr>
          <w:p w14:paraId="20AEC14F" w14:textId="77777777" w:rsidR="00F56750" w:rsidRPr="009435D3" w:rsidRDefault="00F56750">
            <w:pPr>
              <w:keepLines/>
              <w:spacing w:before="160" w:after="80" w:line="264" w:lineRule="auto"/>
              <w:rPr>
                <w:rFonts w:eastAsia="Arial"/>
                <w:szCs w:val="22"/>
              </w:rPr>
            </w:pPr>
            <w:r w:rsidRPr="009435D3">
              <w:rPr>
                <w:szCs w:val="22"/>
              </w:rPr>
              <w:t>28.1</w:t>
            </w:r>
          </w:p>
        </w:tc>
      </w:tr>
      <w:tr w:rsidR="00F56750" w:rsidRPr="009435D3" w14:paraId="6E8305C4" w14:textId="77777777">
        <w:trPr>
          <w:cantSplit/>
          <w:trHeight w:val="494"/>
        </w:trPr>
        <w:tc>
          <w:tcPr>
            <w:tcW w:w="750" w:type="pct"/>
          </w:tcPr>
          <w:p w14:paraId="48E0A4D5" w14:textId="77777777" w:rsidR="00F56750" w:rsidRPr="00DE2478" w:rsidRDefault="00F56750">
            <w:pPr>
              <w:rPr>
                <w:rFonts w:eastAsia="Arial"/>
              </w:rPr>
            </w:pPr>
            <w:r>
              <w:rPr>
                <w:rFonts w:eastAsia="Arial"/>
              </w:rPr>
              <w:t>VLA5</w:t>
            </w:r>
          </w:p>
        </w:tc>
        <w:tc>
          <w:tcPr>
            <w:tcW w:w="693" w:type="pct"/>
          </w:tcPr>
          <w:p w14:paraId="6D205877" w14:textId="77777777" w:rsidR="00F56750" w:rsidRPr="009435D3" w:rsidRDefault="00F56750">
            <w:pPr>
              <w:keepLines/>
              <w:spacing w:before="160" w:after="80" w:line="264" w:lineRule="auto"/>
              <w:rPr>
                <w:rFonts w:eastAsia="Arial"/>
                <w:szCs w:val="22"/>
              </w:rPr>
            </w:pPr>
            <w:r w:rsidRPr="009435D3">
              <w:rPr>
                <w:szCs w:val="22"/>
              </w:rPr>
              <w:t>88</w:t>
            </w:r>
          </w:p>
        </w:tc>
        <w:tc>
          <w:tcPr>
            <w:tcW w:w="693" w:type="pct"/>
          </w:tcPr>
          <w:p w14:paraId="0CEECC50" w14:textId="77777777" w:rsidR="00F56750" w:rsidRPr="009435D3" w:rsidRDefault="00F56750">
            <w:pPr>
              <w:keepLines/>
              <w:spacing w:before="160" w:after="80" w:line="264" w:lineRule="auto"/>
              <w:rPr>
                <w:rFonts w:eastAsia="Arial"/>
                <w:szCs w:val="22"/>
              </w:rPr>
            </w:pPr>
            <w:r w:rsidRPr="009435D3">
              <w:rPr>
                <w:szCs w:val="22"/>
              </w:rPr>
              <w:t>81.4</w:t>
            </w:r>
          </w:p>
        </w:tc>
        <w:tc>
          <w:tcPr>
            <w:tcW w:w="656" w:type="pct"/>
          </w:tcPr>
          <w:p w14:paraId="4020CEF0" w14:textId="77777777" w:rsidR="00F56750" w:rsidRPr="009435D3" w:rsidRDefault="00F56750">
            <w:pPr>
              <w:keepLines/>
              <w:spacing w:before="160" w:after="80" w:line="264" w:lineRule="auto"/>
              <w:rPr>
                <w:rFonts w:eastAsia="Arial"/>
                <w:szCs w:val="22"/>
              </w:rPr>
            </w:pPr>
            <w:r w:rsidRPr="009435D3">
              <w:rPr>
                <w:szCs w:val="22"/>
              </w:rPr>
              <w:t>55</w:t>
            </w:r>
          </w:p>
        </w:tc>
        <w:tc>
          <w:tcPr>
            <w:tcW w:w="574" w:type="pct"/>
          </w:tcPr>
          <w:p w14:paraId="45AF97AB" w14:textId="77777777" w:rsidR="00F56750" w:rsidRPr="009435D3" w:rsidRDefault="00F56750">
            <w:pPr>
              <w:keepLines/>
              <w:spacing w:before="160" w:after="80" w:line="264" w:lineRule="auto"/>
              <w:rPr>
                <w:rFonts w:eastAsia="Arial"/>
                <w:szCs w:val="22"/>
              </w:rPr>
            </w:pPr>
            <w:r w:rsidRPr="009435D3">
              <w:rPr>
                <w:szCs w:val="22"/>
              </w:rPr>
              <w:t>23</w:t>
            </w:r>
          </w:p>
        </w:tc>
        <w:tc>
          <w:tcPr>
            <w:tcW w:w="574" w:type="pct"/>
          </w:tcPr>
          <w:p w14:paraId="7C5A43B9" w14:textId="77777777" w:rsidR="00F56750" w:rsidRPr="009435D3" w:rsidRDefault="00F56750">
            <w:pPr>
              <w:keepLines/>
              <w:spacing w:before="160" w:after="80" w:line="264" w:lineRule="auto"/>
              <w:rPr>
                <w:rFonts w:eastAsia="Arial"/>
                <w:szCs w:val="22"/>
              </w:rPr>
            </w:pPr>
            <w:r w:rsidRPr="009435D3">
              <w:rPr>
                <w:szCs w:val="22"/>
              </w:rPr>
              <w:t>72</w:t>
            </w:r>
          </w:p>
        </w:tc>
        <w:tc>
          <w:tcPr>
            <w:tcW w:w="599" w:type="pct"/>
          </w:tcPr>
          <w:p w14:paraId="2DE510C9" w14:textId="77777777" w:rsidR="00F56750" w:rsidRPr="009435D3" w:rsidRDefault="00F56750">
            <w:pPr>
              <w:keepLines/>
              <w:spacing w:before="160" w:after="80" w:line="264" w:lineRule="auto"/>
              <w:rPr>
                <w:rFonts w:eastAsia="Arial"/>
                <w:szCs w:val="22"/>
              </w:rPr>
            </w:pPr>
            <w:r w:rsidRPr="009435D3">
              <w:rPr>
                <w:szCs w:val="22"/>
              </w:rPr>
              <w:t>10</w:t>
            </w:r>
          </w:p>
        </w:tc>
        <w:tc>
          <w:tcPr>
            <w:tcW w:w="461" w:type="pct"/>
          </w:tcPr>
          <w:p w14:paraId="47C1BD2B" w14:textId="77777777" w:rsidR="00F56750" w:rsidRPr="009435D3" w:rsidRDefault="00F56750">
            <w:pPr>
              <w:keepLines/>
              <w:spacing w:before="160" w:after="80" w:line="264" w:lineRule="auto"/>
              <w:rPr>
                <w:rFonts w:eastAsia="Arial"/>
                <w:szCs w:val="22"/>
              </w:rPr>
            </w:pPr>
            <w:r w:rsidRPr="009435D3">
              <w:rPr>
                <w:szCs w:val="22"/>
              </w:rPr>
              <w:t>9.4</w:t>
            </w:r>
          </w:p>
        </w:tc>
      </w:tr>
      <w:tr w:rsidR="00F56750" w:rsidRPr="009435D3" w14:paraId="2B2CF11D" w14:textId="77777777">
        <w:trPr>
          <w:cantSplit/>
          <w:trHeight w:val="494"/>
        </w:trPr>
        <w:tc>
          <w:tcPr>
            <w:tcW w:w="750" w:type="pct"/>
          </w:tcPr>
          <w:p w14:paraId="338126AA" w14:textId="77777777" w:rsidR="00F56750" w:rsidRPr="00DE2478" w:rsidRDefault="00F56750">
            <w:pPr>
              <w:rPr>
                <w:rFonts w:eastAsia="Arial"/>
              </w:rPr>
            </w:pPr>
            <w:r>
              <w:rPr>
                <w:rFonts w:eastAsia="Arial"/>
              </w:rPr>
              <w:t>VLA6</w:t>
            </w:r>
          </w:p>
        </w:tc>
        <w:tc>
          <w:tcPr>
            <w:tcW w:w="693" w:type="pct"/>
          </w:tcPr>
          <w:p w14:paraId="7CB52856" w14:textId="77777777" w:rsidR="00F56750" w:rsidRPr="009435D3" w:rsidRDefault="00F56750">
            <w:pPr>
              <w:keepLines/>
              <w:spacing w:before="160" w:after="80" w:line="264" w:lineRule="auto"/>
              <w:rPr>
                <w:rFonts w:eastAsia="Arial"/>
                <w:szCs w:val="22"/>
              </w:rPr>
            </w:pPr>
            <w:r w:rsidRPr="009435D3">
              <w:rPr>
                <w:szCs w:val="22"/>
              </w:rPr>
              <w:t>34</w:t>
            </w:r>
          </w:p>
        </w:tc>
        <w:tc>
          <w:tcPr>
            <w:tcW w:w="693" w:type="pct"/>
          </w:tcPr>
          <w:p w14:paraId="4CD9709D" w14:textId="77777777" w:rsidR="00F56750" w:rsidRPr="009435D3" w:rsidRDefault="00F56750">
            <w:pPr>
              <w:keepLines/>
              <w:spacing w:before="160" w:after="80" w:line="264" w:lineRule="auto"/>
              <w:rPr>
                <w:rFonts w:eastAsia="Arial"/>
                <w:szCs w:val="22"/>
              </w:rPr>
            </w:pPr>
            <w:r w:rsidRPr="009435D3">
              <w:rPr>
                <w:szCs w:val="22"/>
              </w:rPr>
              <w:t>31.5</w:t>
            </w:r>
          </w:p>
        </w:tc>
        <w:tc>
          <w:tcPr>
            <w:tcW w:w="656" w:type="pct"/>
          </w:tcPr>
          <w:p w14:paraId="4CC21D29" w14:textId="77777777" w:rsidR="00F56750" w:rsidRPr="009435D3" w:rsidRDefault="00F56750">
            <w:pPr>
              <w:keepLines/>
              <w:spacing w:before="160" w:after="80" w:line="264" w:lineRule="auto"/>
              <w:rPr>
                <w:rFonts w:eastAsia="Arial"/>
                <w:szCs w:val="22"/>
              </w:rPr>
            </w:pPr>
            <w:r w:rsidRPr="009435D3">
              <w:rPr>
                <w:szCs w:val="22"/>
              </w:rPr>
              <w:t>23</w:t>
            </w:r>
          </w:p>
        </w:tc>
        <w:tc>
          <w:tcPr>
            <w:tcW w:w="574" w:type="pct"/>
          </w:tcPr>
          <w:p w14:paraId="4DE59DD6" w14:textId="77777777" w:rsidR="00F56750" w:rsidRPr="009435D3" w:rsidRDefault="00F56750">
            <w:pPr>
              <w:keepLines/>
              <w:spacing w:before="160" w:after="80" w:line="264" w:lineRule="auto"/>
              <w:rPr>
                <w:rFonts w:eastAsia="Arial"/>
                <w:szCs w:val="22"/>
              </w:rPr>
            </w:pPr>
            <w:r w:rsidRPr="009435D3">
              <w:rPr>
                <w:szCs w:val="22"/>
              </w:rPr>
              <w:t>10</w:t>
            </w:r>
          </w:p>
        </w:tc>
        <w:tc>
          <w:tcPr>
            <w:tcW w:w="574" w:type="pct"/>
          </w:tcPr>
          <w:p w14:paraId="7CE502D0" w14:textId="77777777" w:rsidR="00F56750" w:rsidRPr="009435D3" w:rsidRDefault="00F56750">
            <w:pPr>
              <w:keepLines/>
              <w:spacing w:before="160" w:after="80" w:line="264" w:lineRule="auto"/>
              <w:rPr>
                <w:rFonts w:eastAsia="Arial"/>
                <w:szCs w:val="22"/>
              </w:rPr>
            </w:pPr>
            <w:r w:rsidRPr="009435D3">
              <w:rPr>
                <w:szCs w:val="22"/>
              </w:rPr>
              <w:t>30.5</w:t>
            </w:r>
          </w:p>
        </w:tc>
        <w:tc>
          <w:tcPr>
            <w:tcW w:w="599" w:type="pct"/>
          </w:tcPr>
          <w:p w14:paraId="78A9F13A" w14:textId="77777777" w:rsidR="00F56750" w:rsidRPr="009435D3" w:rsidRDefault="00F56750">
            <w:pPr>
              <w:keepLines/>
              <w:spacing w:before="160" w:after="80" w:line="264" w:lineRule="auto"/>
              <w:rPr>
                <w:rFonts w:eastAsia="Arial"/>
                <w:szCs w:val="22"/>
              </w:rPr>
            </w:pPr>
            <w:r w:rsidRPr="009435D3">
              <w:rPr>
                <w:rFonts w:eastAsia="Arial"/>
                <w:szCs w:val="22"/>
              </w:rPr>
              <w:t>1</w:t>
            </w:r>
          </w:p>
        </w:tc>
        <w:tc>
          <w:tcPr>
            <w:tcW w:w="461" w:type="pct"/>
          </w:tcPr>
          <w:p w14:paraId="2A982E17" w14:textId="77777777" w:rsidR="00F56750" w:rsidRPr="009435D3" w:rsidRDefault="00F56750">
            <w:pPr>
              <w:keepLines/>
              <w:spacing w:before="160" w:after="80" w:line="264" w:lineRule="auto"/>
              <w:rPr>
                <w:rFonts w:eastAsia="Arial"/>
                <w:szCs w:val="22"/>
              </w:rPr>
            </w:pPr>
            <w:r w:rsidRPr="009435D3">
              <w:rPr>
                <w:rFonts w:eastAsia="Arial"/>
                <w:szCs w:val="22"/>
              </w:rPr>
              <w:t>1</w:t>
            </w:r>
          </w:p>
        </w:tc>
      </w:tr>
      <w:tr w:rsidR="00F56750" w:rsidRPr="009435D3" w14:paraId="675EBAD9" w14:textId="77777777">
        <w:trPr>
          <w:cantSplit/>
          <w:trHeight w:val="494"/>
        </w:trPr>
        <w:tc>
          <w:tcPr>
            <w:tcW w:w="750" w:type="pct"/>
          </w:tcPr>
          <w:p w14:paraId="762AA752" w14:textId="77777777" w:rsidR="00F56750" w:rsidRPr="008313E5" w:rsidRDefault="00F56750">
            <w:pPr>
              <w:rPr>
                <w:rFonts w:eastAsia="Arial"/>
                <w:b/>
                <w:bCs/>
              </w:rPr>
            </w:pPr>
            <w:r w:rsidRPr="008313E5">
              <w:rPr>
                <w:rFonts w:eastAsia="Arial"/>
                <w:b/>
                <w:bCs/>
              </w:rPr>
              <w:t>Total</w:t>
            </w:r>
          </w:p>
        </w:tc>
        <w:tc>
          <w:tcPr>
            <w:tcW w:w="693" w:type="pct"/>
          </w:tcPr>
          <w:p w14:paraId="5D61E10F" w14:textId="77777777" w:rsidR="00F56750" w:rsidRPr="008313E5" w:rsidRDefault="00F56750">
            <w:pPr>
              <w:keepLines/>
              <w:spacing w:before="160" w:after="80" w:line="264" w:lineRule="auto"/>
              <w:rPr>
                <w:rFonts w:eastAsia="Arial"/>
                <w:b/>
                <w:bCs/>
                <w:szCs w:val="22"/>
              </w:rPr>
            </w:pPr>
            <w:r w:rsidRPr="008313E5">
              <w:rPr>
                <w:b/>
                <w:bCs/>
                <w:szCs w:val="22"/>
              </w:rPr>
              <w:t>982</w:t>
            </w:r>
          </w:p>
        </w:tc>
        <w:tc>
          <w:tcPr>
            <w:tcW w:w="693" w:type="pct"/>
          </w:tcPr>
          <w:p w14:paraId="0F03E86D" w14:textId="77777777" w:rsidR="00F56750" w:rsidRPr="008313E5" w:rsidRDefault="00F56750">
            <w:pPr>
              <w:keepLines/>
              <w:spacing w:before="160" w:after="80" w:line="264" w:lineRule="auto"/>
              <w:rPr>
                <w:rFonts w:eastAsia="Arial"/>
                <w:b/>
                <w:bCs/>
                <w:szCs w:val="22"/>
              </w:rPr>
            </w:pPr>
            <w:r w:rsidRPr="008313E5">
              <w:rPr>
                <w:b/>
                <w:bCs/>
                <w:szCs w:val="22"/>
              </w:rPr>
              <w:t>878.3</w:t>
            </w:r>
          </w:p>
        </w:tc>
        <w:tc>
          <w:tcPr>
            <w:tcW w:w="656" w:type="pct"/>
          </w:tcPr>
          <w:p w14:paraId="23F84743" w14:textId="77777777" w:rsidR="00F56750" w:rsidRPr="008313E5" w:rsidRDefault="00F56750">
            <w:pPr>
              <w:keepLines/>
              <w:spacing w:before="160" w:after="80" w:line="264" w:lineRule="auto"/>
              <w:rPr>
                <w:rFonts w:eastAsia="Arial"/>
                <w:b/>
                <w:bCs/>
                <w:szCs w:val="22"/>
              </w:rPr>
            </w:pPr>
            <w:r w:rsidRPr="008313E5">
              <w:rPr>
                <w:b/>
                <w:bCs/>
                <w:szCs w:val="22"/>
              </w:rPr>
              <w:t>541</w:t>
            </w:r>
          </w:p>
        </w:tc>
        <w:tc>
          <w:tcPr>
            <w:tcW w:w="574" w:type="pct"/>
          </w:tcPr>
          <w:p w14:paraId="06D28885" w14:textId="77777777" w:rsidR="00F56750" w:rsidRPr="008313E5" w:rsidRDefault="00F56750">
            <w:pPr>
              <w:keepLines/>
              <w:spacing w:before="160" w:after="80" w:line="264" w:lineRule="auto"/>
              <w:rPr>
                <w:rFonts w:eastAsia="Arial"/>
                <w:b/>
                <w:bCs/>
                <w:szCs w:val="22"/>
              </w:rPr>
            </w:pPr>
            <w:r w:rsidRPr="008313E5">
              <w:rPr>
                <w:b/>
                <w:bCs/>
                <w:szCs w:val="22"/>
              </w:rPr>
              <w:t>275</w:t>
            </w:r>
          </w:p>
        </w:tc>
        <w:tc>
          <w:tcPr>
            <w:tcW w:w="574" w:type="pct"/>
          </w:tcPr>
          <w:p w14:paraId="55CC0C1D" w14:textId="77777777" w:rsidR="00F56750" w:rsidRPr="008313E5" w:rsidRDefault="00F56750">
            <w:pPr>
              <w:keepLines/>
              <w:spacing w:before="160" w:after="80" w:line="264" w:lineRule="auto"/>
              <w:rPr>
                <w:rFonts w:eastAsia="Arial"/>
                <w:b/>
                <w:bCs/>
                <w:szCs w:val="22"/>
              </w:rPr>
            </w:pPr>
            <w:r w:rsidRPr="008313E5">
              <w:rPr>
                <w:b/>
                <w:bCs/>
                <w:szCs w:val="22"/>
              </w:rPr>
              <w:t>733</w:t>
            </w:r>
          </w:p>
        </w:tc>
        <w:tc>
          <w:tcPr>
            <w:tcW w:w="599" w:type="pct"/>
          </w:tcPr>
          <w:p w14:paraId="0FF99E69" w14:textId="77777777" w:rsidR="00F56750" w:rsidRPr="008313E5" w:rsidRDefault="00F56750">
            <w:pPr>
              <w:keepLines/>
              <w:spacing w:before="160" w:after="80" w:line="264" w:lineRule="auto"/>
              <w:rPr>
                <w:rFonts w:eastAsia="Arial"/>
                <w:b/>
                <w:bCs/>
                <w:szCs w:val="22"/>
              </w:rPr>
            </w:pPr>
            <w:r w:rsidRPr="008313E5">
              <w:rPr>
                <w:b/>
                <w:bCs/>
                <w:szCs w:val="22"/>
              </w:rPr>
              <w:t>166</w:t>
            </w:r>
          </w:p>
        </w:tc>
        <w:tc>
          <w:tcPr>
            <w:tcW w:w="461" w:type="pct"/>
          </w:tcPr>
          <w:p w14:paraId="763EEEDE" w14:textId="77777777" w:rsidR="00F56750" w:rsidRPr="008313E5" w:rsidRDefault="00F56750">
            <w:pPr>
              <w:keepLines/>
              <w:spacing w:before="160" w:after="80" w:line="264" w:lineRule="auto"/>
              <w:rPr>
                <w:rFonts w:eastAsia="Arial"/>
                <w:b/>
                <w:bCs/>
                <w:szCs w:val="22"/>
              </w:rPr>
            </w:pPr>
            <w:r w:rsidRPr="008313E5">
              <w:rPr>
                <w:b/>
                <w:bCs/>
                <w:szCs w:val="22"/>
              </w:rPr>
              <w:t>145.3</w:t>
            </w:r>
          </w:p>
        </w:tc>
      </w:tr>
      <w:tr w:rsidR="00F56750" w:rsidRPr="009435D3" w14:paraId="36FE5F37" w14:textId="77777777">
        <w:trPr>
          <w:cantSplit/>
          <w:trHeight w:val="494"/>
        </w:trPr>
        <w:tc>
          <w:tcPr>
            <w:tcW w:w="750" w:type="pct"/>
          </w:tcPr>
          <w:p w14:paraId="38330EF1" w14:textId="77777777" w:rsidR="00F56750" w:rsidRDefault="00F56750">
            <w:pPr>
              <w:rPr>
                <w:rFonts w:eastAsia="Arial"/>
              </w:rPr>
            </w:pPr>
            <w:r>
              <w:rPr>
                <w:rFonts w:eastAsia="Arial"/>
              </w:rPr>
              <w:lastRenderedPageBreak/>
              <w:t>Executives</w:t>
            </w:r>
          </w:p>
        </w:tc>
        <w:tc>
          <w:tcPr>
            <w:tcW w:w="693" w:type="pct"/>
          </w:tcPr>
          <w:p w14:paraId="19D113E9" w14:textId="77777777" w:rsidR="00F56750" w:rsidRPr="009435D3" w:rsidRDefault="00F56750">
            <w:pPr>
              <w:keepLines/>
              <w:spacing w:before="160" w:after="80" w:line="264" w:lineRule="auto"/>
              <w:rPr>
                <w:rFonts w:eastAsia="Arial"/>
                <w:szCs w:val="22"/>
              </w:rPr>
            </w:pPr>
            <w:r w:rsidRPr="009435D3">
              <w:rPr>
                <w:rFonts w:eastAsia="Arial"/>
                <w:szCs w:val="22"/>
              </w:rPr>
              <w:t>12</w:t>
            </w:r>
          </w:p>
        </w:tc>
        <w:tc>
          <w:tcPr>
            <w:tcW w:w="693" w:type="pct"/>
          </w:tcPr>
          <w:p w14:paraId="04F59BC1" w14:textId="77777777" w:rsidR="00F56750" w:rsidRPr="009435D3" w:rsidRDefault="00F56750">
            <w:pPr>
              <w:keepLines/>
              <w:spacing w:before="160" w:after="80" w:line="264" w:lineRule="auto"/>
              <w:rPr>
                <w:rFonts w:eastAsia="Arial"/>
                <w:szCs w:val="22"/>
              </w:rPr>
            </w:pPr>
            <w:r w:rsidRPr="009435D3">
              <w:rPr>
                <w:rFonts w:eastAsia="Arial"/>
                <w:szCs w:val="22"/>
              </w:rPr>
              <w:t>11.6</w:t>
            </w:r>
          </w:p>
        </w:tc>
        <w:tc>
          <w:tcPr>
            <w:tcW w:w="656" w:type="pct"/>
          </w:tcPr>
          <w:p w14:paraId="5D64E0E0" w14:textId="77777777" w:rsidR="00F56750" w:rsidRPr="009435D3" w:rsidRDefault="00F56750">
            <w:pPr>
              <w:keepLines/>
              <w:spacing w:before="160" w:after="80" w:line="264" w:lineRule="auto"/>
              <w:rPr>
                <w:rFonts w:eastAsia="Arial"/>
                <w:szCs w:val="22"/>
              </w:rPr>
            </w:pPr>
            <w:r w:rsidRPr="009435D3">
              <w:rPr>
                <w:rFonts w:eastAsia="Arial"/>
                <w:szCs w:val="22"/>
              </w:rPr>
              <w:t>9</w:t>
            </w:r>
          </w:p>
        </w:tc>
        <w:tc>
          <w:tcPr>
            <w:tcW w:w="574" w:type="pct"/>
          </w:tcPr>
          <w:p w14:paraId="0213E033" w14:textId="77777777" w:rsidR="00F56750" w:rsidRPr="009435D3" w:rsidRDefault="00F56750">
            <w:pPr>
              <w:keepLines/>
              <w:spacing w:before="160" w:after="80" w:line="264" w:lineRule="auto"/>
              <w:rPr>
                <w:rFonts w:eastAsia="Arial"/>
                <w:szCs w:val="22"/>
              </w:rPr>
            </w:pPr>
            <w:r w:rsidRPr="009435D3">
              <w:rPr>
                <w:rFonts w:eastAsia="Arial"/>
                <w:szCs w:val="22"/>
              </w:rPr>
              <w:t>3</w:t>
            </w:r>
          </w:p>
        </w:tc>
        <w:tc>
          <w:tcPr>
            <w:tcW w:w="574" w:type="pct"/>
          </w:tcPr>
          <w:p w14:paraId="4F8CAA71" w14:textId="77777777" w:rsidR="00F56750" w:rsidRPr="009435D3" w:rsidRDefault="00F56750">
            <w:pPr>
              <w:keepLines/>
              <w:spacing w:before="160" w:after="80" w:line="264" w:lineRule="auto"/>
              <w:rPr>
                <w:rFonts w:eastAsia="Arial"/>
                <w:szCs w:val="22"/>
              </w:rPr>
            </w:pPr>
            <w:r w:rsidRPr="009435D3">
              <w:rPr>
                <w:rFonts w:eastAsia="Arial"/>
                <w:szCs w:val="22"/>
              </w:rPr>
              <w:t>11.6</w:t>
            </w:r>
          </w:p>
        </w:tc>
        <w:tc>
          <w:tcPr>
            <w:tcW w:w="599" w:type="pct"/>
          </w:tcPr>
          <w:p w14:paraId="62738772" w14:textId="77777777" w:rsidR="00F56750" w:rsidRPr="009435D3" w:rsidRDefault="00F56750">
            <w:pPr>
              <w:keepLines/>
              <w:spacing w:before="160" w:after="80" w:line="264" w:lineRule="auto"/>
              <w:rPr>
                <w:rFonts w:eastAsia="Arial"/>
                <w:szCs w:val="22"/>
              </w:rPr>
            </w:pPr>
            <w:r w:rsidRPr="009435D3">
              <w:rPr>
                <w:rFonts w:eastAsia="Arial"/>
                <w:szCs w:val="22"/>
              </w:rPr>
              <w:t>0</w:t>
            </w:r>
          </w:p>
        </w:tc>
        <w:tc>
          <w:tcPr>
            <w:tcW w:w="461" w:type="pct"/>
          </w:tcPr>
          <w:p w14:paraId="051FFB75" w14:textId="77777777" w:rsidR="00F56750" w:rsidRPr="009435D3" w:rsidRDefault="00F56750">
            <w:pPr>
              <w:keepLines/>
              <w:spacing w:before="160" w:after="80" w:line="264" w:lineRule="auto"/>
              <w:rPr>
                <w:rFonts w:eastAsia="Arial"/>
                <w:szCs w:val="22"/>
              </w:rPr>
            </w:pPr>
            <w:r w:rsidRPr="009435D3">
              <w:rPr>
                <w:rFonts w:eastAsia="Arial"/>
                <w:szCs w:val="22"/>
              </w:rPr>
              <w:t>0</w:t>
            </w:r>
          </w:p>
        </w:tc>
      </w:tr>
      <w:tr w:rsidR="00F56750" w:rsidRPr="00DE2478" w14:paraId="1A807581" w14:textId="77777777">
        <w:trPr>
          <w:cantSplit/>
          <w:trHeight w:val="494"/>
        </w:trPr>
        <w:tc>
          <w:tcPr>
            <w:tcW w:w="750" w:type="pct"/>
          </w:tcPr>
          <w:p w14:paraId="5797A529" w14:textId="77777777" w:rsidR="00F56750" w:rsidRPr="00DE2478" w:rsidRDefault="00F56750">
            <w:pPr>
              <w:rPr>
                <w:rFonts w:eastAsia="Arial"/>
                <w:b/>
                <w:bCs/>
              </w:rPr>
            </w:pPr>
            <w:r w:rsidRPr="00DE2478">
              <w:rPr>
                <w:rFonts w:eastAsia="Arial"/>
                <w:b/>
                <w:bCs/>
              </w:rPr>
              <w:t>Total employees</w:t>
            </w:r>
          </w:p>
        </w:tc>
        <w:tc>
          <w:tcPr>
            <w:tcW w:w="693" w:type="pct"/>
          </w:tcPr>
          <w:p w14:paraId="6FA7EA1D" w14:textId="77777777" w:rsidR="00F56750" w:rsidRPr="00DE2478" w:rsidRDefault="00F56750">
            <w:pPr>
              <w:keepLines/>
              <w:spacing w:before="160" w:after="80" w:line="264" w:lineRule="auto"/>
              <w:rPr>
                <w:rFonts w:eastAsia="Arial"/>
                <w:b/>
                <w:bCs/>
                <w:szCs w:val="22"/>
              </w:rPr>
            </w:pPr>
            <w:r w:rsidRPr="00DE2478">
              <w:rPr>
                <w:rFonts w:eastAsia="Arial"/>
                <w:b/>
                <w:bCs/>
                <w:szCs w:val="22"/>
              </w:rPr>
              <w:t>994</w:t>
            </w:r>
          </w:p>
        </w:tc>
        <w:tc>
          <w:tcPr>
            <w:tcW w:w="693" w:type="pct"/>
          </w:tcPr>
          <w:p w14:paraId="17CD3AAC" w14:textId="77777777" w:rsidR="00F56750" w:rsidRPr="00DE2478" w:rsidRDefault="00F56750">
            <w:pPr>
              <w:keepLines/>
              <w:spacing w:before="160" w:after="80" w:line="264" w:lineRule="auto"/>
              <w:rPr>
                <w:rFonts w:eastAsia="Arial"/>
                <w:b/>
                <w:bCs/>
                <w:szCs w:val="22"/>
              </w:rPr>
            </w:pPr>
            <w:r w:rsidRPr="00DE2478">
              <w:rPr>
                <w:rFonts w:eastAsia="Arial"/>
                <w:b/>
                <w:bCs/>
                <w:szCs w:val="22"/>
              </w:rPr>
              <w:t>889.9</w:t>
            </w:r>
          </w:p>
        </w:tc>
        <w:tc>
          <w:tcPr>
            <w:tcW w:w="656" w:type="pct"/>
          </w:tcPr>
          <w:p w14:paraId="37508DC2" w14:textId="77777777" w:rsidR="00F56750" w:rsidRPr="00DE2478" w:rsidRDefault="00F56750">
            <w:pPr>
              <w:keepLines/>
              <w:spacing w:before="160" w:after="80" w:line="264" w:lineRule="auto"/>
              <w:rPr>
                <w:rFonts w:eastAsia="Arial"/>
                <w:b/>
                <w:bCs/>
                <w:szCs w:val="22"/>
              </w:rPr>
            </w:pPr>
            <w:r w:rsidRPr="00DE2478">
              <w:rPr>
                <w:rFonts w:eastAsia="Arial"/>
                <w:b/>
                <w:bCs/>
                <w:szCs w:val="22"/>
              </w:rPr>
              <w:t>550</w:t>
            </w:r>
          </w:p>
        </w:tc>
        <w:tc>
          <w:tcPr>
            <w:tcW w:w="574" w:type="pct"/>
          </w:tcPr>
          <w:p w14:paraId="285B2AF0" w14:textId="77777777" w:rsidR="00F56750" w:rsidRPr="00DE2478" w:rsidRDefault="00F56750">
            <w:pPr>
              <w:keepLines/>
              <w:spacing w:before="160" w:after="80" w:line="264" w:lineRule="auto"/>
              <w:rPr>
                <w:rFonts w:eastAsia="Arial"/>
                <w:b/>
                <w:bCs/>
                <w:szCs w:val="22"/>
              </w:rPr>
            </w:pPr>
            <w:r w:rsidRPr="00DE2478">
              <w:rPr>
                <w:rFonts w:eastAsia="Arial"/>
                <w:b/>
                <w:bCs/>
                <w:szCs w:val="22"/>
              </w:rPr>
              <w:t>278</w:t>
            </w:r>
          </w:p>
        </w:tc>
        <w:tc>
          <w:tcPr>
            <w:tcW w:w="574" w:type="pct"/>
          </w:tcPr>
          <w:p w14:paraId="4C8AFC66" w14:textId="77777777" w:rsidR="00F56750" w:rsidRPr="00DE2478" w:rsidRDefault="00F56750">
            <w:pPr>
              <w:keepLines/>
              <w:spacing w:before="160" w:after="80" w:line="264" w:lineRule="auto"/>
              <w:rPr>
                <w:rFonts w:eastAsia="Arial"/>
                <w:b/>
                <w:bCs/>
                <w:szCs w:val="22"/>
              </w:rPr>
            </w:pPr>
            <w:r w:rsidRPr="00DE2478">
              <w:rPr>
                <w:rFonts w:eastAsia="Arial"/>
                <w:b/>
                <w:bCs/>
                <w:szCs w:val="22"/>
              </w:rPr>
              <w:t>744.6</w:t>
            </w:r>
          </w:p>
        </w:tc>
        <w:tc>
          <w:tcPr>
            <w:tcW w:w="599" w:type="pct"/>
          </w:tcPr>
          <w:p w14:paraId="0B01AC46" w14:textId="77777777" w:rsidR="00F56750" w:rsidRPr="00DE2478" w:rsidRDefault="00F56750">
            <w:pPr>
              <w:keepLines/>
              <w:spacing w:before="160" w:after="80" w:line="264" w:lineRule="auto"/>
              <w:rPr>
                <w:rFonts w:eastAsia="Arial"/>
                <w:b/>
                <w:bCs/>
                <w:szCs w:val="22"/>
              </w:rPr>
            </w:pPr>
            <w:r w:rsidRPr="00DE2478">
              <w:rPr>
                <w:rFonts w:eastAsia="Arial"/>
                <w:b/>
                <w:bCs/>
                <w:szCs w:val="22"/>
              </w:rPr>
              <w:t>166</w:t>
            </w:r>
          </w:p>
        </w:tc>
        <w:tc>
          <w:tcPr>
            <w:tcW w:w="461" w:type="pct"/>
          </w:tcPr>
          <w:p w14:paraId="5A3ABD63" w14:textId="77777777" w:rsidR="00F56750" w:rsidRPr="00DE2478" w:rsidRDefault="00F56750">
            <w:pPr>
              <w:keepLines/>
              <w:spacing w:before="160" w:after="80" w:line="264" w:lineRule="auto"/>
              <w:rPr>
                <w:rFonts w:eastAsia="Arial"/>
                <w:b/>
                <w:bCs/>
                <w:szCs w:val="22"/>
              </w:rPr>
            </w:pPr>
            <w:r w:rsidRPr="00DE2478">
              <w:rPr>
                <w:rFonts w:eastAsia="Arial"/>
                <w:b/>
                <w:bCs/>
                <w:szCs w:val="22"/>
              </w:rPr>
              <w:t>145.3</w:t>
            </w:r>
          </w:p>
        </w:tc>
      </w:tr>
    </w:tbl>
    <w:p w14:paraId="4EE415EF" w14:textId="601A387A" w:rsidR="00D96BD8" w:rsidRDefault="00D96BD8" w:rsidP="006B0914">
      <w:pPr>
        <w:pStyle w:val="Heading3"/>
      </w:pPr>
      <w:bookmarkStart w:id="274" w:name="_Toc136957266"/>
      <w:bookmarkStart w:id="275" w:name="_Toc140767275"/>
      <w:bookmarkStart w:id="276" w:name="_Toc140828758"/>
      <w:bookmarkStart w:id="277" w:name="_Toc141806769"/>
      <w:r w:rsidRPr="00FA733D">
        <w:t>Senior Executive Service officers at 30 June 2023</w:t>
      </w:r>
      <w:bookmarkEnd w:id="274"/>
      <w:bookmarkEnd w:id="275"/>
      <w:bookmarkEnd w:id="276"/>
      <w:bookmarkEnd w:id="277"/>
    </w:p>
    <w:p w14:paraId="1F2A40A7" w14:textId="7B05E05C" w:rsidR="00D96BD8" w:rsidRDefault="00D96BD8" w:rsidP="00D96BD8">
      <w:pPr>
        <w:rPr>
          <w:lang w:eastAsia="en-AU"/>
        </w:rPr>
      </w:pPr>
      <w:r w:rsidRPr="003C412D">
        <w:rPr>
          <w:lang w:eastAsia="en-AU"/>
        </w:rPr>
        <w:t xml:space="preserve">We have one </w:t>
      </w:r>
      <w:r>
        <w:rPr>
          <w:lang w:eastAsia="en-AU"/>
        </w:rPr>
        <w:t>CEO</w:t>
      </w:r>
      <w:r w:rsidRPr="003C412D">
        <w:rPr>
          <w:lang w:eastAsia="en-AU"/>
        </w:rPr>
        <w:t xml:space="preserve"> and </w:t>
      </w:r>
      <w:r w:rsidR="00F76DE7">
        <w:rPr>
          <w:lang w:eastAsia="en-AU"/>
        </w:rPr>
        <w:t>thirteen</w:t>
      </w:r>
      <w:r w:rsidRPr="003C412D">
        <w:rPr>
          <w:lang w:eastAsia="en-AU"/>
        </w:rPr>
        <w:t xml:space="preserve"> </w:t>
      </w:r>
      <w:r>
        <w:rPr>
          <w:lang w:eastAsia="en-AU"/>
        </w:rPr>
        <w:t>Senior Executive Service (SES)</w:t>
      </w:r>
      <w:r w:rsidRPr="003C412D">
        <w:rPr>
          <w:lang w:eastAsia="en-AU"/>
        </w:rPr>
        <w:t xml:space="preserve"> officers. The workforce data tables below include SES officers active in the final full pay period of the 202</w:t>
      </w:r>
      <w:r>
        <w:rPr>
          <w:lang w:eastAsia="en-AU"/>
        </w:rPr>
        <w:t>2</w:t>
      </w:r>
      <w:r w:rsidRPr="003C412D">
        <w:rPr>
          <w:lang w:eastAsia="en-AU"/>
        </w:rPr>
        <w:t>–2</w:t>
      </w:r>
      <w:r>
        <w:rPr>
          <w:lang w:eastAsia="en-AU"/>
        </w:rPr>
        <w:t>3</w:t>
      </w:r>
      <w:r w:rsidRPr="003C412D">
        <w:rPr>
          <w:lang w:eastAsia="en-AU"/>
        </w:rPr>
        <w:t xml:space="preserve"> financial year. ‘Var’ denotes the variations between the current and previous reporting period.</w:t>
      </w:r>
    </w:p>
    <w:p w14:paraId="32FEFD71" w14:textId="77777777" w:rsidR="00D96BD8" w:rsidRDefault="00D96BD8" w:rsidP="00D96BD8">
      <w:pPr>
        <w:pStyle w:val="Heading4"/>
      </w:pPr>
      <w:r>
        <w:t>Number of ongoing executive officers, by gender</w:t>
      </w:r>
    </w:p>
    <w:tbl>
      <w:tblPr>
        <w:tblStyle w:val="TableGrid"/>
        <w:tblW w:w="5005" w:type="pct"/>
        <w:tblLook w:val="0420" w:firstRow="1" w:lastRow="0" w:firstColumn="0" w:lastColumn="0" w:noHBand="0" w:noVBand="1"/>
      </w:tblPr>
      <w:tblGrid>
        <w:gridCol w:w="2155"/>
        <w:gridCol w:w="1277"/>
        <w:gridCol w:w="1271"/>
        <w:gridCol w:w="1271"/>
        <w:gridCol w:w="1277"/>
        <w:gridCol w:w="1271"/>
        <w:gridCol w:w="1258"/>
      </w:tblGrid>
      <w:tr w:rsidR="00D96BD8" w14:paraId="52C1E382" w14:textId="77777777" w:rsidTr="005F3B7A">
        <w:trPr>
          <w:cantSplit/>
          <w:trHeight w:val="398"/>
          <w:tblHeader/>
        </w:trPr>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4DA96B" w14:textId="77777777" w:rsidR="00D96BD8" w:rsidRDefault="00D96BD8">
            <w:pPr>
              <w:rPr>
                <w:b/>
                <w:bCs/>
              </w:rPr>
            </w:pPr>
            <w:r>
              <w:rPr>
                <w:b/>
                <w:bCs/>
              </w:rPr>
              <w:t xml:space="preserve">Class </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69781D" w14:textId="77777777" w:rsidR="00D96BD8" w:rsidRDefault="00D96BD8">
            <w:pPr>
              <w:rPr>
                <w:b/>
                <w:bCs/>
              </w:rPr>
            </w:pPr>
            <w:r>
              <w:rPr>
                <w:b/>
                <w:bCs/>
              </w:rPr>
              <w:t xml:space="preserve">All (No.) </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1CF53" w14:textId="77777777" w:rsidR="00D96BD8" w:rsidRDefault="00D96BD8">
            <w:pPr>
              <w:rPr>
                <w:b/>
                <w:bCs/>
              </w:rPr>
            </w:pPr>
            <w:r>
              <w:rPr>
                <w:b/>
                <w:bCs/>
              </w:rPr>
              <w:t xml:space="preserve">All (Var.) </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EB4E16" w14:textId="77777777" w:rsidR="00D96BD8" w:rsidRDefault="00D96BD8">
            <w:pPr>
              <w:rPr>
                <w:b/>
                <w:bCs/>
              </w:rPr>
            </w:pPr>
            <w:r>
              <w:rPr>
                <w:b/>
                <w:bCs/>
              </w:rPr>
              <w:t xml:space="preserve">Male (No.) </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1F7EE8" w14:textId="77777777" w:rsidR="00D96BD8" w:rsidRDefault="00D96BD8">
            <w:pPr>
              <w:rPr>
                <w:b/>
                <w:bCs/>
              </w:rPr>
            </w:pPr>
            <w:r>
              <w:rPr>
                <w:b/>
                <w:bCs/>
              </w:rPr>
              <w:t xml:space="preserve">Male (Var.) </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45DC0" w14:textId="77777777" w:rsidR="00D96BD8" w:rsidRDefault="00D96BD8">
            <w:pPr>
              <w:rPr>
                <w:b/>
                <w:bCs/>
              </w:rPr>
            </w:pPr>
            <w:r>
              <w:rPr>
                <w:b/>
                <w:bCs/>
              </w:rPr>
              <w:t>Female (No.)</w:t>
            </w:r>
          </w:p>
        </w:tc>
        <w:tc>
          <w:tcPr>
            <w:tcW w:w="6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9D75EE" w14:textId="77777777" w:rsidR="00D96BD8" w:rsidRDefault="00D96BD8">
            <w:pPr>
              <w:rPr>
                <w:b/>
                <w:bCs/>
              </w:rPr>
            </w:pPr>
            <w:r>
              <w:rPr>
                <w:b/>
                <w:bCs/>
              </w:rPr>
              <w:t>Female (Var.)</w:t>
            </w:r>
          </w:p>
        </w:tc>
      </w:tr>
      <w:tr w:rsidR="00D96BD8" w14:paraId="7E71C0D7" w14:textId="77777777" w:rsidTr="005F3B7A">
        <w:trPr>
          <w:cantSplit/>
          <w:trHeight w:val="398"/>
        </w:trPr>
        <w:tc>
          <w:tcPr>
            <w:tcW w:w="1101" w:type="pct"/>
            <w:tcBorders>
              <w:top w:val="single" w:sz="4" w:space="0" w:color="auto"/>
              <w:left w:val="single" w:sz="4" w:space="0" w:color="auto"/>
              <w:bottom w:val="single" w:sz="4" w:space="0" w:color="auto"/>
              <w:right w:val="single" w:sz="4" w:space="0" w:color="auto"/>
            </w:tcBorders>
            <w:hideMark/>
          </w:tcPr>
          <w:p w14:paraId="7341C6F8" w14:textId="77777777" w:rsidR="00D96BD8" w:rsidRDefault="00D96BD8">
            <w:r>
              <w:t>SES-3</w:t>
            </w:r>
          </w:p>
        </w:tc>
        <w:tc>
          <w:tcPr>
            <w:tcW w:w="653" w:type="pct"/>
            <w:tcBorders>
              <w:top w:val="single" w:sz="4" w:space="0" w:color="auto"/>
              <w:left w:val="single" w:sz="4" w:space="0" w:color="auto"/>
              <w:bottom w:val="single" w:sz="4" w:space="0" w:color="auto"/>
              <w:right w:val="single" w:sz="4" w:space="0" w:color="auto"/>
            </w:tcBorders>
          </w:tcPr>
          <w:p w14:paraId="3D7B02A4" w14:textId="77777777" w:rsidR="00D96BD8" w:rsidRDefault="00D96BD8">
            <w:r>
              <w:t>1</w:t>
            </w:r>
          </w:p>
        </w:tc>
        <w:tc>
          <w:tcPr>
            <w:tcW w:w="650" w:type="pct"/>
            <w:tcBorders>
              <w:top w:val="single" w:sz="4" w:space="0" w:color="auto"/>
              <w:left w:val="single" w:sz="4" w:space="0" w:color="auto"/>
              <w:bottom w:val="single" w:sz="4" w:space="0" w:color="auto"/>
              <w:right w:val="single" w:sz="4" w:space="0" w:color="auto"/>
            </w:tcBorders>
          </w:tcPr>
          <w:p w14:paraId="332132CF" w14:textId="77777777" w:rsidR="00D96BD8" w:rsidRDefault="00D96BD8">
            <w:r>
              <w:t>0</w:t>
            </w:r>
          </w:p>
        </w:tc>
        <w:tc>
          <w:tcPr>
            <w:tcW w:w="650" w:type="pct"/>
            <w:tcBorders>
              <w:top w:val="single" w:sz="4" w:space="0" w:color="auto"/>
              <w:left w:val="single" w:sz="4" w:space="0" w:color="auto"/>
              <w:bottom w:val="single" w:sz="4" w:space="0" w:color="auto"/>
              <w:right w:val="single" w:sz="4" w:space="0" w:color="auto"/>
            </w:tcBorders>
          </w:tcPr>
          <w:p w14:paraId="1BA6F1E3" w14:textId="77777777" w:rsidR="00D96BD8" w:rsidRDefault="00D96BD8">
            <w:r>
              <w:t>0</w:t>
            </w:r>
          </w:p>
        </w:tc>
        <w:tc>
          <w:tcPr>
            <w:tcW w:w="653" w:type="pct"/>
            <w:tcBorders>
              <w:top w:val="single" w:sz="4" w:space="0" w:color="auto"/>
              <w:left w:val="single" w:sz="4" w:space="0" w:color="auto"/>
              <w:bottom w:val="single" w:sz="4" w:space="0" w:color="auto"/>
              <w:right w:val="single" w:sz="4" w:space="0" w:color="auto"/>
            </w:tcBorders>
          </w:tcPr>
          <w:p w14:paraId="6E9A5E44" w14:textId="77777777" w:rsidR="00D96BD8" w:rsidRDefault="00D96BD8">
            <w:r>
              <w:t>0</w:t>
            </w:r>
          </w:p>
        </w:tc>
        <w:tc>
          <w:tcPr>
            <w:tcW w:w="650" w:type="pct"/>
            <w:tcBorders>
              <w:top w:val="single" w:sz="4" w:space="0" w:color="auto"/>
              <w:left w:val="single" w:sz="4" w:space="0" w:color="auto"/>
              <w:bottom w:val="single" w:sz="4" w:space="0" w:color="auto"/>
              <w:right w:val="single" w:sz="4" w:space="0" w:color="auto"/>
            </w:tcBorders>
          </w:tcPr>
          <w:p w14:paraId="331F3783" w14:textId="77777777" w:rsidR="00D96BD8" w:rsidRDefault="00D96BD8">
            <w:r>
              <w:t>1</w:t>
            </w:r>
          </w:p>
        </w:tc>
        <w:tc>
          <w:tcPr>
            <w:tcW w:w="644" w:type="pct"/>
            <w:tcBorders>
              <w:top w:val="single" w:sz="4" w:space="0" w:color="auto"/>
              <w:left w:val="single" w:sz="4" w:space="0" w:color="auto"/>
              <w:bottom w:val="single" w:sz="4" w:space="0" w:color="auto"/>
              <w:right w:val="single" w:sz="4" w:space="0" w:color="auto"/>
            </w:tcBorders>
          </w:tcPr>
          <w:p w14:paraId="4FA16A24" w14:textId="77777777" w:rsidR="00D96BD8" w:rsidRDefault="00D96BD8">
            <w:r>
              <w:t>0</w:t>
            </w:r>
          </w:p>
        </w:tc>
      </w:tr>
      <w:tr w:rsidR="00D96BD8" w14:paraId="202C7D8F" w14:textId="77777777" w:rsidTr="005F3B7A">
        <w:trPr>
          <w:cantSplit/>
          <w:trHeight w:val="398"/>
        </w:trPr>
        <w:tc>
          <w:tcPr>
            <w:tcW w:w="1101" w:type="pct"/>
            <w:tcBorders>
              <w:top w:val="single" w:sz="4" w:space="0" w:color="auto"/>
              <w:left w:val="single" w:sz="4" w:space="0" w:color="auto"/>
              <w:bottom w:val="single" w:sz="4" w:space="0" w:color="auto"/>
              <w:right w:val="single" w:sz="4" w:space="0" w:color="auto"/>
            </w:tcBorders>
            <w:hideMark/>
          </w:tcPr>
          <w:p w14:paraId="6CFFE92B" w14:textId="77777777" w:rsidR="00D96BD8" w:rsidRDefault="00D96BD8">
            <w:r>
              <w:t xml:space="preserve">SES-2 </w:t>
            </w:r>
          </w:p>
        </w:tc>
        <w:tc>
          <w:tcPr>
            <w:tcW w:w="653" w:type="pct"/>
            <w:tcBorders>
              <w:top w:val="single" w:sz="4" w:space="0" w:color="auto"/>
              <w:left w:val="single" w:sz="4" w:space="0" w:color="auto"/>
              <w:bottom w:val="single" w:sz="4" w:space="0" w:color="auto"/>
              <w:right w:val="single" w:sz="4" w:space="0" w:color="auto"/>
            </w:tcBorders>
          </w:tcPr>
          <w:p w14:paraId="30A11A92" w14:textId="77777777" w:rsidR="00D96BD8" w:rsidRDefault="00D96BD8">
            <w:r>
              <w:t>5</w:t>
            </w:r>
          </w:p>
        </w:tc>
        <w:tc>
          <w:tcPr>
            <w:tcW w:w="650" w:type="pct"/>
            <w:tcBorders>
              <w:top w:val="single" w:sz="4" w:space="0" w:color="auto"/>
              <w:left w:val="single" w:sz="4" w:space="0" w:color="auto"/>
              <w:bottom w:val="single" w:sz="4" w:space="0" w:color="auto"/>
              <w:right w:val="single" w:sz="4" w:space="0" w:color="auto"/>
            </w:tcBorders>
          </w:tcPr>
          <w:p w14:paraId="2F8527EF" w14:textId="77777777" w:rsidR="00D96BD8" w:rsidRDefault="00D96BD8">
            <w:r>
              <w:t>0</w:t>
            </w:r>
          </w:p>
        </w:tc>
        <w:tc>
          <w:tcPr>
            <w:tcW w:w="650" w:type="pct"/>
            <w:tcBorders>
              <w:top w:val="single" w:sz="4" w:space="0" w:color="auto"/>
              <w:left w:val="single" w:sz="4" w:space="0" w:color="auto"/>
              <w:bottom w:val="single" w:sz="4" w:space="0" w:color="auto"/>
              <w:right w:val="single" w:sz="4" w:space="0" w:color="auto"/>
            </w:tcBorders>
          </w:tcPr>
          <w:p w14:paraId="2259CDF3" w14:textId="77777777" w:rsidR="00D96BD8" w:rsidRDefault="00D96BD8">
            <w:r>
              <w:t>3</w:t>
            </w:r>
          </w:p>
        </w:tc>
        <w:tc>
          <w:tcPr>
            <w:tcW w:w="653" w:type="pct"/>
            <w:tcBorders>
              <w:top w:val="single" w:sz="4" w:space="0" w:color="auto"/>
              <w:left w:val="single" w:sz="4" w:space="0" w:color="auto"/>
              <w:bottom w:val="single" w:sz="4" w:space="0" w:color="auto"/>
              <w:right w:val="single" w:sz="4" w:space="0" w:color="auto"/>
            </w:tcBorders>
          </w:tcPr>
          <w:p w14:paraId="6A3E99BF" w14:textId="77777777" w:rsidR="00D96BD8" w:rsidRDefault="00D96BD8">
            <w:r>
              <w:t>0</w:t>
            </w:r>
          </w:p>
        </w:tc>
        <w:tc>
          <w:tcPr>
            <w:tcW w:w="650" w:type="pct"/>
            <w:tcBorders>
              <w:top w:val="single" w:sz="4" w:space="0" w:color="auto"/>
              <w:left w:val="single" w:sz="4" w:space="0" w:color="auto"/>
              <w:bottom w:val="single" w:sz="4" w:space="0" w:color="auto"/>
              <w:right w:val="single" w:sz="4" w:space="0" w:color="auto"/>
            </w:tcBorders>
          </w:tcPr>
          <w:p w14:paraId="7E9D369C" w14:textId="77777777" w:rsidR="00D96BD8" w:rsidRDefault="00D96BD8">
            <w:r>
              <w:t>2</w:t>
            </w:r>
          </w:p>
        </w:tc>
        <w:tc>
          <w:tcPr>
            <w:tcW w:w="644" w:type="pct"/>
            <w:tcBorders>
              <w:top w:val="single" w:sz="4" w:space="0" w:color="auto"/>
              <w:left w:val="single" w:sz="4" w:space="0" w:color="auto"/>
              <w:bottom w:val="single" w:sz="4" w:space="0" w:color="auto"/>
              <w:right w:val="single" w:sz="4" w:space="0" w:color="auto"/>
            </w:tcBorders>
          </w:tcPr>
          <w:p w14:paraId="7044F308" w14:textId="77777777" w:rsidR="00D96BD8" w:rsidRDefault="00D96BD8">
            <w:r>
              <w:t>0</w:t>
            </w:r>
          </w:p>
        </w:tc>
      </w:tr>
      <w:tr w:rsidR="00D96BD8" w14:paraId="22D1716C" w14:textId="77777777" w:rsidTr="005F3B7A">
        <w:trPr>
          <w:cantSplit/>
          <w:trHeight w:val="398"/>
        </w:trPr>
        <w:tc>
          <w:tcPr>
            <w:tcW w:w="1101" w:type="pct"/>
            <w:tcBorders>
              <w:top w:val="single" w:sz="4" w:space="0" w:color="auto"/>
              <w:left w:val="single" w:sz="4" w:space="0" w:color="auto"/>
              <w:bottom w:val="single" w:sz="4" w:space="0" w:color="auto"/>
              <w:right w:val="single" w:sz="4" w:space="0" w:color="auto"/>
            </w:tcBorders>
            <w:hideMark/>
          </w:tcPr>
          <w:p w14:paraId="65D98FF8" w14:textId="77777777" w:rsidR="00D96BD8" w:rsidRDefault="00D96BD8">
            <w:r>
              <w:t xml:space="preserve">SES-1 </w:t>
            </w:r>
          </w:p>
        </w:tc>
        <w:tc>
          <w:tcPr>
            <w:tcW w:w="653" w:type="pct"/>
            <w:tcBorders>
              <w:top w:val="single" w:sz="4" w:space="0" w:color="auto"/>
              <w:left w:val="single" w:sz="4" w:space="0" w:color="auto"/>
              <w:bottom w:val="single" w:sz="4" w:space="0" w:color="auto"/>
              <w:right w:val="single" w:sz="4" w:space="0" w:color="auto"/>
            </w:tcBorders>
          </w:tcPr>
          <w:p w14:paraId="6674FFB3" w14:textId="77777777" w:rsidR="00D96BD8" w:rsidRDefault="00D96BD8">
            <w:r>
              <w:t>8</w:t>
            </w:r>
          </w:p>
        </w:tc>
        <w:tc>
          <w:tcPr>
            <w:tcW w:w="650" w:type="pct"/>
            <w:tcBorders>
              <w:top w:val="single" w:sz="4" w:space="0" w:color="auto"/>
              <w:left w:val="single" w:sz="4" w:space="0" w:color="auto"/>
              <w:bottom w:val="single" w:sz="4" w:space="0" w:color="auto"/>
              <w:right w:val="single" w:sz="4" w:space="0" w:color="auto"/>
            </w:tcBorders>
          </w:tcPr>
          <w:p w14:paraId="3182515E" w14:textId="77777777" w:rsidR="00D96BD8" w:rsidRDefault="00D96BD8">
            <w:r>
              <w:t>2</w:t>
            </w:r>
          </w:p>
        </w:tc>
        <w:tc>
          <w:tcPr>
            <w:tcW w:w="650" w:type="pct"/>
            <w:tcBorders>
              <w:top w:val="single" w:sz="4" w:space="0" w:color="auto"/>
              <w:left w:val="single" w:sz="4" w:space="0" w:color="auto"/>
              <w:bottom w:val="single" w:sz="4" w:space="0" w:color="auto"/>
              <w:right w:val="single" w:sz="4" w:space="0" w:color="auto"/>
            </w:tcBorders>
          </w:tcPr>
          <w:p w14:paraId="6F7846BB" w14:textId="77777777" w:rsidR="00D96BD8" w:rsidRDefault="00D96BD8">
            <w:r>
              <w:t>1</w:t>
            </w:r>
          </w:p>
        </w:tc>
        <w:tc>
          <w:tcPr>
            <w:tcW w:w="653" w:type="pct"/>
            <w:tcBorders>
              <w:top w:val="single" w:sz="4" w:space="0" w:color="auto"/>
              <w:left w:val="single" w:sz="4" w:space="0" w:color="auto"/>
              <w:bottom w:val="single" w:sz="4" w:space="0" w:color="auto"/>
              <w:right w:val="single" w:sz="4" w:space="0" w:color="auto"/>
            </w:tcBorders>
          </w:tcPr>
          <w:p w14:paraId="743E6DFD" w14:textId="77777777" w:rsidR="00D96BD8" w:rsidRDefault="00D96BD8">
            <w:r>
              <w:t>-1</w:t>
            </w:r>
          </w:p>
        </w:tc>
        <w:tc>
          <w:tcPr>
            <w:tcW w:w="650" w:type="pct"/>
            <w:tcBorders>
              <w:top w:val="single" w:sz="4" w:space="0" w:color="auto"/>
              <w:left w:val="single" w:sz="4" w:space="0" w:color="auto"/>
              <w:bottom w:val="single" w:sz="4" w:space="0" w:color="auto"/>
              <w:right w:val="single" w:sz="4" w:space="0" w:color="auto"/>
            </w:tcBorders>
          </w:tcPr>
          <w:p w14:paraId="1A0E7F12" w14:textId="77777777" w:rsidR="00D96BD8" w:rsidRDefault="00D96BD8">
            <w:r>
              <w:t>7</w:t>
            </w:r>
          </w:p>
        </w:tc>
        <w:tc>
          <w:tcPr>
            <w:tcW w:w="644" w:type="pct"/>
            <w:tcBorders>
              <w:top w:val="single" w:sz="4" w:space="0" w:color="auto"/>
              <w:left w:val="single" w:sz="4" w:space="0" w:color="auto"/>
              <w:bottom w:val="single" w:sz="4" w:space="0" w:color="auto"/>
              <w:right w:val="single" w:sz="4" w:space="0" w:color="auto"/>
            </w:tcBorders>
          </w:tcPr>
          <w:p w14:paraId="392D8844" w14:textId="77777777" w:rsidR="00D96BD8" w:rsidRDefault="00D96BD8">
            <w:r>
              <w:t>3</w:t>
            </w:r>
          </w:p>
        </w:tc>
      </w:tr>
      <w:tr w:rsidR="00D96BD8" w14:paraId="464A9EE0" w14:textId="77777777" w:rsidTr="005F3B7A">
        <w:trPr>
          <w:cantSplit/>
          <w:trHeight w:val="398"/>
        </w:trPr>
        <w:tc>
          <w:tcPr>
            <w:tcW w:w="1101" w:type="pct"/>
            <w:tcBorders>
              <w:top w:val="single" w:sz="4" w:space="0" w:color="auto"/>
              <w:left w:val="single" w:sz="4" w:space="0" w:color="auto"/>
              <w:bottom w:val="single" w:sz="4" w:space="0" w:color="auto"/>
              <w:right w:val="single" w:sz="4" w:space="0" w:color="auto"/>
            </w:tcBorders>
            <w:hideMark/>
          </w:tcPr>
          <w:p w14:paraId="57F8F21B" w14:textId="77777777" w:rsidR="00D96BD8" w:rsidRPr="003B0B47" w:rsidRDefault="00D96BD8">
            <w:pPr>
              <w:rPr>
                <w:b/>
                <w:bCs/>
              </w:rPr>
            </w:pPr>
            <w:r w:rsidRPr="003B0B47">
              <w:rPr>
                <w:b/>
                <w:bCs/>
              </w:rPr>
              <w:t>Total</w:t>
            </w:r>
          </w:p>
        </w:tc>
        <w:tc>
          <w:tcPr>
            <w:tcW w:w="653" w:type="pct"/>
            <w:tcBorders>
              <w:top w:val="single" w:sz="4" w:space="0" w:color="auto"/>
              <w:left w:val="single" w:sz="4" w:space="0" w:color="auto"/>
              <w:bottom w:val="single" w:sz="4" w:space="0" w:color="auto"/>
              <w:right w:val="single" w:sz="4" w:space="0" w:color="auto"/>
            </w:tcBorders>
          </w:tcPr>
          <w:p w14:paraId="046CE6A8" w14:textId="77917C35" w:rsidR="00D96BD8" w:rsidRPr="003B0B47" w:rsidRDefault="00D96BD8">
            <w:pPr>
              <w:rPr>
                <w:b/>
                <w:bCs/>
              </w:rPr>
            </w:pPr>
            <w:r w:rsidRPr="003B0B47">
              <w:rPr>
                <w:b/>
                <w:bCs/>
              </w:rPr>
              <w:t>14</w:t>
            </w:r>
          </w:p>
        </w:tc>
        <w:tc>
          <w:tcPr>
            <w:tcW w:w="650" w:type="pct"/>
            <w:tcBorders>
              <w:top w:val="single" w:sz="4" w:space="0" w:color="auto"/>
              <w:left w:val="single" w:sz="4" w:space="0" w:color="auto"/>
              <w:bottom w:val="single" w:sz="4" w:space="0" w:color="auto"/>
              <w:right w:val="single" w:sz="4" w:space="0" w:color="auto"/>
            </w:tcBorders>
          </w:tcPr>
          <w:p w14:paraId="60D95D46" w14:textId="77777777" w:rsidR="00D96BD8" w:rsidRPr="003B0B47" w:rsidRDefault="00D96BD8">
            <w:pPr>
              <w:rPr>
                <w:b/>
                <w:bCs/>
              </w:rPr>
            </w:pPr>
            <w:r w:rsidRPr="003B0B47">
              <w:rPr>
                <w:b/>
                <w:bCs/>
              </w:rPr>
              <w:t>2</w:t>
            </w:r>
          </w:p>
        </w:tc>
        <w:tc>
          <w:tcPr>
            <w:tcW w:w="650" w:type="pct"/>
            <w:tcBorders>
              <w:top w:val="single" w:sz="4" w:space="0" w:color="auto"/>
              <w:left w:val="single" w:sz="4" w:space="0" w:color="auto"/>
              <w:bottom w:val="single" w:sz="4" w:space="0" w:color="auto"/>
              <w:right w:val="single" w:sz="4" w:space="0" w:color="auto"/>
            </w:tcBorders>
          </w:tcPr>
          <w:p w14:paraId="0DDC20A6" w14:textId="2B7D3637" w:rsidR="00D96BD8" w:rsidRPr="003B0B47" w:rsidRDefault="008920AE">
            <w:pPr>
              <w:rPr>
                <w:b/>
                <w:bCs/>
              </w:rPr>
            </w:pPr>
            <w:r>
              <w:rPr>
                <w:b/>
                <w:bCs/>
              </w:rPr>
              <w:t>4</w:t>
            </w:r>
          </w:p>
        </w:tc>
        <w:tc>
          <w:tcPr>
            <w:tcW w:w="653" w:type="pct"/>
            <w:tcBorders>
              <w:top w:val="single" w:sz="4" w:space="0" w:color="auto"/>
              <w:left w:val="single" w:sz="4" w:space="0" w:color="auto"/>
              <w:bottom w:val="single" w:sz="4" w:space="0" w:color="auto"/>
              <w:right w:val="single" w:sz="4" w:space="0" w:color="auto"/>
            </w:tcBorders>
          </w:tcPr>
          <w:p w14:paraId="50DD2817" w14:textId="77777777" w:rsidR="00D96BD8" w:rsidRPr="003B0B47" w:rsidRDefault="00D96BD8">
            <w:pPr>
              <w:rPr>
                <w:b/>
                <w:bCs/>
              </w:rPr>
            </w:pPr>
            <w:r w:rsidRPr="003B0B47">
              <w:rPr>
                <w:b/>
                <w:bCs/>
              </w:rPr>
              <w:t>-1</w:t>
            </w:r>
          </w:p>
        </w:tc>
        <w:tc>
          <w:tcPr>
            <w:tcW w:w="650" w:type="pct"/>
            <w:tcBorders>
              <w:top w:val="single" w:sz="4" w:space="0" w:color="auto"/>
              <w:left w:val="single" w:sz="4" w:space="0" w:color="auto"/>
              <w:bottom w:val="single" w:sz="4" w:space="0" w:color="auto"/>
              <w:right w:val="single" w:sz="4" w:space="0" w:color="auto"/>
            </w:tcBorders>
          </w:tcPr>
          <w:p w14:paraId="4F57E581" w14:textId="77777777" w:rsidR="00D96BD8" w:rsidRPr="003B0B47" w:rsidRDefault="00D96BD8">
            <w:pPr>
              <w:rPr>
                <w:b/>
                <w:bCs/>
              </w:rPr>
            </w:pPr>
            <w:r w:rsidRPr="003B0B47">
              <w:rPr>
                <w:b/>
                <w:bCs/>
              </w:rPr>
              <w:t>10</w:t>
            </w:r>
          </w:p>
        </w:tc>
        <w:tc>
          <w:tcPr>
            <w:tcW w:w="644" w:type="pct"/>
            <w:tcBorders>
              <w:top w:val="single" w:sz="4" w:space="0" w:color="auto"/>
              <w:left w:val="single" w:sz="4" w:space="0" w:color="auto"/>
              <w:bottom w:val="single" w:sz="4" w:space="0" w:color="auto"/>
              <w:right w:val="single" w:sz="4" w:space="0" w:color="auto"/>
            </w:tcBorders>
          </w:tcPr>
          <w:p w14:paraId="7A0C55F5" w14:textId="77777777" w:rsidR="00D96BD8" w:rsidRPr="003B0B47" w:rsidRDefault="00D96BD8">
            <w:pPr>
              <w:rPr>
                <w:b/>
                <w:bCs/>
              </w:rPr>
            </w:pPr>
            <w:r w:rsidRPr="003B0B47">
              <w:rPr>
                <w:b/>
                <w:bCs/>
              </w:rPr>
              <w:t>3</w:t>
            </w:r>
          </w:p>
        </w:tc>
      </w:tr>
    </w:tbl>
    <w:p w14:paraId="37BDCF6B" w14:textId="77777777" w:rsidR="00D96BD8" w:rsidRDefault="00D96BD8" w:rsidP="00D96BD8">
      <w:pPr>
        <w:pStyle w:val="Heading4"/>
      </w:pPr>
      <w:r>
        <w:t>Reconciliation of executive numbers</w:t>
      </w:r>
    </w:p>
    <w:tbl>
      <w:tblPr>
        <w:tblStyle w:val="TableGrid"/>
        <w:tblW w:w="5000" w:type="pct"/>
        <w:tblLook w:val="0420" w:firstRow="1" w:lastRow="0" w:firstColumn="0" w:lastColumn="0" w:noHBand="0" w:noVBand="1"/>
      </w:tblPr>
      <w:tblGrid>
        <w:gridCol w:w="6753"/>
        <w:gridCol w:w="1460"/>
        <w:gridCol w:w="1557"/>
      </w:tblGrid>
      <w:tr w:rsidR="00D96BD8" w14:paraId="4CC50CBE" w14:textId="77777777">
        <w:trPr>
          <w:cantSplit/>
          <w:trHeight w:val="414"/>
          <w:tblHeader/>
        </w:trPr>
        <w:tc>
          <w:tcPr>
            <w:tcW w:w="3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AFFC3" w14:textId="77777777" w:rsidR="00D96BD8" w:rsidRDefault="00D96BD8">
            <w:pPr>
              <w:rPr>
                <w:b/>
                <w:bCs/>
              </w:rPr>
            </w:pPr>
            <w:r>
              <w:rPr>
                <w:b/>
                <w:bCs/>
              </w:rPr>
              <w:t xml:space="preserve">Role </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27EAF" w14:textId="77777777" w:rsidR="00D96BD8" w:rsidRDefault="00D96BD8">
            <w:pPr>
              <w:rPr>
                <w:b/>
                <w:bCs/>
              </w:rPr>
            </w:pPr>
            <w:r>
              <w:rPr>
                <w:b/>
                <w:bCs/>
              </w:rPr>
              <w:t>2023</w:t>
            </w:r>
          </w:p>
        </w:tc>
        <w:tc>
          <w:tcPr>
            <w:tcW w:w="7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2C4CE" w14:textId="77777777" w:rsidR="00D96BD8" w:rsidRDefault="00D96BD8">
            <w:pPr>
              <w:rPr>
                <w:b/>
                <w:bCs/>
              </w:rPr>
            </w:pPr>
            <w:r>
              <w:rPr>
                <w:b/>
                <w:bCs/>
              </w:rPr>
              <w:t>2022</w:t>
            </w:r>
          </w:p>
        </w:tc>
      </w:tr>
      <w:tr w:rsidR="00D96BD8" w14:paraId="44A78512" w14:textId="77777777" w:rsidTr="00897526">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E86C33E" w14:textId="0E8870F7" w:rsidR="00D96BD8" w:rsidRDefault="00D96BD8">
            <w:r>
              <w:t>Executives (</w:t>
            </w:r>
            <w:hyperlink w:anchor="_9.5_Related_parties" w:history="1">
              <w:r w:rsidRPr="00CD787F">
                <w:rPr>
                  <w:rStyle w:val="Hyperlink"/>
                </w:rPr>
                <w:t>Financial Statement n</w:t>
              </w:r>
              <w:bookmarkStart w:id="278" w:name="_Hlt149655510"/>
              <w:bookmarkStart w:id="279" w:name="_Hlt149655511"/>
              <w:r w:rsidRPr="00CD787F">
                <w:rPr>
                  <w:rStyle w:val="Hyperlink"/>
                </w:rPr>
                <w:t>o</w:t>
              </w:r>
              <w:bookmarkEnd w:id="278"/>
              <w:bookmarkEnd w:id="279"/>
              <w:r w:rsidRPr="00CD787F">
                <w:rPr>
                  <w:rStyle w:val="Hyperlink"/>
                </w:rPr>
                <w:t>te 9.5</w:t>
              </w:r>
            </w:hyperlink>
            <w:r>
              <w:t>)</w:t>
            </w:r>
          </w:p>
        </w:tc>
        <w:tc>
          <w:tcPr>
            <w:tcW w:w="747" w:type="pct"/>
            <w:tcBorders>
              <w:top w:val="single" w:sz="4" w:space="0" w:color="auto"/>
              <w:left w:val="single" w:sz="4" w:space="0" w:color="auto"/>
              <w:bottom w:val="single" w:sz="4" w:space="0" w:color="auto"/>
              <w:right w:val="single" w:sz="4" w:space="0" w:color="auto"/>
            </w:tcBorders>
          </w:tcPr>
          <w:p w14:paraId="52FD02C8" w14:textId="77777777" w:rsidR="00D96BD8" w:rsidRDefault="00D96BD8">
            <w:r>
              <w:t>15</w:t>
            </w:r>
          </w:p>
        </w:tc>
        <w:tc>
          <w:tcPr>
            <w:tcW w:w="797" w:type="pct"/>
            <w:tcBorders>
              <w:top w:val="single" w:sz="4" w:space="0" w:color="auto"/>
              <w:left w:val="single" w:sz="4" w:space="0" w:color="auto"/>
              <w:bottom w:val="single" w:sz="4" w:space="0" w:color="auto"/>
              <w:right w:val="single" w:sz="4" w:space="0" w:color="auto"/>
            </w:tcBorders>
            <w:vAlign w:val="center"/>
          </w:tcPr>
          <w:p w14:paraId="4F6083A7" w14:textId="77777777" w:rsidR="00D96BD8" w:rsidRDefault="00D96BD8" w:rsidP="00897526">
            <w:r>
              <w:t>12</w:t>
            </w:r>
          </w:p>
        </w:tc>
      </w:tr>
      <w:tr w:rsidR="00D96BD8" w14:paraId="1F1A739F"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69A8D07D" w14:textId="77777777" w:rsidR="00D96BD8" w:rsidRDefault="00D96BD8">
            <w:r>
              <w:t xml:space="preserve">Accountable officer </w:t>
            </w:r>
          </w:p>
        </w:tc>
        <w:tc>
          <w:tcPr>
            <w:tcW w:w="747" w:type="pct"/>
            <w:tcBorders>
              <w:top w:val="single" w:sz="4" w:space="0" w:color="auto"/>
              <w:left w:val="single" w:sz="4" w:space="0" w:color="auto"/>
              <w:bottom w:val="single" w:sz="4" w:space="0" w:color="auto"/>
              <w:right w:val="single" w:sz="4" w:space="0" w:color="auto"/>
            </w:tcBorders>
          </w:tcPr>
          <w:p w14:paraId="0C533A28" w14:textId="77777777" w:rsidR="00D96BD8" w:rsidRDefault="00D96BD8">
            <w:r>
              <w:t>0</w:t>
            </w:r>
          </w:p>
        </w:tc>
        <w:tc>
          <w:tcPr>
            <w:tcW w:w="797" w:type="pct"/>
            <w:tcBorders>
              <w:top w:val="single" w:sz="4" w:space="0" w:color="auto"/>
              <w:left w:val="single" w:sz="4" w:space="0" w:color="auto"/>
              <w:bottom w:val="single" w:sz="4" w:space="0" w:color="auto"/>
              <w:right w:val="single" w:sz="4" w:space="0" w:color="auto"/>
            </w:tcBorders>
          </w:tcPr>
          <w:p w14:paraId="6FEAD5D6" w14:textId="77777777" w:rsidR="00D96BD8" w:rsidRDefault="00D96BD8">
            <w:r>
              <w:t>0</w:t>
            </w:r>
          </w:p>
        </w:tc>
      </w:tr>
      <w:tr w:rsidR="00D96BD8" w14:paraId="6C131696"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54D25E6C" w14:textId="77777777" w:rsidR="00D96BD8" w:rsidRDefault="00D96BD8">
            <w:r>
              <w:t xml:space="preserve">(Less) separations </w:t>
            </w:r>
          </w:p>
        </w:tc>
        <w:tc>
          <w:tcPr>
            <w:tcW w:w="747" w:type="pct"/>
            <w:tcBorders>
              <w:top w:val="single" w:sz="4" w:space="0" w:color="auto"/>
              <w:left w:val="single" w:sz="4" w:space="0" w:color="auto"/>
              <w:bottom w:val="single" w:sz="4" w:space="0" w:color="auto"/>
              <w:right w:val="single" w:sz="4" w:space="0" w:color="auto"/>
            </w:tcBorders>
          </w:tcPr>
          <w:p w14:paraId="257D2FE6" w14:textId="77777777" w:rsidR="00D96BD8" w:rsidRDefault="00D96BD8">
            <w:r>
              <w:t>1</w:t>
            </w:r>
          </w:p>
        </w:tc>
        <w:tc>
          <w:tcPr>
            <w:tcW w:w="797" w:type="pct"/>
            <w:tcBorders>
              <w:top w:val="single" w:sz="4" w:space="0" w:color="auto"/>
              <w:left w:val="single" w:sz="4" w:space="0" w:color="auto"/>
              <w:bottom w:val="single" w:sz="4" w:space="0" w:color="auto"/>
              <w:right w:val="single" w:sz="4" w:space="0" w:color="auto"/>
            </w:tcBorders>
          </w:tcPr>
          <w:p w14:paraId="4EA35C27" w14:textId="6C43AE7A" w:rsidR="00D96BD8" w:rsidRDefault="008E71F6">
            <w:r>
              <w:t>0</w:t>
            </w:r>
          </w:p>
        </w:tc>
      </w:tr>
      <w:tr w:rsidR="00D96BD8" w14:paraId="5C55BCB0"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3567134" w14:textId="77777777" w:rsidR="00D96BD8" w:rsidRPr="003B0B47" w:rsidRDefault="00D96BD8">
            <w:pPr>
              <w:rPr>
                <w:b/>
                <w:bCs/>
              </w:rPr>
            </w:pPr>
            <w:r w:rsidRPr="003B0B47">
              <w:rPr>
                <w:b/>
                <w:bCs/>
              </w:rPr>
              <w:t xml:space="preserve">Total executive numbers at 30 June </w:t>
            </w:r>
          </w:p>
        </w:tc>
        <w:tc>
          <w:tcPr>
            <w:tcW w:w="747" w:type="pct"/>
            <w:tcBorders>
              <w:top w:val="single" w:sz="4" w:space="0" w:color="auto"/>
              <w:left w:val="single" w:sz="4" w:space="0" w:color="auto"/>
              <w:bottom w:val="single" w:sz="4" w:space="0" w:color="auto"/>
              <w:right w:val="single" w:sz="4" w:space="0" w:color="auto"/>
            </w:tcBorders>
          </w:tcPr>
          <w:p w14:paraId="1641A359" w14:textId="77777777" w:rsidR="00D96BD8" w:rsidRPr="003B0B47" w:rsidRDefault="00D96BD8">
            <w:pPr>
              <w:rPr>
                <w:b/>
                <w:bCs/>
              </w:rPr>
            </w:pPr>
            <w:r w:rsidRPr="003B0B47">
              <w:rPr>
                <w:b/>
                <w:bCs/>
              </w:rPr>
              <w:t>14</w:t>
            </w:r>
          </w:p>
        </w:tc>
        <w:tc>
          <w:tcPr>
            <w:tcW w:w="797" w:type="pct"/>
            <w:tcBorders>
              <w:top w:val="single" w:sz="4" w:space="0" w:color="auto"/>
              <w:left w:val="single" w:sz="4" w:space="0" w:color="auto"/>
              <w:bottom w:val="single" w:sz="4" w:space="0" w:color="auto"/>
              <w:right w:val="single" w:sz="4" w:space="0" w:color="auto"/>
            </w:tcBorders>
          </w:tcPr>
          <w:p w14:paraId="6F243D6F" w14:textId="77777777" w:rsidR="00D96BD8" w:rsidRPr="003B0B47" w:rsidRDefault="00D96BD8">
            <w:pPr>
              <w:rPr>
                <w:b/>
                <w:bCs/>
              </w:rPr>
            </w:pPr>
            <w:r w:rsidRPr="003B0B47">
              <w:rPr>
                <w:b/>
                <w:bCs/>
              </w:rPr>
              <w:t>12</w:t>
            </w:r>
          </w:p>
        </w:tc>
      </w:tr>
    </w:tbl>
    <w:p w14:paraId="5EB9FE63" w14:textId="77777777" w:rsidR="00D96BD8" w:rsidRDefault="00D96BD8" w:rsidP="003114AE">
      <w:pPr>
        <w:spacing w:before="120"/>
      </w:pPr>
      <w:r>
        <w:t>The following table discloses the annualised total salary for senior employees. The salary amount is reported as the full-time annualised salary.</w:t>
      </w:r>
    </w:p>
    <w:p w14:paraId="52398FC1" w14:textId="77777777" w:rsidR="00142F14" w:rsidRDefault="00142F14">
      <w:pPr>
        <w:spacing w:after="0" w:line="240" w:lineRule="auto"/>
        <w:rPr>
          <w:rFonts w:cs="Arial"/>
          <w:b/>
          <w:bCs/>
          <w:sz w:val="24"/>
          <w:lang w:eastAsia="en-AU"/>
        </w:rPr>
      </w:pPr>
      <w:r>
        <w:br w:type="page"/>
      </w:r>
    </w:p>
    <w:p w14:paraId="20610EFB" w14:textId="5043C06A" w:rsidR="00D96BD8" w:rsidRDefault="00D96BD8" w:rsidP="00D96BD8">
      <w:pPr>
        <w:pStyle w:val="Heading4"/>
      </w:pPr>
      <w:r>
        <w:lastRenderedPageBreak/>
        <w:t>Annualised total salary for executives and other senior non-executive staff</w:t>
      </w:r>
    </w:p>
    <w:p w14:paraId="4688860E" w14:textId="77777777" w:rsidR="00D96BD8" w:rsidRDefault="00D96BD8" w:rsidP="00D96BD8">
      <w:r>
        <w:t>The salaries reported below are for the full financial year, at a 1-FTE rate, and exclude superannuation.</w:t>
      </w:r>
    </w:p>
    <w:tbl>
      <w:tblPr>
        <w:tblStyle w:val="TableGrid"/>
        <w:tblW w:w="9780" w:type="dxa"/>
        <w:tblLayout w:type="fixed"/>
        <w:tblLook w:val="0460" w:firstRow="1" w:lastRow="1" w:firstColumn="0" w:lastColumn="0" w:noHBand="0" w:noVBand="1"/>
      </w:tblPr>
      <w:tblGrid>
        <w:gridCol w:w="3114"/>
        <w:gridCol w:w="1506"/>
        <w:gridCol w:w="1032"/>
        <w:gridCol w:w="1032"/>
        <w:gridCol w:w="1032"/>
        <w:gridCol w:w="1032"/>
        <w:gridCol w:w="1032"/>
      </w:tblGrid>
      <w:tr w:rsidR="00D96BD8" w14:paraId="568573E4" w14:textId="77777777">
        <w:trPr>
          <w:cantSplit/>
          <w:tblHead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B9CE0" w14:textId="77777777" w:rsidR="00D96BD8" w:rsidRDefault="00D96BD8">
            <w:pPr>
              <w:rPr>
                <w:b/>
                <w:bCs/>
              </w:rPr>
            </w:pPr>
            <w:r>
              <w:rPr>
                <w:b/>
                <w:bCs/>
              </w:rPr>
              <w:t>Income band (salary)</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E3CC1" w14:textId="77777777" w:rsidR="00D96BD8" w:rsidRDefault="00D96BD8">
            <w:pPr>
              <w:rPr>
                <w:b/>
                <w:bCs/>
              </w:rPr>
            </w:pPr>
            <w:r>
              <w:rPr>
                <w:b/>
                <w:bCs/>
              </w:rPr>
              <w:t>Executives</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3D89DC" w14:textId="77777777" w:rsidR="00D96BD8" w:rsidRDefault="00D96BD8">
            <w:pPr>
              <w:rPr>
                <w:b/>
                <w:bCs/>
              </w:rPr>
            </w:pPr>
            <w:r>
              <w:rPr>
                <w:b/>
                <w:bCs/>
              </w:rPr>
              <w:t>STS</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DE9D47" w14:textId="77777777" w:rsidR="00D96BD8" w:rsidRDefault="00D96BD8">
            <w:pPr>
              <w:rPr>
                <w:b/>
                <w:bCs/>
              </w:rPr>
            </w:pPr>
            <w:r>
              <w:rPr>
                <w:b/>
                <w:bCs/>
              </w:rPr>
              <w:t>PS</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49D44" w14:textId="77777777" w:rsidR="00D96BD8" w:rsidRDefault="00D96BD8">
            <w:pPr>
              <w:rPr>
                <w:b/>
                <w:bCs/>
              </w:rPr>
            </w:pPr>
            <w:r>
              <w:rPr>
                <w:b/>
                <w:bCs/>
              </w:rPr>
              <w:t>SMA</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51DF8A" w14:textId="77777777" w:rsidR="00D96BD8" w:rsidRDefault="00D96BD8">
            <w:pPr>
              <w:rPr>
                <w:b/>
                <w:bCs/>
              </w:rPr>
            </w:pPr>
            <w:r>
              <w:rPr>
                <w:b/>
                <w:bCs/>
              </w:rPr>
              <w:t>SRA</w:t>
            </w:r>
          </w:p>
        </w:tc>
        <w:tc>
          <w:tcPr>
            <w:tcW w:w="1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F9A6EB" w14:textId="77777777" w:rsidR="00D96BD8" w:rsidRDefault="00D96BD8">
            <w:pPr>
              <w:rPr>
                <w:b/>
                <w:bCs/>
              </w:rPr>
            </w:pPr>
            <w:r>
              <w:rPr>
                <w:b/>
                <w:bCs/>
              </w:rPr>
              <w:t>Other</w:t>
            </w:r>
          </w:p>
        </w:tc>
      </w:tr>
      <w:tr w:rsidR="00D96BD8" w14:paraId="133EA296"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58BBC8AB" w14:textId="77777777" w:rsidR="00D96BD8" w:rsidRDefault="00D96BD8">
            <w:r>
              <w:t>&lt; $160,000</w:t>
            </w:r>
          </w:p>
        </w:tc>
        <w:tc>
          <w:tcPr>
            <w:tcW w:w="1506" w:type="dxa"/>
            <w:tcBorders>
              <w:top w:val="single" w:sz="4" w:space="0" w:color="auto"/>
              <w:left w:val="single" w:sz="4" w:space="0" w:color="auto"/>
              <w:bottom w:val="single" w:sz="4" w:space="0" w:color="auto"/>
              <w:right w:val="single" w:sz="4" w:space="0" w:color="auto"/>
            </w:tcBorders>
          </w:tcPr>
          <w:p w14:paraId="370E35F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739298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6FA45D5"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A55BB8B"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608A20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43DD5C4" w14:textId="77777777" w:rsidR="00D96BD8" w:rsidRDefault="00D96BD8" w:rsidP="003114AE">
            <w:r>
              <w:t>-</w:t>
            </w:r>
          </w:p>
        </w:tc>
      </w:tr>
      <w:tr w:rsidR="00D96BD8" w14:paraId="1694424C"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64F01AEC" w14:textId="77777777" w:rsidR="00D96BD8" w:rsidRDefault="00D96BD8">
            <w:r>
              <w:t>$160,000–$179,999</w:t>
            </w:r>
          </w:p>
        </w:tc>
        <w:tc>
          <w:tcPr>
            <w:tcW w:w="1506" w:type="dxa"/>
            <w:tcBorders>
              <w:top w:val="single" w:sz="4" w:space="0" w:color="auto"/>
              <w:left w:val="single" w:sz="4" w:space="0" w:color="auto"/>
              <w:bottom w:val="single" w:sz="4" w:space="0" w:color="auto"/>
              <w:right w:val="single" w:sz="4" w:space="0" w:color="auto"/>
            </w:tcBorders>
          </w:tcPr>
          <w:p w14:paraId="6A45C60B"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1CB8CE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8EA66B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3747085"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50D94E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517368A" w14:textId="77777777" w:rsidR="00D96BD8" w:rsidRDefault="00D96BD8" w:rsidP="003114AE">
            <w:r>
              <w:t>-</w:t>
            </w:r>
          </w:p>
        </w:tc>
      </w:tr>
      <w:tr w:rsidR="00D96BD8" w14:paraId="46AD91E5"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50C02251" w14:textId="77777777" w:rsidR="00D96BD8" w:rsidRDefault="00D96BD8">
            <w:r>
              <w:t>$180,000–$199,999</w:t>
            </w:r>
          </w:p>
        </w:tc>
        <w:tc>
          <w:tcPr>
            <w:tcW w:w="1506" w:type="dxa"/>
            <w:tcBorders>
              <w:top w:val="single" w:sz="4" w:space="0" w:color="auto"/>
              <w:left w:val="single" w:sz="4" w:space="0" w:color="auto"/>
              <w:bottom w:val="single" w:sz="4" w:space="0" w:color="auto"/>
              <w:right w:val="single" w:sz="4" w:space="0" w:color="auto"/>
            </w:tcBorders>
          </w:tcPr>
          <w:p w14:paraId="75F16CEB" w14:textId="77777777" w:rsidR="00D96BD8" w:rsidRDefault="00D96BD8" w:rsidP="003114AE">
            <w:r>
              <w:t>2</w:t>
            </w:r>
          </w:p>
        </w:tc>
        <w:tc>
          <w:tcPr>
            <w:tcW w:w="1032" w:type="dxa"/>
            <w:tcBorders>
              <w:top w:val="single" w:sz="4" w:space="0" w:color="auto"/>
              <w:left w:val="single" w:sz="4" w:space="0" w:color="auto"/>
              <w:bottom w:val="single" w:sz="4" w:space="0" w:color="auto"/>
              <w:right w:val="single" w:sz="4" w:space="0" w:color="auto"/>
            </w:tcBorders>
          </w:tcPr>
          <w:p w14:paraId="49EC580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AF8CFB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6467A6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8D274B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CD58720" w14:textId="77777777" w:rsidR="00D96BD8" w:rsidRDefault="00D96BD8" w:rsidP="003114AE">
            <w:r>
              <w:t>-</w:t>
            </w:r>
          </w:p>
        </w:tc>
      </w:tr>
      <w:tr w:rsidR="00D96BD8" w14:paraId="5C7BE9C0"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0BC2CBAC" w14:textId="77777777" w:rsidR="00D96BD8" w:rsidRDefault="00D96BD8">
            <w:r>
              <w:t>$200,000–$219,999</w:t>
            </w:r>
          </w:p>
        </w:tc>
        <w:tc>
          <w:tcPr>
            <w:tcW w:w="1506" w:type="dxa"/>
            <w:tcBorders>
              <w:top w:val="single" w:sz="4" w:space="0" w:color="auto"/>
              <w:left w:val="single" w:sz="4" w:space="0" w:color="auto"/>
              <w:bottom w:val="single" w:sz="4" w:space="0" w:color="auto"/>
              <w:right w:val="single" w:sz="4" w:space="0" w:color="auto"/>
            </w:tcBorders>
          </w:tcPr>
          <w:p w14:paraId="4B0C31EB" w14:textId="77777777" w:rsidR="00D96BD8" w:rsidRDefault="00D96BD8" w:rsidP="003114AE">
            <w:r>
              <w:t>6</w:t>
            </w:r>
          </w:p>
        </w:tc>
        <w:tc>
          <w:tcPr>
            <w:tcW w:w="1032" w:type="dxa"/>
            <w:tcBorders>
              <w:top w:val="single" w:sz="4" w:space="0" w:color="auto"/>
              <w:left w:val="single" w:sz="4" w:space="0" w:color="auto"/>
              <w:bottom w:val="single" w:sz="4" w:space="0" w:color="auto"/>
              <w:right w:val="single" w:sz="4" w:space="0" w:color="auto"/>
            </w:tcBorders>
          </w:tcPr>
          <w:p w14:paraId="2DE3D332"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82A024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EA71559"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AEAB4DA"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928C78A" w14:textId="45308205" w:rsidR="00D96BD8" w:rsidRDefault="00D96BD8" w:rsidP="003114AE">
            <w:r>
              <w:t>1</w:t>
            </w:r>
            <w:r w:rsidR="007E590D" w:rsidRPr="007E590D">
              <w:rPr>
                <w:rStyle w:val="FootnoteReference"/>
                <w:sz w:val="22"/>
                <w:szCs w:val="22"/>
              </w:rPr>
              <w:footnoteReference w:id="25"/>
            </w:r>
          </w:p>
        </w:tc>
      </w:tr>
      <w:tr w:rsidR="00D96BD8" w14:paraId="7FCE84A3" w14:textId="77777777">
        <w:trPr>
          <w:cantSplit/>
          <w:trHeight w:val="465"/>
        </w:trPr>
        <w:tc>
          <w:tcPr>
            <w:tcW w:w="3114" w:type="dxa"/>
            <w:tcBorders>
              <w:top w:val="single" w:sz="4" w:space="0" w:color="auto"/>
              <w:left w:val="single" w:sz="4" w:space="0" w:color="auto"/>
              <w:bottom w:val="single" w:sz="4" w:space="0" w:color="auto"/>
              <w:right w:val="single" w:sz="4" w:space="0" w:color="auto"/>
            </w:tcBorders>
            <w:hideMark/>
          </w:tcPr>
          <w:p w14:paraId="18C344D1" w14:textId="77777777" w:rsidR="00D96BD8" w:rsidRDefault="00D96BD8">
            <w:r>
              <w:t>$220,000–$239,999</w:t>
            </w:r>
          </w:p>
        </w:tc>
        <w:tc>
          <w:tcPr>
            <w:tcW w:w="1506" w:type="dxa"/>
            <w:tcBorders>
              <w:top w:val="single" w:sz="4" w:space="0" w:color="auto"/>
              <w:left w:val="single" w:sz="4" w:space="0" w:color="auto"/>
              <w:bottom w:val="single" w:sz="4" w:space="0" w:color="auto"/>
              <w:right w:val="single" w:sz="4" w:space="0" w:color="auto"/>
            </w:tcBorders>
          </w:tcPr>
          <w:p w14:paraId="1633C624" w14:textId="77777777" w:rsidR="00D96BD8" w:rsidRDefault="00D96BD8" w:rsidP="003114AE">
            <w:r>
              <w:t>1</w:t>
            </w:r>
          </w:p>
        </w:tc>
        <w:tc>
          <w:tcPr>
            <w:tcW w:w="1032" w:type="dxa"/>
            <w:tcBorders>
              <w:top w:val="single" w:sz="4" w:space="0" w:color="auto"/>
              <w:left w:val="single" w:sz="4" w:space="0" w:color="auto"/>
              <w:bottom w:val="single" w:sz="4" w:space="0" w:color="auto"/>
              <w:right w:val="single" w:sz="4" w:space="0" w:color="auto"/>
            </w:tcBorders>
          </w:tcPr>
          <w:p w14:paraId="5B45201A"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5ED7B29"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29A9516"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F56218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650AB76" w14:textId="77777777" w:rsidR="00D96BD8" w:rsidRDefault="00D96BD8" w:rsidP="003114AE">
            <w:r>
              <w:t>-</w:t>
            </w:r>
          </w:p>
        </w:tc>
      </w:tr>
      <w:tr w:rsidR="00D96BD8" w14:paraId="5511AC75"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30C358F4" w14:textId="77777777" w:rsidR="00D96BD8" w:rsidRDefault="00D96BD8">
            <w:r>
              <w:t>$240,000–$259,999</w:t>
            </w:r>
          </w:p>
        </w:tc>
        <w:tc>
          <w:tcPr>
            <w:tcW w:w="1506" w:type="dxa"/>
            <w:tcBorders>
              <w:top w:val="single" w:sz="4" w:space="0" w:color="auto"/>
              <w:left w:val="single" w:sz="4" w:space="0" w:color="auto"/>
              <w:bottom w:val="single" w:sz="4" w:space="0" w:color="auto"/>
              <w:right w:val="single" w:sz="4" w:space="0" w:color="auto"/>
            </w:tcBorders>
          </w:tcPr>
          <w:p w14:paraId="5138464E" w14:textId="77777777" w:rsidR="00D96BD8" w:rsidRDefault="00D96BD8" w:rsidP="003114AE">
            <w:r>
              <w:t>1</w:t>
            </w:r>
          </w:p>
        </w:tc>
        <w:tc>
          <w:tcPr>
            <w:tcW w:w="1032" w:type="dxa"/>
            <w:tcBorders>
              <w:top w:val="single" w:sz="4" w:space="0" w:color="auto"/>
              <w:left w:val="single" w:sz="4" w:space="0" w:color="auto"/>
              <w:bottom w:val="single" w:sz="4" w:space="0" w:color="auto"/>
              <w:right w:val="single" w:sz="4" w:space="0" w:color="auto"/>
            </w:tcBorders>
          </w:tcPr>
          <w:p w14:paraId="76EE0AFB"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528279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08273D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7A2BF3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98F99F2" w14:textId="77777777" w:rsidR="00D96BD8" w:rsidRDefault="00D96BD8" w:rsidP="003114AE">
            <w:r>
              <w:t>-</w:t>
            </w:r>
          </w:p>
        </w:tc>
      </w:tr>
      <w:tr w:rsidR="00D96BD8" w14:paraId="629CA0C9"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2211F2A7" w14:textId="77777777" w:rsidR="00D96BD8" w:rsidRDefault="00D96BD8">
            <w:r>
              <w:t>$260,000–$279,999</w:t>
            </w:r>
          </w:p>
        </w:tc>
        <w:tc>
          <w:tcPr>
            <w:tcW w:w="1506" w:type="dxa"/>
            <w:tcBorders>
              <w:top w:val="single" w:sz="4" w:space="0" w:color="auto"/>
              <w:left w:val="single" w:sz="4" w:space="0" w:color="auto"/>
              <w:bottom w:val="single" w:sz="4" w:space="0" w:color="auto"/>
              <w:right w:val="single" w:sz="4" w:space="0" w:color="auto"/>
            </w:tcBorders>
          </w:tcPr>
          <w:p w14:paraId="2596A498" w14:textId="77777777" w:rsidR="00D96BD8" w:rsidRDefault="00D96BD8" w:rsidP="003114AE">
            <w:r>
              <w:t>3</w:t>
            </w:r>
          </w:p>
        </w:tc>
        <w:tc>
          <w:tcPr>
            <w:tcW w:w="1032" w:type="dxa"/>
            <w:tcBorders>
              <w:top w:val="single" w:sz="4" w:space="0" w:color="auto"/>
              <w:left w:val="single" w:sz="4" w:space="0" w:color="auto"/>
              <w:bottom w:val="single" w:sz="4" w:space="0" w:color="auto"/>
              <w:right w:val="single" w:sz="4" w:space="0" w:color="auto"/>
            </w:tcBorders>
          </w:tcPr>
          <w:p w14:paraId="1F35305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68C3A44"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CA4398A"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340401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2E8A8B2" w14:textId="77777777" w:rsidR="00D96BD8" w:rsidRDefault="00D96BD8" w:rsidP="003114AE">
            <w:r>
              <w:t>-</w:t>
            </w:r>
          </w:p>
        </w:tc>
      </w:tr>
      <w:tr w:rsidR="00D96BD8" w14:paraId="3830EF39"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2DD11D0E" w14:textId="77777777" w:rsidR="00D96BD8" w:rsidRDefault="00D96BD8">
            <w:r>
              <w:t>$280,000–$299,999</w:t>
            </w:r>
          </w:p>
        </w:tc>
        <w:tc>
          <w:tcPr>
            <w:tcW w:w="1506" w:type="dxa"/>
            <w:tcBorders>
              <w:top w:val="single" w:sz="4" w:space="0" w:color="auto"/>
              <w:left w:val="single" w:sz="4" w:space="0" w:color="auto"/>
              <w:bottom w:val="single" w:sz="4" w:space="0" w:color="auto"/>
              <w:right w:val="single" w:sz="4" w:space="0" w:color="auto"/>
            </w:tcBorders>
          </w:tcPr>
          <w:p w14:paraId="4A547A5A"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5E6A77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CB42341"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5B93AF9"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E182B6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0473E61" w14:textId="77777777" w:rsidR="00D96BD8" w:rsidRDefault="00D96BD8" w:rsidP="003114AE">
            <w:r>
              <w:t>-</w:t>
            </w:r>
          </w:p>
        </w:tc>
      </w:tr>
      <w:tr w:rsidR="00D96BD8" w14:paraId="4B2EB54B"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48562B55" w14:textId="77777777" w:rsidR="00D96BD8" w:rsidRDefault="00D96BD8">
            <w:r>
              <w:t>$300,000–$319,999</w:t>
            </w:r>
          </w:p>
        </w:tc>
        <w:tc>
          <w:tcPr>
            <w:tcW w:w="1506" w:type="dxa"/>
            <w:tcBorders>
              <w:top w:val="single" w:sz="4" w:space="0" w:color="auto"/>
              <w:left w:val="single" w:sz="4" w:space="0" w:color="auto"/>
              <w:bottom w:val="single" w:sz="4" w:space="0" w:color="auto"/>
              <w:right w:val="single" w:sz="4" w:space="0" w:color="auto"/>
            </w:tcBorders>
          </w:tcPr>
          <w:p w14:paraId="2CC93C9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F27199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A0EA04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E27DAD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A0397D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6E5DBD1" w14:textId="77777777" w:rsidR="00D96BD8" w:rsidRDefault="00D96BD8" w:rsidP="003114AE">
            <w:r>
              <w:t>-</w:t>
            </w:r>
          </w:p>
        </w:tc>
      </w:tr>
      <w:tr w:rsidR="00D96BD8" w14:paraId="6242B2DA"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59EDEC51" w14:textId="77777777" w:rsidR="00D96BD8" w:rsidRDefault="00D96BD8">
            <w:r>
              <w:t>$320,000–$339,999</w:t>
            </w:r>
          </w:p>
        </w:tc>
        <w:tc>
          <w:tcPr>
            <w:tcW w:w="1506" w:type="dxa"/>
            <w:tcBorders>
              <w:top w:val="single" w:sz="4" w:space="0" w:color="auto"/>
              <w:left w:val="single" w:sz="4" w:space="0" w:color="auto"/>
              <w:bottom w:val="single" w:sz="4" w:space="0" w:color="auto"/>
              <w:right w:val="single" w:sz="4" w:space="0" w:color="auto"/>
            </w:tcBorders>
          </w:tcPr>
          <w:p w14:paraId="178FB2C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EC9229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5423AC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8D5B87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A1179DB"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B7C7FE1" w14:textId="77777777" w:rsidR="00D96BD8" w:rsidRDefault="00D96BD8" w:rsidP="003114AE">
            <w:r>
              <w:t>-</w:t>
            </w:r>
          </w:p>
        </w:tc>
      </w:tr>
      <w:tr w:rsidR="00D96BD8" w14:paraId="0C176786"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33D4466A" w14:textId="77777777" w:rsidR="00D96BD8" w:rsidRDefault="00D96BD8">
            <w:r>
              <w:t>$340,000–$359,999</w:t>
            </w:r>
          </w:p>
        </w:tc>
        <w:tc>
          <w:tcPr>
            <w:tcW w:w="1506" w:type="dxa"/>
            <w:tcBorders>
              <w:top w:val="single" w:sz="4" w:space="0" w:color="auto"/>
              <w:left w:val="single" w:sz="4" w:space="0" w:color="auto"/>
              <w:bottom w:val="single" w:sz="4" w:space="0" w:color="auto"/>
              <w:right w:val="single" w:sz="4" w:space="0" w:color="auto"/>
            </w:tcBorders>
          </w:tcPr>
          <w:p w14:paraId="719E159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8AF2DD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37DEE1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124AF0C"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75C110A"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2067085" w14:textId="77777777" w:rsidR="00D96BD8" w:rsidRDefault="00D96BD8" w:rsidP="003114AE">
            <w:r>
              <w:t>-</w:t>
            </w:r>
          </w:p>
        </w:tc>
      </w:tr>
      <w:tr w:rsidR="00D96BD8" w14:paraId="25DB3905"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78EB44E9" w14:textId="77777777" w:rsidR="00D96BD8" w:rsidRDefault="00D96BD8">
            <w:r>
              <w:t>$360,000–$379,999</w:t>
            </w:r>
          </w:p>
        </w:tc>
        <w:tc>
          <w:tcPr>
            <w:tcW w:w="1506" w:type="dxa"/>
            <w:tcBorders>
              <w:top w:val="single" w:sz="4" w:space="0" w:color="auto"/>
              <w:left w:val="single" w:sz="4" w:space="0" w:color="auto"/>
              <w:bottom w:val="single" w:sz="4" w:space="0" w:color="auto"/>
              <w:right w:val="single" w:sz="4" w:space="0" w:color="auto"/>
            </w:tcBorders>
          </w:tcPr>
          <w:p w14:paraId="74BF988D"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54C477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A5D9B6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41ED6A4"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E1D3BD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28CFD38" w14:textId="77777777" w:rsidR="00D96BD8" w:rsidRDefault="00D96BD8" w:rsidP="003114AE">
            <w:r>
              <w:t>-</w:t>
            </w:r>
          </w:p>
        </w:tc>
      </w:tr>
      <w:tr w:rsidR="00D96BD8" w14:paraId="67B261DD"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6627290A" w14:textId="77777777" w:rsidR="00D96BD8" w:rsidRDefault="00D96BD8">
            <w:r>
              <w:t>$380,000–$399,999</w:t>
            </w:r>
          </w:p>
        </w:tc>
        <w:tc>
          <w:tcPr>
            <w:tcW w:w="1506" w:type="dxa"/>
            <w:tcBorders>
              <w:top w:val="single" w:sz="4" w:space="0" w:color="auto"/>
              <w:left w:val="single" w:sz="4" w:space="0" w:color="auto"/>
              <w:bottom w:val="single" w:sz="4" w:space="0" w:color="auto"/>
              <w:right w:val="single" w:sz="4" w:space="0" w:color="auto"/>
            </w:tcBorders>
          </w:tcPr>
          <w:p w14:paraId="075E55A1"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907B1AB"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737BF1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0AACA9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32BF38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829691C" w14:textId="77777777" w:rsidR="00D96BD8" w:rsidRDefault="00D96BD8" w:rsidP="003114AE">
            <w:r>
              <w:t>-</w:t>
            </w:r>
          </w:p>
        </w:tc>
      </w:tr>
      <w:tr w:rsidR="00D96BD8" w14:paraId="3D2A106B"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41613D84" w14:textId="77777777" w:rsidR="00D96BD8" w:rsidRDefault="00D96BD8">
            <w:r>
              <w:t>$400,000–$419,999</w:t>
            </w:r>
          </w:p>
        </w:tc>
        <w:tc>
          <w:tcPr>
            <w:tcW w:w="1506" w:type="dxa"/>
            <w:tcBorders>
              <w:top w:val="single" w:sz="4" w:space="0" w:color="auto"/>
              <w:left w:val="single" w:sz="4" w:space="0" w:color="auto"/>
              <w:bottom w:val="single" w:sz="4" w:space="0" w:color="auto"/>
              <w:right w:val="single" w:sz="4" w:space="0" w:color="auto"/>
            </w:tcBorders>
          </w:tcPr>
          <w:p w14:paraId="4A81CFD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10E36C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9575BE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76EC72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FDAE92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C2F49AB" w14:textId="77777777" w:rsidR="00D96BD8" w:rsidRDefault="00D96BD8" w:rsidP="003114AE">
            <w:r>
              <w:t>-</w:t>
            </w:r>
          </w:p>
        </w:tc>
      </w:tr>
      <w:tr w:rsidR="00D96BD8" w14:paraId="6EAC93C5"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11C4B6E9" w14:textId="77777777" w:rsidR="00D96BD8" w:rsidRDefault="00D96BD8">
            <w:r>
              <w:t>$420,000–$439,999</w:t>
            </w:r>
          </w:p>
        </w:tc>
        <w:tc>
          <w:tcPr>
            <w:tcW w:w="1506" w:type="dxa"/>
            <w:tcBorders>
              <w:top w:val="single" w:sz="4" w:space="0" w:color="auto"/>
              <w:left w:val="single" w:sz="4" w:space="0" w:color="auto"/>
              <w:bottom w:val="single" w:sz="4" w:space="0" w:color="auto"/>
              <w:right w:val="single" w:sz="4" w:space="0" w:color="auto"/>
            </w:tcBorders>
          </w:tcPr>
          <w:p w14:paraId="42A9BA8C" w14:textId="77777777" w:rsidR="00D96BD8" w:rsidRDefault="00D96BD8" w:rsidP="003114AE">
            <w:r>
              <w:t>1</w:t>
            </w:r>
          </w:p>
        </w:tc>
        <w:tc>
          <w:tcPr>
            <w:tcW w:w="1032" w:type="dxa"/>
            <w:tcBorders>
              <w:top w:val="single" w:sz="4" w:space="0" w:color="auto"/>
              <w:left w:val="single" w:sz="4" w:space="0" w:color="auto"/>
              <w:bottom w:val="single" w:sz="4" w:space="0" w:color="auto"/>
              <w:right w:val="single" w:sz="4" w:space="0" w:color="auto"/>
            </w:tcBorders>
          </w:tcPr>
          <w:p w14:paraId="046665A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7567482"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AC08BF2"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7C5B242"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65464D3" w14:textId="77777777" w:rsidR="00D96BD8" w:rsidRDefault="00D96BD8" w:rsidP="003114AE">
            <w:r>
              <w:t>-</w:t>
            </w:r>
          </w:p>
        </w:tc>
      </w:tr>
      <w:tr w:rsidR="00D96BD8" w14:paraId="561D97A9"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6DADD158" w14:textId="77777777" w:rsidR="00D96BD8" w:rsidRDefault="00D96BD8">
            <w:r>
              <w:t>$440,000–$459,999</w:t>
            </w:r>
          </w:p>
        </w:tc>
        <w:tc>
          <w:tcPr>
            <w:tcW w:w="1506" w:type="dxa"/>
            <w:tcBorders>
              <w:top w:val="single" w:sz="4" w:space="0" w:color="auto"/>
              <w:left w:val="single" w:sz="4" w:space="0" w:color="auto"/>
              <w:bottom w:val="single" w:sz="4" w:space="0" w:color="auto"/>
              <w:right w:val="single" w:sz="4" w:space="0" w:color="auto"/>
            </w:tcBorders>
          </w:tcPr>
          <w:p w14:paraId="404502A6"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283608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51A62FE"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054AF9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1BE05347"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7E7791A" w14:textId="77777777" w:rsidR="00D96BD8" w:rsidRDefault="00D96BD8" w:rsidP="003114AE">
            <w:r>
              <w:t>-</w:t>
            </w:r>
          </w:p>
        </w:tc>
      </w:tr>
      <w:tr w:rsidR="00D96BD8" w14:paraId="509BB76F"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48501798" w14:textId="77777777" w:rsidR="00D96BD8" w:rsidRDefault="00D96BD8">
            <w:r>
              <w:t>$460,000–$479,999</w:t>
            </w:r>
          </w:p>
        </w:tc>
        <w:tc>
          <w:tcPr>
            <w:tcW w:w="1506" w:type="dxa"/>
            <w:tcBorders>
              <w:top w:val="single" w:sz="4" w:space="0" w:color="auto"/>
              <w:left w:val="single" w:sz="4" w:space="0" w:color="auto"/>
              <w:bottom w:val="single" w:sz="4" w:space="0" w:color="auto"/>
              <w:right w:val="single" w:sz="4" w:space="0" w:color="auto"/>
            </w:tcBorders>
          </w:tcPr>
          <w:p w14:paraId="43A5FCF5"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51E61B92"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03BC7E58"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7147A25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42B385F"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91E75D7" w14:textId="77777777" w:rsidR="00D96BD8" w:rsidRDefault="00D96BD8" w:rsidP="003114AE">
            <w:r>
              <w:t>-</w:t>
            </w:r>
          </w:p>
        </w:tc>
      </w:tr>
      <w:tr w:rsidR="00D96BD8" w14:paraId="1A29395F"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00D9009C" w14:textId="77777777" w:rsidR="00D96BD8" w:rsidRDefault="00D96BD8">
            <w:r>
              <w:t>$480,000–$499,999</w:t>
            </w:r>
          </w:p>
        </w:tc>
        <w:tc>
          <w:tcPr>
            <w:tcW w:w="1506" w:type="dxa"/>
            <w:tcBorders>
              <w:top w:val="single" w:sz="4" w:space="0" w:color="auto"/>
              <w:left w:val="single" w:sz="4" w:space="0" w:color="auto"/>
              <w:bottom w:val="single" w:sz="4" w:space="0" w:color="auto"/>
              <w:right w:val="single" w:sz="4" w:space="0" w:color="auto"/>
            </w:tcBorders>
          </w:tcPr>
          <w:p w14:paraId="1FF907A3"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FA6BD14"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2AB06479"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4C0B3AA1"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65D50B50" w14:textId="77777777" w:rsidR="00D96BD8" w:rsidRDefault="00D96BD8" w:rsidP="003114AE">
            <w:r>
              <w:t>-</w:t>
            </w:r>
          </w:p>
        </w:tc>
        <w:tc>
          <w:tcPr>
            <w:tcW w:w="1032" w:type="dxa"/>
            <w:tcBorders>
              <w:top w:val="single" w:sz="4" w:space="0" w:color="auto"/>
              <w:left w:val="single" w:sz="4" w:space="0" w:color="auto"/>
              <w:bottom w:val="single" w:sz="4" w:space="0" w:color="auto"/>
              <w:right w:val="single" w:sz="4" w:space="0" w:color="auto"/>
            </w:tcBorders>
          </w:tcPr>
          <w:p w14:paraId="391FF5E6" w14:textId="77777777" w:rsidR="00D96BD8" w:rsidRDefault="00D96BD8" w:rsidP="003114AE">
            <w:r>
              <w:t>-</w:t>
            </w:r>
          </w:p>
        </w:tc>
      </w:tr>
      <w:tr w:rsidR="00D96BD8" w14:paraId="554A664D" w14:textId="77777777">
        <w:trPr>
          <w:cantSplit/>
        </w:trPr>
        <w:tc>
          <w:tcPr>
            <w:tcW w:w="3114" w:type="dxa"/>
            <w:tcBorders>
              <w:top w:val="single" w:sz="4" w:space="0" w:color="auto"/>
              <w:left w:val="single" w:sz="4" w:space="0" w:color="auto"/>
              <w:bottom w:val="single" w:sz="4" w:space="0" w:color="auto"/>
              <w:right w:val="single" w:sz="4" w:space="0" w:color="auto"/>
            </w:tcBorders>
            <w:hideMark/>
          </w:tcPr>
          <w:p w14:paraId="3A8AA98F" w14:textId="77777777" w:rsidR="00D96BD8" w:rsidRDefault="00D96BD8">
            <w:pPr>
              <w:rPr>
                <w:b/>
                <w:bCs/>
              </w:rPr>
            </w:pPr>
            <w:r>
              <w:rPr>
                <w:b/>
                <w:bCs/>
              </w:rPr>
              <w:t>Total</w:t>
            </w:r>
          </w:p>
        </w:tc>
        <w:tc>
          <w:tcPr>
            <w:tcW w:w="1506" w:type="dxa"/>
            <w:tcBorders>
              <w:top w:val="single" w:sz="4" w:space="0" w:color="auto"/>
              <w:left w:val="single" w:sz="4" w:space="0" w:color="auto"/>
              <w:bottom w:val="single" w:sz="4" w:space="0" w:color="auto"/>
              <w:right w:val="single" w:sz="4" w:space="0" w:color="auto"/>
            </w:tcBorders>
          </w:tcPr>
          <w:p w14:paraId="7497A7B1" w14:textId="77777777" w:rsidR="00D96BD8" w:rsidRDefault="00D96BD8" w:rsidP="003114AE">
            <w:pPr>
              <w:rPr>
                <w:b/>
                <w:bCs/>
              </w:rPr>
            </w:pPr>
            <w:r w:rsidRPr="39F5131B">
              <w:rPr>
                <w:b/>
                <w:bCs/>
              </w:rPr>
              <w:t>14</w:t>
            </w:r>
          </w:p>
        </w:tc>
        <w:tc>
          <w:tcPr>
            <w:tcW w:w="1032" w:type="dxa"/>
            <w:tcBorders>
              <w:top w:val="single" w:sz="4" w:space="0" w:color="auto"/>
              <w:left w:val="single" w:sz="4" w:space="0" w:color="auto"/>
              <w:bottom w:val="single" w:sz="4" w:space="0" w:color="auto"/>
              <w:right w:val="single" w:sz="4" w:space="0" w:color="auto"/>
            </w:tcBorders>
          </w:tcPr>
          <w:p w14:paraId="79091BD8" w14:textId="77777777" w:rsidR="00D96BD8" w:rsidRDefault="00D96BD8" w:rsidP="003114AE">
            <w:pPr>
              <w:rPr>
                <w:b/>
                <w:bCs/>
              </w:rPr>
            </w:pPr>
            <w:r w:rsidRPr="39F5131B">
              <w:rPr>
                <w:b/>
                <w:bCs/>
              </w:rPr>
              <w:t>-</w:t>
            </w:r>
          </w:p>
        </w:tc>
        <w:tc>
          <w:tcPr>
            <w:tcW w:w="1032" w:type="dxa"/>
            <w:tcBorders>
              <w:top w:val="single" w:sz="4" w:space="0" w:color="auto"/>
              <w:left w:val="single" w:sz="4" w:space="0" w:color="auto"/>
              <w:bottom w:val="single" w:sz="4" w:space="0" w:color="auto"/>
              <w:right w:val="single" w:sz="4" w:space="0" w:color="auto"/>
            </w:tcBorders>
          </w:tcPr>
          <w:p w14:paraId="6D7E390F" w14:textId="77777777" w:rsidR="00D96BD8" w:rsidRDefault="00D96BD8" w:rsidP="003114AE">
            <w:pPr>
              <w:rPr>
                <w:b/>
                <w:bCs/>
              </w:rPr>
            </w:pPr>
            <w:r w:rsidRPr="39F5131B">
              <w:rPr>
                <w:b/>
                <w:bCs/>
              </w:rPr>
              <w:t>-</w:t>
            </w:r>
          </w:p>
        </w:tc>
        <w:tc>
          <w:tcPr>
            <w:tcW w:w="1032" w:type="dxa"/>
            <w:tcBorders>
              <w:top w:val="single" w:sz="4" w:space="0" w:color="auto"/>
              <w:left w:val="single" w:sz="4" w:space="0" w:color="auto"/>
              <w:bottom w:val="single" w:sz="4" w:space="0" w:color="auto"/>
              <w:right w:val="single" w:sz="4" w:space="0" w:color="auto"/>
            </w:tcBorders>
          </w:tcPr>
          <w:p w14:paraId="1E5FDD93" w14:textId="77777777" w:rsidR="00D96BD8" w:rsidRDefault="00D96BD8" w:rsidP="003114AE">
            <w:pPr>
              <w:rPr>
                <w:b/>
                <w:bCs/>
              </w:rPr>
            </w:pPr>
            <w:r w:rsidRPr="39F5131B">
              <w:rPr>
                <w:b/>
                <w:bCs/>
              </w:rPr>
              <w:t>-</w:t>
            </w:r>
          </w:p>
        </w:tc>
        <w:tc>
          <w:tcPr>
            <w:tcW w:w="1032" w:type="dxa"/>
            <w:tcBorders>
              <w:top w:val="single" w:sz="4" w:space="0" w:color="auto"/>
              <w:left w:val="single" w:sz="4" w:space="0" w:color="auto"/>
              <w:bottom w:val="single" w:sz="4" w:space="0" w:color="auto"/>
              <w:right w:val="single" w:sz="4" w:space="0" w:color="auto"/>
            </w:tcBorders>
          </w:tcPr>
          <w:p w14:paraId="5EC4243F" w14:textId="77777777" w:rsidR="00D96BD8" w:rsidRDefault="00D96BD8" w:rsidP="003114AE">
            <w:pPr>
              <w:rPr>
                <w:b/>
                <w:bCs/>
              </w:rPr>
            </w:pPr>
            <w:r w:rsidRPr="39F5131B">
              <w:rPr>
                <w:b/>
                <w:bCs/>
              </w:rPr>
              <w:t>-</w:t>
            </w:r>
          </w:p>
        </w:tc>
        <w:tc>
          <w:tcPr>
            <w:tcW w:w="1032" w:type="dxa"/>
            <w:tcBorders>
              <w:top w:val="single" w:sz="4" w:space="0" w:color="auto"/>
              <w:left w:val="single" w:sz="4" w:space="0" w:color="auto"/>
              <w:bottom w:val="single" w:sz="4" w:space="0" w:color="auto"/>
              <w:right w:val="single" w:sz="4" w:space="0" w:color="auto"/>
            </w:tcBorders>
          </w:tcPr>
          <w:p w14:paraId="25AF688B" w14:textId="77777777" w:rsidR="00D96BD8" w:rsidRDefault="00D96BD8" w:rsidP="003114AE">
            <w:pPr>
              <w:rPr>
                <w:b/>
                <w:bCs/>
              </w:rPr>
            </w:pPr>
            <w:r w:rsidRPr="39F5131B">
              <w:rPr>
                <w:b/>
                <w:bCs/>
              </w:rPr>
              <w:t>1</w:t>
            </w:r>
          </w:p>
        </w:tc>
      </w:tr>
    </w:tbl>
    <w:p w14:paraId="56073CAB" w14:textId="77777777" w:rsidR="00F06CCC" w:rsidRDefault="00F06CCC" w:rsidP="00F06CCC">
      <w:pPr>
        <w:pStyle w:val="Heading2"/>
      </w:pPr>
      <w:bookmarkStart w:id="280" w:name="salary1"/>
      <w:bookmarkStart w:id="281" w:name="_Toc140226415"/>
      <w:bookmarkStart w:id="282" w:name="_Toc140767276"/>
      <w:bookmarkStart w:id="283" w:name="_Toc140828759"/>
      <w:bookmarkStart w:id="284" w:name="_Toc141806770"/>
      <w:bookmarkEnd w:id="280"/>
      <w:r>
        <w:t>Risk management</w:t>
      </w:r>
      <w:bookmarkEnd w:id="281"/>
      <w:bookmarkEnd w:id="282"/>
      <w:bookmarkEnd w:id="283"/>
      <w:bookmarkEnd w:id="284"/>
    </w:p>
    <w:p w14:paraId="6EAF3E04" w14:textId="77777777" w:rsidR="00F06CCC" w:rsidRDefault="00F06CCC" w:rsidP="00F06CCC">
      <w:pPr>
        <w:pStyle w:val="Heading3"/>
      </w:pPr>
      <w:bookmarkStart w:id="285" w:name="_Toc140226416"/>
      <w:bookmarkStart w:id="286" w:name="_Toc140767277"/>
      <w:bookmarkStart w:id="287" w:name="_Toc140828760"/>
      <w:bookmarkStart w:id="288" w:name="_Toc141806771"/>
      <w:r>
        <w:t>Organisational risk profile</w:t>
      </w:r>
      <w:bookmarkEnd w:id="285"/>
      <w:bookmarkEnd w:id="286"/>
      <w:bookmarkEnd w:id="287"/>
      <w:bookmarkEnd w:id="288"/>
    </w:p>
    <w:p w14:paraId="53EB0DBF" w14:textId="77777777" w:rsidR="00F06CCC" w:rsidRDefault="00F06CCC" w:rsidP="00F06CCC">
      <w:pPr>
        <w:rPr>
          <w:lang w:eastAsia="en-AU"/>
        </w:rPr>
      </w:pPr>
      <w:r w:rsidRPr="5C5B6309">
        <w:rPr>
          <w:lang w:eastAsia="en-AU"/>
        </w:rPr>
        <w:t xml:space="preserve">Our organisational risk profile sets out the risks that pose the greatest threat to achieving our strategic objectives. It is reviewed and approved annually by </w:t>
      </w:r>
      <w:r>
        <w:rPr>
          <w:lang w:eastAsia="en-AU"/>
        </w:rPr>
        <w:t xml:space="preserve">the </w:t>
      </w:r>
      <w:r>
        <w:t xml:space="preserve">ARCC </w:t>
      </w:r>
      <w:r w:rsidRPr="5C5B6309">
        <w:rPr>
          <w:lang w:eastAsia="en-AU"/>
        </w:rPr>
        <w:t>and managed in accordance with our risk management policy.</w:t>
      </w:r>
    </w:p>
    <w:p w14:paraId="7B7B409C" w14:textId="7D959B24" w:rsidR="00F06CCC" w:rsidRPr="007E57E5" w:rsidRDefault="00F06CCC" w:rsidP="00F06CCC">
      <w:pPr>
        <w:rPr>
          <w:lang w:eastAsia="en-AU"/>
        </w:rPr>
      </w:pPr>
      <w:r>
        <w:rPr>
          <w:lang w:eastAsia="en-AU"/>
        </w:rPr>
        <w:lastRenderedPageBreak/>
        <w:t>The organisational risk profile monitors treatments and controls in place for these risks:</w:t>
      </w:r>
      <w:r w:rsidRPr="007E57E5">
        <w:rPr>
          <w:rFonts w:eastAsia="Arial" w:cs="Arial"/>
          <w:szCs w:val="22"/>
        </w:rPr>
        <w:t xml:space="preserve"> </w:t>
      </w:r>
    </w:p>
    <w:p w14:paraId="426A93E9" w14:textId="77777777" w:rsidR="00F06CCC" w:rsidRDefault="00F06CCC" w:rsidP="002F6163">
      <w:pPr>
        <w:pStyle w:val="ListParagraph"/>
        <w:numPr>
          <w:ilvl w:val="0"/>
          <w:numId w:val="7"/>
        </w:numPr>
        <w:rPr>
          <w:rFonts w:eastAsia="Arial" w:cs="Arial"/>
          <w:szCs w:val="22"/>
        </w:rPr>
      </w:pPr>
      <w:r w:rsidRPr="4040EE1A">
        <w:rPr>
          <w:rFonts w:eastAsia="Arial" w:cs="Arial"/>
          <w:szCs w:val="22"/>
        </w:rPr>
        <w:t xml:space="preserve">insufficient level of funding to meet demand for services and achieve </w:t>
      </w:r>
      <w:r>
        <w:rPr>
          <w:rFonts w:eastAsia="Arial" w:cs="Arial"/>
          <w:szCs w:val="22"/>
        </w:rPr>
        <w:t>our</w:t>
      </w:r>
      <w:r w:rsidRPr="4040EE1A">
        <w:rPr>
          <w:rFonts w:eastAsia="Arial" w:cs="Arial"/>
          <w:szCs w:val="22"/>
        </w:rPr>
        <w:t xml:space="preserve"> </w:t>
      </w:r>
      <w:r>
        <w:rPr>
          <w:rFonts w:eastAsia="Arial" w:cs="Arial"/>
          <w:szCs w:val="22"/>
        </w:rPr>
        <w:t>s</w:t>
      </w:r>
      <w:r w:rsidRPr="4040EE1A">
        <w:rPr>
          <w:rFonts w:eastAsia="Arial" w:cs="Arial"/>
          <w:szCs w:val="22"/>
        </w:rPr>
        <w:t>trategy</w:t>
      </w:r>
    </w:p>
    <w:p w14:paraId="0DB93993" w14:textId="77777777" w:rsidR="00F06CCC" w:rsidRDefault="00F06CCC" w:rsidP="002F6163">
      <w:pPr>
        <w:pStyle w:val="ListParagraph"/>
        <w:numPr>
          <w:ilvl w:val="0"/>
          <w:numId w:val="7"/>
        </w:numPr>
        <w:rPr>
          <w:szCs w:val="22"/>
        </w:rPr>
      </w:pPr>
      <w:r w:rsidRPr="4040EE1A">
        <w:rPr>
          <w:rFonts w:eastAsia="Arial" w:cs="Arial"/>
          <w:szCs w:val="22"/>
        </w:rPr>
        <w:t xml:space="preserve">failure to influence government policy that affects </w:t>
      </w:r>
      <w:r>
        <w:rPr>
          <w:rFonts w:eastAsia="Arial" w:cs="Arial"/>
          <w:szCs w:val="22"/>
        </w:rPr>
        <w:t>our</w:t>
      </w:r>
      <w:r w:rsidRPr="4040EE1A">
        <w:rPr>
          <w:rFonts w:eastAsia="Arial" w:cs="Arial"/>
          <w:szCs w:val="22"/>
        </w:rPr>
        <w:t xml:space="preserve"> clients and the community</w:t>
      </w:r>
    </w:p>
    <w:p w14:paraId="15E26D69" w14:textId="77777777" w:rsidR="00F06CCC" w:rsidRDefault="00F06CCC" w:rsidP="002F6163">
      <w:pPr>
        <w:pStyle w:val="ListParagraph"/>
        <w:numPr>
          <w:ilvl w:val="0"/>
          <w:numId w:val="7"/>
        </w:numPr>
        <w:rPr>
          <w:szCs w:val="22"/>
        </w:rPr>
      </w:pPr>
      <w:r w:rsidRPr="4040EE1A">
        <w:rPr>
          <w:rFonts w:eastAsia="Arial" w:cs="Arial"/>
          <w:szCs w:val="22"/>
        </w:rPr>
        <w:t>failure to maintain ICT and cyber resilience</w:t>
      </w:r>
    </w:p>
    <w:p w14:paraId="2A8C00AE" w14:textId="77777777" w:rsidR="00F06CCC" w:rsidRDefault="00F06CCC" w:rsidP="002F6163">
      <w:pPr>
        <w:pStyle w:val="ListParagraph"/>
        <w:numPr>
          <w:ilvl w:val="0"/>
          <w:numId w:val="7"/>
        </w:numPr>
        <w:rPr>
          <w:szCs w:val="22"/>
        </w:rPr>
      </w:pPr>
      <w:r w:rsidRPr="4040EE1A">
        <w:rPr>
          <w:rFonts w:eastAsia="Arial" w:cs="Arial"/>
          <w:szCs w:val="22"/>
        </w:rPr>
        <w:t xml:space="preserve">failure to enhance and sustain </w:t>
      </w:r>
      <w:r>
        <w:rPr>
          <w:rFonts w:eastAsia="Arial" w:cs="Arial"/>
          <w:szCs w:val="22"/>
        </w:rPr>
        <w:t>our</w:t>
      </w:r>
      <w:r w:rsidRPr="4040EE1A">
        <w:rPr>
          <w:rFonts w:eastAsia="Arial" w:cs="Arial"/>
          <w:szCs w:val="22"/>
        </w:rPr>
        <w:t xml:space="preserve"> digital platforms and capability to improve service delivery</w:t>
      </w:r>
    </w:p>
    <w:p w14:paraId="5802DB24" w14:textId="77777777" w:rsidR="00F06CCC" w:rsidRDefault="00F06CCC" w:rsidP="002F6163">
      <w:pPr>
        <w:pStyle w:val="ListParagraph"/>
        <w:numPr>
          <w:ilvl w:val="0"/>
          <w:numId w:val="7"/>
        </w:numPr>
        <w:rPr>
          <w:szCs w:val="22"/>
        </w:rPr>
      </w:pPr>
      <w:r w:rsidRPr="4040EE1A">
        <w:rPr>
          <w:rFonts w:eastAsia="Arial" w:cs="Arial"/>
          <w:szCs w:val="22"/>
        </w:rPr>
        <w:t>failure to optimise and govern data</w:t>
      </w:r>
    </w:p>
    <w:p w14:paraId="009DDC4F" w14:textId="77777777" w:rsidR="00F06CCC" w:rsidRDefault="00F06CCC" w:rsidP="002F6163">
      <w:pPr>
        <w:pStyle w:val="ListParagraph"/>
        <w:numPr>
          <w:ilvl w:val="0"/>
          <w:numId w:val="7"/>
        </w:numPr>
        <w:rPr>
          <w:szCs w:val="22"/>
        </w:rPr>
      </w:pPr>
      <w:r w:rsidRPr="4040EE1A">
        <w:rPr>
          <w:rFonts w:eastAsia="Arial" w:cs="Arial"/>
          <w:szCs w:val="22"/>
        </w:rPr>
        <w:t>failure to deliver sufficient state-wide services to respond to unmet need using an appropriate mixed model</w:t>
      </w:r>
    </w:p>
    <w:p w14:paraId="43196936" w14:textId="77777777" w:rsidR="00F06CCC" w:rsidRDefault="00F06CCC" w:rsidP="002F6163">
      <w:pPr>
        <w:pStyle w:val="ListParagraph"/>
        <w:numPr>
          <w:ilvl w:val="0"/>
          <w:numId w:val="7"/>
        </w:numPr>
        <w:rPr>
          <w:szCs w:val="22"/>
        </w:rPr>
      </w:pPr>
      <w:r w:rsidRPr="4040EE1A">
        <w:rPr>
          <w:rFonts w:eastAsia="Arial" w:cs="Arial"/>
          <w:szCs w:val="22"/>
        </w:rPr>
        <w:t>failure to deliver services and evolve service design in alignment with client needs</w:t>
      </w:r>
    </w:p>
    <w:p w14:paraId="40E62465" w14:textId="77777777" w:rsidR="00F06CCC" w:rsidRDefault="00F06CCC" w:rsidP="002F6163">
      <w:pPr>
        <w:pStyle w:val="ListParagraph"/>
        <w:numPr>
          <w:ilvl w:val="0"/>
          <w:numId w:val="7"/>
        </w:numPr>
        <w:rPr>
          <w:szCs w:val="22"/>
        </w:rPr>
      </w:pPr>
      <w:r w:rsidRPr="4040EE1A">
        <w:rPr>
          <w:rFonts w:eastAsia="Arial" w:cs="Arial"/>
          <w:szCs w:val="22"/>
        </w:rPr>
        <w:t>failure to provide staff with a safe, supportive and inclusive workplace</w:t>
      </w:r>
    </w:p>
    <w:p w14:paraId="580F0B96" w14:textId="77777777" w:rsidR="00F06CCC" w:rsidRDefault="00F06CCC" w:rsidP="002F6163">
      <w:pPr>
        <w:pStyle w:val="ListParagraph"/>
        <w:numPr>
          <w:ilvl w:val="0"/>
          <w:numId w:val="7"/>
        </w:numPr>
        <w:rPr>
          <w:szCs w:val="22"/>
        </w:rPr>
      </w:pPr>
      <w:r w:rsidRPr="4E41A3FE">
        <w:rPr>
          <w:rFonts w:eastAsia="Arial" w:cs="Arial"/>
        </w:rPr>
        <w:t>ineffective organisational resilience during business disruption events</w:t>
      </w:r>
      <w:r>
        <w:rPr>
          <w:rFonts w:eastAsia="Arial" w:cs="Arial"/>
        </w:rPr>
        <w:t>.</w:t>
      </w:r>
    </w:p>
    <w:p w14:paraId="543C4B9D" w14:textId="77777777" w:rsidR="00F06CCC" w:rsidRPr="00F02D88" w:rsidRDefault="00F06CCC" w:rsidP="00F06CCC">
      <w:pPr>
        <w:rPr>
          <w:lang w:eastAsia="en-AU"/>
        </w:rPr>
      </w:pPr>
      <w:r>
        <w:rPr>
          <w:lang w:eastAsia="en-AU"/>
        </w:rPr>
        <w:t>Quarterly reports against the risk profile are provided to the ARCC and Board.</w:t>
      </w:r>
    </w:p>
    <w:p w14:paraId="282DA2E0" w14:textId="77777777" w:rsidR="00F06CCC" w:rsidRDefault="00F06CCC" w:rsidP="00F06CCC">
      <w:pPr>
        <w:pStyle w:val="Heading3"/>
      </w:pPr>
      <w:bookmarkStart w:id="289" w:name="_Toc140226417"/>
      <w:bookmarkStart w:id="290" w:name="_Toc140767278"/>
      <w:bookmarkStart w:id="291" w:name="_Toc140828761"/>
      <w:bookmarkStart w:id="292" w:name="_Toc141806772"/>
      <w:r>
        <w:t>Health, safety and wellbeing risk profile</w:t>
      </w:r>
      <w:bookmarkEnd w:id="289"/>
      <w:bookmarkEnd w:id="290"/>
      <w:bookmarkEnd w:id="291"/>
      <w:bookmarkEnd w:id="292"/>
    </w:p>
    <w:p w14:paraId="79CE20DF" w14:textId="77777777" w:rsidR="00F06CCC" w:rsidRDefault="00F06CCC" w:rsidP="00F06CCC">
      <w:pPr>
        <w:rPr>
          <w:lang w:eastAsia="en-AU"/>
        </w:rPr>
      </w:pPr>
      <w:r>
        <w:rPr>
          <w:lang w:eastAsia="en-AU"/>
        </w:rPr>
        <w:t>We maintain a health, safety and wellbeing risk profile that sets out the most significant health, safety and wellbeing risks to our staff and contractors, including private practitioners, students and volunteers.</w:t>
      </w:r>
    </w:p>
    <w:p w14:paraId="73CFFF5F" w14:textId="77777777" w:rsidR="00F06CCC" w:rsidRPr="00C54577" w:rsidRDefault="00F06CCC" w:rsidP="00F06CCC">
      <w:pPr>
        <w:rPr>
          <w:lang w:eastAsia="en-AU"/>
        </w:rPr>
      </w:pPr>
      <w:r w:rsidRPr="4E41A3FE">
        <w:rPr>
          <w:lang w:eastAsia="en-AU"/>
        </w:rPr>
        <w:t>The Workplace Wellbeing, Health and Safety Committee reviews and approves this risk profile. Quarterly reports against the risk profile are provided to the committee and our Board.</w:t>
      </w:r>
    </w:p>
    <w:p w14:paraId="0D84E32A" w14:textId="77777777" w:rsidR="00F06CCC" w:rsidRDefault="00F06CCC" w:rsidP="00F06CCC">
      <w:pPr>
        <w:pStyle w:val="Heading3"/>
      </w:pPr>
      <w:bookmarkStart w:id="293" w:name="_Toc140226418"/>
      <w:bookmarkStart w:id="294" w:name="_Toc140767279"/>
      <w:bookmarkStart w:id="295" w:name="_Toc140828762"/>
      <w:bookmarkStart w:id="296" w:name="_Toc141806773"/>
      <w:r>
        <w:t>Internal audit</w:t>
      </w:r>
      <w:bookmarkEnd w:id="293"/>
      <w:bookmarkEnd w:id="294"/>
      <w:bookmarkEnd w:id="295"/>
      <w:bookmarkEnd w:id="296"/>
    </w:p>
    <w:p w14:paraId="3E0B7B47" w14:textId="77777777" w:rsidR="00F06CCC" w:rsidRDefault="00F06CCC" w:rsidP="00F06CCC">
      <w:pPr>
        <w:rPr>
          <w:lang w:eastAsia="en-AU"/>
        </w:rPr>
      </w:pPr>
      <w:r w:rsidRPr="5C5B6309">
        <w:rPr>
          <w:lang w:eastAsia="en-AU"/>
        </w:rPr>
        <w:t xml:space="preserve">Our internal audit activities and practices align with the Standing Directions issued under the </w:t>
      </w:r>
      <w:r w:rsidRPr="5C5B6309">
        <w:rPr>
          <w:i/>
          <w:iCs/>
          <w:lang w:eastAsia="en-AU"/>
        </w:rPr>
        <w:t>Financial Management Act 1994</w:t>
      </w:r>
      <w:r w:rsidRPr="5C5B6309">
        <w:rPr>
          <w:lang w:eastAsia="en-AU"/>
        </w:rPr>
        <w:t xml:space="preserve"> (Vic). They support </w:t>
      </w:r>
      <w:r>
        <w:rPr>
          <w:lang w:eastAsia="en-AU"/>
        </w:rPr>
        <w:t xml:space="preserve">the </w:t>
      </w:r>
      <w:r w:rsidRPr="5C5B6309">
        <w:rPr>
          <w:lang w:eastAsia="en-AU"/>
        </w:rPr>
        <w:t>ARCC by determining whether our control and risk management practices are effective, efficient and economical in helping us to achieve our objectives. Where necessary, improvements in procedures and systems are recommended.</w:t>
      </w:r>
    </w:p>
    <w:p w14:paraId="59853566" w14:textId="77777777" w:rsidR="00F06CCC" w:rsidRDefault="00F06CCC" w:rsidP="00F06CCC">
      <w:pPr>
        <w:rPr>
          <w:lang w:eastAsia="en-AU"/>
        </w:rPr>
      </w:pPr>
      <w:r w:rsidRPr="5C5B6309">
        <w:rPr>
          <w:lang w:eastAsia="en-AU"/>
        </w:rPr>
        <w:t>In 2022–23,</w:t>
      </w:r>
      <w:r>
        <w:rPr>
          <w:lang w:eastAsia="en-AU"/>
        </w:rPr>
        <w:t xml:space="preserve"> the</w:t>
      </w:r>
      <w:r w:rsidRPr="5C5B6309">
        <w:rPr>
          <w:lang w:eastAsia="en-AU"/>
        </w:rPr>
        <w:t xml:space="preserve"> ARCC was regularly presented with reports on audit activities, advisory services and audit support. Protiviti provide</w:t>
      </w:r>
      <w:r>
        <w:rPr>
          <w:lang w:eastAsia="en-AU"/>
        </w:rPr>
        <w:t>s</w:t>
      </w:r>
      <w:r w:rsidRPr="5C5B6309">
        <w:rPr>
          <w:lang w:eastAsia="en-AU"/>
        </w:rPr>
        <w:t xml:space="preserve"> our internal audit services.</w:t>
      </w:r>
    </w:p>
    <w:p w14:paraId="15BDEB8B" w14:textId="77777777" w:rsidR="00E05250" w:rsidRDefault="00E05250" w:rsidP="00E05250">
      <w:pPr>
        <w:pStyle w:val="Heading3"/>
      </w:pPr>
      <w:bookmarkStart w:id="297" w:name="_Toc136957274"/>
      <w:bookmarkStart w:id="298" w:name="_Toc140767280"/>
      <w:bookmarkStart w:id="299" w:name="_Toc140828763"/>
      <w:bookmarkStart w:id="300" w:name="_Toc141806774"/>
      <w:bookmarkStart w:id="301" w:name="_Toc140226420"/>
      <w:r w:rsidRPr="004719B6">
        <w:t>Occupational health and safety performance</w:t>
      </w:r>
      <w:bookmarkEnd w:id="297"/>
      <w:bookmarkEnd w:id="298"/>
      <w:bookmarkEnd w:id="299"/>
      <w:bookmarkEnd w:id="300"/>
    </w:p>
    <w:p w14:paraId="3201E0FB" w14:textId="77777777" w:rsidR="00E05250" w:rsidRDefault="00E05250" w:rsidP="00387C37">
      <w:pPr>
        <w:pStyle w:val="Heading4"/>
      </w:pPr>
      <w:r>
        <w:t>Incidents</w:t>
      </w:r>
    </w:p>
    <w:tbl>
      <w:tblPr>
        <w:tblStyle w:val="TableGrid"/>
        <w:tblW w:w="5000" w:type="pct"/>
        <w:tblLook w:val="0420" w:firstRow="1" w:lastRow="0" w:firstColumn="0" w:lastColumn="0" w:noHBand="0" w:noVBand="1"/>
      </w:tblPr>
      <w:tblGrid>
        <w:gridCol w:w="3025"/>
        <w:gridCol w:w="2032"/>
        <w:gridCol w:w="2224"/>
        <w:gridCol w:w="2489"/>
      </w:tblGrid>
      <w:tr w:rsidR="00E05250" w14:paraId="2506BD03" w14:textId="77777777" w:rsidTr="005F3B7A">
        <w:trPr>
          <w:cantSplit/>
          <w:trHeight w:val="327"/>
          <w:tblHeader/>
        </w:trPr>
        <w:tc>
          <w:tcPr>
            <w:tcW w:w="1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20BA7A" w14:textId="77777777" w:rsidR="00E05250" w:rsidRDefault="00E05250">
            <w:pPr>
              <w:rPr>
                <w:b/>
                <w:bCs/>
              </w:rPr>
            </w:pPr>
            <w:r>
              <w:rPr>
                <w:b/>
                <w:bCs/>
              </w:rPr>
              <w:t>Performance indicator</w:t>
            </w:r>
          </w:p>
        </w:tc>
        <w:tc>
          <w:tcPr>
            <w:tcW w:w="10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9EA420" w14:textId="77777777" w:rsidR="00E05250" w:rsidRDefault="00E05250">
            <w:pPr>
              <w:rPr>
                <w:b/>
                <w:bCs/>
              </w:rPr>
            </w:pPr>
            <w:r>
              <w:rPr>
                <w:b/>
                <w:bCs/>
              </w:rPr>
              <w:t>2022–23</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B363E" w14:textId="77777777" w:rsidR="00E05250" w:rsidRDefault="00E05250">
            <w:pPr>
              <w:rPr>
                <w:b/>
                <w:bCs/>
              </w:rPr>
            </w:pPr>
            <w:r>
              <w:rPr>
                <w:b/>
                <w:bCs/>
              </w:rPr>
              <w:t>2021–22</w:t>
            </w:r>
          </w:p>
        </w:tc>
        <w:tc>
          <w:tcPr>
            <w:tcW w:w="1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2CC176" w14:textId="77777777" w:rsidR="00E05250" w:rsidRDefault="00E05250">
            <w:pPr>
              <w:rPr>
                <w:b/>
                <w:bCs/>
              </w:rPr>
            </w:pPr>
            <w:r>
              <w:rPr>
                <w:b/>
                <w:bCs/>
              </w:rPr>
              <w:t>2020–21</w:t>
            </w:r>
          </w:p>
        </w:tc>
      </w:tr>
      <w:tr w:rsidR="00E05250" w14:paraId="10787159" w14:textId="77777777" w:rsidTr="005F3B7A">
        <w:trPr>
          <w:cantSplit/>
          <w:trHeight w:val="327"/>
        </w:trPr>
        <w:tc>
          <w:tcPr>
            <w:tcW w:w="1548" w:type="pct"/>
            <w:tcBorders>
              <w:top w:val="single" w:sz="4" w:space="0" w:color="auto"/>
              <w:left w:val="single" w:sz="4" w:space="0" w:color="auto"/>
              <w:bottom w:val="single" w:sz="4" w:space="0" w:color="auto"/>
              <w:right w:val="single" w:sz="4" w:space="0" w:color="auto"/>
            </w:tcBorders>
            <w:hideMark/>
          </w:tcPr>
          <w:p w14:paraId="0E8DDA35" w14:textId="77777777" w:rsidR="00E05250" w:rsidRDefault="00E05250">
            <w:r>
              <w:t>No. of incidents</w:t>
            </w:r>
          </w:p>
        </w:tc>
        <w:tc>
          <w:tcPr>
            <w:tcW w:w="1040" w:type="pct"/>
            <w:tcBorders>
              <w:top w:val="single" w:sz="4" w:space="0" w:color="auto"/>
              <w:left w:val="single" w:sz="4" w:space="0" w:color="auto"/>
              <w:bottom w:val="single" w:sz="4" w:space="0" w:color="auto"/>
              <w:right w:val="single" w:sz="4" w:space="0" w:color="auto"/>
            </w:tcBorders>
          </w:tcPr>
          <w:p w14:paraId="72F8ECFB" w14:textId="3D54E576" w:rsidR="00E05250" w:rsidRDefault="00E05250">
            <w:r>
              <w:t>20</w:t>
            </w:r>
            <w:r w:rsidR="005501D8">
              <w:t>9</w:t>
            </w:r>
          </w:p>
        </w:tc>
        <w:tc>
          <w:tcPr>
            <w:tcW w:w="1138" w:type="pct"/>
            <w:tcBorders>
              <w:top w:val="single" w:sz="4" w:space="0" w:color="auto"/>
              <w:left w:val="single" w:sz="4" w:space="0" w:color="auto"/>
              <w:bottom w:val="single" w:sz="4" w:space="0" w:color="auto"/>
              <w:right w:val="single" w:sz="4" w:space="0" w:color="auto"/>
            </w:tcBorders>
          </w:tcPr>
          <w:p w14:paraId="52A84F32" w14:textId="77777777" w:rsidR="00E05250" w:rsidRDefault="00E05250">
            <w:r>
              <w:t>176</w:t>
            </w:r>
          </w:p>
        </w:tc>
        <w:tc>
          <w:tcPr>
            <w:tcW w:w="1274" w:type="pct"/>
            <w:tcBorders>
              <w:top w:val="single" w:sz="4" w:space="0" w:color="auto"/>
              <w:left w:val="single" w:sz="4" w:space="0" w:color="auto"/>
              <w:bottom w:val="single" w:sz="4" w:space="0" w:color="auto"/>
              <w:right w:val="single" w:sz="4" w:space="0" w:color="auto"/>
            </w:tcBorders>
          </w:tcPr>
          <w:p w14:paraId="1DF30E4D" w14:textId="77777777" w:rsidR="00E05250" w:rsidRDefault="00E05250">
            <w:r>
              <w:t>91</w:t>
            </w:r>
          </w:p>
        </w:tc>
      </w:tr>
      <w:tr w:rsidR="00E05250" w14:paraId="3C98D216" w14:textId="77777777" w:rsidTr="005F3B7A">
        <w:trPr>
          <w:cantSplit/>
          <w:trHeight w:val="327"/>
        </w:trPr>
        <w:tc>
          <w:tcPr>
            <w:tcW w:w="1548" w:type="pct"/>
            <w:tcBorders>
              <w:top w:val="single" w:sz="4" w:space="0" w:color="auto"/>
              <w:left w:val="single" w:sz="4" w:space="0" w:color="auto"/>
              <w:bottom w:val="single" w:sz="4" w:space="0" w:color="auto"/>
              <w:right w:val="single" w:sz="4" w:space="0" w:color="auto"/>
            </w:tcBorders>
            <w:hideMark/>
          </w:tcPr>
          <w:p w14:paraId="77A120D8" w14:textId="17EB6F04" w:rsidR="00E05250" w:rsidRDefault="00E05250">
            <w:r>
              <w:t>Rate per 100 FTE</w:t>
            </w:r>
            <w:r w:rsidR="007E590D" w:rsidRPr="007E590D">
              <w:rPr>
                <w:rStyle w:val="FootnoteReference"/>
                <w:sz w:val="22"/>
                <w:szCs w:val="22"/>
              </w:rPr>
              <w:footnoteReference w:id="26"/>
            </w:r>
          </w:p>
        </w:tc>
        <w:tc>
          <w:tcPr>
            <w:tcW w:w="1040" w:type="pct"/>
            <w:tcBorders>
              <w:top w:val="single" w:sz="4" w:space="0" w:color="auto"/>
              <w:left w:val="single" w:sz="4" w:space="0" w:color="auto"/>
              <w:bottom w:val="single" w:sz="4" w:space="0" w:color="auto"/>
              <w:right w:val="single" w:sz="4" w:space="0" w:color="auto"/>
            </w:tcBorders>
          </w:tcPr>
          <w:p w14:paraId="7B76038A" w14:textId="1FAFE283" w:rsidR="00E05250" w:rsidRDefault="00E05250">
            <w:r>
              <w:t>20.</w:t>
            </w:r>
            <w:r w:rsidR="00EC55A8">
              <w:t>7</w:t>
            </w:r>
            <w:r>
              <w:t>8</w:t>
            </w:r>
          </w:p>
        </w:tc>
        <w:tc>
          <w:tcPr>
            <w:tcW w:w="1138" w:type="pct"/>
            <w:tcBorders>
              <w:top w:val="single" w:sz="4" w:space="0" w:color="auto"/>
              <w:left w:val="single" w:sz="4" w:space="0" w:color="auto"/>
              <w:bottom w:val="single" w:sz="4" w:space="0" w:color="auto"/>
              <w:right w:val="single" w:sz="4" w:space="0" w:color="auto"/>
            </w:tcBorders>
          </w:tcPr>
          <w:p w14:paraId="7972B5BF" w14:textId="77777777" w:rsidR="00E05250" w:rsidRDefault="00E05250">
            <w:r>
              <w:t>19.78</w:t>
            </w:r>
          </w:p>
        </w:tc>
        <w:tc>
          <w:tcPr>
            <w:tcW w:w="1274" w:type="pct"/>
            <w:tcBorders>
              <w:top w:val="single" w:sz="4" w:space="0" w:color="auto"/>
              <w:left w:val="single" w:sz="4" w:space="0" w:color="auto"/>
              <w:bottom w:val="single" w:sz="4" w:space="0" w:color="auto"/>
              <w:right w:val="single" w:sz="4" w:space="0" w:color="auto"/>
            </w:tcBorders>
          </w:tcPr>
          <w:p w14:paraId="40B360E4" w14:textId="77777777" w:rsidR="00E05250" w:rsidRDefault="00E05250">
            <w:r>
              <w:t>11.05</w:t>
            </w:r>
          </w:p>
        </w:tc>
      </w:tr>
    </w:tbl>
    <w:p w14:paraId="6910C140" w14:textId="77777777" w:rsidR="00E05250" w:rsidRDefault="00E05250" w:rsidP="00387C37">
      <w:pPr>
        <w:pStyle w:val="Heading4"/>
      </w:pPr>
      <w:r>
        <w:t>Claims</w:t>
      </w:r>
    </w:p>
    <w:tbl>
      <w:tblPr>
        <w:tblStyle w:val="TableGrid"/>
        <w:tblW w:w="9755" w:type="dxa"/>
        <w:tblLook w:val="0420" w:firstRow="1" w:lastRow="0" w:firstColumn="0" w:lastColumn="0" w:noHBand="0" w:noVBand="1"/>
      </w:tblPr>
      <w:tblGrid>
        <w:gridCol w:w="5408"/>
        <w:gridCol w:w="1449"/>
        <w:gridCol w:w="1449"/>
        <w:gridCol w:w="1449"/>
      </w:tblGrid>
      <w:tr w:rsidR="00E05250" w14:paraId="025C2F95" w14:textId="77777777" w:rsidTr="00436E62">
        <w:trPr>
          <w:cantSplit/>
          <w:trHeight w:val="479"/>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D298A7" w14:textId="77777777" w:rsidR="00E05250" w:rsidRDefault="00E05250">
            <w:pPr>
              <w:rPr>
                <w:b/>
                <w:bCs/>
              </w:rPr>
            </w:pPr>
            <w:r>
              <w:rPr>
                <w:b/>
                <w:bCs/>
              </w:rPr>
              <w:t>Performance 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3727CB" w14:textId="77777777" w:rsidR="00E05250" w:rsidRDefault="00E05250">
            <w:pPr>
              <w:rPr>
                <w:b/>
                <w:bCs/>
              </w:rPr>
            </w:pPr>
            <w:r>
              <w:rPr>
                <w:b/>
                <w:bCs/>
              </w:rPr>
              <w:t>2022–23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FE6A83" w14:textId="77777777" w:rsidR="00E05250" w:rsidRDefault="00E05250">
            <w:pPr>
              <w:rPr>
                <w:b/>
                <w:bCs/>
              </w:rPr>
            </w:pPr>
            <w:r>
              <w:rPr>
                <w:b/>
                <w:bCs/>
              </w:rPr>
              <w:t>2021–22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4926A4" w14:textId="77777777" w:rsidR="00E05250" w:rsidRDefault="00E05250">
            <w:pPr>
              <w:rPr>
                <w:b/>
                <w:bCs/>
              </w:rPr>
            </w:pPr>
            <w:r>
              <w:rPr>
                <w:b/>
                <w:bCs/>
              </w:rPr>
              <w:t>2020–21</w:t>
            </w:r>
          </w:p>
        </w:tc>
      </w:tr>
      <w:tr w:rsidR="00E05250" w14:paraId="656F3C47"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259A1DFA" w14:textId="77777777" w:rsidR="00E05250" w:rsidRDefault="00E05250">
            <w:r>
              <w:t xml:space="preserve">Total new </w:t>
            </w:r>
            <w:proofErr w:type="spellStart"/>
            <w:r>
              <w:t>WorkCover</w:t>
            </w:r>
            <w:proofErr w:type="spellEnd"/>
            <w:r>
              <w:t xml:space="preserve"> claims</w:t>
            </w:r>
          </w:p>
        </w:tc>
        <w:tc>
          <w:tcPr>
            <w:tcW w:w="0" w:type="auto"/>
            <w:tcBorders>
              <w:top w:val="single" w:sz="4" w:space="0" w:color="auto"/>
              <w:left w:val="single" w:sz="4" w:space="0" w:color="auto"/>
              <w:bottom w:val="single" w:sz="4" w:space="0" w:color="auto"/>
              <w:right w:val="single" w:sz="4" w:space="0" w:color="auto"/>
            </w:tcBorders>
          </w:tcPr>
          <w:p w14:paraId="247CD82A" w14:textId="77777777" w:rsidR="00E05250" w:rsidRDefault="00E05250">
            <w:r>
              <w:t>4</w:t>
            </w:r>
          </w:p>
        </w:tc>
        <w:tc>
          <w:tcPr>
            <w:tcW w:w="0" w:type="auto"/>
            <w:tcBorders>
              <w:top w:val="single" w:sz="4" w:space="0" w:color="auto"/>
              <w:left w:val="single" w:sz="4" w:space="0" w:color="auto"/>
              <w:bottom w:val="single" w:sz="4" w:space="0" w:color="auto"/>
              <w:right w:val="single" w:sz="4" w:space="0" w:color="auto"/>
            </w:tcBorders>
          </w:tcPr>
          <w:p w14:paraId="647D93A7"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40966A0D" w14:textId="77777777" w:rsidR="00E05250" w:rsidRDefault="00E05250">
            <w:r>
              <w:t>2</w:t>
            </w:r>
          </w:p>
        </w:tc>
      </w:tr>
      <w:tr w:rsidR="00E05250" w14:paraId="65CAF4E8"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77685B89" w14:textId="77777777" w:rsidR="00E05250" w:rsidRDefault="00E05250">
            <w:r>
              <w:lastRenderedPageBreak/>
              <w:t>No. of new standard claims</w:t>
            </w:r>
          </w:p>
        </w:tc>
        <w:tc>
          <w:tcPr>
            <w:tcW w:w="0" w:type="auto"/>
            <w:tcBorders>
              <w:top w:val="single" w:sz="4" w:space="0" w:color="auto"/>
              <w:left w:val="single" w:sz="4" w:space="0" w:color="auto"/>
              <w:bottom w:val="single" w:sz="4" w:space="0" w:color="auto"/>
              <w:right w:val="single" w:sz="4" w:space="0" w:color="auto"/>
            </w:tcBorders>
          </w:tcPr>
          <w:p w14:paraId="798C9E9D" w14:textId="77777777" w:rsidR="00E05250" w:rsidRDefault="00E05250">
            <w:r>
              <w:t>4</w:t>
            </w:r>
          </w:p>
        </w:tc>
        <w:tc>
          <w:tcPr>
            <w:tcW w:w="0" w:type="auto"/>
            <w:tcBorders>
              <w:top w:val="single" w:sz="4" w:space="0" w:color="auto"/>
              <w:left w:val="single" w:sz="4" w:space="0" w:color="auto"/>
              <w:bottom w:val="single" w:sz="4" w:space="0" w:color="auto"/>
              <w:right w:val="single" w:sz="4" w:space="0" w:color="auto"/>
            </w:tcBorders>
          </w:tcPr>
          <w:p w14:paraId="22ADD304"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0184FC2D" w14:textId="77777777" w:rsidR="00E05250" w:rsidRDefault="00E05250">
            <w:r>
              <w:t>2</w:t>
            </w:r>
          </w:p>
        </w:tc>
      </w:tr>
      <w:tr w:rsidR="00E05250" w14:paraId="162CBA94"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362248B7" w14:textId="77777777" w:rsidR="00E05250" w:rsidRDefault="00E05250">
            <w:r>
              <w:t>Rate per 100 FTE</w:t>
            </w:r>
          </w:p>
        </w:tc>
        <w:tc>
          <w:tcPr>
            <w:tcW w:w="0" w:type="auto"/>
            <w:tcBorders>
              <w:top w:val="single" w:sz="4" w:space="0" w:color="auto"/>
              <w:left w:val="single" w:sz="4" w:space="0" w:color="auto"/>
              <w:bottom w:val="single" w:sz="4" w:space="0" w:color="auto"/>
              <w:right w:val="single" w:sz="4" w:space="0" w:color="auto"/>
            </w:tcBorders>
          </w:tcPr>
          <w:p w14:paraId="5C4C7104" w14:textId="77777777" w:rsidR="00E05250" w:rsidRDefault="00E05250">
            <w:r>
              <w:t>0.40</w:t>
            </w:r>
          </w:p>
        </w:tc>
        <w:tc>
          <w:tcPr>
            <w:tcW w:w="0" w:type="auto"/>
            <w:tcBorders>
              <w:top w:val="single" w:sz="4" w:space="0" w:color="auto"/>
              <w:left w:val="single" w:sz="4" w:space="0" w:color="auto"/>
              <w:bottom w:val="single" w:sz="4" w:space="0" w:color="auto"/>
              <w:right w:val="single" w:sz="4" w:space="0" w:color="auto"/>
            </w:tcBorders>
          </w:tcPr>
          <w:p w14:paraId="7B988CCD"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265E9953" w14:textId="77777777" w:rsidR="00E05250" w:rsidRDefault="00E05250">
            <w:r>
              <w:t>0.24</w:t>
            </w:r>
          </w:p>
        </w:tc>
      </w:tr>
      <w:tr w:rsidR="00E05250" w14:paraId="7529E99F"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4CFE86CC" w14:textId="77777777" w:rsidR="00E05250" w:rsidRDefault="00E05250">
            <w:r>
              <w:t>No. of new lost time claims</w:t>
            </w:r>
          </w:p>
        </w:tc>
        <w:tc>
          <w:tcPr>
            <w:tcW w:w="0" w:type="auto"/>
            <w:tcBorders>
              <w:top w:val="single" w:sz="4" w:space="0" w:color="auto"/>
              <w:left w:val="single" w:sz="4" w:space="0" w:color="auto"/>
              <w:bottom w:val="single" w:sz="4" w:space="0" w:color="auto"/>
              <w:right w:val="single" w:sz="4" w:space="0" w:color="auto"/>
            </w:tcBorders>
          </w:tcPr>
          <w:p w14:paraId="5B862171" w14:textId="77777777" w:rsidR="00E05250" w:rsidRDefault="00E05250">
            <w:r>
              <w:t>4</w:t>
            </w:r>
          </w:p>
        </w:tc>
        <w:tc>
          <w:tcPr>
            <w:tcW w:w="0" w:type="auto"/>
            <w:tcBorders>
              <w:top w:val="single" w:sz="4" w:space="0" w:color="auto"/>
              <w:left w:val="single" w:sz="4" w:space="0" w:color="auto"/>
              <w:bottom w:val="single" w:sz="4" w:space="0" w:color="auto"/>
              <w:right w:val="single" w:sz="4" w:space="0" w:color="auto"/>
            </w:tcBorders>
          </w:tcPr>
          <w:p w14:paraId="43BDC404"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6215B0BB" w14:textId="77777777" w:rsidR="00E05250" w:rsidRDefault="00E05250">
            <w:r>
              <w:t>1</w:t>
            </w:r>
          </w:p>
        </w:tc>
      </w:tr>
      <w:tr w:rsidR="00E05250" w14:paraId="1D57323D"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63F463FB" w14:textId="77777777" w:rsidR="00E05250" w:rsidRDefault="00E05250">
            <w:r>
              <w:t>Rate per 100 FTE</w:t>
            </w:r>
          </w:p>
        </w:tc>
        <w:tc>
          <w:tcPr>
            <w:tcW w:w="0" w:type="auto"/>
            <w:tcBorders>
              <w:top w:val="single" w:sz="4" w:space="0" w:color="auto"/>
              <w:left w:val="single" w:sz="4" w:space="0" w:color="auto"/>
              <w:bottom w:val="single" w:sz="4" w:space="0" w:color="auto"/>
              <w:right w:val="single" w:sz="4" w:space="0" w:color="auto"/>
            </w:tcBorders>
          </w:tcPr>
          <w:p w14:paraId="31AC91B1" w14:textId="77777777" w:rsidR="00E05250" w:rsidRDefault="00E05250">
            <w:r>
              <w:t>0.40</w:t>
            </w:r>
          </w:p>
        </w:tc>
        <w:tc>
          <w:tcPr>
            <w:tcW w:w="0" w:type="auto"/>
            <w:tcBorders>
              <w:top w:val="single" w:sz="4" w:space="0" w:color="auto"/>
              <w:left w:val="single" w:sz="4" w:space="0" w:color="auto"/>
              <w:bottom w:val="single" w:sz="4" w:space="0" w:color="auto"/>
              <w:right w:val="single" w:sz="4" w:space="0" w:color="auto"/>
            </w:tcBorders>
          </w:tcPr>
          <w:p w14:paraId="445DF04B"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62D8418A" w14:textId="77777777" w:rsidR="00E05250" w:rsidRDefault="00E05250">
            <w:r>
              <w:t>0.12</w:t>
            </w:r>
          </w:p>
        </w:tc>
      </w:tr>
      <w:tr w:rsidR="00E05250" w14:paraId="6F224DF6" w14:textId="77777777" w:rsidTr="00436E62">
        <w:trPr>
          <w:cantSplit/>
          <w:trHeight w:val="479"/>
        </w:trPr>
        <w:tc>
          <w:tcPr>
            <w:tcW w:w="0" w:type="auto"/>
            <w:tcBorders>
              <w:top w:val="single" w:sz="4" w:space="0" w:color="auto"/>
              <w:left w:val="single" w:sz="4" w:space="0" w:color="auto"/>
              <w:bottom w:val="single" w:sz="4" w:space="0" w:color="auto"/>
              <w:right w:val="single" w:sz="4" w:space="0" w:color="auto"/>
            </w:tcBorders>
            <w:hideMark/>
          </w:tcPr>
          <w:p w14:paraId="352EFF3D" w14:textId="77777777" w:rsidR="00E05250" w:rsidRDefault="00E05250">
            <w:r>
              <w:t>No. of new claims exceeding 13 weeks</w:t>
            </w:r>
          </w:p>
        </w:tc>
        <w:tc>
          <w:tcPr>
            <w:tcW w:w="0" w:type="auto"/>
            <w:tcBorders>
              <w:top w:val="single" w:sz="4" w:space="0" w:color="auto"/>
              <w:left w:val="single" w:sz="4" w:space="0" w:color="auto"/>
              <w:bottom w:val="single" w:sz="4" w:space="0" w:color="auto"/>
              <w:right w:val="single" w:sz="4" w:space="0" w:color="auto"/>
            </w:tcBorders>
          </w:tcPr>
          <w:p w14:paraId="6702A006" w14:textId="77777777" w:rsidR="00E05250" w:rsidRDefault="00E05250">
            <w:r>
              <w:t>2</w:t>
            </w:r>
          </w:p>
        </w:tc>
        <w:tc>
          <w:tcPr>
            <w:tcW w:w="0" w:type="auto"/>
            <w:tcBorders>
              <w:top w:val="single" w:sz="4" w:space="0" w:color="auto"/>
              <w:left w:val="single" w:sz="4" w:space="0" w:color="auto"/>
              <w:bottom w:val="single" w:sz="4" w:space="0" w:color="auto"/>
              <w:right w:val="single" w:sz="4" w:space="0" w:color="auto"/>
            </w:tcBorders>
          </w:tcPr>
          <w:p w14:paraId="6AC1F05A"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2D2E954C" w14:textId="77777777" w:rsidR="00E05250" w:rsidRDefault="00E05250">
            <w:r>
              <w:t>0</w:t>
            </w:r>
          </w:p>
        </w:tc>
      </w:tr>
      <w:tr w:rsidR="00E05250" w14:paraId="316AFA76" w14:textId="77777777" w:rsidTr="00436E62">
        <w:trPr>
          <w:cantSplit/>
          <w:trHeight w:val="47"/>
        </w:trPr>
        <w:tc>
          <w:tcPr>
            <w:tcW w:w="0" w:type="auto"/>
            <w:tcBorders>
              <w:top w:val="single" w:sz="4" w:space="0" w:color="auto"/>
              <w:left w:val="single" w:sz="4" w:space="0" w:color="auto"/>
              <w:bottom w:val="single" w:sz="4" w:space="0" w:color="auto"/>
              <w:right w:val="single" w:sz="4" w:space="0" w:color="auto"/>
            </w:tcBorders>
            <w:hideMark/>
          </w:tcPr>
          <w:p w14:paraId="1215CFE7" w14:textId="77777777" w:rsidR="00E05250" w:rsidRDefault="00E05250">
            <w:r>
              <w:t>Rate per 100 FTE</w:t>
            </w:r>
          </w:p>
        </w:tc>
        <w:tc>
          <w:tcPr>
            <w:tcW w:w="0" w:type="auto"/>
            <w:tcBorders>
              <w:top w:val="single" w:sz="4" w:space="0" w:color="auto"/>
              <w:left w:val="single" w:sz="4" w:space="0" w:color="auto"/>
              <w:bottom w:val="single" w:sz="4" w:space="0" w:color="auto"/>
              <w:right w:val="single" w:sz="4" w:space="0" w:color="auto"/>
            </w:tcBorders>
          </w:tcPr>
          <w:p w14:paraId="69D59C5E" w14:textId="77777777" w:rsidR="00E05250" w:rsidRDefault="00E05250">
            <w:r>
              <w:t>0.20</w:t>
            </w:r>
          </w:p>
        </w:tc>
        <w:tc>
          <w:tcPr>
            <w:tcW w:w="0" w:type="auto"/>
            <w:tcBorders>
              <w:top w:val="single" w:sz="4" w:space="0" w:color="auto"/>
              <w:left w:val="single" w:sz="4" w:space="0" w:color="auto"/>
              <w:bottom w:val="single" w:sz="4" w:space="0" w:color="auto"/>
              <w:right w:val="single" w:sz="4" w:space="0" w:color="auto"/>
            </w:tcBorders>
          </w:tcPr>
          <w:p w14:paraId="42DCBEFB" w14:textId="77777777" w:rsidR="00E05250" w:rsidRDefault="00E05250">
            <w:r>
              <w:t>0</w:t>
            </w:r>
          </w:p>
        </w:tc>
        <w:tc>
          <w:tcPr>
            <w:tcW w:w="0" w:type="auto"/>
            <w:tcBorders>
              <w:top w:val="single" w:sz="4" w:space="0" w:color="auto"/>
              <w:left w:val="single" w:sz="4" w:space="0" w:color="auto"/>
              <w:bottom w:val="single" w:sz="4" w:space="0" w:color="auto"/>
              <w:right w:val="single" w:sz="4" w:space="0" w:color="auto"/>
            </w:tcBorders>
          </w:tcPr>
          <w:p w14:paraId="29976E30" w14:textId="77777777" w:rsidR="00E05250" w:rsidRDefault="00E05250">
            <w:r>
              <w:t>0</w:t>
            </w:r>
          </w:p>
        </w:tc>
      </w:tr>
    </w:tbl>
    <w:p w14:paraId="70173E3B" w14:textId="77777777" w:rsidR="00E05250" w:rsidRDefault="00E05250" w:rsidP="00387C37">
      <w:pPr>
        <w:pStyle w:val="Heading4"/>
      </w:pPr>
      <w:r>
        <w:t>Other measures</w:t>
      </w:r>
    </w:p>
    <w:tbl>
      <w:tblPr>
        <w:tblStyle w:val="TableGrid"/>
        <w:tblW w:w="0" w:type="auto"/>
        <w:tblLook w:val="0420" w:firstRow="1" w:lastRow="0" w:firstColumn="0" w:lastColumn="0" w:noHBand="0" w:noVBand="1"/>
      </w:tblPr>
      <w:tblGrid>
        <w:gridCol w:w="6404"/>
        <w:gridCol w:w="1134"/>
        <w:gridCol w:w="1134"/>
        <w:gridCol w:w="1073"/>
      </w:tblGrid>
      <w:tr w:rsidR="00E05250" w14:paraId="746B2A87" w14:textId="77777777" w:rsidTr="00EF7B83">
        <w:trPr>
          <w:cantSplit/>
          <w:trHeight w:val="363"/>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B5492" w14:textId="77777777" w:rsidR="00E05250" w:rsidRDefault="00E05250">
            <w:pPr>
              <w:rPr>
                <w:b/>
                <w:bCs/>
              </w:rPr>
            </w:pPr>
            <w:r>
              <w:rPr>
                <w:b/>
                <w:bCs/>
              </w:rPr>
              <w:t>Performance indicator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837B0" w14:textId="77777777" w:rsidR="00E05250" w:rsidRDefault="00E05250">
            <w:pPr>
              <w:rPr>
                <w:b/>
                <w:bCs/>
              </w:rPr>
            </w:pPr>
            <w:r>
              <w:rPr>
                <w:b/>
                <w:bCs/>
              </w:rPr>
              <w:t>2022–23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6D1BD4" w14:textId="77777777" w:rsidR="00E05250" w:rsidRDefault="00E05250">
            <w:pPr>
              <w:rPr>
                <w:b/>
                <w:bCs/>
              </w:rPr>
            </w:pPr>
            <w:r>
              <w:rPr>
                <w:b/>
                <w:bCs/>
              </w:rPr>
              <w:t>2021–22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D15308" w14:textId="77777777" w:rsidR="00E05250" w:rsidRDefault="00E05250">
            <w:pPr>
              <w:rPr>
                <w:b/>
                <w:bCs/>
              </w:rPr>
            </w:pPr>
            <w:r>
              <w:rPr>
                <w:b/>
                <w:bCs/>
              </w:rPr>
              <w:t>2020–21</w:t>
            </w:r>
          </w:p>
        </w:tc>
      </w:tr>
      <w:tr w:rsidR="00E05250" w14:paraId="43974B8A" w14:textId="77777777" w:rsidTr="00EF7B83">
        <w:trPr>
          <w:cantSplit/>
          <w:trHeight w:val="363"/>
        </w:trPr>
        <w:tc>
          <w:tcPr>
            <w:tcW w:w="0" w:type="auto"/>
            <w:tcBorders>
              <w:top w:val="single" w:sz="4" w:space="0" w:color="auto"/>
              <w:left w:val="single" w:sz="4" w:space="0" w:color="auto"/>
              <w:bottom w:val="single" w:sz="4" w:space="0" w:color="auto"/>
              <w:right w:val="single" w:sz="4" w:space="0" w:color="auto"/>
            </w:tcBorders>
            <w:hideMark/>
          </w:tcPr>
          <w:p w14:paraId="4E4B67F7" w14:textId="77777777" w:rsidR="00E05250" w:rsidRDefault="00E05250" w:rsidP="001C5477">
            <w:r>
              <w:t>Fatality claims</w:t>
            </w:r>
          </w:p>
        </w:tc>
        <w:tc>
          <w:tcPr>
            <w:tcW w:w="0" w:type="auto"/>
            <w:tcBorders>
              <w:top w:val="single" w:sz="4" w:space="0" w:color="auto"/>
              <w:left w:val="single" w:sz="4" w:space="0" w:color="auto"/>
              <w:bottom w:val="single" w:sz="4" w:space="0" w:color="auto"/>
              <w:right w:val="single" w:sz="4" w:space="0" w:color="auto"/>
            </w:tcBorders>
          </w:tcPr>
          <w:p w14:paraId="3DE0505D" w14:textId="77777777" w:rsidR="00E05250" w:rsidRDefault="00E05250" w:rsidP="001C5477">
            <w:r>
              <w:t>0</w:t>
            </w:r>
          </w:p>
        </w:tc>
        <w:tc>
          <w:tcPr>
            <w:tcW w:w="0" w:type="auto"/>
            <w:tcBorders>
              <w:top w:val="single" w:sz="4" w:space="0" w:color="auto"/>
              <w:left w:val="single" w:sz="4" w:space="0" w:color="auto"/>
              <w:bottom w:val="single" w:sz="4" w:space="0" w:color="auto"/>
              <w:right w:val="single" w:sz="4" w:space="0" w:color="auto"/>
            </w:tcBorders>
          </w:tcPr>
          <w:p w14:paraId="6177CD42" w14:textId="77777777" w:rsidR="00E05250" w:rsidRDefault="00E05250" w:rsidP="001C5477">
            <w:r>
              <w:t>0</w:t>
            </w:r>
          </w:p>
        </w:tc>
        <w:tc>
          <w:tcPr>
            <w:tcW w:w="0" w:type="auto"/>
            <w:tcBorders>
              <w:top w:val="single" w:sz="4" w:space="0" w:color="auto"/>
              <w:left w:val="single" w:sz="4" w:space="0" w:color="auto"/>
              <w:bottom w:val="single" w:sz="4" w:space="0" w:color="auto"/>
              <w:right w:val="single" w:sz="4" w:space="0" w:color="auto"/>
            </w:tcBorders>
          </w:tcPr>
          <w:p w14:paraId="4C0A5623" w14:textId="77777777" w:rsidR="00E05250" w:rsidRDefault="00E05250" w:rsidP="001C5477">
            <w:r>
              <w:t>0</w:t>
            </w:r>
          </w:p>
        </w:tc>
      </w:tr>
      <w:tr w:rsidR="00E05250" w14:paraId="2EC98569" w14:textId="77777777" w:rsidTr="00EF7B83">
        <w:trPr>
          <w:cantSplit/>
          <w:trHeight w:val="585"/>
        </w:trPr>
        <w:tc>
          <w:tcPr>
            <w:tcW w:w="0" w:type="auto"/>
            <w:tcBorders>
              <w:top w:val="single" w:sz="4" w:space="0" w:color="auto"/>
              <w:left w:val="single" w:sz="4" w:space="0" w:color="auto"/>
              <w:bottom w:val="single" w:sz="4" w:space="0" w:color="auto"/>
              <w:right w:val="single" w:sz="4" w:space="0" w:color="auto"/>
            </w:tcBorders>
            <w:hideMark/>
          </w:tcPr>
          <w:p w14:paraId="1E39CA45" w14:textId="41DAF6A3" w:rsidR="00E05250" w:rsidRDefault="00E05250" w:rsidP="001C5477">
            <w:r>
              <w:t>Average cost per standard claim</w:t>
            </w:r>
            <w:r w:rsidR="007E590D" w:rsidRPr="007E590D">
              <w:rPr>
                <w:rStyle w:val="FootnoteReference"/>
                <w:sz w:val="22"/>
                <w:szCs w:val="22"/>
              </w:rPr>
              <w:footnoteReference w:id="27"/>
            </w:r>
          </w:p>
        </w:tc>
        <w:tc>
          <w:tcPr>
            <w:tcW w:w="0" w:type="auto"/>
            <w:tcBorders>
              <w:top w:val="single" w:sz="4" w:space="0" w:color="auto"/>
              <w:left w:val="single" w:sz="4" w:space="0" w:color="auto"/>
              <w:bottom w:val="single" w:sz="4" w:space="0" w:color="auto"/>
              <w:right w:val="single" w:sz="4" w:space="0" w:color="auto"/>
            </w:tcBorders>
          </w:tcPr>
          <w:p w14:paraId="2A118A71" w14:textId="77777777" w:rsidR="00E05250" w:rsidRDefault="00E05250" w:rsidP="001C5477">
            <w:r>
              <w:t>$</w:t>
            </w:r>
            <w:r w:rsidRPr="005C1237">
              <w:t>24</w:t>
            </w:r>
            <w:r>
              <w:t>,</w:t>
            </w:r>
            <w:r w:rsidRPr="005C1237">
              <w:t>024</w:t>
            </w:r>
          </w:p>
        </w:tc>
        <w:tc>
          <w:tcPr>
            <w:tcW w:w="0" w:type="auto"/>
            <w:tcBorders>
              <w:top w:val="single" w:sz="4" w:space="0" w:color="auto"/>
              <w:left w:val="single" w:sz="4" w:space="0" w:color="auto"/>
              <w:bottom w:val="single" w:sz="4" w:space="0" w:color="auto"/>
              <w:right w:val="single" w:sz="4" w:space="0" w:color="auto"/>
            </w:tcBorders>
          </w:tcPr>
          <w:p w14:paraId="4D196F62" w14:textId="5B16F7A3" w:rsidR="00E05250" w:rsidRDefault="00E05250" w:rsidP="001C5477">
            <w:r w:rsidRPr="00F6797E">
              <w:t>$31,473</w:t>
            </w:r>
          </w:p>
        </w:tc>
        <w:tc>
          <w:tcPr>
            <w:tcW w:w="0" w:type="auto"/>
            <w:tcBorders>
              <w:top w:val="single" w:sz="4" w:space="0" w:color="auto"/>
              <w:left w:val="single" w:sz="4" w:space="0" w:color="auto"/>
              <w:bottom w:val="single" w:sz="4" w:space="0" w:color="auto"/>
              <w:right w:val="single" w:sz="4" w:space="0" w:color="auto"/>
            </w:tcBorders>
          </w:tcPr>
          <w:p w14:paraId="63D2F338" w14:textId="77777777" w:rsidR="00E05250" w:rsidRDefault="00E05250" w:rsidP="001C5477">
            <w:r w:rsidRPr="00F6797E">
              <w:t>$9,234</w:t>
            </w:r>
          </w:p>
        </w:tc>
      </w:tr>
      <w:tr w:rsidR="00E05250" w14:paraId="79E26E1A" w14:textId="77777777" w:rsidTr="00EF7B83">
        <w:trPr>
          <w:cantSplit/>
          <w:trHeight w:val="300"/>
        </w:trPr>
        <w:tc>
          <w:tcPr>
            <w:tcW w:w="0" w:type="auto"/>
            <w:tcBorders>
              <w:top w:val="single" w:sz="4" w:space="0" w:color="auto"/>
              <w:left w:val="single" w:sz="4" w:space="0" w:color="auto"/>
              <w:bottom w:val="single" w:sz="4" w:space="0" w:color="auto"/>
              <w:right w:val="single" w:sz="4" w:space="0" w:color="auto"/>
            </w:tcBorders>
            <w:hideMark/>
          </w:tcPr>
          <w:p w14:paraId="040FCD5D" w14:textId="1428C1BA" w:rsidR="00E05250" w:rsidRDefault="00E05250" w:rsidP="001C5477">
            <w:r>
              <w:t>Average incurred per standard cla</w:t>
            </w:r>
            <w:r w:rsidRPr="3C059F14">
              <w:t>im</w:t>
            </w:r>
            <w:r w:rsidR="007E590D" w:rsidRPr="007E590D">
              <w:rPr>
                <w:rStyle w:val="FootnoteReference"/>
                <w:sz w:val="22"/>
                <w:szCs w:val="22"/>
              </w:rPr>
              <w:footnoteReference w:id="28"/>
            </w:r>
          </w:p>
        </w:tc>
        <w:tc>
          <w:tcPr>
            <w:tcW w:w="0" w:type="auto"/>
            <w:tcBorders>
              <w:top w:val="single" w:sz="4" w:space="0" w:color="auto"/>
              <w:left w:val="single" w:sz="4" w:space="0" w:color="auto"/>
              <w:bottom w:val="single" w:sz="4" w:space="0" w:color="auto"/>
              <w:right w:val="single" w:sz="4" w:space="0" w:color="auto"/>
            </w:tcBorders>
          </w:tcPr>
          <w:p w14:paraId="6D460F72" w14:textId="77777777" w:rsidR="00E05250" w:rsidRDefault="00E05250" w:rsidP="001C5477">
            <w:r>
              <w:t>$</w:t>
            </w:r>
            <w:r w:rsidRPr="007D2A41">
              <w:t>153</w:t>
            </w:r>
            <w:r>
              <w:t>,</w:t>
            </w:r>
            <w:r w:rsidRPr="007D2A41">
              <w:t>517</w:t>
            </w:r>
          </w:p>
        </w:tc>
        <w:tc>
          <w:tcPr>
            <w:tcW w:w="0" w:type="auto"/>
            <w:tcBorders>
              <w:top w:val="single" w:sz="4" w:space="0" w:color="auto"/>
              <w:left w:val="single" w:sz="4" w:space="0" w:color="auto"/>
              <w:bottom w:val="single" w:sz="4" w:space="0" w:color="auto"/>
              <w:right w:val="single" w:sz="4" w:space="0" w:color="auto"/>
            </w:tcBorders>
          </w:tcPr>
          <w:p w14:paraId="33CB7E21" w14:textId="77777777" w:rsidR="00E05250" w:rsidRDefault="00E05250" w:rsidP="001C5477">
            <w:r w:rsidRPr="00C67835">
              <w:t>$123,403</w:t>
            </w:r>
          </w:p>
        </w:tc>
        <w:tc>
          <w:tcPr>
            <w:tcW w:w="0" w:type="auto"/>
            <w:tcBorders>
              <w:top w:val="single" w:sz="4" w:space="0" w:color="auto"/>
              <w:left w:val="single" w:sz="4" w:space="0" w:color="auto"/>
              <w:bottom w:val="single" w:sz="4" w:space="0" w:color="auto"/>
              <w:right w:val="single" w:sz="4" w:space="0" w:color="auto"/>
            </w:tcBorders>
          </w:tcPr>
          <w:p w14:paraId="20B27941" w14:textId="77777777" w:rsidR="00E05250" w:rsidRDefault="00E05250" w:rsidP="001C5477">
            <w:r w:rsidRPr="00C67835">
              <w:t>$47,644</w:t>
            </w:r>
          </w:p>
        </w:tc>
      </w:tr>
      <w:tr w:rsidR="00E05250" w14:paraId="65E00D61" w14:textId="77777777" w:rsidTr="00EF7B83">
        <w:trPr>
          <w:cantSplit/>
          <w:trHeight w:val="363"/>
        </w:trPr>
        <w:tc>
          <w:tcPr>
            <w:tcW w:w="0" w:type="auto"/>
            <w:tcBorders>
              <w:top w:val="single" w:sz="4" w:space="0" w:color="auto"/>
              <w:left w:val="single" w:sz="4" w:space="0" w:color="auto"/>
              <w:bottom w:val="single" w:sz="4" w:space="0" w:color="auto"/>
              <w:right w:val="single" w:sz="4" w:space="0" w:color="auto"/>
            </w:tcBorders>
            <w:hideMark/>
          </w:tcPr>
          <w:p w14:paraId="7EA6E430" w14:textId="77777777" w:rsidR="00E05250" w:rsidRDefault="00E05250" w:rsidP="001C5477">
            <w:r>
              <w:t>Percentage of claims with return-to-work plan less than 30 days</w:t>
            </w:r>
          </w:p>
        </w:tc>
        <w:tc>
          <w:tcPr>
            <w:tcW w:w="0" w:type="auto"/>
            <w:tcBorders>
              <w:top w:val="single" w:sz="4" w:space="0" w:color="auto"/>
              <w:left w:val="single" w:sz="4" w:space="0" w:color="auto"/>
              <w:bottom w:val="single" w:sz="4" w:space="0" w:color="auto"/>
              <w:right w:val="single" w:sz="4" w:space="0" w:color="auto"/>
            </w:tcBorders>
          </w:tcPr>
          <w:p w14:paraId="638CF24E" w14:textId="77777777" w:rsidR="00E05250" w:rsidRDefault="00E05250" w:rsidP="001C5477">
            <w:r>
              <w:t>0%</w:t>
            </w:r>
          </w:p>
        </w:tc>
        <w:tc>
          <w:tcPr>
            <w:tcW w:w="0" w:type="auto"/>
            <w:tcBorders>
              <w:top w:val="single" w:sz="4" w:space="0" w:color="auto"/>
              <w:left w:val="single" w:sz="4" w:space="0" w:color="auto"/>
              <w:bottom w:val="single" w:sz="4" w:space="0" w:color="auto"/>
              <w:right w:val="single" w:sz="4" w:space="0" w:color="auto"/>
            </w:tcBorders>
          </w:tcPr>
          <w:p w14:paraId="313897B1" w14:textId="77777777" w:rsidR="00E05250" w:rsidRDefault="00E05250" w:rsidP="001C5477">
            <w:r>
              <w:t>N/A</w:t>
            </w:r>
          </w:p>
        </w:tc>
        <w:tc>
          <w:tcPr>
            <w:tcW w:w="0" w:type="auto"/>
            <w:tcBorders>
              <w:top w:val="single" w:sz="4" w:space="0" w:color="auto"/>
              <w:left w:val="single" w:sz="4" w:space="0" w:color="auto"/>
              <w:bottom w:val="single" w:sz="4" w:space="0" w:color="auto"/>
              <w:right w:val="single" w:sz="4" w:space="0" w:color="auto"/>
            </w:tcBorders>
          </w:tcPr>
          <w:p w14:paraId="632036B8" w14:textId="77777777" w:rsidR="00E05250" w:rsidRDefault="00E05250" w:rsidP="001C5477">
            <w:r>
              <w:t>100%</w:t>
            </w:r>
          </w:p>
        </w:tc>
      </w:tr>
    </w:tbl>
    <w:p w14:paraId="5F6E2897" w14:textId="77777777" w:rsidR="00E05250" w:rsidRDefault="00E05250" w:rsidP="00E05250">
      <w:r>
        <w:t>Data sourced from WorkSafe Victoria’s authorised agent.</w:t>
      </w:r>
    </w:p>
    <w:p w14:paraId="3C2AA486" w14:textId="2FBABDF2" w:rsidR="004E79CF" w:rsidRDefault="004E79CF" w:rsidP="003B59A4">
      <w:pPr>
        <w:pStyle w:val="Heading2"/>
      </w:pPr>
      <w:bookmarkStart w:id="302" w:name="employment1"/>
      <w:bookmarkStart w:id="303" w:name="_Toc140767281"/>
      <w:bookmarkStart w:id="304" w:name="_Toc140828764"/>
      <w:bookmarkStart w:id="305" w:name="_Toc141806775"/>
      <w:bookmarkEnd w:id="302"/>
      <w:r>
        <w:t>Legislative compliance</w:t>
      </w:r>
      <w:bookmarkEnd w:id="301"/>
      <w:bookmarkEnd w:id="303"/>
      <w:bookmarkEnd w:id="304"/>
      <w:bookmarkEnd w:id="305"/>
    </w:p>
    <w:p w14:paraId="33A4F573" w14:textId="580A4260" w:rsidR="001952AB" w:rsidRDefault="001952AB" w:rsidP="001952AB">
      <w:pPr>
        <w:rPr>
          <w:lang w:eastAsia="en-AU"/>
        </w:rPr>
      </w:pPr>
      <w:bookmarkStart w:id="306" w:name="_Toc140226422"/>
      <w:r w:rsidRPr="00BF248D">
        <w:rPr>
          <w:lang w:eastAsia="en-AU"/>
        </w:rPr>
        <w:t xml:space="preserve">This report has been prepared in accordance with all relevant legislation. </w:t>
      </w:r>
      <w:r w:rsidRPr="1CDBDD1F">
        <w:rPr>
          <w:lang w:eastAsia="en-AU"/>
        </w:rPr>
        <w:t>See</w:t>
      </w:r>
      <w:r w:rsidR="00A33E83">
        <w:rPr>
          <w:lang w:eastAsia="en-AU"/>
        </w:rPr>
        <w:t xml:space="preserve"> the </w:t>
      </w:r>
      <w:hyperlink w:anchor="_Disclosure_index" w:history="1">
        <w:r w:rsidR="00A33E83" w:rsidRPr="00A33E83">
          <w:rPr>
            <w:rStyle w:val="Hyperlink"/>
            <w:lang w:eastAsia="en-AU"/>
          </w:rPr>
          <w:t>appendix</w:t>
        </w:r>
      </w:hyperlink>
      <w:r w:rsidRPr="1CDBDD1F">
        <w:rPr>
          <w:lang w:eastAsia="en-AU"/>
        </w:rPr>
        <w:t xml:space="preserve"> </w:t>
      </w:r>
      <w:r w:rsidRPr="00BF248D">
        <w:rPr>
          <w:lang w:eastAsia="en-AU"/>
        </w:rPr>
        <w:t>for the disclosure index that identifies our compliance with statutory disclosure requirements.</w:t>
      </w:r>
    </w:p>
    <w:p w14:paraId="5A68FF3D" w14:textId="77777777" w:rsidR="001952AB" w:rsidRDefault="001952AB" w:rsidP="001952AB">
      <w:pPr>
        <w:pStyle w:val="Heading3"/>
      </w:pPr>
      <w:bookmarkStart w:id="307" w:name="_Toc140767282"/>
      <w:bookmarkStart w:id="308" w:name="_Toc140828765"/>
      <w:bookmarkStart w:id="309" w:name="_Toc141806776"/>
      <w:r w:rsidRPr="00335D8E">
        <w:t>Complaints</w:t>
      </w:r>
      <w:bookmarkEnd w:id="307"/>
      <w:bookmarkEnd w:id="308"/>
      <w:bookmarkEnd w:id="309"/>
    </w:p>
    <w:p w14:paraId="0914A56C" w14:textId="77777777" w:rsidR="001952AB" w:rsidRDefault="001952AB" w:rsidP="001952AB">
      <w:r>
        <w:t>Complaints give information about our clients’ experience and inform how we can improve our services. We use complaints data to detect issues early and direct our quality assurance processes.</w:t>
      </w:r>
    </w:p>
    <w:p w14:paraId="781AE70A" w14:textId="77777777" w:rsidR="001952AB" w:rsidRDefault="001952AB" w:rsidP="001952AB">
      <w:r>
        <w:t xml:space="preserve">We are committed to providing an easy to use and responsive complaints process and aim to resolve complaints at the point of service. We also have review and evaluation processes in place. </w:t>
      </w:r>
    </w:p>
    <w:p w14:paraId="3B1E5D6C" w14:textId="77777777" w:rsidR="001952AB" w:rsidRDefault="001952AB" w:rsidP="001952AB">
      <w:r>
        <w:t>Anyone can make a complaint about our staff, services or about private practitioners representing clients under a grant of legal assistance. We also invite and confidentially investigate complaints about people receiving legal aid services.</w:t>
      </w:r>
    </w:p>
    <w:p w14:paraId="16F2DC91" w14:textId="32CB270B" w:rsidR="001952AB" w:rsidRDefault="00B3293D" w:rsidP="001952AB">
      <w:hyperlink r:id="rId68">
        <w:r w:rsidR="001952AB" w:rsidRPr="1CDBDD1F">
          <w:rPr>
            <w:rStyle w:val="Hyperlink"/>
          </w:rPr>
          <w:t>Information about how to make a complaint</w:t>
        </w:r>
      </w:hyperlink>
      <w:r w:rsidR="001952AB">
        <w:t xml:space="preserve"> is available on our website.</w:t>
      </w:r>
    </w:p>
    <w:p w14:paraId="7E046277" w14:textId="1FE60C9D" w:rsidR="001952AB" w:rsidRPr="005558C5" w:rsidRDefault="005E0864" w:rsidP="001952AB">
      <w:r>
        <w:lastRenderedPageBreak/>
        <w:t>In 2022–23</w:t>
      </w:r>
      <w:r w:rsidR="001952AB">
        <w:t>, we received 551 complaints and enquiries compared to 821 in 2021–22, which is down by 3</w:t>
      </w:r>
      <w:r w:rsidR="1FCE968F">
        <w:t>3</w:t>
      </w:r>
      <w:r w:rsidR="001952AB">
        <w:t xml:space="preserve"> per cent. </w:t>
      </w:r>
    </w:p>
    <w:p w14:paraId="09426D7D" w14:textId="77777777" w:rsidR="001952AB" w:rsidRDefault="001952AB" w:rsidP="001952AB">
      <w:pPr>
        <w:pStyle w:val="Heading4"/>
      </w:pPr>
      <w:r w:rsidRPr="00335D8E">
        <w:t>What people complained about</w:t>
      </w:r>
    </w:p>
    <w:tbl>
      <w:tblPr>
        <w:tblStyle w:val="TableGrid"/>
        <w:tblW w:w="9780" w:type="dxa"/>
        <w:tblLook w:val="0460" w:firstRow="1" w:lastRow="1" w:firstColumn="0" w:lastColumn="0" w:noHBand="0" w:noVBand="1"/>
      </w:tblPr>
      <w:tblGrid>
        <w:gridCol w:w="4510"/>
        <w:gridCol w:w="1756"/>
        <w:gridCol w:w="1757"/>
        <w:gridCol w:w="1757"/>
      </w:tblGrid>
      <w:tr w:rsidR="001952AB" w14:paraId="5262AE91" w14:textId="77777777">
        <w:trPr>
          <w:cantSplit/>
          <w:tblHeader/>
        </w:trPr>
        <w:tc>
          <w:tcPr>
            <w:tcW w:w="4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6F0A6F" w14:textId="77777777" w:rsidR="001952AB" w:rsidRDefault="001952AB">
            <w:pPr>
              <w:rPr>
                <w:b/>
                <w:bCs/>
              </w:rPr>
            </w:pPr>
            <w:r>
              <w:rPr>
                <w:b/>
                <w:bCs/>
              </w:rPr>
              <w:t xml:space="preserve">Nature of complaint  </w:t>
            </w:r>
          </w:p>
        </w:tc>
        <w:tc>
          <w:tcPr>
            <w:tcW w:w="1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F01CBD" w14:textId="77777777" w:rsidR="001952AB" w:rsidRDefault="001952AB">
            <w:pPr>
              <w:rPr>
                <w:b/>
                <w:bCs/>
              </w:rPr>
            </w:pPr>
            <w:r>
              <w:rPr>
                <w:b/>
                <w:bCs/>
              </w:rPr>
              <w:t xml:space="preserve">2022–23 </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B6564" w14:textId="77777777" w:rsidR="001952AB" w:rsidRDefault="001952AB">
            <w:pPr>
              <w:rPr>
                <w:b/>
                <w:bCs/>
              </w:rPr>
            </w:pPr>
            <w:r>
              <w:rPr>
                <w:b/>
                <w:bCs/>
              </w:rPr>
              <w:t xml:space="preserve">2021–22  </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BD61ED" w14:textId="77777777" w:rsidR="001952AB" w:rsidRDefault="001952AB">
            <w:pPr>
              <w:rPr>
                <w:b/>
                <w:bCs/>
              </w:rPr>
            </w:pPr>
            <w:r>
              <w:rPr>
                <w:b/>
                <w:bCs/>
              </w:rPr>
              <w:t xml:space="preserve">% change </w:t>
            </w:r>
          </w:p>
        </w:tc>
      </w:tr>
      <w:tr w:rsidR="001952AB" w14:paraId="643BDE6B" w14:textId="77777777">
        <w:trPr>
          <w:cantSplit/>
        </w:trPr>
        <w:tc>
          <w:tcPr>
            <w:tcW w:w="4510" w:type="dxa"/>
            <w:tcBorders>
              <w:top w:val="single" w:sz="4" w:space="0" w:color="auto"/>
              <w:left w:val="single" w:sz="4" w:space="0" w:color="auto"/>
              <w:bottom w:val="single" w:sz="4" w:space="0" w:color="auto"/>
              <w:right w:val="single" w:sz="4" w:space="0" w:color="auto"/>
            </w:tcBorders>
            <w:hideMark/>
          </w:tcPr>
          <w:p w14:paraId="2ECFD8FA" w14:textId="77777777" w:rsidR="001952AB" w:rsidRDefault="001952AB">
            <w:r>
              <w:t xml:space="preserve">Our services and staff  </w:t>
            </w:r>
          </w:p>
        </w:tc>
        <w:tc>
          <w:tcPr>
            <w:tcW w:w="1756" w:type="dxa"/>
            <w:tcBorders>
              <w:top w:val="single" w:sz="4" w:space="0" w:color="auto"/>
              <w:left w:val="single" w:sz="4" w:space="0" w:color="auto"/>
              <w:bottom w:val="single" w:sz="4" w:space="0" w:color="auto"/>
              <w:right w:val="single" w:sz="4" w:space="0" w:color="auto"/>
            </w:tcBorders>
          </w:tcPr>
          <w:p w14:paraId="76C3C2A9" w14:textId="77777777" w:rsidR="001952AB" w:rsidRDefault="001952AB">
            <w:r>
              <w:t>194</w:t>
            </w:r>
          </w:p>
        </w:tc>
        <w:tc>
          <w:tcPr>
            <w:tcW w:w="1757" w:type="dxa"/>
            <w:tcBorders>
              <w:top w:val="single" w:sz="4" w:space="0" w:color="auto"/>
              <w:left w:val="single" w:sz="4" w:space="0" w:color="auto"/>
              <w:bottom w:val="single" w:sz="4" w:space="0" w:color="auto"/>
              <w:right w:val="single" w:sz="4" w:space="0" w:color="auto"/>
            </w:tcBorders>
          </w:tcPr>
          <w:p w14:paraId="4F0FD769" w14:textId="77777777" w:rsidR="001952AB" w:rsidRDefault="001952AB">
            <w:pPr>
              <w:rPr>
                <w:szCs w:val="22"/>
              </w:rPr>
            </w:pPr>
            <w:r>
              <w:rPr>
                <w:szCs w:val="22"/>
              </w:rPr>
              <w:t>275</w:t>
            </w:r>
          </w:p>
        </w:tc>
        <w:tc>
          <w:tcPr>
            <w:tcW w:w="1757" w:type="dxa"/>
            <w:tcBorders>
              <w:top w:val="single" w:sz="4" w:space="0" w:color="auto"/>
              <w:left w:val="single" w:sz="4" w:space="0" w:color="auto"/>
              <w:bottom w:val="single" w:sz="4" w:space="0" w:color="auto"/>
              <w:right w:val="single" w:sz="4" w:space="0" w:color="auto"/>
            </w:tcBorders>
          </w:tcPr>
          <w:p w14:paraId="2DC7C777" w14:textId="2E4E9144" w:rsidR="001952AB" w:rsidRDefault="001952AB">
            <w:r>
              <w:t>-</w:t>
            </w:r>
            <w:r w:rsidR="00907D9D">
              <w:t>30</w:t>
            </w:r>
            <w:r>
              <w:t>%</w:t>
            </w:r>
          </w:p>
        </w:tc>
      </w:tr>
      <w:tr w:rsidR="001952AB" w14:paraId="635D3F31" w14:textId="77777777">
        <w:trPr>
          <w:cantSplit/>
        </w:trPr>
        <w:tc>
          <w:tcPr>
            <w:tcW w:w="4510" w:type="dxa"/>
            <w:tcBorders>
              <w:top w:val="single" w:sz="4" w:space="0" w:color="auto"/>
              <w:left w:val="single" w:sz="4" w:space="0" w:color="auto"/>
              <w:bottom w:val="single" w:sz="4" w:space="0" w:color="auto"/>
              <w:right w:val="single" w:sz="4" w:space="0" w:color="auto"/>
            </w:tcBorders>
            <w:hideMark/>
          </w:tcPr>
          <w:p w14:paraId="67D0A5EE" w14:textId="77777777" w:rsidR="001952AB" w:rsidRDefault="001952AB">
            <w:r>
              <w:t xml:space="preserve">Services provided by private practitioners  </w:t>
            </w:r>
          </w:p>
        </w:tc>
        <w:tc>
          <w:tcPr>
            <w:tcW w:w="1756" w:type="dxa"/>
            <w:tcBorders>
              <w:top w:val="single" w:sz="4" w:space="0" w:color="auto"/>
              <w:left w:val="single" w:sz="4" w:space="0" w:color="auto"/>
              <w:bottom w:val="single" w:sz="4" w:space="0" w:color="auto"/>
              <w:right w:val="single" w:sz="4" w:space="0" w:color="auto"/>
            </w:tcBorders>
          </w:tcPr>
          <w:p w14:paraId="4A7A8D5A" w14:textId="77777777" w:rsidR="001952AB" w:rsidRDefault="001952AB">
            <w:r>
              <w:t>201</w:t>
            </w:r>
          </w:p>
        </w:tc>
        <w:tc>
          <w:tcPr>
            <w:tcW w:w="1757" w:type="dxa"/>
            <w:tcBorders>
              <w:top w:val="single" w:sz="4" w:space="0" w:color="auto"/>
              <w:left w:val="single" w:sz="4" w:space="0" w:color="auto"/>
              <w:bottom w:val="single" w:sz="4" w:space="0" w:color="auto"/>
              <w:right w:val="single" w:sz="4" w:space="0" w:color="auto"/>
            </w:tcBorders>
          </w:tcPr>
          <w:p w14:paraId="5A8D9321" w14:textId="77777777" w:rsidR="001952AB" w:rsidRDefault="001952AB">
            <w:r>
              <w:t>195</w:t>
            </w:r>
          </w:p>
        </w:tc>
        <w:tc>
          <w:tcPr>
            <w:tcW w:w="1757" w:type="dxa"/>
            <w:tcBorders>
              <w:top w:val="single" w:sz="4" w:space="0" w:color="auto"/>
              <w:left w:val="single" w:sz="4" w:space="0" w:color="auto"/>
              <w:bottom w:val="single" w:sz="4" w:space="0" w:color="auto"/>
              <w:right w:val="single" w:sz="4" w:space="0" w:color="auto"/>
            </w:tcBorders>
          </w:tcPr>
          <w:p w14:paraId="0452463D" w14:textId="48B84792" w:rsidR="001952AB" w:rsidRDefault="001952AB">
            <w:pPr>
              <w:rPr>
                <w:szCs w:val="22"/>
              </w:rPr>
            </w:pPr>
            <w:r>
              <w:rPr>
                <w:szCs w:val="22"/>
              </w:rPr>
              <w:t>3%</w:t>
            </w:r>
          </w:p>
        </w:tc>
      </w:tr>
      <w:tr w:rsidR="001952AB" w14:paraId="3F48A6F4" w14:textId="77777777">
        <w:trPr>
          <w:cantSplit/>
        </w:trPr>
        <w:tc>
          <w:tcPr>
            <w:tcW w:w="4510" w:type="dxa"/>
            <w:tcBorders>
              <w:top w:val="single" w:sz="4" w:space="0" w:color="auto"/>
              <w:left w:val="single" w:sz="4" w:space="0" w:color="auto"/>
              <w:bottom w:val="single" w:sz="4" w:space="0" w:color="auto"/>
              <w:right w:val="single" w:sz="4" w:space="0" w:color="auto"/>
            </w:tcBorders>
            <w:hideMark/>
          </w:tcPr>
          <w:p w14:paraId="0B4E1B03" w14:textId="77777777" w:rsidR="001952AB" w:rsidRDefault="001952AB">
            <w:r>
              <w:t xml:space="preserve">Enquiries  </w:t>
            </w:r>
          </w:p>
        </w:tc>
        <w:tc>
          <w:tcPr>
            <w:tcW w:w="1756" w:type="dxa"/>
            <w:tcBorders>
              <w:top w:val="single" w:sz="4" w:space="0" w:color="auto"/>
              <w:left w:val="single" w:sz="4" w:space="0" w:color="auto"/>
              <w:bottom w:val="single" w:sz="4" w:space="0" w:color="auto"/>
              <w:right w:val="single" w:sz="4" w:space="0" w:color="auto"/>
            </w:tcBorders>
          </w:tcPr>
          <w:p w14:paraId="4E6EFE42" w14:textId="77777777" w:rsidR="001952AB" w:rsidRDefault="001952AB">
            <w:r>
              <w:t>156</w:t>
            </w:r>
          </w:p>
        </w:tc>
        <w:tc>
          <w:tcPr>
            <w:tcW w:w="1757" w:type="dxa"/>
            <w:tcBorders>
              <w:top w:val="single" w:sz="4" w:space="0" w:color="auto"/>
              <w:left w:val="single" w:sz="4" w:space="0" w:color="auto"/>
              <w:bottom w:val="single" w:sz="4" w:space="0" w:color="auto"/>
              <w:right w:val="single" w:sz="4" w:space="0" w:color="auto"/>
            </w:tcBorders>
          </w:tcPr>
          <w:p w14:paraId="131CFE59" w14:textId="77777777" w:rsidR="001952AB" w:rsidRDefault="001952AB">
            <w:r>
              <w:t>351</w:t>
            </w:r>
          </w:p>
        </w:tc>
        <w:tc>
          <w:tcPr>
            <w:tcW w:w="1757" w:type="dxa"/>
            <w:tcBorders>
              <w:top w:val="single" w:sz="4" w:space="0" w:color="auto"/>
              <w:left w:val="single" w:sz="4" w:space="0" w:color="auto"/>
              <w:bottom w:val="single" w:sz="4" w:space="0" w:color="auto"/>
              <w:right w:val="single" w:sz="4" w:space="0" w:color="auto"/>
            </w:tcBorders>
          </w:tcPr>
          <w:p w14:paraId="5A56640A" w14:textId="4238BDB8" w:rsidR="001952AB" w:rsidRDefault="001952AB">
            <w:pPr>
              <w:rPr>
                <w:szCs w:val="22"/>
              </w:rPr>
            </w:pPr>
            <w:r>
              <w:rPr>
                <w:szCs w:val="22"/>
              </w:rPr>
              <w:t>-</w:t>
            </w:r>
            <w:r w:rsidR="00907D9D">
              <w:rPr>
                <w:szCs w:val="22"/>
              </w:rPr>
              <w:t>56</w:t>
            </w:r>
            <w:r>
              <w:rPr>
                <w:szCs w:val="22"/>
              </w:rPr>
              <w:t>%</w:t>
            </w:r>
          </w:p>
        </w:tc>
      </w:tr>
      <w:tr w:rsidR="001952AB" w14:paraId="59898D09" w14:textId="77777777">
        <w:trPr>
          <w:cantSplit/>
        </w:trPr>
        <w:tc>
          <w:tcPr>
            <w:tcW w:w="4510" w:type="dxa"/>
            <w:tcBorders>
              <w:top w:val="single" w:sz="4" w:space="0" w:color="auto"/>
              <w:left w:val="single" w:sz="4" w:space="0" w:color="auto"/>
              <w:bottom w:val="single" w:sz="4" w:space="0" w:color="auto"/>
              <w:right w:val="single" w:sz="4" w:space="0" w:color="auto"/>
            </w:tcBorders>
            <w:hideMark/>
          </w:tcPr>
          <w:p w14:paraId="6139B7E1" w14:textId="77777777" w:rsidR="001952AB" w:rsidRDefault="001952AB">
            <w:pPr>
              <w:rPr>
                <w:b/>
                <w:bCs/>
              </w:rPr>
            </w:pPr>
            <w:r>
              <w:rPr>
                <w:b/>
                <w:bCs/>
              </w:rPr>
              <w:t xml:space="preserve">Total  </w:t>
            </w:r>
          </w:p>
        </w:tc>
        <w:tc>
          <w:tcPr>
            <w:tcW w:w="1756" w:type="dxa"/>
            <w:tcBorders>
              <w:top w:val="single" w:sz="4" w:space="0" w:color="auto"/>
              <w:left w:val="single" w:sz="4" w:space="0" w:color="auto"/>
              <w:bottom w:val="single" w:sz="4" w:space="0" w:color="auto"/>
              <w:right w:val="single" w:sz="4" w:space="0" w:color="auto"/>
            </w:tcBorders>
          </w:tcPr>
          <w:p w14:paraId="7E501963" w14:textId="77777777" w:rsidR="001952AB" w:rsidRDefault="001952AB">
            <w:pPr>
              <w:rPr>
                <w:b/>
                <w:bCs/>
              </w:rPr>
            </w:pPr>
            <w:r>
              <w:rPr>
                <w:b/>
                <w:bCs/>
              </w:rPr>
              <w:t>551</w:t>
            </w:r>
          </w:p>
        </w:tc>
        <w:tc>
          <w:tcPr>
            <w:tcW w:w="1757" w:type="dxa"/>
            <w:tcBorders>
              <w:top w:val="single" w:sz="4" w:space="0" w:color="auto"/>
              <w:left w:val="single" w:sz="4" w:space="0" w:color="auto"/>
              <w:bottom w:val="single" w:sz="4" w:space="0" w:color="auto"/>
              <w:right w:val="single" w:sz="4" w:space="0" w:color="auto"/>
            </w:tcBorders>
          </w:tcPr>
          <w:p w14:paraId="61EAE552" w14:textId="77777777" w:rsidR="001952AB" w:rsidRDefault="001952AB">
            <w:pPr>
              <w:rPr>
                <w:b/>
                <w:bCs/>
              </w:rPr>
            </w:pPr>
            <w:r>
              <w:rPr>
                <w:b/>
                <w:bCs/>
              </w:rPr>
              <w:t>821</w:t>
            </w:r>
          </w:p>
        </w:tc>
        <w:tc>
          <w:tcPr>
            <w:tcW w:w="1757" w:type="dxa"/>
            <w:tcBorders>
              <w:top w:val="single" w:sz="4" w:space="0" w:color="auto"/>
              <w:left w:val="single" w:sz="4" w:space="0" w:color="auto"/>
              <w:bottom w:val="single" w:sz="4" w:space="0" w:color="auto"/>
              <w:right w:val="single" w:sz="4" w:space="0" w:color="auto"/>
            </w:tcBorders>
          </w:tcPr>
          <w:p w14:paraId="0B6C6C75" w14:textId="7E7A5193" w:rsidR="001952AB" w:rsidRDefault="001952AB">
            <w:pPr>
              <w:rPr>
                <w:b/>
                <w:bCs/>
              </w:rPr>
            </w:pPr>
            <w:r>
              <w:rPr>
                <w:b/>
                <w:bCs/>
              </w:rPr>
              <w:t>-</w:t>
            </w:r>
            <w:r w:rsidR="00907D9D">
              <w:rPr>
                <w:b/>
                <w:bCs/>
              </w:rPr>
              <w:t>33</w:t>
            </w:r>
            <w:r>
              <w:rPr>
                <w:b/>
                <w:bCs/>
              </w:rPr>
              <w:t>%</w:t>
            </w:r>
          </w:p>
        </w:tc>
      </w:tr>
    </w:tbl>
    <w:p w14:paraId="0CF46585" w14:textId="77777777" w:rsidR="001952AB" w:rsidRDefault="001952AB" w:rsidP="001952AB">
      <w:pPr>
        <w:pStyle w:val="Heading4"/>
      </w:pPr>
      <w:r w:rsidRPr="00335D8E">
        <w:t>Our targets</w:t>
      </w:r>
    </w:p>
    <w:tbl>
      <w:tblPr>
        <w:tblStyle w:val="TableGrid"/>
        <w:tblW w:w="9780" w:type="dxa"/>
        <w:tblLook w:val="0460" w:firstRow="1" w:lastRow="1" w:firstColumn="0" w:lastColumn="0" w:noHBand="0" w:noVBand="1"/>
      </w:tblPr>
      <w:tblGrid>
        <w:gridCol w:w="6270"/>
        <w:gridCol w:w="1870"/>
        <w:gridCol w:w="1640"/>
      </w:tblGrid>
      <w:tr w:rsidR="001952AB" w14:paraId="7595CD15" w14:textId="77777777">
        <w:trPr>
          <w:cantSplit/>
          <w:tblHeader/>
        </w:trPr>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E74B3A" w14:textId="77777777" w:rsidR="001952AB" w:rsidRDefault="001952AB">
            <w:pPr>
              <w:rPr>
                <w:b/>
                <w:bCs/>
              </w:rPr>
            </w:pPr>
            <w:r>
              <w:rPr>
                <w:b/>
                <w:bCs/>
              </w:rPr>
              <w:t xml:space="preserve">Complaints resolved within 28 days </w:t>
            </w:r>
          </w:p>
        </w:tc>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3DB47B" w14:textId="77777777" w:rsidR="001952AB" w:rsidRDefault="001952AB">
            <w:pPr>
              <w:rPr>
                <w:b/>
                <w:bCs/>
              </w:rPr>
            </w:pPr>
            <w:r>
              <w:rPr>
                <w:b/>
                <w:bCs/>
              </w:rPr>
              <w:t>2022–23</w:t>
            </w:r>
          </w:p>
        </w:tc>
        <w:tc>
          <w:tcPr>
            <w:tcW w:w="1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41A64D" w14:textId="77777777" w:rsidR="001952AB" w:rsidRDefault="001952AB">
            <w:pPr>
              <w:rPr>
                <w:b/>
                <w:bCs/>
              </w:rPr>
            </w:pPr>
            <w:r>
              <w:rPr>
                <w:b/>
                <w:bCs/>
              </w:rPr>
              <w:t>2021–22</w:t>
            </w:r>
          </w:p>
        </w:tc>
      </w:tr>
      <w:tr w:rsidR="001952AB" w14:paraId="4554379B" w14:textId="77777777">
        <w:trPr>
          <w:cantSplit/>
        </w:trPr>
        <w:tc>
          <w:tcPr>
            <w:tcW w:w="6270" w:type="dxa"/>
            <w:tcBorders>
              <w:top w:val="single" w:sz="4" w:space="0" w:color="auto"/>
              <w:left w:val="single" w:sz="4" w:space="0" w:color="auto"/>
              <w:bottom w:val="single" w:sz="4" w:space="0" w:color="auto"/>
              <w:right w:val="single" w:sz="4" w:space="0" w:color="auto"/>
            </w:tcBorders>
            <w:hideMark/>
          </w:tcPr>
          <w:p w14:paraId="0EE99B2A" w14:textId="77777777" w:rsidR="001952AB" w:rsidRDefault="001952AB">
            <w:r>
              <w:t xml:space="preserve">Our services and staff </w:t>
            </w:r>
          </w:p>
        </w:tc>
        <w:tc>
          <w:tcPr>
            <w:tcW w:w="1870" w:type="dxa"/>
            <w:tcBorders>
              <w:top w:val="single" w:sz="4" w:space="0" w:color="auto"/>
              <w:left w:val="single" w:sz="4" w:space="0" w:color="auto"/>
              <w:bottom w:val="single" w:sz="4" w:space="0" w:color="auto"/>
              <w:right w:val="single" w:sz="4" w:space="0" w:color="auto"/>
            </w:tcBorders>
          </w:tcPr>
          <w:p w14:paraId="32F2498A" w14:textId="77777777" w:rsidR="001952AB" w:rsidRDefault="001952AB">
            <w:r>
              <w:t>28%</w:t>
            </w:r>
          </w:p>
        </w:tc>
        <w:tc>
          <w:tcPr>
            <w:tcW w:w="1640" w:type="dxa"/>
            <w:tcBorders>
              <w:top w:val="single" w:sz="4" w:space="0" w:color="auto"/>
              <w:left w:val="single" w:sz="4" w:space="0" w:color="auto"/>
              <w:bottom w:val="single" w:sz="4" w:space="0" w:color="auto"/>
              <w:right w:val="single" w:sz="4" w:space="0" w:color="auto"/>
            </w:tcBorders>
          </w:tcPr>
          <w:p w14:paraId="13FBFE37" w14:textId="4D929CCA" w:rsidR="001952AB" w:rsidRDefault="00F026D9">
            <w:r>
              <w:t>48</w:t>
            </w:r>
            <w:r w:rsidR="001952AB">
              <w:t>%</w:t>
            </w:r>
          </w:p>
        </w:tc>
      </w:tr>
      <w:tr w:rsidR="001952AB" w14:paraId="4AC7571B" w14:textId="77777777">
        <w:trPr>
          <w:cantSplit/>
        </w:trPr>
        <w:tc>
          <w:tcPr>
            <w:tcW w:w="6270" w:type="dxa"/>
            <w:tcBorders>
              <w:top w:val="single" w:sz="4" w:space="0" w:color="auto"/>
              <w:left w:val="single" w:sz="4" w:space="0" w:color="auto"/>
              <w:bottom w:val="single" w:sz="4" w:space="0" w:color="auto"/>
              <w:right w:val="single" w:sz="4" w:space="0" w:color="auto"/>
            </w:tcBorders>
            <w:hideMark/>
          </w:tcPr>
          <w:p w14:paraId="4AE614EB" w14:textId="77777777" w:rsidR="001952AB" w:rsidRDefault="001952AB">
            <w:r>
              <w:t xml:space="preserve">Services provided by private practitioners </w:t>
            </w:r>
          </w:p>
        </w:tc>
        <w:tc>
          <w:tcPr>
            <w:tcW w:w="1870" w:type="dxa"/>
            <w:tcBorders>
              <w:top w:val="single" w:sz="4" w:space="0" w:color="auto"/>
              <w:left w:val="single" w:sz="4" w:space="0" w:color="auto"/>
              <w:bottom w:val="single" w:sz="4" w:space="0" w:color="auto"/>
              <w:right w:val="single" w:sz="4" w:space="0" w:color="auto"/>
            </w:tcBorders>
          </w:tcPr>
          <w:p w14:paraId="77BD4C84" w14:textId="5D85DE8E" w:rsidR="001952AB" w:rsidRDefault="00F026D9">
            <w:r>
              <w:t>17</w:t>
            </w:r>
            <w:r w:rsidR="001952AB">
              <w:t>%</w:t>
            </w:r>
          </w:p>
        </w:tc>
        <w:tc>
          <w:tcPr>
            <w:tcW w:w="1640" w:type="dxa"/>
            <w:tcBorders>
              <w:top w:val="single" w:sz="4" w:space="0" w:color="auto"/>
              <w:left w:val="single" w:sz="4" w:space="0" w:color="auto"/>
              <w:bottom w:val="single" w:sz="4" w:space="0" w:color="auto"/>
              <w:right w:val="single" w:sz="4" w:space="0" w:color="auto"/>
            </w:tcBorders>
          </w:tcPr>
          <w:p w14:paraId="342D594B" w14:textId="77777777" w:rsidR="001952AB" w:rsidRDefault="001952AB">
            <w:r>
              <w:t>35%</w:t>
            </w:r>
          </w:p>
        </w:tc>
      </w:tr>
      <w:tr w:rsidR="001952AB" w14:paraId="4774D757" w14:textId="77777777">
        <w:trPr>
          <w:cantSplit/>
        </w:trPr>
        <w:tc>
          <w:tcPr>
            <w:tcW w:w="6270" w:type="dxa"/>
            <w:tcBorders>
              <w:top w:val="single" w:sz="4" w:space="0" w:color="auto"/>
              <w:left w:val="single" w:sz="4" w:space="0" w:color="auto"/>
              <w:bottom w:val="single" w:sz="4" w:space="0" w:color="auto"/>
              <w:right w:val="single" w:sz="4" w:space="0" w:color="auto"/>
            </w:tcBorders>
            <w:hideMark/>
          </w:tcPr>
          <w:p w14:paraId="5C657DE0" w14:textId="77777777" w:rsidR="001952AB" w:rsidRDefault="001952AB">
            <w:pPr>
              <w:rPr>
                <w:b/>
                <w:bCs/>
              </w:rPr>
            </w:pPr>
            <w:r>
              <w:rPr>
                <w:b/>
                <w:bCs/>
              </w:rPr>
              <w:t xml:space="preserve">Overall </w:t>
            </w:r>
          </w:p>
        </w:tc>
        <w:tc>
          <w:tcPr>
            <w:tcW w:w="1870" w:type="dxa"/>
            <w:tcBorders>
              <w:top w:val="single" w:sz="4" w:space="0" w:color="auto"/>
              <w:left w:val="single" w:sz="4" w:space="0" w:color="auto"/>
              <w:bottom w:val="single" w:sz="4" w:space="0" w:color="auto"/>
              <w:right w:val="single" w:sz="4" w:space="0" w:color="auto"/>
            </w:tcBorders>
          </w:tcPr>
          <w:p w14:paraId="3C9AD6C3" w14:textId="5500B389" w:rsidR="001952AB" w:rsidRDefault="001952AB">
            <w:pPr>
              <w:rPr>
                <w:b/>
                <w:bCs/>
              </w:rPr>
            </w:pPr>
            <w:r>
              <w:rPr>
                <w:b/>
                <w:bCs/>
              </w:rPr>
              <w:t>22%</w:t>
            </w:r>
          </w:p>
        </w:tc>
        <w:tc>
          <w:tcPr>
            <w:tcW w:w="1640" w:type="dxa"/>
            <w:tcBorders>
              <w:top w:val="single" w:sz="4" w:space="0" w:color="auto"/>
              <w:left w:val="single" w:sz="4" w:space="0" w:color="auto"/>
              <w:bottom w:val="single" w:sz="4" w:space="0" w:color="auto"/>
              <w:right w:val="single" w:sz="4" w:space="0" w:color="auto"/>
            </w:tcBorders>
          </w:tcPr>
          <w:p w14:paraId="1B2DCF42" w14:textId="34303B20" w:rsidR="001952AB" w:rsidRDefault="00F026D9">
            <w:pPr>
              <w:rPr>
                <w:b/>
                <w:bCs/>
              </w:rPr>
            </w:pPr>
            <w:r>
              <w:rPr>
                <w:b/>
                <w:bCs/>
              </w:rPr>
              <w:t>42</w:t>
            </w:r>
            <w:r w:rsidR="001952AB">
              <w:rPr>
                <w:b/>
                <w:bCs/>
              </w:rPr>
              <w:t>%</w:t>
            </w:r>
          </w:p>
        </w:tc>
      </w:tr>
    </w:tbl>
    <w:p w14:paraId="11DA4B26" w14:textId="77777777" w:rsidR="001952AB" w:rsidRDefault="001952AB" w:rsidP="001952AB">
      <w:pPr>
        <w:pStyle w:val="Heading4"/>
      </w:pPr>
      <w:r w:rsidRPr="00335D8E">
        <w:t>Complaints about our services and staff</w:t>
      </w:r>
    </w:p>
    <w:p w14:paraId="7E81B2BD" w14:textId="4C4AF37B" w:rsidR="001952AB" w:rsidRDefault="001952AB" w:rsidP="00D47535">
      <w:r>
        <w:t xml:space="preserve">We received 194 complaints about our services and staff (down by </w:t>
      </w:r>
      <w:r w:rsidR="00D7406A">
        <w:t>30</w:t>
      </w:r>
      <w:r w:rsidR="00DD2E70">
        <w:t xml:space="preserve"> per cent</w:t>
      </w:r>
      <w:r>
        <w:t xml:space="preserve">). </w:t>
      </w:r>
    </w:p>
    <w:p w14:paraId="50B2F6DE" w14:textId="77777777" w:rsidR="001952AB" w:rsidRDefault="001952AB" w:rsidP="00D47535">
      <w:r>
        <w:t>Complaints were most commonly about:</w:t>
      </w:r>
    </w:p>
    <w:p w14:paraId="7CB58660" w14:textId="6C726FB4" w:rsidR="001952AB" w:rsidRPr="00D242AB" w:rsidRDefault="00DD2E70" w:rsidP="00DD1774">
      <w:pPr>
        <w:pStyle w:val="ListParagraph"/>
        <w:numPr>
          <w:ilvl w:val="0"/>
          <w:numId w:val="23"/>
        </w:numPr>
      </w:pPr>
      <w:r>
        <w:t>d</w:t>
      </w:r>
      <w:r w:rsidR="001952AB" w:rsidRPr="00D242AB">
        <w:t xml:space="preserve">elay/failure to progress case </w:t>
      </w:r>
      <w:r>
        <w:t>(</w:t>
      </w:r>
      <w:r w:rsidR="001952AB" w:rsidRPr="00D242AB">
        <w:t>11</w:t>
      </w:r>
      <w:r>
        <w:t xml:space="preserve"> per cent)</w:t>
      </w:r>
    </w:p>
    <w:p w14:paraId="5AF10802" w14:textId="59A4DDF6" w:rsidR="001952AB" w:rsidRPr="00D242AB" w:rsidRDefault="00DD2E70" w:rsidP="00DD1774">
      <w:pPr>
        <w:pStyle w:val="ListParagraph"/>
        <w:numPr>
          <w:ilvl w:val="0"/>
          <w:numId w:val="23"/>
        </w:numPr>
      </w:pPr>
      <w:r>
        <w:t>l</w:t>
      </w:r>
      <w:r w:rsidR="001952AB" w:rsidRPr="00D242AB">
        <w:t xml:space="preserve">ack of communication </w:t>
      </w:r>
      <w:r>
        <w:t>(</w:t>
      </w:r>
      <w:r w:rsidR="001952AB" w:rsidRPr="00D242AB">
        <w:t>14</w:t>
      </w:r>
      <w:r>
        <w:t xml:space="preserve"> per cent)</w:t>
      </w:r>
    </w:p>
    <w:p w14:paraId="6BCD2DBC" w14:textId="55C6EC69" w:rsidR="001952AB" w:rsidRPr="00D242AB" w:rsidRDefault="00DD2E70" w:rsidP="00DD1774">
      <w:pPr>
        <w:pStyle w:val="ListParagraph"/>
        <w:numPr>
          <w:ilvl w:val="0"/>
          <w:numId w:val="23"/>
        </w:numPr>
      </w:pPr>
      <w:r>
        <w:t>f</w:t>
      </w:r>
      <w:r w:rsidR="001952AB" w:rsidRPr="00D242AB">
        <w:t xml:space="preserve">ailure to provide quality legal advice </w:t>
      </w:r>
      <w:r>
        <w:t>(seven per cent).</w:t>
      </w:r>
    </w:p>
    <w:p w14:paraId="39606C8C" w14:textId="77777777" w:rsidR="001952AB" w:rsidRDefault="001952AB" w:rsidP="00D47535">
      <w:r>
        <w:t xml:space="preserve">Complaints that proceeded to an investigation were most commonly resolved by: </w:t>
      </w:r>
    </w:p>
    <w:p w14:paraId="43311C63" w14:textId="65809DD5" w:rsidR="001952AB" w:rsidRPr="006E79C9" w:rsidRDefault="00DD2E70" w:rsidP="00DD1774">
      <w:pPr>
        <w:pStyle w:val="ListParagraph"/>
        <w:numPr>
          <w:ilvl w:val="0"/>
          <w:numId w:val="24"/>
        </w:numPr>
      </w:pPr>
      <w:r>
        <w:t>e</w:t>
      </w:r>
      <w:r w:rsidR="001952AB" w:rsidRPr="006E79C9">
        <w:t>xplanation</w:t>
      </w:r>
      <w:r w:rsidR="001952AB">
        <w:t xml:space="preserve">/information </w:t>
      </w:r>
      <w:r w:rsidR="001952AB" w:rsidRPr="006E79C9">
        <w:t xml:space="preserve">provided </w:t>
      </w:r>
      <w:r>
        <w:t>(</w:t>
      </w:r>
      <w:r w:rsidR="001952AB">
        <w:t>24</w:t>
      </w:r>
      <w:r>
        <w:t xml:space="preserve"> per cent)</w:t>
      </w:r>
    </w:p>
    <w:p w14:paraId="4E1AE086" w14:textId="7D8DE91A" w:rsidR="001952AB" w:rsidRPr="006E79C9" w:rsidRDefault="00DD2E70" w:rsidP="00DD1774">
      <w:pPr>
        <w:pStyle w:val="ListParagraph"/>
        <w:numPr>
          <w:ilvl w:val="0"/>
          <w:numId w:val="24"/>
        </w:numPr>
      </w:pPr>
      <w:r>
        <w:t>a</w:t>
      </w:r>
      <w:r w:rsidR="001952AB" w:rsidRPr="006E79C9">
        <w:t xml:space="preserve">pology </w:t>
      </w:r>
      <w:r>
        <w:t>(</w:t>
      </w:r>
      <w:r w:rsidR="001952AB">
        <w:t>13</w:t>
      </w:r>
      <w:r>
        <w:t xml:space="preserve"> per cent)</w:t>
      </w:r>
    </w:p>
    <w:p w14:paraId="7824575B" w14:textId="20D8A408" w:rsidR="001952AB" w:rsidRPr="006E79C9" w:rsidRDefault="00DD2E70" w:rsidP="00DD1774">
      <w:pPr>
        <w:pStyle w:val="ListParagraph"/>
        <w:numPr>
          <w:ilvl w:val="0"/>
          <w:numId w:val="24"/>
        </w:numPr>
      </w:pPr>
      <w:r>
        <w:t>c</w:t>
      </w:r>
      <w:r w:rsidR="001952AB" w:rsidRPr="006E79C9">
        <w:t xml:space="preserve">omplaint abandoned </w:t>
      </w:r>
      <w:r>
        <w:t>(</w:t>
      </w:r>
      <w:r w:rsidR="001952AB">
        <w:t>12</w:t>
      </w:r>
      <w:r>
        <w:t xml:space="preserve"> per cent).</w:t>
      </w:r>
    </w:p>
    <w:p w14:paraId="253846BB" w14:textId="59CE6525" w:rsidR="001952AB" w:rsidRDefault="001952AB" w:rsidP="001952AB">
      <w:pPr>
        <w:pStyle w:val="Heading4"/>
      </w:pPr>
      <w:r w:rsidRPr="00335D8E">
        <w:t>Complaints about services provided by private practitioners</w:t>
      </w:r>
    </w:p>
    <w:p w14:paraId="7AFE3365" w14:textId="5E5DA006" w:rsidR="001952AB" w:rsidRDefault="001952AB" w:rsidP="00D47535">
      <w:r>
        <w:t xml:space="preserve">We received 201 complaints about services provided by private practitioners (up by </w:t>
      </w:r>
      <w:r w:rsidR="00FC6E90">
        <w:t>three</w:t>
      </w:r>
      <w:r w:rsidR="00DD2E70">
        <w:t xml:space="preserve"> per cent</w:t>
      </w:r>
      <w:r>
        <w:t>). Overall, the number of complaints about private practitioners remains low at approximately one complaint per 129 grants of legal assistance.</w:t>
      </w:r>
    </w:p>
    <w:p w14:paraId="0506A421" w14:textId="77777777" w:rsidR="001952AB" w:rsidRDefault="001952AB" w:rsidP="00D47535">
      <w:r>
        <w:t>Complaints were most commonly about:</w:t>
      </w:r>
    </w:p>
    <w:p w14:paraId="6AD331F8" w14:textId="183A73E2" w:rsidR="001952AB" w:rsidRPr="005449FA" w:rsidRDefault="00DD2E70" w:rsidP="00DD1774">
      <w:pPr>
        <w:pStyle w:val="ListParagraph"/>
        <w:numPr>
          <w:ilvl w:val="0"/>
          <w:numId w:val="21"/>
        </w:numPr>
      </w:pPr>
      <w:r>
        <w:t>l</w:t>
      </w:r>
      <w:r w:rsidR="001952AB" w:rsidRPr="005449FA">
        <w:t xml:space="preserve">ack of communication </w:t>
      </w:r>
      <w:r>
        <w:t>(</w:t>
      </w:r>
      <w:r w:rsidR="001952AB">
        <w:t>11</w:t>
      </w:r>
      <w:r>
        <w:t xml:space="preserve"> per cent)</w:t>
      </w:r>
    </w:p>
    <w:p w14:paraId="4330E8D6" w14:textId="3D5730F9" w:rsidR="001952AB" w:rsidRPr="005449FA" w:rsidRDefault="00DD2E70" w:rsidP="00DD1774">
      <w:pPr>
        <w:pStyle w:val="ListParagraph"/>
        <w:numPr>
          <w:ilvl w:val="0"/>
          <w:numId w:val="21"/>
        </w:numPr>
      </w:pPr>
      <w:r>
        <w:t>f</w:t>
      </w:r>
      <w:r w:rsidR="001952AB" w:rsidRPr="005449FA">
        <w:t xml:space="preserve">ailure to follow instructions </w:t>
      </w:r>
      <w:r>
        <w:t>(</w:t>
      </w:r>
      <w:r w:rsidR="00FC6E90">
        <w:t>nine</w:t>
      </w:r>
      <w:r>
        <w:t xml:space="preserve"> per cent)</w:t>
      </w:r>
    </w:p>
    <w:p w14:paraId="46612964" w14:textId="5861B462" w:rsidR="001952AB" w:rsidRPr="005449FA" w:rsidRDefault="00FC6E90" w:rsidP="00DD1774">
      <w:pPr>
        <w:pStyle w:val="ListParagraph"/>
        <w:numPr>
          <w:ilvl w:val="0"/>
          <w:numId w:val="21"/>
        </w:numPr>
      </w:pPr>
      <w:r>
        <w:t>i</w:t>
      </w:r>
      <w:r w:rsidR="00DD2E70">
        <w:t xml:space="preserve">ndependent </w:t>
      </w:r>
      <w:r>
        <w:t>c</w:t>
      </w:r>
      <w:r w:rsidR="00DD2E70">
        <w:t xml:space="preserve">hildren’s </w:t>
      </w:r>
      <w:r>
        <w:t>l</w:t>
      </w:r>
      <w:r w:rsidR="00DD2E70">
        <w:t>awyer</w:t>
      </w:r>
      <w:r w:rsidR="001952AB" w:rsidRPr="005449FA">
        <w:t xml:space="preserve"> failed to act in best interest of child </w:t>
      </w:r>
      <w:r w:rsidR="00DD2E70">
        <w:t>(</w:t>
      </w:r>
      <w:r>
        <w:t>seven</w:t>
      </w:r>
      <w:r w:rsidR="00DD2E70">
        <w:t xml:space="preserve"> per cent).</w:t>
      </w:r>
    </w:p>
    <w:p w14:paraId="187DBE64" w14:textId="5A3118B9" w:rsidR="001952AB" w:rsidRDefault="001952AB" w:rsidP="00D47535">
      <w:r>
        <w:t>Complain</w:t>
      </w:r>
      <w:r w:rsidR="00FC6E90">
        <w:t>t</w:t>
      </w:r>
      <w:r>
        <w:t xml:space="preserve">s were most commonly resolved by: </w:t>
      </w:r>
    </w:p>
    <w:p w14:paraId="2AFDCCBC" w14:textId="68EAAFEB" w:rsidR="001952AB" w:rsidRPr="005449FA" w:rsidRDefault="00FC6E90" w:rsidP="00DD1774">
      <w:pPr>
        <w:pStyle w:val="ListParagraph"/>
        <w:numPr>
          <w:ilvl w:val="0"/>
          <w:numId w:val="22"/>
        </w:numPr>
      </w:pPr>
      <w:r>
        <w:lastRenderedPageBreak/>
        <w:t>c</w:t>
      </w:r>
      <w:r w:rsidR="001952AB" w:rsidRPr="005449FA">
        <w:t xml:space="preserve">omplaint abandoned </w:t>
      </w:r>
      <w:r>
        <w:t>(</w:t>
      </w:r>
      <w:r w:rsidR="001952AB" w:rsidRPr="005449FA">
        <w:t>2</w:t>
      </w:r>
      <w:r w:rsidR="001952AB">
        <w:t>8</w:t>
      </w:r>
      <w:r>
        <w:t xml:space="preserve"> per cent)</w:t>
      </w:r>
    </w:p>
    <w:p w14:paraId="65A409EF" w14:textId="3D10D997" w:rsidR="001952AB" w:rsidRPr="005449FA" w:rsidRDefault="00FC6E90" w:rsidP="00DD1774">
      <w:pPr>
        <w:pStyle w:val="ListParagraph"/>
        <w:numPr>
          <w:ilvl w:val="0"/>
          <w:numId w:val="22"/>
        </w:numPr>
      </w:pPr>
      <w:r>
        <w:t>a</w:t>
      </w:r>
      <w:r w:rsidR="001952AB" w:rsidRPr="005449FA">
        <w:t xml:space="preserve">pology </w:t>
      </w:r>
      <w:r>
        <w:t>(eight per cent).</w:t>
      </w:r>
    </w:p>
    <w:p w14:paraId="611DF428" w14:textId="2514A4D8" w:rsidR="001952AB" w:rsidRPr="005449FA" w:rsidRDefault="00FC6E90" w:rsidP="00DD1774">
      <w:pPr>
        <w:pStyle w:val="ListParagraph"/>
        <w:numPr>
          <w:ilvl w:val="0"/>
          <w:numId w:val="22"/>
        </w:numPr>
      </w:pPr>
      <w:r>
        <w:t>c</w:t>
      </w:r>
      <w:r w:rsidR="001952AB" w:rsidRPr="005449FA">
        <w:t xml:space="preserve">omplaint withdrawn </w:t>
      </w:r>
      <w:r>
        <w:t>(seven per cent).</w:t>
      </w:r>
    </w:p>
    <w:p w14:paraId="22F0F349" w14:textId="5BD9716E" w:rsidR="00C21688" w:rsidRDefault="001952AB" w:rsidP="001952AB">
      <w:r>
        <w:t xml:space="preserve">We </w:t>
      </w:r>
      <w:r w:rsidR="00C21688">
        <w:t>had</w:t>
      </w:r>
      <w:r>
        <w:t xml:space="preserve"> 2</w:t>
      </w:r>
      <w:r w:rsidR="00145581">
        <w:t xml:space="preserve">2 </w:t>
      </w:r>
      <w:r w:rsidR="00C21688">
        <w:t>per cent</w:t>
      </w:r>
      <w:r>
        <w:t xml:space="preserve"> of complaints still under investigation as of 30 June 2023.</w:t>
      </w:r>
    </w:p>
    <w:p w14:paraId="552C96AB" w14:textId="1F413091" w:rsidR="001952AB" w:rsidRPr="00335D8E" w:rsidRDefault="001952AB" w:rsidP="001952AB">
      <w:r>
        <w:t>Private practitioners are required to have an internal complaint handling policy, and complaints resolved under those policies are not captured in our data.</w:t>
      </w:r>
    </w:p>
    <w:p w14:paraId="2A9D0CCB" w14:textId="77777777" w:rsidR="001952AB" w:rsidRDefault="001952AB" w:rsidP="001952AB">
      <w:pPr>
        <w:pStyle w:val="Heading4"/>
      </w:pPr>
      <w:r w:rsidRPr="00335D8E">
        <w:t>Enquiries</w:t>
      </w:r>
    </w:p>
    <w:p w14:paraId="66008616" w14:textId="36363566" w:rsidR="001952AB" w:rsidRDefault="001952AB" w:rsidP="001952AB">
      <w:r>
        <w:t xml:space="preserve">We received 156 enquiries </w:t>
      </w:r>
      <w:r w:rsidR="00AB185B">
        <w:t>in 2022–23</w:t>
      </w:r>
      <w:r>
        <w:t xml:space="preserve"> about a range of issues including queries about another person’s eligibility for a grant of legal assistance or seeking information about our services.</w:t>
      </w:r>
    </w:p>
    <w:p w14:paraId="05892320" w14:textId="65DFBF6D" w:rsidR="004E79CF" w:rsidRDefault="004E79CF" w:rsidP="006F2AF4">
      <w:pPr>
        <w:pStyle w:val="Heading3"/>
      </w:pPr>
      <w:bookmarkStart w:id="310" w:name="_Toc140767283"/>
      <w:bookmarkStart w:id="311" w:name="_Toc140828766"/>
      <w:bookmarkStart w:id="312" w:name="_Toc141806777"/>
      <w:r>
        <w:t>Government advertising</w:t>
      </w:r>
      <w:bookmarkEnd w:id="306"/>
      <w:bookmarkEnd w:id="310"/>
      <w:bookmarkEnd w:id="311"/>
      <w:bookmarkEnd w:id="312"/>
    </w:p>
    <w:p w14:paraId="1E4BED1D" w14:textId="06A7382E" w:rsidR="009E5D3A" w:rsidRPr="009E5D3A" w:rsidRDefault="009E5D3A" w:rsidP="009E5D3A">
      <w:pPr>
        <w:rPr>
          <w:lang w:eastAsia="en-AU"/>
        </w:rPr>
      </w:pPr>
      <w:r w:rsidRPr="006D6AB2">
        <w:rPr>
          <w:lang w:eastAsia="en-AU"/>
        </w:rPr>
        <w:t>The disclosure threshold for government advertising expenditure (campaigns with a media spend) is $100,000 (exclusive of GST). Our total advertising expenditure during 2022–23 was not more than $100,000 (exclusive of GST).</w:t>
      </w:r>
    </w:p>
    <w:p w14:paraId="607ED028" w14:textId="2DC42DD2" w:rsidR="004E79CF" w:rsidRDefault="004E79CF" w:rsidP="006F2AF4">
      <w:pPr>
        <w:pStyle w:val="Heading3"/>
      </w:pPr>
      <w:bookmarkStart w:id="313" w:name="_Toc140226423"/>
      <w:bookmarkStart w:id="314" w:name="_Toc140767284"/>
      <w:bookmarkStart w:id="315" w:name="_Toc140828767"/>
      <w:bookmarkStart w:id="316" w:name="_Toc141806778"/>
      <w:r>
        <w:t>Consultanc</w:t>
      </w:r>
      <w:r w:rsidR="0087452E">
        <w:t>ies</w:t>
      </w:r>
      <w:bookmarkEnd w:id="313"/>
      <w:bookmarkEnd w:id="314"/>
      <w:bookmarkEnd w:id="315"/>
      <w:bookmarkEnd w:id="316"/>
    </w:p>
    <w:p w14:paraId="38545B4E" w14:textId="4F899683" w:rsidR="004E79CF" w:rsidRDefault="000C5CB6" w:rsidP="006F2AF4">
      <w:pPr>
        <w:pStyle w:val="Heading4"/>
      </w:pPr>
      <w:r>
        <w:t>C</w:t>
      </w:r>
      <w:r w:rsidR="004E79CF">
        <w:t>onsultancies valued at $10,000 or greater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616"/>
        <w:gridCol w:w="1713"/>
        <w:gridCol w:w="1724"/>
        <w:gridCol w:w="1813"/>
      </w:tblGrid>
      <w:tr w:rsidR="00E97441" w:rsidRPr="009E6CEF" w14:paraId="18AF649B" w14:textId="77777777" w:rsidTr="00A33E83">
        <w:trPr>
          <w:cantSplit/>
          <w:trHeight w:val="70"/>
          <w:tblHeader/>
        </w:trPr>
        <w:tc>
          <w:tcPr>
            <w:tcW w:w="0" w:type="auto"/>
            <w:shd w:val="clear" w:color="auto" w:fill="D9D9D9" w:themeFill="background1" w:themeFillShade="D9"/>
            <w:vAlign w:val="center"/>
            <w:hideMark/>
          </w:tcPr>
          <w:p w14:paraId="0C2AF96C" w14:textId="77777777" w:rsidR="009E6CEF" w:rsidRPr="00763F57" w:rsidRDefault="009E6CEF" w:rsidP="009E6CEF">
            <w:pPr>
              <w:rPr>
                <w:b/>
                <w:bCs/>
                <w:lang w:eastAsia="en-AU"/>
              </w:rPr>
            </w:pPr>
            <w:r w:rsidRPr="00763F57">
              <w:rPr>
                <w:b/>
                <w:bCs/>
                <w:lang w:eastAsia="en-AU"/>
              </w:rPr>
              <w:t>Consultant</w:t>
            </w:r>
          </w:p>
        </w:tc>
        <w:tc>
          <w:tcPr>
            <w:tcW w:w="0" w:type="auto"/>
            <w:shd w:val="clear" w:color="auto" w:fill="D9D9D9" w:themeFill="background1" w:themeFillShade="D9"/>
            <w:vAlign w:val="center"/>
            <w:hideMark/>
          </w:tcPr>
          <w:p w14:paraId="67AF4A5F" w14:textId="77777777" w:rsidR="009E6CEF" w:rsidRPr="00763F57" w:rsidRDefault="009E6CEF" w:rsidP="009E6CEF">
            <w:pPr>
              <w:rPr>
                <w:b/>
                <w:bCs/>
                <w:lang w:eastAsia="en-AU"/>
              </w:rPr>
            </w:pPr>
            <w:r w:rsidRPr="00763F57">
              <w:rPr>
                <w:b/>
                <w:bCs/>
                <w:lang w:eastAsia="en-AU"/>
              </w:rPr>
              <w:t>Purpose</w:t>
            </w:r>
          </w:p>
        </w:tc>
        <w:tc>
          <w:tcPr>
            <w:tcW w:w="0" w:type="auto"/>
            <w:shd w:val="clear" w:color="auto" w:fill="D9D9D9" w:themeFill="background1" w:themeFillShade="D9"/>
            <w:vAlign w:val="center"/>
            <w:hideMark/>
          </w:tcPr>
          <w:p w14:paraId="4AC509CF" w14:textId="77777777" w:rsidR="009E6CEF" w:rsidRPr="00763F57" w:rsidRDefault="009E6CEF" w:rsidP="009E6CEF">
            <w:pPr>
              <w:rPr>
                <w:b/>
                <w:bCs/>
                <w:lang w:eastAsia="en-AU"/>
              </w:rPr>
            </w:pPr>
            <w:r w:rsidRPr="00763F57">
              <w:rPr>
                <w:b/>
                <w:bCs/>
                <w:lang w:eastAsia="en-AU"/>
              </w:rPr>
              <w:t>Total approved project fee ($) (excl. GST)</w:t>
            </w:r>
          </w:p>
        </w:tc>
        <w:tc>
          <w:tcPr>
            <w:tcW w:w="0" w:type="auto"/>
            <w:shd w:val="clear" w:color="auto" w:fill="D9D9D9" w:themeFill="background1" w:themeFillShade="D9"/>
            <w:vAlign w:val="center"/>
            <w:hideMark/>
          </w:tcPr>
          <w:p w14:paraId="0416283D" w14:textId="77777777" w:rsidR="009E6CEF" w:rsidRPr="00763F57" w:rsidRDefault="009E6CEF" w:rsidP="009E6CEF">
            <w:pPr>
              <w:rPr>
                <w:b/>
                <w:bCs/>
                <w:lang w:eastAsia="en-AU"/>
              </w:rPr>
            </w:pPr>
            <w:r w:rsidRPr="00763F57">
              <w:rPr>
                <w:b/>
                <w:bCs/>
                <w:lang w:eastAsia="en-AU"/>
              </w:rPr>
              <w:t>Expenditure ($) (excl. GST)</w:t>
            </w:r>
          </w:p>
        </w:tc>
        <w:tc>
          <w:tcPr>
            <w:tcW w:w="0" w:type="auto"/>
            <w:shd w:val="clear" w:color="auto" w:fill="D9D9D9" w:themeFill="background1" w:themeFillShade="D9"/>
            <w:vAlign w:val="center"/>
            <w:hideMark/>
          </w:tcPr>
          <w:p w14:paraId="61125E10" w14:textId="77777777" w:rsidR="009E6CEF" w:rsidRPr="00763F57" w:rsidRDefault="009E6CEF" w:rsidP="009E6CEF">
            <w:pPr>
              <w:rPr>
                <w:b/>
                <w:bCs/>
                <w:lang w:eastAsia="en-AU"/>
              </w:rPr>
            </w:pPr>
            <w:r w:rsidRPr="00763F57">
              <w:rPr>
                <w:b/>
                <w:bCs/>
                <w:lang w:eastAsia="en-AU"/>
              </w:rPr>
              <w:t>Future expenditure ($) (excl. GST)</w:t>
            </w:r>
          </w:p>
        </w:tc>
      </w:tr>
      <w:tr w:rsidR="00E97441" w:rsidRPr="009E6CEF" w14:paraId="402C2364" w14:textId="77777777" w:rsidTr="0032089E">
        <w:trPr>
          <w:cantSplit/>
          <w:trHeight w:val="70"/>
        </w:trPr>
        <w:tc>
          <w:tcPr>
            <w:tcW w:w="0" w:type="auto"/>
            <w:shd w:val="clear" w:color="auto" w:fill="auto"/>
            <w:vAlign w:val="center"/>
            <w:hideMark/>
          </w:tcPr>
          <w:p w14:paraId="1BB34B27" w14:textId="30A8EDD6" w:rsidR="009E6CEF" w:rsidRPr="009E6CEF" w:rsidRDefault="009E6CEF" w:rsidP="009E6CEF">
            <w:pPr>
              <w:rPr>
                <w:lang w:eastAsia="en-AU"/>
              </w:rPr>
            </w:pPr>
            <w:proofErr w:type="spellStart"/>
            <w:r w:rsidRPr="009E6CEF">
              <w:rPr>
                <w:lang w:eastAsia="en-AU"/>
              </w:rPr>
              <w:t>Bendelta</w:t>
            </w:r>
            <w:proofErr w:type="spellEnd"/>
          </w:p>
        </w:tc>
        <w:tc>
          <w:tcPr>
            <w:tcW w:w="0" w:type="auto"/>
            <w:shd w:val="clear" w:color="auto" w:fill="auto"/>
            <w:vAlign w:val="center"/>
            <w:hideMark/>
          </w:tcPr>
          <w:p w14:paraId="4856DD87" w14:textId="77777777" w:rsidR="009E6CEF" w:rsidRPr="009E6CEF" w:rsidRDefault="009E6CEF" w:rsidP="009E6CEF">
            <w:pPr>
              <w:rPr>
                <w:lang w:eastAsia="en-AU"/>
              </w:rPr>
            </w:pPr>
            <w:r w:rsidRPr="009E6CEF">
              <w:rPr>
                <w:lang w:eastAsia="en-AU"/>
              </w:rPr>
              <w:t>Optimising hybrid work</w:t>
            </w:r>
          </w:p>
        </w:tc>
        <w:tc>
          <w:tcPr>
            <w:tcW w:w="0" w:type="auto"/>
            <w:shd w:val="clear" w:color="auto" w:fill="auto"/>
            <w:vAlign w:val="center"/>
            <w:hideMark/>
          </w:tcPr>
          <w:p w14:paraId="477D4D06" w14:textId="77777777" w:rsidR="009E6CEF" w:rsidRPr="009E6CEF" w:rsidRDefault="009E6CEF" w:rsidP="009E6CEF">
            <w:pPr>
              <w:rPr>
                <w:lang w:eastAsia="en-AU"/>
              </w:rPr>
            </w:pPr>
            <w:r w:rsidRPr="009E6CEF">
              <w:rPr>
                <w:lang w:eastAsia="en-AU"/>
              </w:rPr>
              <w:t>298,708</w:t>
            </w:r>
          </w:p>
        </w:tc>
        <w:tc>
          <w:tcPr>
            <w:tcW w:w="0" w:type="auto"/>
            <w:shd w:val="clear" w:color="auto" w:fill="auto"/>
            <w:vAlign w:val="center"/>
            <w:hideMark/>
          </w:tcPr>
          <w:p w14:paraId="2D00B5E0" w14:textId="77777777" w:rsidR="009E6CEF" w:rsidRPr="009E6CEF" w:rsidRDefault="009E6CEF" w:rsidP="009E6CEF">
            <w:pPr>
              <w:rPr>
                <w:lang w:eastAsia="en-AU"/>
              </w:rPr>
            </w:pPr>
            <w:r w:rsidRPr="009E6CEF">
              <w:rPr>
                <w:lang w:eastAsia="en-AU"/>
              </w:rPr>
              <w:t>229,044</w:t>
            </w:r>
          </w:p>
        </w:tc>
        <w:tc>
          <w:tcPr>
            <w:tcW w:w="0" w:type="auto"/>
            <w:shd w:val="clear" w:color="auto" w:fill="auto"/>
            <w:vAlign w:val="center"/>
            <w:hideMark/>
          </w:tcPr>
          <w:p w14:paraId="0F4E0BEC" w14:textId="77777777" w:rsidR="009E6CEF" w:rsidRPr="009E6CEF" w:rsidRDefault="009E6CEF" w:rsidP="009E6CEF">
            <w:pPr>
              <w:rPr>
                <w:lang w:eastAsia="en-AU"/>
              </w:rPr>
            </w:pPr>
            <w:r w:rsidRPr="009E6CEF">
              <w:rPr>
                <w:lang w:eastAsia="en-AU"/>
              </w:rPr>
              <w:t>69,664</w:t>
            </w:r>
          </w:p>
        </w:tc>
      </w:tr>
      <w:tr w:rsidR="00E97441" w:rsidRPr="009E6CEF" w14:paraId="4966F543" w14:textId="77777777" w:rsidTr="0032089E">
        <w:trPr>
          <w:cantSplit/>
          <w:trHeight w:val="70"/>
        </w:trPr>
        <w:tc>
          <w:tcPr>
            <w:tcW w:w="0" w:type="auto"/>
            <w:shd w:val="clear" w:color="auto" w:fill="auto"/>
            <w:vAlign w:val="center"/>
            <w:hideMark/>
          </w:tcPr>
          <w:p w14:paraId="7856982E" w14:textId="77777777" w:rsidR="009E6CEF" w:rsidRPr="009E6CEF" w:rsidRDefault="009E6CEF" w:rsidP="009E6CEF">
            <w:pPr>
              <w:rPr>
                <w:lang w:eastAsia="en-AU"/>
              </w:rPr>
            </w:pPr>
            <w:proofErr w:type="spellStart"/>
            <w:r w:rsidRPr="009E6CEF">
              <w:rPr>
                <w:lang w:eastAsia="en-AU"/>
              </w:rPr>
              <w:t>BizData</w:t>
            </w:r>
            <w:proofErr w:type="spellEnd"/>
          </w:p>
        </w:tc>
        <w:tc>
          <w:tcPr>
            <w:tcW w:w="0" w:type="auto"/>
            <w:shd w:val="clear" w:color="auto" w:fill="auto"/>
            <w:vAlign w:val="center"/>
            <w:hideMark/>
          </w:tcPr>
          <w:p w14:paraId="2D190949" w14:textId="77777777" w:rsidR="009E6CEF" w:rsidRPr="009E6CEF" w:rsidRDefault="009E6CEF" w:rsidP="009E6CEF">
            <w:pPr>
              <w:rPr>
                <w:lang w:eastAsia="en-AU"/>
              </w:rPr>
            </w:pPr>
            <w:r w:rsidRPr="009E6CEF">
              <w:rPr>
                <w:lang w:eastAsia="en-AU"/>
              </w:rPr>
              <w:t>Power BI model mentoring</w:t>
            </w:r>
          </w:p>
        </w:tc>
        <w:tc>
          <w:tcPr>
            <w:tcW w:w="0" w:type="auto"/>
            <w:shd w:val="clear" w:color="auto" w:fill="auto"/>
            <w:vAlign w:val="center"/>
            <w:hideMark/>
          </w:tcPr>
          <w:p w14:paraId="3485F0A4" w14:textId="77777777" w:rsidR="009E6CEF" w:rsidRPr="009E6CEF" w:rsidRDefault="009E6CEF" w:rsidP="009E6CEF">
            <w:pPr>
              <w:rPr>
                <w:lang w:eastAsia="en-AU"/>
              </w:rPr>
            </w:pPr>
            <w:r w:rsidRPr="009E6CEF">
              <w:rPr>
                <w:lang w:eastAsia="en-AU"/>
              </w:rPr>
              <w:t>18,112</w:t>
            </w:r>
          </w:p>
        </w:tc>
        <w:tc>
          <w:tcPr>
            <w:tcW w:w="0" w:type="auto"/>
            <w:shd w:val="clear" w:color="auto" w:fill="auto"/>
            <w:vAlign w:val="center"/>
            <w:hideMark/>
          </w:tcPr>
          <w:p w14:paraId="116D831F" w14:textId="77777777" w:rsidR="009E6CEF" w:rsidRPr="009E6CEF" w:rsidRDefault="009E6CEF" w:rsidP="009E6CEF">
            <w:pPr>
              <w:rPr>
                <w:lang w:eastAsia="en-AU"/>
              </w:rPr>
            </w:pPr>
            <w:r w:rsidRPr="009E6CEF">
              <w:rPr>
                <w:lang w:eastAsia="en-AU"/>
              </w:rPr>
              <w:t>18,112</w:t>
            </w:r>
          </w:p>
        </w:tc>
        <w:tc>
          <w:tcPr>
            <w:tcW w:w="0" w:type="auto"/>
            <w:shd w:val="clear" w:color="auto" w:fill="auto"/>
            <w:vAlign w:val="center"/>
            <w:hideMark/>
          </w:tcPr>
          <w:p w14:paraId="314BF0F0" w14:textId="77777777" w:rsidR="009E6CEF" w:rsidRPr="009E6CEF" w:rsidRDefault="009E6CEF" w:rsidP="009E6CEF">
            <w:pPr>
              <w:rPr>
                <w:lang w:eastAsia="en-AU"/>
              </w:rPr>
            </w:pPr>
            <w:r w:rsidRPr="009E6CEF">
              <w:rPr>
                <w:lang w:eastAsia="en-AU"/>
              </w:rPr>
              <w:t>0</w:t>
            </w:r>
          </w:p>
        </w:tc>
      </w:tr>
      <w:tr w:rsidR="00E97441" w:rsidRPr="009E6CEF" w14:paraId="28A0F9AE" w14:textId="77777777" w:rsidTr="0032089E">
        <w:trPr>
          <w:cantSplit/>
          <w:trHeight w:val="70"/>
        </w:trPr>
        <w:tc>
          <w:tcPr>
            <w:tcW w:w="0" w:type="auto"/>
            <w:shd w:val="clear" w:color="auto" w:fill="auto"/>
            <w:vAlign w:val="center"/>
            <w:hideMark/>
          </w:tcPr>
          <w:p w14:paraId="0DDBEF86" w14:textId="77777777" w:rsidR="009E6CEF" w:rsidRPr="009E6CEF" w:rsidRDefault="009E6CEF" w:rsidP="009E6CEF">
            <w:pPr>
              <w:rPr>
                <w:lang w:eastAsia="en-AU"/>
              </w:rPr>
            </w:pPr>
            <w:r w:rsidRPr="009E6CEF">
              <w:rPr>
                <w:lang w:eastAsia="en-AU"/>
              </w:rPr>
              <w:t>BSI E-learning</w:t>
            </w:r>
          </w:p>
        </w:tc>
        <w:tc>
          <w:tcPr>
            <w:tcW w:w="0" w:type="auto"/>
            <w:shd w:val="clear" w:color="auto" w:fill="auto"/>
            <w:vAlign w:val="center"/>
            <w:hideMark/>
          </w:tcPr>
          <w:p w14:paraId="49809589" w14:textId="77777777" w:rsidR="009E6CEF" w:rsidRPr="009E6CEF" w:rsidRDefault="009E6CEF" w:rsidP="009E6CEF">
            <w:pPr>
              <w:rPr>
                <w:lang w:eastAsia="en-AU"/>
              </w:rPr>
            </w:pPr>
            <w:r w:rsidRPr="009E6CEF">
              <w:rPr>
                <w:lang w:eastAsia="en-AU"/>
              </w:rPr>
              <w:t>Client safety framework</w:t>
            </w:r>
          </w:p>
        </w:tc>
        <w:tc>
          <w:tcPr>
            <w:tcW w:w="0" w:type="auto"/>
            <w:shd w:val="clear" w:color="auto" w:fill="auto"/>
            <w:vAlign w:val="center"/>
            <w:hideMark/>
          </w:tcPr>
          <w:p w14:paraId="64F588E7" w14:textId="77777777" w:rsidR="009E6CEF" w:rsidRPr="009E6CEF" w:rsidRDefault="009E6CEF" w:rsidP="009E6CEF">
            <w:pPr>
              <w:rPr>
                <w:lang w:eastAsia="en-AU"/>
              </w:rPr>
            </w:pPr>
            <w:r w:rsidRPr="009E6CEF">
              <w:rPr>
                <w:lang w:eastAsia="en-AU"/>
              </w:rPr>
              <w:t>102,556</w:t>
            </w:r>
          </w:p>
        </w:tc>
        <w:tc>
          <w:tcPr>
            <w:tcW w:w="0" w:type="auto"/>
            <w:shd w:val="clear" w:color="auto" w:fill="auto"/>
            <w:vAlign w:val="center"/>
            <w:hideMark/>
          </w:tcPr>
          <w:p w14:paraId="3A91E17B" w14:textId="77777777" w:rsidR="009E6CEF" w:rsidRPr="009E6CEF" w:rsidRDefault="009E6CEF" w:rsidP="009E6CEF">
            <w:pPr>
              <w:rPr>
                <w:lang w:eastAsia="en-AU"/>
              </w:rPr>
            </w:pPr>
            <w:r w:rsidRPr="009E6CEF">
              <w:rPr>
                <w:lang w:eastAsia="en-AU"/>
              </w:rPr>
              <w:t>79,931</w:t>
            </w:r>
          </w:p>
        </w:tc>
        <w:tc>
          <w:tcPr>
            <w:tcW w:w="0" w:type="auto"/>
            <w:shd w:val="clear" w:color="auto" w:fill="auto"/>
            <w:vAlign w:val="center"/>
            <w:hideMark/>
          </w:tcPr>
          <w:p w14:paraId="0984042D" w14:textId="77777777" w:rsidR="009E6CEF" w:rsidRPr="009E6CEF" w:rsidRDefault="009E6CEF" w:rsidP="009E6CEF">
            <w:pPr>
              <w:rPr>
                <w:lang w:eastAsia="en-AU"/>
              </w:rPr>
            </w:pPr>
            <w:r w:rsidRPr="009E6CEF">
              <w:rPr>
                <w:lang w:eastAsia="en-AU"/>
              </w:rPr>
              <w:t>22,625</w:t>
            </w:r>
          </w:p>
        </w:tc>
      </w:tr>
      <w:tr w:rsidR="00E97441" w:rsidRPr="009E6CEF" w14:paraId="515ED2C8" w14:textId="77777777" w:rsidTr="0032089E">
        <w:trPr>
          <w:cantSplit/>
          <w:trHeight w:val="70"/>
        </w:trPr>
        <w:tc>
          <w:tcPr>
            <w:tcW w:w="0" w:type="auto"/>
            <w:shd w:val="clear" w:color="auto" w:fill="auto"/>
            <w:vAlign w:val="center"/>
            <w:hideMark/>
          </w:tcPr>
          <w:p w14:paraId="42975F0E" w14:textId="77777777" w:rsidR="009E6CEF" w:rsidRPr="009E6CEF" w:rsidRDefault="009E6CEF" w:rsidP="009E6CEF">
            <w:pPr>
              <w:rPr>
                <w:lang w:eastAsia="en-AU"/>
              </w:rPr>
            </w:pPr>
            <w:r w:rsidRPr="009E6CEF">
              <w:rPr>
                <w:lang w:eastAsia="en-AU"/>
              </w:rPr>
              <w:t>Cube Group Management Consulting</w:t>
            </w:r>
          </w:p>
        </w:tc>
        <w:tc>
          <w:tcPr>
            <w:tcW w:w="0" w:type="auto"/>
            <w:shd w:val="clear" w:color="auto" w:fill="auto"/>
            <w:vAlign w:val="center"/>
            <w:hideMark/>
          </w:tcPr>
          <w:p w14:paraId="44266391" w14:textId="77777777" w:rsidR="009E6CEF" w:rsidRPr="009E6CEF" w:rsidRDefault="009E6CEF" w:rsidP="009E6CEF">
            <w:pPr>
              <w:rPr>
                <w:lang w:eastAsia="en-AU"/>
              </w:rPr>
            </w:pPr>
            <w:r w:rsidRPr="009E6CEF">
              <w:rPr>
                <w:lang w:eastAsia="en-AU"/>
              </w:rPr>
              <w:t>Legal Help organisational and job design</w:t>
            </w:r>
          </w:p>
        </w:tc>
        <w:tc>
          <w:tcPr>
            <w:tcW w:w="0" w:type="auto"/>
            <w:shd w:val="clear" w:color="auto" w:fill="auto"/>
            <w:vAlign w:val="center"/>
            <w:hideMark/>
          </w:tcPr>
          <w:p w14:paraId="0FC69675" w14:textId="77777777" w:rsidR="009E6CEF" w:rsidRPr="009E6CEF" w:rsidRDefault="009E6CEF" w:rsidP="009E6CEF">
            <w:pPr>
              <w:rPr>
                <w:lang w:eastAsia="en-AU"/>
              </w:rPr>
            </w:pPr>
            <w:r w:rsidRPr="009E6CEF">
              <w:rPr>
                <w:lang w:eastAsia="en-AU"/>
              </w:rPr>
              <w:t>150,000</w:t>
            </w:r>
          </w:p>
        </w:tc>
        <w:tc>
          <w:tcPr>
            <w:tcW w:w="0" w:type="auto"/>
            <w:shd w:val="clear" w:color="auto" w:fill="auto"/>
            <w:vAlign w:val="center"/>
            <w:hideMark/>
          </w:tcPr>
          <w:p w14:paraId="5086C5BE" w14:textId="77777777" w:rsidR="009E6CEF" w:rsidRPr="009E6CEF" w:rsidRDefault="009E6CEF" w:rsidP="009E6CEF">
            <w:pPr>
              <w:rPr>
                <w:lang w:eastAsia="en-AU"/>
              </w:rPr>
            </w:pPr>
            <w:r w:rsidRPr="009E6CEF">
              <w:rPr>
                <w:lang w:eastAsia="en-AU"/>
              </w:rPr>
              <w:t>150,000</w:t>
            </w:r>
          </w:p>
        </w:tc>
        <w:tc>
          <w:tcPr>
            <w:tcW w:w="0" w:type="auto"/>
            <w:shd w:val="clear" w:color="auto" w:fill="auto"/>
            <w:vAlign w:val="center"/>
            <w:hideMark/>
          </w:tcPr>
          <w:p w14:paraId="5D5CEF8D" w14:textId="77777777" w:rsidR="009E6CEF" w:rsidRPr="009E6CEF" w:rsidRDefault="009E6CEF" w:rsidP="009E6CEF">
            <w:pPr>
              <w:rPr>
                <w:lang w:eastAsia="en-AU"/>
              </w:rPr>
            </w:pPr>
            <w:r w:rsidRPr="009E6CEF">
              <w:rPr>
                <w:lang w:eastAsia="en-AU"/>
              </w:rPr>
              <w:t>0</w:t>
            </w:r>
          </w:p>
        </w:tc>
      </w:tr>
      <w:tr w:rsidR="00E97441" w:rsidRPr="009E6CEF" w14:paraId="3DED718A" w14:textId="77777777" w:rsidTr="0032089E">
        <w:trPr>
          <w:cantSplit/>
          <w:trHeight w:val="299"/>
        </w:trPr>
        <w:tc>
          <w:tcPr>
            <w:tcW w:w="0" w:type="auto"/>
            <w:shd w:val="clear" w:color="auto" w:fill="auto"/>
            <w:vAlign w:val="center"/>
            <w:hideMark/>
          </w:tcPr>
          <w:p w14:paraId="3DC92556" w14:textId="77777777" w:rsidR="009E6CEF" w:rsidRPr="009E6CEF" w:rsidRDefault="009E6CEF" w:rsidP="009E6CEF">
            <w:pPr>
              <w:rPr>
                <w:lang w:eastAsia="en-AU"/>
              </w:rPr>
            </w:pPr>
            <w:r w:rsidRPr="009E6CEF">
              <w:rPr>
                <w:lang w:eastAsia="en-AU"/>
              </w:rPr>
              <w:t>Deloitte Consulting</w:t>
            </w:r>
          </w:p>
        </w:tc>
        <w:tc>
          <w:tcPr>
            <w:tcW w:w="0" w:type="auto"/>
            <w:shd w:val="clear" w:color="auto" w:fill="auto"/>
            <w:vAlign w:val="center"/>
            <w:hideMark/>
          </w:tcPr>
          <w:p w14:paraId="68AA368C" w14:textId="77777777" w:rsidR="009E6CEF" w:rsidRPr="009E6CEF" w:rsidRDefault="009E6CEF" w:rsidP="009E6CEF">
            <w:pPr>
              <w:rPr>
                <w:lang w:eastAsia="en-AU"/>
              </w:rPr>
            </w:pPr>
            <w:r w:rsidRPr="009E6CEF">
              <w:rPr>
                <w:lang w:eastAsia="en-AU"/>
              </w:rPr>
              <w:t>Digital Legal Aid benefits review work</w:t>
            </w:r>
          </w:p>
        </w:tc>
        <w:tc>
          <w:tcPr>
            <w:tcW w:w="0" w:type="auto"/>
            <w:shd w:val="clear" w:color="auto" w:fill="auto"/>
            <w:vAlign w:val="center"/>
            <w:hideMark/>
          </w:tcPr>
          <w:p w14:paraId="64FB7EAF" w14:textId="77777777" w:rsidR="009E6CEF" w:rsidRPr="009E6CEF" w:rsidRDefault="009E6CEF" w:rsidP="009E6CEF">
            <w:pPr>
              <w:rPr>
                <w:lang w:eastAsia="en-AU"/>
              </w:rPr>
            </w:pPr>
            <w:r w:rsidRPr="009E6CEF">
              <w:rPr>
                <w:lang w:eastAsia="en-AU"/>
              </w:rPr>
              <w:t>33,532</w:t>
            </w:r>
          </w:p>
        </w:tc>
        <w:tc>
          <w:tcPr>
            <w:tcW w:w="0" w:type="auto"/>
            <w:shd w:val="clear" w:color="auto" w:fill="auto"/>
            <w:vAlign w:val="center"/>
            <w:hideMark/>
          </w:tcPr>
          <w:p w14:paraId="1F37FA02" w14:textId="77777777" w:rsidR="009E6CEF" w:rsidRPr="009E6CEF" w:rsidRDefault="009E6CEF" w:rsidP="009E6CEF">
            <w:pPr>
              <w:rPr>
                <w:lang w:eastAsia="en-AU"/>
              </w:rPr>
            </w:pPr>
            <w:r w:rsidRPr="009E6CEF">
              <w:rPr>
                <w:lang w:eastAsia="en-AU"/>
              </w:rPr>
              <w:t>29,880</w:t>
            </w:r>
          </w:p>
        </w:tc>
        <w:tc>
          <w:tcPr>
            <w:tcW w:w="0" w:type="auto"/>
            <w:shd w:val="clear" w:color="auto" w:fill="auto"/>
            <w:vAlign w:val="center"/>
            <w:hideMark/>
          </w:tcPr>
          <w:p w14:paraId="417EF0EC" w14:textId="77777777" w:rsidR="009E6CEF" w:rsidRPr="009E6CEF" w:rsidRDefault="009E6CEF" w:rsidP="009E6CEF">
            <w:pPr>
              <w:rPr>
                <w:lang w:eastAsia="en-AU"/>
              </w:rPr>
            </w:pPr>
            <w:r w:rsidRPr="009E6CEF">
              <w:rPr>
                <w:lang w:eastAsia="en-AU"/>
              </w:rPr>
              <w:t>3,652</w:t>
            </w:r>
          </w:p>
        </w:tc>
      </w:tr>
      <w:tr w:rsidR="00E97441" w:rsidRPr="009E6CEF" w14:paraId="01506A26" w14:textId="77777777" w:rsidTr="0032089E">
        <w:trPr>
          <w:cantSplit/>
          <w:trHeight w:val="501"/>
        </w:trPr>
        <w:tc>
          <w:tcPr>
            <w:tcW w:w="0" w:type="auto"/>
            <w:shd w:val="clear" w:color="auto" w:fill="auto"/>
            <w:vAlign w:val="center"/>
            <w:hideMark/>
          </w:tcPr>
          <w:p w14:paraId="592992DF" w14:textId="77777777" w:rsidR="009E6CEF" w:rsidRPr="009E6CEF" w:rsidRDefault="009E6CEF" w:rsidP="009E6CEF">
            <w:pPr>
              <w:rPr>
                <w:lang w:eastAsia="en-AU"/>
              </w:rPr>
            </w:pPr>
            <w:r w:rsidRPr="009E6CEF">
              <w:rPr>
                <w:lang w:eastAsia="en-AU"/>
              </w:rPr>
              <w:t>Deloitte Consulting</w:t>
            </w:r>
          </w:p>
        </w:tc>
        <w:tc>
          <w:tcPr>
            <w:tcW w:w="0" w:type="auto"/>
            <w:shd w:val="clear" w:color="auto" w:fill="auto"/>
            <w:vAlign w:val="center"/>
            <w:hideMark/>
          </w:tcPr>
          <w:p w14:paraId="2AF469C0" w14:textId="77777777" w:rsidR="009E6CEF" w:rsidRPr="009E6CEF" w:rsidRDefault="009E6CEF" w:rsidP="009E6CEF">
            <w:pPr>
              <w:rPr>
                <w:lang w:eastAsia="en-AU"/>
              </w:rPr>
            </w:pPr>
            <w:r w:rsidRPr="009E6CEF">
              <w:rPr>
                <w:lang w:eastAsia="en-AU"/>
              </w:rPr>
              <w:t>Legal aid services online reflection, report and recommendation</w:t>
            </w:r>
          </w:p>
        </w:tc>
        <w:tc>
          <w:tcPr>
            <w:tcW w:w="0" w:type="auto"/>
            <w:shd w:val="clear" w:color="auto" w:fill="auto"/>
            <w:vAlign w:val="center"/>
            <w:hideMark/>
          </w:tcPr>
          <w:p w14:paraId="7D89C470" w14:textId="77777777" w:rsidR="009E6CEF" w:rsidRPr="009E6CEF" w:rsidRDefault="009E6CEF" w:rsidP="009E6CEF">
            <w:pPr>
              <w:rPr>
                <w:lang w:eastAsia="en-AU"/>
              </w:rPr>
            </w:pPr>
            <w:r w:rsidRPr="009E6CEF">
              <w:rPr>
                <w:lang w:eastAsia="en-AU"/>
              </w:rPr>
              <w:t>70,800</w:t>
            </w:r>
          </w:p>
        </w:tc>
        <w:tc>
          <w:tcPr>
            <w:tcW w:w="0" w:type="auto"/>
            <w:shd w:val="clear" w:color="auto" w:fill="auto"/>
            <w:vAlign w:val="center"/>
            <w:hideMark/>
          </w:tcPr>
          <w:p w14:paraId="2941E6CA" w14:textId="77777777" w:rsidR="009E6CEF" w:rsidRPr="009E6CEF" w:rsidRDefault="009E6CEF" w:rsidP="009E6CEF">
            <w:pPr>
              <w:rPr>
                <w:lang w:eastAsia="en-AU"/>
              </w:rPr>
            </w:pPr>
            <w:r w:rsidRPr="009E6CEF">
              <w:rPr>
                <w:lang w:eastAsia="en-AU"/>
              </w:rPr>
              <w:t>70,800</w:t>
            </w:r>
          </w:p>
        </w:tc>
        <w:tc>
          <w:tcPr>
            <w:tcW w:w="0" w:type="auto"/>
            <w:shd w:val="clear" w:color="auto" w:fill="auto"/>
            <w:vAlign w:val="center"/>
            <w:hideMark/>
          </w:tcPr>
          <w:p w14:paraId="603F8EA6" w14:textId="77777777" w:rsidR="009E6CEF" w:rsidRPr="009E6CEF" w:rsidRDefault="009E6CEF" w:rsidP="009E6CEF">
            <w:pPr>
              <w:rPr>
                <w:lang w:eastAsia="en-AU"/>
              </w:rPr>
            </w:pPr>
            <w:r w:rsidRPr="009E6CEF">
              <w:rPr>
                <w:lang w:eastAsia="en-AU"/>
              </w:rPr>
              <w:t>0</w:t>
            </w:r>
          </w:p>
        </w:tc>
      </w:tr>
      <w:tr w:rsidR="00E97441" w:rsidRPr="009E6CEF" w14:paraId="3F810FC7" w14:textId="77777777" w:rsidTr="0032089E">
        <w:trPr>
          <w:cantSplit/>
          <w:trHeight w:val="70"/>
        </w:trPr>
        <w:tc>
          <w:tcPr>
            <w:tcW w:w="0" w:type="auto"/>
            <w:shd w:val="clear" w:color="auto" w:fill="auto"/>
            <w:vAlign w:val="center"/>
            <w:hideMark/>
          </w:tcPr>
          <w:p w14:paraId="0504E03E" w14:textId="77777777" w:rsidR="009E6CEF" w:rsidRPr="009E6CEF" w:rsidRDefault="009E6CEF" w:rsidP="009E6CEF">
            <w:pPr>
              <w:rPr>
                <w:lang w:eastAsia="en-AU"/>
              </w:rPr>
            </w:pPr>
            <w:r w:rsidRPr="009E6CEF">
              <w:rPr>
                <w:lang w:eastAsia="en-AU"/>
              </w:rPr>
              <w:t>Ernst &amp; Young</w:t>
            </w:r>
          </w:p>
        </w:tc>
        <w:tc>
          <w:tcPr>
            <w:tcW w:w="0" w:type="auto"/>
            <w:shd w:val="clear" w:color="auto" w:fill="auto"/>
            <w:vAlign w:val="center"/>
            <w:hideMark/>
          </w:tcPr>
          <w:p w14:paraId="271B52FD" w14:textId="77777777" w:rsidR="009E6CEF" w:rsidRPr="009E6CEF" w:rsidRDefault="009E6CEF" w:rsidP="009E6CEF">
            <w:pPr>
              <w:rPr>
                <w:lang w:eastAsia="en-AU"/>
              </w:rPr>
            </w:pPr>
            <w:r w:rsidRPr="009E6CEF">
              <w:rPr>
                <w:lang w:eastAsia="en-AU"/>
              </w:rPr>
              <w:t>Climate change advisory services</w:t>
            </w:r>
          </w:p>
        </w:tc>
        <w:tc>
          <w:tcPr>
            <w:tcW w:w="0" w:type="auto"/>
            <w:shd w:val="clear" w:color="auto" w:fill="auto"/>
            <w:vAlign w:val="center"/>
            <w:hideMark/>
          </w:tcPr>
          <w:p w14:paraId="5E4B762E" w14:textId="77777777" w:rsidR="009E6CEF" w:rsidRPr="009E6CEF" w:rsidRDefault="009E6CEF" w:rsidP="009E6CEF">
            <w:pPr>
              <w:rPr>
                <w:lang w:eastAsia="en-AU"/>
              </w:rPr>
            </w:pPr>
            <w:r w:rsidRPr="009E6CEF">
              <w:rPr>
                <w:lang w:eastAsia="en-AU"/>
              </w:rPr>
              <w:t>40,000</w:t>
            </w:r>
          </w:p>
        </w:tc>
        <w:tc>
          <w:tcPr>
            <w:tcW w:w="0" w:type="auto"/>
            <w:shd w:val="clear" w:color="auto" w:fill="auto"/>
            <w:vAlign w:val="center"/>
            <w:hideMark/>
          </w:tcPr>
          <w:p w14:paraId="10019B18" w14:textId="77777777" w:rsidR="009E6CEF" w:rsidRPr="009E6CEF" w:rsidRDefault="009E6CEF" w:rsidP="009E6CEF">
            <w:pPr>
              <w:rPr>
                <w:lang w:eastAsia="en-AU"/>
              </w:rPr>
            </w:pPr>
            <w:r w:rsidRPr="009E6CEF">
              <w:rPr>
                <w:lang w:eastAsia="en-AU"/>
              </w:rPr>
              <w:t>40,000</w:t>
            </w:r>
          </w:p>
        </w:tc>
        <w:tc>
          <w:tcPr>
            <w:tcW w:w="0" w:type="auto"/>
            <w:shd w:val="clear" w:color="auto" w:fill="auto"/>
            <w:vAlign w:val="center"/>
            <w:hideMark/>
          </w:tcPr>
          <w:p w14:paraId="28A79161" w14:textId="77777777" w:rsidR="009E6CEF" w:rsidRPr="009E6CEF" w:rsidRDefault="009E6CEF" w:rsidP="009E6CEF">
            <w:pPr>
              <w:rPr>
                <w:lang w:eastAsia="en-AU"/>
              </w:rPr>
            </w:pPr>
            <w:r w:rsidRPr="009E6CEF">
              <w:rPr>
                <w:lang w:eastAsia="en-AU"/>
              </w:rPr>
              <w:t>0</w:t>
            </w:r>
          </w:p>
        </w:tc>
      </w:tr>
      <w:tr w:rsidR="00E97441" w:rsidRPr="009E6CEF" w14:paraId="1A8ED995" w14:textId="77777777" w:rsidTr="0032089E">
        <w:trPr>
          <w:cantSplit/>
          <w:trHeight w:val="70"/>
        </w:trPr>
        <w:tc>
          <w:tcPr>
            <w:tcW w:w="0" w:type="auto"/>
            <w:shd w:val="clear" w:color="auto" w:fill="auto"/>
            <w:vAlign w:val="center"/>
            <w:hideMark/>
          </w:tcPr>
          <w:p w14:paraId="55472174" w14:textId="77777777" w:rsidR="009E6CEF" w:rsidRPr="009E6CEF" w:rsidRDefault="009E6CEF" w:rsidP="009E6CEF">
            <w:pPr>
              <w:rPr>
                <w:lang w:eastAsia="en-AU"/>
              </w:rPr>
            </w:pPr>
            <w:proofErr w:type="spellStart"/>
            <w:r w:rsidRPr="009E6CEF">
              <w:rPr>
                <w:lang w:eastAsia="en-AU"/>
              </w:rPr>
              <w:t>Finity</w:t>
            </w:r>
            <w:proofErr w:type="spellEnd"/>
            <w:r w:rsidRPr="009E6CEF">
              <w:rPr>
                <w:lang w:eastAsia="en-AU"/>
              </w:rPr>
              <w:t xml:space="preserve"> Consulting</w:t>
            </w:r>
          </w:p>
        </w:tc>
        <w:tc>
          <w:tcPr>
            <w:tcW w:w="0" w:type="auto"/>
            <w:shd w:val="clear" w:color="auto" w:fill="auto"/>
            <w:vAlign w:val="center"/>
            <w:hideMark/>
          </w:tcPr>
          <w:p w14:paraId="24DB4904" w14:textId="77777777" w:rsidR="009E6CEF" w:rsidRPr="009E6CEF" w:rsidRDefault="009E6CEF" w:rsidP="009E6CEF">
            <w:pPr>
              <w:rPr>
                <w:lang w:eastAsia="en-AU"/>
              </w:rPr>
            </w:pPr>
            <w:r w:rsidRPr="009E6CEF">
              <w:rPr>
                <w:lang w:eastAsia="en-AU"/>
              </w:rPr>
              <w:t>Review of outstanding debtors</w:t>
            </w:r>
          </w:p>
        </w:tc>
        <w:tc>
          <w:tcPr>
            <w:tcW w:w="0" w:type="auto"/>
            <w:shd w:val="clear" w:color="auto" w:fill="auto"/>
            <w:vAlign w:val="center"/>
            <w:hideMark/>
          </w:tcPr>
          <w:p w14:paraId="0B8CEB2F" w14:textId="77777777" w:rsidR="009E6CEF" w:rsidRPr="009E6CEF" w:rsidRDefault="009E6CEF" w:rsidP="009E6CEF">
            <w:pPr>
              <w:rPr>
                <w:lang w:eastAsia="en-AU"/>
              </w:rPr>
            </w:pPr>
            <w:r w:rsidRPr="009E6CEF">
              <w:rPr>
                <w:lang w:eastAsia="en-AU"/>
              </w:rPr>
              <w:t>61,054</w:t>
            </w:r>
          </w:p>
        </w:tc>
        <w:tc>
          <w:tcPr>
            <w:tcW w:w="0" w:type="auto"/>
            <w:shd w:val="clear" w:color="auto" w:fill="auto"/>
            <w:vAlign w:val="center"/>
            <w:hideMark/>
          </w:tcPr>
          <w:p w14:paraId="38271D8D" w14:textId="77777777" w:rsidR="009E6CEF" w:rsidRPr="009E6CEF" w:rsidRDefault="009E6CEF" w:rsidP="009E6CEF">
            <w:pPr>
              <w:rPr>
                <w:lang w:eastAsia="en-AU"/>
              </w:rPr>
            </w:pPr>
            <w:r w:rsidRPr="009E6CEF">
              <w:rPr>
                <w:lang w:eastAsia="en-AU"/>
              </w:rPr>
              <w:t>49,457</w:t>
            </w:r>
          </w:p>
        </w:tc>
        <w:tc>
          <w:tcPr>
            <w:tcW w:w="0" w:type="auto"/>
            <w:shd w:val="clear" w:color="auto" w:fill="auto"/>
            <w:vAlign w:val="center"/>
            <w:hideMark/>
          </w:tcPr>
          <w:p w14:paraId="4FA57BE5" w14:textId="77777777" w:rsidR="009E6CEF" w:rsidRPr="009E6CEF" w:rsidRDefault="009E6CEF" w:rsidP="009E6CEF">
            <w:pPr>
              <w:rPr>
                <w:lang w:eastAsia="en-AU"/>
              </w:rPr>
            </w:pPr>
            <w:r w:rsidRPr="009E6CEF">
              <w:rPr>
                <w:lang w:eastAsia="en-AU"/>
              </w:rPr>
              <w:t>11,597</w:t>
            </w:r>
          </w:p>
        </w:tc>
      </w:tr>
      <w:tr w:rsidR="00E97441" w:rsidRPr="009E6CEF" w14:paraId="1BEA620C" w14:textId="77777777" w:rsidTr="0032089E">
        <w:trPr>
          <w:cantSplit/>
          <w:trHeight w:val="70"/>
        </w:trPr>
        <w:tc>
          <w:tcPr>
            <w:tcW w:w="0" w:type="auto"/>
            <w:shd w:val="clear" w:color="auto" w:fill="auto"/>
            <w:vAlign w:val="center"/>
            <w:hideMark/>
          </w:tcPr>
          <w:p w14:paraId="753DF75A" w14:textId="77777777" w:rsidR="009E6CEF" w:rsidRPr="009E6CEF" w:rsidRDefault="009E6CEF" w:rsidP="009E6CEF">
            <w:pPr>
              <w:rPr>
                <w:lang w:eastAsia="en-AU"/>
              </w:rPr>
            </w:pPr>
            <w:r w:rsidRPr="009E6CEF">
              <w:rPr>
                <w:lang w:eastAsia="en-AU"/>
              </w:rPr>
              <w:lastRenderedPageBreak/>
              <w:t>Flanagan Brown</w:t>
            </w:r>
          </w:p>
        </w:tc>
        <w:tc>
          <w:tcPr>
            <w:tcW w:w="0" w:type="auto"/>
            <w:shd w:val="clear" w:color="auto" w:fill="auto"/>
            <w:vAlign w:val="center"/>
            <w:hideMark/>
          </w:tcPr>
          <w:p w14:paraId="654729CF" w14:textId="39DD200A" w:rsidR="009E6CEF" w:rsidRPr="009E6CEF" w:rsidRDefault="009E6CEF" w:rsidP="009E6CEF">
            <w:pPr>
              <w:rPr>
                <w:lang w:eastAsia="en-AU"/>
              </w:rPr>
            </w:pPr>
            <w:r w:rsidRPr="009E6CEF">
              <w:rPr>
                <w:lang w:eastAsia="en-AU"/>
              </w:rPr>
              <w:t>Psych</w:t>
            </w:r>
            <w:r w:rsidR="00763F57">
              <w:rPr>
                <w:lang w:eastAsia="en-AU"/>
              </w:rPr>
              <w:t>o</w:t>
            </w:r>
            <w:r w:rsidRPr="009E6CEF">
              <w:rPr>
                <w:lang w:eastAsia="en-AU"/>
              </w:rPr>
              <w:t>social risk assessment</w:t>
            </w:r>
          </w:p>
        </w:tc>
        <w:tc>
          <w:tcPr>
            <w:tcW w:w="0" w:type="auto"/>
            <w:shd w:val="clear" w:color="auto" w:fill="auto"/>
            <w:vAlign w:val="center"/>
            <w:hideMark/>
          </w:tcPr>
          <w:p w14:paraId="761BDC9D" w14:textId="77777777" w:rsidR="009E6CEF" w:rsidRPr="009E6CEF" w:rsidRDefault="009E6CEF" w:rsidP="009E6CEF">
            <w:pPr>
              <w:rPr>
                <w:lang w:eastAsia="en-AU"/>
              </w:rPr>
            </w:pPr>
            <w:r w:rsidRPr="009E6CEF">
              <w:rPr>
                <w:lang w:eastAsia="en-AU"/>
              </w:rPr>
              <w:t>53,950</w:t>
            </w:r>
          </w:p>
        </w:tc>
        <w:tc>
          <w:tcPr>
            <w:tcW w:w="0" w:type="auto"/>
            <w:shd w:val="clear" w:color="auto" w:fill="auto"/>
            <w:vAlign w:val="center"/>
            <w:hideMark/>
          </w:tcPr>
          <w:p w14:paraId="25EB5AE3" w14:textId="77777777" w:rsidR="009E6CEF" w:rsidRPr="009E6CEF" w:rsidRDefault="009E6CEF" w:rsidP="009E6CEF">
            <w:pPr>
              <w:rPr>
                <w:lang w:eastAsia="en-AU"/>
              </w:rPr>
            </w:pPr>
            <w:r w:rsidRPr="009E6CEF">
              <w:rPr>
                <w:lang w:eastAsia="en-AU"/>
              </w:rPr>
              <w:t>53,950</w:t>
            </w:r>
          </w:p>
        </w:tc>
        <w:tc>
          <w:tcPr>
            <w:tcW w:w="0" w:type="auto"/>
            <w:shd w:val="clear" w:color="auto" w:fill="auto"/>
            <w:vAlign w:val="center"/>
            <w:hideMark/>
          </w:tcPr>
          <w:p w14:paraId="510A8703" w14:textId="77777777" w:rsidR="009E6CEF" w:rsidRPr="009E6CEF" w:rsidRDefault="009E6CEF" w:rsidP="009E6CEF">
            <w:pPr>
              <w:rPr>
                <w:lang w:eastAsia="en-AU"/>
              </w:rPr>
            </w:pPr>
            <w:r w:rsidRPr="009E6CEF">
              <w:rPr>
                <w:lang w:eastAsia="en-AU"/>
              </w:rPr>
              <w:t>0</w:t>
            </w:r>
          </w:p>
        </w:tc>
      </w:tr>
      <w:tr w:rsidR="00E97441" w:rsidRPr="009E6CEF" w14:paraId="0BBE536B" w14:textId="77777777" w:rsidTr="0032089E">
        <w:trPr>
          <w:cantSplit/>
          <w:trHeight w:val="70"/>
        </w:trPr>
        <w:tc>
          <w:tcPr>
            <w:tcW w:w="0" w:type="auto"/>
            <w:shd w:val="clear" w:color="auto" w:fill="auto"/>
            <w:vAlign w:val="center"/>
            <w:hideMark/>
          </w:tcPr>
          <w:p w14:paraId="09C025AD" w14:textId="77777777" w:rsidR="009E6CEF" w:rsidRPr="009E6CEF" w:rsidRDefault="009E6CEF" w:rsidP="009E6CEF">
            <w:pPr>
              <w:rPr>
                <w:lang w:eastAsia="en-AU"/>
              </w:rPr>
            </w:pPr>
            <w:r w:rsidRPr="009E6CEF">
              <w:rPr>
                <w:lang w:eastAsia="en-AU"/>
              </w:rPr>
              <w:t>Genesys Cloud Services</w:t>
            </w:r>
          </w:p>
        </w:tc>
        <w:tc>
          <w:tcPr>
            <w:tcW w:w="0" w:type="auto"/>
            <w:shd w:val="clear" w:color="auto" w:fill="auto"/>
            <w:vAlign w:val="center"/>
            <w:hideMark/>
          </w:tcPr>
          <w:p w14:paraId="2B7223FB" w14:textId="77777777" w:rsidR="009E6CEF" w:rsidRPr="009E6CEF" w:rsidRDefault="009E6CEF" w:rsidP="009E6CEF">
            <w:pPr>
              <w:rPr>
                <w:lang w:eastAsia="en-AU"/>
              </w:rPr>
            </w:pPr>
            <w:r w:rsidRPr="009E6CEF">
              <w:rPr>
                <w:lang w:eastAsia="en-AU"/>
              </w:rPr>
              <w:t>Consulting services – strategic staffing</w:t>
            </w:r>
          </w:p>
        </w:tc>
        <w:tc>
          <w:tcPr>
            <w:tcW w:w="0" w:type="auto"/>
            <w:shd w:val="clear" w:color="auto" w:fill="auto"/>
            <w:vAlign w:val="center"/>
            <w:hideMark/>
          </w:tcPr>
          <w:p w14:paraId="54DB2E9F" w14:textId="77777777" w:rsidR="009E6CEF" w:rsidRPr="009E6CEF" w:rsidRDefault="009E6CEF" w:rsidP="009E6CEF">
            <w:pPr>
              <w:rPr>
                <w:lang w:eastAsia="en-AU"/>
              </w:rPr>
            </w:pPr>
            <w:r w:rsidRPr="009E6CEF">
              <w:rPr>
                <w:lang w:eastAsia="en-AU"/>
              </w:rPr>
              <w:t>141,108</w:t>
            </w:r>
          </w:p>
        </w:tc>
        <w:tc>
          <w:tcPr>
            <w:tcW w:w="0" w:type="auto"/>
            <w:shd w:val="clear" w:color="auto" w:fill="auto"/>
            <w:vAlign w:val="center"/>
            <w:hideMark/>
          </w:tcPr>
          <w:p w14:paraId="77986CD0" w14:textId="77777777" w:rsidR="009E6CEF" w:rsidRPr="009E6CEF" w:rsidRDefault="009E6CEF" w:rsidP="009E6CEF">
            <w:pPr>
              <w:rPr>
                <w:lang w:eastAsia="en-AU"/>
              </w:rPr>
            </w:pPr>
            <w:r w:rsidRPr="009E6CEF">
              <w:rPr>
                <w:lang w:eastAsia="en-AU"/>
              </w:rPr>
              <w:t>13,000</w:t>
            </w:r>
          </w:p>
        </w:tc>
        <w:tc>
          <w:tcPr>
            <w:tcW w:w="0" w:type="auto"/>
            <w:shd w:val="clear" w:color="auto" w:fill="auto"/>
            <w:vAlign w:val="center"/>
            <w:hideMark/>
          </w:tcPr>
          <w:p w14:paraId="2D936CB6" w14:textId="77777777" w:rsidR="009E6CEF" w:rsidRPr="009E6CEF" w:rsidRDefault="009E6CEF" w:rsidP="009E6CEF">
            <w:pPr>
              <w:rPr>
                <w:lang w:eastAsia="en-AU"/>
              </w:rPr>
            </w:pPr>
            <w:r w:rsidRPr="009E6CEF">
              <w:rPr>
                <w:lang w:eastAsia="en-AU"/>
              </w:rPr>
              <w:t>128,108</w:t>
            </w:r>
          </w:p>
        </w:tc>
      </w:tr>
      <w:tr w:rsidR="00E97441" w:rsidRPr="009E6CEF" w14:paraId="2F2C8191" w14:textId="77777777" w:rsidTr="0032089E">
        <w:trPr>
          <w:cantSplit/>
          <w:trHeight w:val="515"/>
        </w:trPr>
        <w:tc>
          <w:tcPr>
            <w:tcW w:w="0" w:type="auto"/>
            <w:shd w:val="clear" w:color="auto" w:fill="auto"/>
            <w:vAlign w:val="center"/>
            <w:hideMark/>
          </w:tcPr>
          <w:p w14:paraId="1F92E66C" w14:textId="77777777" w:rsidR="009E6CEF" w:rsidRPr="009E6CEF" w:rsidRDefault="009E6CEF" w:rsidP="009E6CEF">
            <w:pPr>
              <w:rPr>
                <w:lang w:eastAsia="en-AU"/>
              </w:rPr>
            </w:pPr>
            <w:r w:rsidRPr="009E6CEF">
              <w:rPr>
                <w:lang w:eastAsia="en-AU"/>
              </w:rPr>
              <w:t>K Murray Consulting</w:t>
            </w:r>
          </w:p>
        </w:tc>
        <w:tc>
          <w:tcPr>
            <w:tcW w:w="0" w:type="auto"/>
            <w:shd w:val="clear" w:color="auto" w:fill="auto"/>
            <w:vAlign w:val="center"/>
            <w:hideMark/>
          </w:tcPr>
          <w:p w14:paraId="619E79B3" w14:textId="77777777" w:rsidR="009E6CEF" w:rsidRPr="009E6CEF" w:rsidRDefault="009E6CEF" w:rsidP="009E6CEF">
            <w:pPr>
              <w:rPr>
                <w:lang w:eastAsia="en-AU"/>
              </w:rPr>
            </w:pPr>
            <w:r w:rsidRPr="009E6CEF">
              <w:rPr>
                <w:lang w:eastAsia="en-AU"/>
              </w:rPr>
              <w:t>Collaborative Planning Committee evaluation project</w:t>
            </w:r>
          </w:p>
        </w:tc>
        <w:tc>
          <w:tcPr>
            <w:tcW w:w="0" w:type="auto"/>
            <w:shd w:val="clear" w:color="auto" w:fill="auto"/>
            <w:vAlign w:val="center"/>
            <w:hideMark/>
          </w:tcPr>
          <w:p w14:paraId="17AFB846" w14:textId="77777777" w:rsidR="009E6CEF" w:rsidRPr="009E6CEF" w:rsidRDefault="009E6CEF" w:rsidP="009E6CEF">
            <w:pPr>
              <w:rPr>
                <w:lang w:eastAsia="en-AU"/>
              </w:rPr>
            </w:pPr>
            <w:r w:rsidRPr="009E6CEF">
              <w:rPr>
                <w:lang w:eastAsia="en-AU"/>
              </w:rPr>
              <w:t>28,800</w:t>
            </w:r>
          </w:p>
        </w:tc>
        <w:tc>
          <w:tcPr>
            <w:tcW w:w="0" w:type="auto"/>
            <w:shd w:val="clear" w:color="auto" w:fill="auto"/>
            <w:vAlign w:val="center"/>
            <w:hideMark/>
          </w:tcPr>
          <w:p w14:paraId="4B3D0CA7" w14:textId="77777777" w:rsidR="009E6CEF" w:rsidRPr="009E6CEF" w:rsidRDefault="009E6CEF" w:rsidP="009E6CEF">
            <w:pPr>
              <w:rPr>
                <w:lang w:eastAsia="en-AU"/>
              </w:rPr>
            </w:pPr>
            <w:r w:rsidRPr="009E6CEF">
              <w:rPr>
                <w:lang w:eastAsia="en-AU"/>
              </w:rPr>
              <w:t>28,800</w:t>
            </w:r>
          </w:p>
        </w:tc>
        <w:tc>
          <w:tcPr>
            <w:tcW w:w="0" w:type="auto"/>
            <w:shd w:val="clear" w:color="auto" w:fill="auto"/>
            <w:vAlign w:val="center"/>
            <w:hideMark/>
          </w:tcPr>
          <w:p w14:paraId="001B377E" w14:textId="77777777" w:rsidR="009E6CEF" w:rsidRPr="009E6CEF" w:rsidRDefault="009E6CEF" w:rsidP="009E6CEF">
            <w:pPr>
              <w:rPr>
                <w:lang w:eastAsia="en-AU"/>
              </w:rPr>
            </w:pPr>
            <w:r w:rsidRPr="009E6CEF">
              <w:rPr>
                <w:lang w:eastAsia="en-AU"/>
              </w:rPr>
              <w:t>0</w:t>
            </w:r>
          </w:p>
        </w:tc>
      </w:tr>
      <w:tr w:rsidR="00E97441" w:rsidRPr="009E6CEF" w14:paraId="2A6266F1" w14:textId="77777777" w:rsidTr="0032089E">
        <w:trPr>
          <w:cantSplit/>
          <w:trHeight w:val="383"/>
        </w:trPr>
        <w:tc>
          <w:tcPr>
            <w:tcW w:w="0" w:type="auto"/>
            <w:shd w:val="clear" w:color="auto" w:fill="auto"/>
            <w:vAlign w:val="center"/>
            <w:hideMark/>
          </w:tcPr>
          <w:p w14:paraId="59735245" w14:textId="77777777" w:rsidR="009E6CEF" w:rsidRPr="009E6CEF" w:rsidRDefault="009E6CEF" w:rsidP="009E6CEF">
            <w:pPr>
              <w:rPr>
                <w:lang w:eastAsia="en-AU"/>
              </w:rPr>
            </w:pPr>
            <w:r w:rsidRPr="009E6CEF">
              <w:rPr>
                <w:lang w:eastAsia="en-AU"/>
              </w:rPr>
              <w:t>Karen Milward Consulting Services</w:t>
            </w:r>
          </w:p>
        </w:tc>
        <w:tc>
          <w:tcPr>
            <w:tcW w:w="0" w:type="auto"/>
            <w:shd w:val="clear" w:color="auto" w:fill="auto"/>
            <w:vAlign w:val="center"/>
            <w:hideMark/>
          </w:tcPr>
          <w:p w14:paraId="38280AF1" w14:textId="77777777" w:rsidR="009E6CEF" w:rsidRPr="009E6CEF" w:rsidRDefault="009E6CEF" w:rsidP="009E6CEF">
            <w:pPr>
              <w:rPr>
                <w:lang w:eastAsia="en-AU"/>
              </w:rPr>
            </w:pPr>
            <w:r w:rsidRPr="009E6CEF">
              <w:rPr>
                <w:lang w:eastAsia="en-AU"/>
              </w:rPr>
              <w:t>Reconciliation Action Plan project consultancy</w:t>
            </w:r>
          </w:p>
        </w:tc>
        <w:tc>
          <w:tcPr>
            <w:tcW w:w="0" w:type="auto"/>
            <w:shd w:val="clear" w:color="auto" w:fill="auto"/>
            <w:vAlign w:val="center"/>
            <w:hideMark/>
          </w:tcPr>
          <w:p w14:paraId="73388C46" w14:textId="77777777" w:rsidR="009E6CEF" w:rsidRPr="009E6CEF" w:rsidRDefault="009E6CEF" w:rsidP="009E6CEF">
            <w:pPr>
              <w:rPr>
                <w:lang w:eastAsia="en-AU"/>
              </w:rPr>
            </w:pPr>
            <w:r w:rsidRPr="009E6CEF">
              <w:rPr>
                <w:lang w:eastAsia="en-AU"/>
              </w:rPr>
              <w:t>27,900</w:t>
            </w:r>
          </w:p>
        </w:tc>
        <w:tc>
          <w:tcPr>
            <w:tcW w:w="0" w:type="auto"/>
            <w:shd w:val="clear" w:color="auto" w:fill="auto"/>
            <w:vAlign w:val="center"/>
            <w:hideMark/>
          </w:tcPr>
          <w:p w14:paraId="5B6A59A1" w14:textId="77777777" w:rsidR="009E6CEF" w:rsidRPr="009E6CEF" w:rsidRDefault="009E6CEF" w:rsidP="009E6CEF">
            <w:pPr>
              <w:rPr>
                <w:lang w:eastAsia="en-AU"/>
              </w:rPr>
            </w:pPr>
            <w:r w:rsidRPr="009E6CEF">
              <w:rPr>
                <w:lang w:eastAsia="en-AU"/>
              </w:rPr>
              <w:t>27,900</w:t>
            </w:r>
          </w:p>
        </w:tc>
        <w:tc>
          <w:tcPr>
            <w:tcW w:w="0" w:type="auto"/>
            <w:shd w:val="clear" w:color="auto" w:fill="auto"/>
            <w:vAlign w:val="center"/>
            <w:hideMark/>
          </w:tcPr>
          <w:p w14:paraId="19FD6D9A" w14:textId="77777777" w:rsidR="009E6CEF" w:rsidRPr="009E6CEF" w:rsidRDefault="009E6CEF" w:rsidP="009E6CEF">
            <w:pPr>
              <w:rPr>
                <w:lang w:eastAsia="en-AU"/>
              </w:rPr>
            </w:pPr>
            <w:r w:rsidRPr="009E6CEF">
              <w:rPr>
                <w:lang w:eastAsia="en-AU"/>
              </w:rPr>
              <w:t>0</w:t>
            </w:r>
          </w:p>
        </w:tc>
      </w:tr>
      <w:tr w:rsidR="00E97441" w:rsidRPr="009E6CEF" w14:paraId="53EB9C35" w14:textId="77777777" w:rsidTr="0032089E">
        <w:trPr>
          <w:cantSplit/>
          <w:trHeight w:val="110"/>
        </w:trPr>
        <w:tc>
          <w:tcPr>
            <w:tcW w:w="0" w:type="auto"/>
            <w:shd w:val="clear" w:color="auto" w:fill="auto"/>
            <w:vAlign w:val="center"/>
          </w:tcPr>
          <w:p w14:paraId="1854455F" w14:textId="257A0FD1" w:rsidR="007F1D68" w:rsidRPr="009E6CEF" w:rsidRDefault="007F1D68" w:rsidP="008C688A">
            <w:pPr>
              <w:rPr>
                <w:lang w:eastAsia="en-AU"/>
              </w:rPr>
            </w:pPr>
            <w:r w:rsidRPr="009E6CEF">
              <w:rPr>
                <w:lang w:eastAsia="en-AU"/>
              </w:rPr>
              <w:t>KPMG</w:t>
            </w:r>
          </w:p>
        </w:tc>
        <w:tc>
          <w:tcPr>
            <w:tcW w:w="0" w:type="auto"/>
            <w:shd w:val="clear" w:color="auto" w:fill="auto"/>
            <w:vAlign w:val="center"/>
          </w:tcPr>
          <w:p w14:paraId="73F61750" w14:textId="709A64C9" w:rsidR="007F1D68" w:rsidRPr="009E6CEF" w:rsidRDefault="2A7CDA17" w:rsidP="008C688A">
            <w:pPr>
              <w:rPr>
                <w:lang w:eastAsia="en-AU"/>
              </w:rPr>
            </w:pPr>
            <w:r w:rsidRPr="354B793F">
              <w:rPr>
                <w:lang w:eastAsia="en-AU"/>
              </w:rPr>
              <w:t xml:space="preserve">Secure </w:t>
            </w:r>
            <w:r w:rsidR="008E38DB">
              <w:rPr>
                <w:lang w:eastAsia="en-AU"/>
              </w:rPr>
              <w:t>d</w:t>
            </w:r>
            <w:r w:rsidRPr="354B793F">
              <w:rPr>
                <w:lang w:eastAsia="en-AU"/>
              </w:rPr>
              <w:t xml:space="preserve">ata </w:t>
            </w:r>
            <w:r w:rsidR="008E38DB">
              <w:rPr>
                <w:lang w:eastAsia="en-AU"/>
              </w:rPr>
              <w:t>c</w:t>
            </w:r>
            <w:r w:rsidRPr="354B793F">
              <w:rPr>
                <w:lang w:eastAsia="en-AU"/>
              </w:rPr>
              <w:t xml:space="preserve">ollection and </w:t>
            </w:r>
            <w:r w:rsidR="008E38DB">
              <w:rPr>
                <w:lang w:eastAsia="en-AU"/>
              </w:rPr>
              <w:t>d</w:t>
            </w:r>
            <w:r w:rsidRPr="354B793F">
              <w:rPr>
                <w:lang w:eastAsia="en-AU"/>
              </w:rPr>
              <w:t>isposal project</w:t>
            </w:r>
          </w:p>
        </w:tc>
        <w:tc>
          <w:tcPr>
            <w:tcW w:w="0" w:type="auto"/>
            <w:shd w:val="clear" w:color="auto" w:fill="auto"/>
            <w:vAlign w:val="center"/>
          </w:tcPr>
          <w:p w14:paraId="42E9550B" w14:textId="2031347A" w:rsidR="007F1D68" w:rsidRPr="009E6CEF" w:rsidRDefault="007F1D68" w:rsidP="007F1D68">
            <w:pPr>
              <w:rPr>
                <w:lang w:eastAsia="en-AU"/>
              </w:rPr>
            </w:pPr>
            <w:r w:rsidRPr="009E6CEF">
              <w:rPr>
                <w:lang w:eastAsia="en-AU"/>
              </w:rPr>
              <w:t>155,719</w:t>
            </w:r>
          </w:p>
        </w:tc>
        <w:tc>
          <w:tcPr>
            <w:tcW w:w="0" w:type="auto"/>
            <w:shd w:val="clear" w:color="auto" w:fill="auto"/>
            <w:vAlign w:val="center"/>
          </w:tcPr>
          <w:p w14:paraId="0C705FF0" w14:textId="520691F9" w:rsidR="007F1D68" w:rsidRPr="009E6CEF" w:rsidRDefault="6A4AFC92" w:rsidP="007F1D68">
            <w:pPr>
              <w:rPr>
                <w:lang w:eastAsia="en-AU"/>
              </w:rPr>
            </w:pPr>
            <w:r w:rsidRPr="292D1F83">
              <w:rPr>
                <w:lang w:eastAsia="en-AU"/>
              </w:rPr>
              <w:t>148,305</w:t>
            </w:r>
          </w:p>
        </w:tc>
        <w:tc>
          <w:tcPr>
            <w:tcW w:w="0" w:type="auto"/>
            <w:shd w:val="clear" w:color="auto" w:fill="auto"/>
            <w:vAlign w:val="center"/>
          </w:tcPr>
          <w:p w14:paraId="4E1D44F7" w14:textId="611AF0B2" w:rsidR="007F1D68" w:rsidRPr="009E6CEF" w:rsidRDefault="57F66BDB" w:rsidP="007F1D68">
            <w:pPr>
              <w:rPr>
                <w:lang w:eastAsia="en-AU"/>
              </w:rPr>
            </w:pPr>
            <w:r w:rsidRPr="7BF819EB">
              <w:rPr>
                <w:lang w:eastAsia="en-AU"/>
              </w:rPr>
              <w:t>0</w:t>
            </w:r>
          </w:p>
        </w:tc>
      </w:tr>
      <w:tr w:rsidR="00E97441" w:rsidRPr="009E6CEF" w14:paraId="39EF804E" w14:textId="77777777" w:rsidTr="0032089E">
        <w:trPr>
          <w:cantSplit/>
          <w:trHeight w:val="110"/>
        </w:trPr>
        <w:tc>
          <w:tcPr>
            <w:tcW w:w="0" w:type="auto"/>
            <w:shd w:val="clear" w:color="auto" w:fill="auto"/>
            <w:vAlign w:val="center"/>
            <w:hideMark/>
          </w:tcPr>
          <w:p w14:paraId="1C13F5A8" w14:textId="77777777" w:rsidR="007F1D68" w:rsidRPr="009E6CEF" w:rsidRDefault="007F1D68" w:rsidP="007F1D68">
            <w:pPr>
              <w:rPr>
                <w:lang w:eastAsia="en-AU"/>
              </w:rPr>
            </w:pPr>
            <w:r w:rsidRPr="009E6CEF">
              <w:rPr>
                <w:lang w:eastAsia="en-AU"/>
              </w:rPr>
              <w:t>KPMG</w:t>
            </w:r>
          </w:p>
        </w:tc>
        <w:tc>
          <w:tcPr>
            <w:tcW w:w="0" w:type="auto"/>
            <w:shd w:val="clear" w:color="auto" w:fill="auto"/>
            <w:vAlign w:val="center"/>
            <w:hideMark/>
          </w:tcPr>
          <w:p w14:paraId="44C3FA29" w14:textId="77777777" w:rsidR="007F1D68" w:rsidRPr="009E6CEF" w:rsidRDefault="007F1D68" w:rsidP="007F1D68">
            <w:pPr>
              <w:rPr>
                <w:lang w:eastAsia="en-AU"/>
              </w:rPr>
            </w:pPr>
            <w:r w:rsidRPr="009E6CEF">
              <w:rPr>
                <w:lang w:eastAsia="en-AU"/>
              </w:rPr>
              <w:t>Service output review</w:t>
            </w:r>
          </w:p>
        </w:tc>
        <w:tc>
          <w:tcPr>
            <w:tcW w:w="0" w:type="auto"/>
            <w:shd w:val="clear" w:color="auto" w:fill="auto"/>
            <w:vAlign w:val="center"/>
            <w:hideMark/>
          </w:tcPr>
          <w:p w14:paraId="2D60BF5A" w14:textId="77777777" w:rsidR="007F1D68" w:rsidRPr="009E6CEF" w:rsidRDefault="007F1D68" w:rsidP="007F1D68">
            <w:pPr>
              <w:rPr>
                <w:lang w:eastAsia="en-AU"/>
              </w:rPr>
            </w:pPr>
            <w:r w:rsidRPr="009E6CEF">
              <w:rPr>
                <w:lang w:eastAsia="en-AU"/>
              </w:rPr>
              <w:t>191,158</w:t>
            </w:r>
          </w:p>
        </w:tc>
        <w:tc>
          <w:tcPr>
            <w:tcW w:w="0" w:type="auto"/>
            <w:shd w:val="clear" w:color="auto" w:fill="auto"/>
            <w:vAlign w:val="center"/>
            <w:hideMark/>
          </w:tcPr>
          <w:p w14:paraId="7399ABF8" w14:textId="77777777" w:rsidR="007F1D68" w:rsidRPr="009E6CEF" w:rsidRDefault="007F1D68" w:rsidP="007F1D68">
            <w:pPr>
              <w:rPr>
                <w:lang w:eastAsia="en-AU"/>
              </w:rPr>
            </w:pPr>
            <w:r w:rsidRPr="009E6CEF">
              <w:rPr>
                <w:lang w:eastAsia="en-AU"/>
              </w:rPr>
              <w:t>191,158</w:t>
            </w:r>
          </w:p>
        </w:tc>
        <w:tc>
          <w:tcPr>
            <w:tcW w:w="0" w:type="auto"/>
            <w:shd w:val="clear" w:color="auto" w:fill="auto"/>
            <w:vAlign w:val="center"/>
            <w:hideMark/>
          </w:tcPr>
          <w:p w14:paraId="696745D9" w14:textId="77777777" w:rsidR="007F1D68" w:rsidRPr="009E6CEF" w:rsidRDefault="007F1D68" w:rsidP="007F1D68">
            <w:pPr>
              <w:rPr>
                <w:lang w:eastAsia="en-AU"/>
              </w:rPr>
            </w:pPr>
            <w:r w:rsidRPr="009E6CEF">
              <w:rPr>
                <w:lang w:eastAsia="en-AU"/>
              </w:rPr>
              <w:t>0</w:t>
            </w:r>
          </w:p>
        </w:tc>
      </w:tr>
      <w:tr w:rsidR="00E97441" w:rsidRPr="009E6CEF" w14:paraId="3651DF6E" w14:textId="77777777" w:rsidTr="0032089E">
        <w:trPr>
          <w:cantSplit/>
          <w:trHeight w:val="70"/>
        </w:trPr>
        <w:tc>
          <w:tcPr>
            <w:tcW w:w="0" w:type="auto"/>
            <w:shd w:val="clear" w:color="auto" w:fill="auto"/>
            <w:vAlign w:val="center"/>
            <w:hideMark/>
          </w:tcPr>
          <w:p w14:paraId="5FE7CA4F" w14:textId="115B0C07" w:rsidR="007F1D68" w:rsidRPr="009E6CEF" w:rsidRDefault="007F1D68" w:rsidP="007F1D68">
            <w:pPr>
              <w:rPr>
                <w:lang w:eastAsia="en-AU"/>
              </w:rPr>
            </w:pPr>
            <w:r w:rsidRPr="009E6CEF">
              <w:rPr>
                <w:lang w:eastAsia="en-AU"/>
              </w:rPr>
              <w:t>Legal Aid NSW</w:t>
            </w:r>
          </w:p>
        </w:tc>
        <w:tc>
          <w:tcPr>
            <w:tcW w:w="0" w:type="auto"/>
            <w:shd w:val="clear" w:color="auto" w:fill="auto"/>
            <w:vAlign w:val="center"/>
            <w:hideMark/>
          </w:tcPr>
          <w:p w14:paraId="5A491B14" w14:textId="5351ABC1" w:rsidR="007F1D68" w:rsidRPr="009E6CEF" w:rsidRDefault="007F1D68" w:rsidP="007F1D68">
            <w:pPr>
              <w:rPr>
                <w:lang w:eastAsia="en-AU"/>
              </w:rPr>
            </w:pPr>
            <w:r w:rsidRPr="009E6CEF">
              <w:rPr>
                <w:lang w:eastAsia="en-AU"/>
              </w:rPr>
              <w:t xml:space="preserve">Independent evaluation </w:t>
            </w:r>
            <w:r w:rsidR="2F081704" w:rsidRPr="308D22B8">
              <w:rPr>
                <w:lang w:eastAsia="en-AU"/>
              </w:rPr>
              <w:t xml:space="preserve">of </w:t>
            </w:r>
            <w:r w:rsidR="2C89F87E" w:rsidRPr="06889AA6">
              <w:rPr>
                <w:lang w:eastAsia="en-AU"/>
              </w:rPr>
              <w:t>Y</w:t>
            </w:r>
            <w:r w:rsidR="2F081704" w:rsidRPr="06889AA6">
              <w:rPr>
                <w:lang w:eastAsia="en-AU"/>
              </w:rPr>
              <w:t xml:space="preserve">our </w:t>
            </w:r>
            <w:r w:rsidR="3EC573BD" w:rsidRPr="3839800D">
              <w:rPr>
                <w:lang w:eastAsia="en-AU"/>
              </w:rPr>
              <w:t>S</w:t>
            </w:r>
            <w:r w:rsidRPr="3839800D">
              <w:rPr>
                <w:lang w:eastAsia="en-AU"/>
              </w:rPr>
              <w:t>tory</w:t>
            </w:r>
            <w:r w:rsidR="00C562B9">
              <w:rPr>
                <w:lang w:eastAsia="en-AU"/>
              </w:rPr>
              <w:t xml:space="preserve"> Disability Legal Service</w:t>
            </w:r>
            <w:r w:rsidR="3D35A489" w:rsidRPr="3839800D">
              <w:rPr>
                <w:lang w:eastAsia="en-AU"/>
              </w:rPr>
              <w:t>.</w:t>
            </w:r>
          </w:p>
        </w:tc>
        <w:tc>
          <w:tcPr>
            <w:tcW w:w="0" w:type="auto"/>
            <w:shd w:val="clear" w:color="auto" w:fill="auto"/>
            <w:vAlign w:val="center"/>
            <w:hideMark/>
          </w:tcPr>
          <w:p w14:paraId="41A0BB10" w14:textId="77777777" w:rsidR="007F1D68" w:rsidRPr="009E6CEF" w:rsidRDefault="007F1D68" w:rsidP="007F1D68">
            <w:pPr>
              <w:rPr>
                <w:lang w:eastAsia="en-AU"/>
              </w:rPr>
            </w:pPr>
            <w:r w:rsidRPr="009E6CEF">
              <w:rPr>
                <w:lang w:eastAsia="en-AU"/>
              </w:rPr>
              <w:t>36,363</w:t>
            </w:r>
          </w:p>
        </w:tc>
        <w:tc>
          <w:tcPr>
            <w:tcW w:w="0" w:type="auto"/>
            <w:shd w:val="clear" w:color="auto" w:fill="auto"/>
            <w:vAlign w:val="center"/>
            <w:hideMark/>
          </w:tcPr>
          <w:p w14:paraId="4E3524C3" w14:textId="77777777" w:rsidR="007F1D68" w:rsidRPr="009E6CEF" w:rsidRDefault="007F1D68" w:rsidP="007F1D68">
            <w:pPr>
              <w:rPr>
                <w:lang w:eastAsia="en-AU"/>
              </w:rPr>
            </w:pPr>
            <w:r w:rsidRPr="009E6CEF">
              <w:rPr>
                <w:lang w:eastAsia="en-AU"/>
              </w:rPr>
              <w:t>36,363</w:t>
            </w:r>
          </w:p>
        </w:tc>
        <w:tc>
          <w:tcPr>
            <w:tcW w:w="0" w:type="auto"/>
            <w:shd w:val="clear" w:color="auto" w:fill="auto"/>
            <w:vAlign w:val="center"/>
            <w:hideMark/>
          </w:tcPr>
          <w:p w14:paraId="67D01F69" w14:textId="77777777" w:rsidR="007F1D68" w:rsidRPr="009E6CEF" w:rsidRDefault="007F1D68" w:rsidP="007F1D68">
            <w:pPr>
              <w:rPr>
                <w:lang w:eastAsia="en-AU"/>
              </w:rPr>
            </w:pPr>
            <w:r w:rsidRPr="009E6CEF">
              <w:rPr>
                <w:lang w:eastAsia="en-AU"/>
              </w:rPr>
              <w:t>0</w:t>
            </w:r>
          </w:p>
        </w:tc>
      </w:tr>
      <w:tr w:rsidR="00E97441" w:rsidRPr="009E6CEF" w14:paraId="614ED657" w14:textId="77777777" w:rsidTr="0032089E">
        <w:trPr>
          <w:cantSplit/>
          <w:trHeight w:val="70"/>
        </w:trPr>
        <w:tc>
          <w:tcPr>
            <w:tcW w:w="0" w:type="auto"/>
            <w:shd w:val="clear" w:color="auto" w:fill="auto"/>
            <w:vAlign w:val="center"/>
            <w:hideMark/>
          </w:tcPr>
          <w:p w14:paraId="7DF54218" w14:textId="4ACA8B46" w:rsidR="007F1D68" w:rsidRPr="009E6CEF" w:rsidRDefault="753CCF6C" w:rsidP="007F1D68">
            <w:pPr>
              <w:rPr>
                <w:lang w:eastAsia="en-AU"/>
              </w:rPr>
            </w:pPr>
            <w:proofErr w:type="spellStart"/>
            <w:r w:rsidRPr="575395EA">
              <w:rPr>
                <w:lang w:eastAsia="en-AU"/>
              </w:rPr>
              <w:t>McGrathNicol</w:t>
            </w:r>
            <w:proofErr w:type="spellEnd"/>
            <w:r w:rsidRPr="575395EA">
              <w:rPr>
                <w:lang w:eastAsia="en-AU"/>
              </w:rPr>
              <w:t xml:space="preserve"> Advisory Partnership</w:t>
            </w:r>
          </w:p>
        </w:tc>
        <w:tc>
          <w:tcPr>
            <w:tcW w:w="0" w:type="auto"/>
            <w:shd w:val="clear" w:color="auto" w:fill="auto"/>
            <w:vAlign w:val="center"/>
            <w:hideMark/>
          </w:tcPr>
          <w:p w14:paraId="44F58955" w14:textId="77777777" w:rsidR="007F1D68" w:rsidRPr="009E6CEF" w:rsidRDefault="007F1D68" w:rsidP="007F1D68">
            <w:pPr>
              <w:rPr>
                <w:lang w:eastAsia="en-AU"/>
              </w:rPr>
            </w:pPr>
            <w:r w:rsidRPr="009E6CEF">
              <w:rPr>
                <w:lang w:eastAsia="en-AU"/>
              </w:rPr>
              <w:t>Payroll function review</w:t>
            </w:r>
          </w:p>
        </w:tc>
        <w:tc>
          <w:tcPr>
            <w:tcW w:w="0" w:type="auto"/>
            <w:shd w:val="clear" w:color="auto" w:fill="auto"/>
            <w:vAlign w:val="center"/>
            <w:hideMark/>
          </w:tcPr>
          <w:p w14:paraId="1AA24A0A" w14:textId="77777777" w:rsidR="007F1D68" w:rsidRPr="009E6CEF" w:rsidRDefault="007F1D68" w:rsidP="007F1D68">
            <w:pPr>
              <w:rPr>
                <w:lang w:eastAsia="en-AU"/>
              </w:rPr>
            </w:pPr>
            <w:r w:rsidRPr="009E6CEF">
              <w:rPr>
                <w:lang w:eastAsia="en-AU"/>
              </w:rPr>
              <w:t>45,000</w:t>
            </w:r>
          </w:p>
        </w:tc>
        <w:tc>
          <w:tcPr>
            <w:tcW w:w="0" w:type="auto"/>
            <w:shd w:val="clear" w:color="auto" w:fill="auto"/>
            <w:vAlign w:val="center"/>
            <w:hideMark/>
          </w:tcPr>
          <w:p w14:paraId="5EFF1209" w14:textId="77777777" w:rsidR="007F1D68" w:rsidRPr="009E6CEF" w:rsidRDefault="007F1D68" w:rsidP="007F1D68">
            <w:pPr>
              <w:rPr>
                <w:lang w:eastAsia="en-AU"/>
              </w:rPr>
            </w:pPr>
            <w:r w:rsidRPr="009E6CEF">
              <w:rPr>
                <w:lang w:eastAsia="en-AU"/>
              </w:rPr>
              <w:t>45,000</w:t>
            </w:r>
          </w:p>
        </w:tc>
        <w:tc>
          <w:tcPr>
            <w:tcW w:w="0" w:type="auto"/>
            <w:shd w:val="clear" w:color="auto" w:fill="auto"/>
            <w:vAlign w:val="center"/>
            <w:hideMark/>
          </w:tcPr>
          <w:p w14:paraId="7A63CA25" w14:textId="77777777" w:rsidR="007F1D68" w:rsidRPr="009E6CEF" w:rsidRDefault="007F1D68" w:rsidP="007F1D68">
            <w:pPr>
              <w:rPr>
                <w:lang w:eastAsia="en-AU"/>
              </w:rPr>
            </w:pPr>
            <w:r w:rsidRPr="009E6CEF">
              <w:rPr>
                <w:lang w:eastAsia="en-AU"/>
              </w:rPr>
              <w:t>0</w:t>
            </w:r>
          </w:p>
        </w:tc>
      </w:tr>
      <w:tr w:rsidR="00E97441" w:rsidRPr="009E6CEF" w14:paraId="52F8ED16" w14:textId="77777777" w:rsidTr="0032089E">
        <w:trPr>
          <w:cantSplit/>
          <w:trHeight w:val="70"/>
        </w:trPr>
        <w:tc>
          <w:tcPr>
            <w:tcW w:w="0" w:type="auto"/>
            <w:shd w:val="clear" w:color="auto" w:fill="auto"/>
            <w:vAlign w:val="center"/>
          </w:tcPr>
          <w:p w14:paraId="35377916" w14:textId="7FE72B03" w:rsidR="00A83FE3" w:rsidRPr="009E6CEF" w:rsidRDefault="00A83FE3" w:rsidP="00A83FE3">
            <w:pPr>
              <w:rPr>
                <w:lang w:eastAsia="en-AU"/>
              </w:rPr>
            </w:pPr>
            <w:r w:rsidRPr="354B793F">
              <w:rPr>
                <w:lang w:eastAsia="en-AU"/>
              </w:rPr>
              <w:t>McPhee Andrewartha</w:t>
            </w:r>
          </w:p>
        </w:tc>
        <w:tc>
          <w:tcPr>
            <w:tcW w:w="0" w:type="auto"/>
            <w:shd w:val="clear" w:color="auto" w:fill="auto"/>
            <w:vAlign w:val="center"/>
          </w:tcPr>
          <w:p w14:paraId="2C2D0FF8" w14:textId="590C74A8" w:rsidR="00A83FE3" w:rsidRPr="009E6CEF" w:rsidRDefault="00A83FE3" w:rsidP="00A83FE3">
            <w:pPr>
              <w:rPr>
                <w:lang w:eastAsia="en-AU"/>
              </w:rPr>
            </w:pPr>
            <w:r w:rsidRPr="009E6CEF">
              <w:rPr>
                <w:lang w:eastAsia="en-AU"/>
              </w:rPr>
              <w:t xml:space="preserve">Coaching support for </w:t>
            </w:r>
            <w:r>
              <w:rPr>
                <w:lang w:eastAsia="en-AU"/>
              </w:rPr>
              <w:t xml:space="preserve">leaders </w:t>
            </w:r>
          </w:p>
        </w:tc>
        <w:tc>
          <w:tcPr>
            <w:tcW w:w="0" w:type="auto"/>
            <w:shd w:val="clear" w:color="auto" w:fill="auto"/>
            <w:vAlign w:val="center"/>
          </w:tcPr>
          <w:p w14:paraId="57CA61CD" w14:textId="4DE42FF7" w:rsidR="00A83FE3" w:rsidRPr="009E6CEF" w:rsidRDefault="00A83FE3" w:rsidP="00A83FE3">
            <w:pPr>
              <w:rPr>
                <w:lang w:eastAsia="en-AU"/>
              </w:rPr>
            </w:pPr>
            <w:r w:rsidRPr="009E6CEF">
              <w:rPr>
                <w:lang w:eastAsia="en-AU"/>
              </w:rPr>
              <w:t>14,175</w:t>
            </w:r>
          </w:p>
        </w:tc>
        <w:tc>
          <w:tcPr>
            <w:tcW w:w="0" w:type="auto"/>
            <w:shd w:val="clear" w:color="auto" w:fill="auto"/>
            <w:vAlign w:val="center"/>
          </w:tcPr>
          <w:p w14:paraId="0A16E4F8" w14:textId="4610F5E4" w:rsidR="00A83FE3" w:rsidRPr="009E6CEF" w:rsidRDefault="00A83FE3" w:rsidP="00A83FE3">
            <w:pPr>
              <w:rPr>
                <w:lang w:eastAsia="en-AU"/>
              </w:rPr>
            </w:pPr>
            <w:r w:rsidRPr="009E6CEF">
              <w:rPr>
                <w:lang w:eastAsia="en-AU"/>
              </w:rPr>
              <w:t>14,175</w:t>
            </w:r>
          </w:p>
        </w:tc>
        <w:tc>
          <w:tcPr>
            <w:tcW w:w="0" w:type="auto"/>
            <w:shd w:val="clear" w:color="auto" w:fill="auto"/>
            <w:vAlign w:val="center"/>
          </w:tcPr>
          <w:p w14:paraId="2B5ABC5C" w14:textId="13B5F988" w:rsidR="00A83FE3" w:rsidRPr="009E6CEF" w:rsidRDefault="00A83FE3" w:rsidP="00A83FE3">
            <w:pPr>
              <w:rPr>
                <w:lang w:eastAsia="en-AU"/>
              </w:rPr>
            </w:pPr>
            <w:r w:rsidRPr="009E6CEF">
              <w:rPr>
                <w:lang w:eastAsia="en-AU"/>
              </w:rPr>
              <w:t>0</w:t>
            </w:r>
          </w:p>
        </w:tc>
      </w:tr>
      <w:tr w:rsidR="00E97441" w:rsidRPr="009E6CEF" w14:paraId="3A21DD53" w14:textId="77777777" w:rsidTr="0032089E">
        <w:trPr>
          <w:cantSplit/>
          <w:trHeight w:val="70"/>
        </w:trPr>
        <w:tc>
          <w:tcPr>
            <w:tcW w:w="0" w:type="auto"/>
            <w:shd w:val="clear" w:color="auto" w:fill="auto"/>
            <w:vAlign w:val="center"/>
            <w:hideMark/>
          </w:tcPr>
          <w:p w14:paraId="2881ACD6" w14:textId="77777777" w:rsidR="00A83FE3" w:rsidRPr="009E6CEF" w:rsidRDefault="00A83FE3" w:rsidP="00A83FE3">
            <w:pPr>
              <w:rPr>
                <w:lang w:eastAsia="en-AU"/>
              </w:rPr>
            </w:pPr>
            <w:r w:rsidRPr="009E6CEF">
              <w:rPr>
                <w:lang w:eastAsia="en-AU"/>
              </w:rPr>
              <w:t>Mercer Consulting</w:t>
            </w:r>
          </w:p>
        </w:tc>
        <w:tc>
          <w:tcPr>
            <w:tcW w:w="0" w:type="auto"/>
            <w:shd w:val="clear" w:color="auto" w:fill="auto"/>
            <w:vAlign w:val="center"/>
            <w:hideMark/>
          </w:tcPr>
          <w:p w14:paraId="11D0506E" w14:textId="77777777" w:rsidR="00A83FE3" w:rsidRPr="009E6CEF" w:rsidRDefault="00A83FE3" w:rsidP="00A83FE3">
            <w:pPr>
              <w:rPr>
                <w:lang w:eastAsia="en-AU"/>
              </w:rPr>
            </w:pPr>
            <w:r w:rsidRPr="009E6CEF">
              <w:rPr>
                <w:lang w:eastAsia="en-AU"/>
              </w:rPr>
              <w:t>Corporate modernisation review</w:t>
            </w:r>
          </w:p>
        </w:tc>
        <w:tc>
          <w:tcPr>
            <w:tcW w:w="0" w:type="auto"/>
            <w:shd w:val="clear" w:color="auto" w:fill="auto"/>
            <w:vAlign w:val="center"/>
            <w:hideMark/>
          </w:tcPr>
          <w:p w14:paraId="7FAA58C2" w14:textId="77777777" w:rsidR="00A83FE3" w:rsidRPr="009E6CEF" w:rsidRDefault="00A83FE3" w:rsidP="00A83FE3">
            <w:pPr>
              <w:rPr>
                <w:lang w:eastAsia="en-AU"/>
              </w:rPr>
            </w:pPr>
            <w:r w:rsidRPr="009E6CEF">
              <w:rPr>
                <w:lang w:eastAsia="en-AU"/>
              </w:rPr>
              <w:t>209,284</w:t>
            </w:r>
          </w:p>
        </w:tc>
        <w:tc>
          <w:tcPr>
            <w:tcW w:w="0" w:type="auto"/>
            <w:shd w:val="clear" w:color="auto" w:fill="auto"/>
            <w:vAlign w:val="center"/>
            <w:hideMark/>
          </w:tcPr>
          <w:p w14:paraId="451C11A6" w14:textId="77777777" w:rsidR="00A83FE3" w:rsidRPr="009E6CEF" w:rsidRDefault="00A83FE3" w:rsidP="00A83FE3">
            <w:pPr>
              <w:rPr>
                <w:lang w:eastAsia="en-AU"/>
              </w:rPr>
            </w:pPr>
            <w:r w:rsidRPr="009E6CEF">
              <w:rPr>
                <w:lang w:eastAsia="en-AU"/>
              </w:rPr>
              <w:t>66,539</w:t>
            </w:r>
          </w:p>
        </w:tc>
        <w:tc>
          <w:tcPr>
            <w:tcW w:w="0" w:type="auto"/>
            <w:shd w:val="clear" w:color="auto" w:fill="auto"/>
            <w:vAlign w:val="center"/>
            <w:hideMark/>
          </w:tcPr>
          <w:p w14:paraId="60DDDADB" w14:textId="77777777" w:rsidR="00A83FE3" w:rsidRPr="009E6CEF" w:rsidRDefault="00A83FE3" w:rsidP="00A83FE3">
            <w:pPr>
              <w:rPr>
                <w:lang w:eastAsia="en-AU"/>
              </w:rPr>
            </w:pPr>
            <w:r w:rsidRPr="009E6CEF">
              <w:rPr>
                <w:lang w:eastAsia="en-AU"/>
              </w:rPr>
              <w:t>142,745</w:t>
            </w:r>
          </w:p>
        </w:tc>
      </w:tr>
      <w:tr w:rsidR="00E97441" w:rsidRPr="009E6CEF" w14:paraId="2FEDC70E" w14:textId="77777777" w:rsidTr="0032089E">
        <w:trPr>
          <w:cantSplit/>
          <w:trHeight w:val="70"/>
        </w:trPr>
        <w:tc>
          <w:tcPr>
            <w:tcW w:w="0" w:type="auto"/>
            <w:shd w:val="clear" w:color="auto" w:fill="auto"/>
            <w:vAlign w:val="center"/>
            <w:hideMark/>
          </w:tcPr>
          <w:p w14:paraId="403483DB" w14:textId="77777777" w:rsidR="00A83FE3" w:rsidRPr="009E6CEF" w:rsidRDefault="00A83FE3" w:rsidP="00A83FE3">
            <w:pPr>
              <w:rPr>
                <w:lang w:eastAsia="en-AU"/>
              </w:rPr>
            </w:pPr>
            <w:proofErr w:type="spellStart"/>
            <w:r w:rsidRPr="009E6CEF">
              <w:rPr>
                <w:lang w:eastAsia="en-AU"/>
              </w:rPr>
              <w:t>Orima</w:t>
            </w:r>
            <w:proofErr w:type="spellEnd"/>
            <w:r w:rsidRPr="009E6CEF">
              <w:rPr>
                <w:lang w:eastAsia="en-AU"/>
              </w:rPr>
              <w:t xml:space="preserve"> Research</w:t>
            </w:r>
          </w:p>
        </w:tc>
        <w:tc>
          <w:tcPr>
            <w:tcW w:w="0" w:type="auto"/>
            <w:shd w:val="clear" w:color="auto" w:fill="auto"/>
            <w:vAlign w:val="center"/>
            <w:hideMark/>
          </w:tcPr>
          <w:p w14:paraId="39B34612" w14:textId="77777777" w:rsidR="00A83FE3" w:rsidRPr="009E6CEF" w:rsidRDefault="00A83FE3" w:rsidP="00A83FE3">
            <w:pPr>
              <w:rPr>
                <w:lang w:eastAsia="en-AU"/>
              </w:rPr>
            </w:pPr>
            <w:r w:rsidRPr="009E6CEF">
              <w:rPr>
                <w:lang w:eastAsia="en-AU"/>
              </w:rPr>
              <w:t>Client Experience Survey 2023</w:t>
            </w:r>
          </w:p>
        </w:tc>
        <w:tc>
          <w:tcPr>
            <w:tcW w:w="0" w:type="auto"/>
            <w:shd w:val="clear" w:color="auto" w:fill="auto"/>
            <w:vAlign w:val="center"/>
            <w:hideMark/>
          </w:tcPr>
          <w:p w14:paraId="2D93EE64" w14:textId="77777777" w:rsidR="00A83FE3" w:rsidRPr="009E6CEF" w:rsidRDefault="00A83FE3" w:rsidP="00A83FE3">
            <w:pPr>
              <w:rPr>
                <w:lang w:eastAsia="en-AU"/>
              </w:rPr>
            </w:pPr>
            <w:r w:rsidRPr="009E6CEF">
              <w:rPr>
                <w:lang w:eastAsia="en-AU"/>
              </w:rPr>
              <w:t>92,288</w:t>
            </w:r>
          </w:p>
        </w:tc>
        <w:tc>
          <w:tcPr>
            <w:tcW w:w="0" w:type="auto"/>
            <w:shd w:val="clear" w:color="auto" w:fill="auto"/>
            <w:vAlign w:val="center"/>
            <w:hideMark/>
          </w:tcPr>
          <w:p w14:paraId="1F2D419B" w14:textId="77777777" w:rsidR="00A83FE3" w:rsidRPr="009E6CEF" w:rsidRDefault="00A83FE3" w:rsidP="00A83FE3">
            <w:pPr>
              <w:rPr>
                <w:lang w:eastAsia="en-AU"/>
              </w:rPr>
            </w:pPr>
            <w:r w:rsidRPr="009E6CEF">
              <w:rPr>
                <w:lang w:eastAsia="en-AU"/>
              </w:rPr>
              <w:t>73,829</w:t>
            </w:r>
          </w:p>
        </w:tc>
        <w:tc>
          <w:tcPr>
            <w:tcW w:w="0" w:type="auto"/>
            <w:shd w:val="clear" w:color="auto" w:fill="auto"/>
            <w:vAlign w:val="center"/>
            <w:hideMark/>
          </w:tcPr>
          <w:p w14:paraId="263A9188" w14:textId="77777777" w:rsidR="00A83FE3" w:rsidRPr="009E6CEF" w:rsidRDefault="00A83FE3" w:rsidP="00A83FE3">
            <w:pPr>
              <w:rPr>
                <w:lang w:eastAsia="en-AU"/>
              </w:rPr>
            </w:pPr>
            <w:r w:rsidRPr="009E6CEF">
              <w:rPr>
                <w:lang w:eastAsia="en-AU"/>
              </w:rPr>
              <w:t>18,459</w:t>
            </w:r>
          </w:p>
        </w:tc>
      </w:tr>
      <w:tr w:rsidR="00E97441" w:rsidRPr="009E6CEF" w14:paraId="1EADE5D4" w14:textId="77777777" w:rsidTr="0032089E">
        <w:trPr>
          <w:cantSplit/>
          <w:trHeight w:val="180"/>
        </w:trPr>
        <w:tc>
          <w:tcPr>
            <w:tcW w:w="0" w:type="auto"/>
            <w:shd w:val="clear" w:color="auto" w:fill="auto"/>
            <w:vAlign w:val="center"/>
          </w:tcPr>
          <w:p w14:paraId="18608686" w14:textId="1B22703D" w:rsidR="00A83FE3" w:rsidRPr="009E6CEF" w:rsidRDefault="00A83FE3" w:rsidP="00A83FE3">
            <w:pPr>
              <w:rPr>
                <w:lang w:eastAsia="en-AU"/>
              </w:rPr>
            </w:pPr>
            <w:r w:rsidRPr="009E6CEF">
              <w:rPr>
                <w:lang w:eastAsia="en-AU"/>
              </w:rPr>
              <w:t>Portable</w:t>
            </w:r>
          </w:p>
        </w:tc>
        <w:tc>
          <w:tcPr>
            <w:tcW w:w="0" w:type="auto"/>
            <w:shd w:val="clear" w:color="auto" w:fill="auto"/>
            <w:vAlign w:val="center"/>
          </w:tcPr>
          <w:p w14:paraId="4A157CC0" w14:textId="13389487" w:rsidR="00A83FE3" w:rsidRPr="009E6CEF" w:rsidRDefault="00A83FE3" w:rsidP="00A83FE3">
            <w:pPr>
              <w:rPr>
                <w:lang w:eastAsia="en-AU"/>
              </w:rPr>
            </w:pPr>
            <w:r w:rsidRPr="009E6CEF">
              <w:rPr>
                <w:lang w:eastAsia="en-AU"/>
              </w:rPr>
              <w:t>Digital ways of working</w:t>
            </w:r>
          </w:p>
        </w:tc>
        <w:tc>
          <w:tcPr>
            <w:tcW w:w="0" w:type="auto"/>
            <w:shd w:val="clear" w:color="auto" w:fill="auto"/>
            <w:vAlign w:val="center"/>
          </w:tcPr>
          <w:p w14:paraId="355FA2D3" w14:textId="7CA6B3A4" w:rsidR="00A83FE3" w:rsidRPr="009E6CEF" w:rsidRDefault="00A83FE3" w:rsidP="00A83FE3">
            <w:pPr>
              <w:rPr>
                <w:lang w:eastAsia="en-AU"/>
              </w:rPr>
            </w:pPr>
            <w:r w:rsidRPr="009E6CEF">
              <w:rPr>
                <w:lang w:eastAsia="en-AU"/>
              </w:rPr>
              <w:t>14,857</w:t>
            </w:r>
          </w:p>
        </w:tc>
        <w:tc>
          <w:tcPr>
            <w:tcW w:w="0" w:type="auto"/>
            <w:shd w:val="clear" w:color="auto" w:fill="auto"/>
            <w:vAlign w:val="center"/>
          </w:tcPr>
          <w:p w14:paraId="30F640A9" w14:textId="2246880D" w:rsidR="00A83FE3" w:rsidRPr="009E6CEF" w:rsidRDefault="00A83FE3" w:rsidP="00A83FE3">
            <w:pPr>
              <w:rPr>
                <w:lang w:eastAsia="en-AU"/>
              </w:rPr>
            </w:pPr>
            <w:r w:rsidRPr="009E6CEF">
              <w:rPr>
                <w:lang w:eastAsia="en-AU"/>
              </w:rPr>
              <w:t>14,857</w:t>
            </w:r>
          </w:p>
        </w:tc>
        <w:tc>
          <w:tcPr>
            <w:tcW w:w="0" w:type="auto"/>
            <w:shd w:val="clear" w:color="auto" w:fill="auto"/>
            <w:vAlign w:val="center"/>
          </w:tcPr>
          <w:p w14:paraId="721B5C39" w14:textId="06DE1CBD" w:rsidR="00A83FE3" w:rsidRPr="009E6CEF" w:rsidRDefault="00A83FE3" w:rsidP="00A83FE3">
            <w:pPr>
              <w:rPr>
                <w:lang w:eastAsia="en-AU"/>
              </w:rPr>
            </w:pPr>
            <w:r w:rsidRPr="009E6CEF">
              <w:rPr>
                <w:lang w:eastAsia="en-AU"/>
              </w:rPr>
              <w:t>0</w:t>
            </w:r>
          </w:p>
        </w:tc>
      </w:tr>
      <w:tr w:rsidR="00E97441" w:rsidRPr="009E6CEF" w14:paraId="069461FA" w14:textId="77777777" w:rsidTr="0032089E">
        <w:trPr>
          <w:cantSplit/>
          <w:trHeight w:val="180"/>
        </w:trPr>
        <w:tc>
          <w:tcPr>
            <w:tcW w:w="0" w:type="auto"/>
            <w:shd w:val="clear" w:color="auto" w:fill="auto"/>
            <w:vAlign w:val="center"/>
            <w:hideMark/>
          </w:tcPr>
          <w:p w14:paraId="4FFA23D9" w14:textId="77777777" w:rsidR="00A83FE3" w:rsidRPr="009E6CEF" w:rsidRDefault="00A83FE3" w:rsidP="00A83FE3">
            <w:pPr>
              <w:rPr>
                <w:lang w:eastAsia="en-AU"/>
              </w:rPr>
            </w:pPr>
            <w:r w:rsidRPr="009E6CEF">
              <w:rPr>
                <w:lang w:eastAsia="en-AU"/>
              </w:rPr>
              <w:t>Portable</w:t>
            </w:r>
          </w:p>
        </w:tc>
        <w:tc>
          <w:tcPr>
            <w:tcW w:w="0" w:type="auto"/>
            <w:shd w:val="clear" w:color="auto" w:fill="auto"/>
            <w:vAlign w:val="center"/>
            <w:hideMark/>
          </w:tcPr>
          <w:p w14:paraId="4A3E2BC6" w14:textId="77777777" w:rsidR="00A83FE3" w:rsidRPr="009E6CEF" w:rsidRDefault="00A83FE3" w:rsidP="00A83FE3">
            <w:pPr>
              <w:rPr>
                <w:lang w:eastAsia="en-AU"/>
              </w:rPr>
            </w:pPr>
            <w:r w:rsidRPr="009E6CEF">
              <w:rPr>
                <w:lang w:eastAsia="en-AU"/>
              </w:rPr>
              <w:t>Review of duty lawyer and in-court work</w:t>
            </w:r>
          </w:p>
        </w:tc>
        <w:tc>
          <w:tcPr>
            <w:tcW w:w="0" w:type="auto"/>
            <w:shd w:val="clear" w:color="auto" w:fill="auto"/>
            <w:vAlign w:val="center"/>
            <w:hideMark/>
          </w:tcPr>
          <w:p w14:paraId="4E223301" w14:textId="77777777" w:rsidR="00A83FE3" w:rsidRPr="009E6CEF" w:rsidRDefault="00A83FE3" w:rsidP="00A83FE3">
            <w:pPr>
              <w:rPr>
                <w:lang w:eastAsia="en-AU"/>
              </w:rPr>
            </w:pPr>
            <w:r w:rsidRPr="009E6CEF">
              <w:rPr>
                <w:lang w:eastAsia="en-AU"/>
              </w:rPr>
              <w:t>52,410</w:t>
            </w:r>
          </w:p>
        </w:tc>
        <w:tc>
          <w:tcPr>
            <w:tcW w:w="0" w:type="auto"/>
            <w:shd w:val="clear" w:color="auto" w:fill="auto"/>
            <w:vAlign w:val="center"/>
            <w:hideMark/>
          </w:tcPr>
          <w:p w14:paraId="110B92AB" w14:textId="77777777" w:rsidR="00A83FE3" w:rsidRPr="009E6CEF" w:rsidRDefault="00A83FE3" w:rsidP="00A83FE3">
            <w:pPr>
              <w:rPr>
                <w:lang w:eastAsia="en-AU"/>
              </w:rPr>
            </w:pPr>
            <w:r w:rsidRPr="009E6CEF">
              <w:rPr>
                <w:lang w:eastAsia="en-AU"/>
              </w:rPr>
              <w:t>52,410</w:t>
            </w:r>
          </w:p>
        </w:tc>
        <w:tc>
          <w:tcPr>
            <w:tcW w:w="0" w:type="auto"/>
            <w:shd w:val="clear" w:color="auto" w:fill="auto"/>
            <w:vAlign w:val="center"/>
            <w:hideMark/>
          </w:tcPr>
          <w:p w14:paraId="040673C8" w14:textId="77777777" w:rsidR="00A83FE3" w:rsidRPr="009E6CEF" w:rsidRDefault="00A83FE3" w:rsidP="00A83FE3">
            <w:pPr>
              <w:rPr>
                <w:lang w:eastAsia="en-AU"/>
              </w:rPr>
            </w:pPr>
            <w:r w:rsidRPr="009E6CEF">
              <w:rPr>
                <w:lang w:eastAsia="en-AU"/>
              </w:rPr>
              <w:t>0</w:t>
            </w:r>
          </w:p>
        </w:tc>
      </w:tr>
      <w:tr w:rsidR="00E97441" w:rsidRPr="009E6CEF" w14:paraId="4F6628E8" w14:textId="77777777" w:rsidTr="0032089E">
        <w:trPr>
          <w:cantSplit/>
          <w:trHeight w:val="725"/>
        </w:trPr>
        <w:tc>
          <w:tcPr>
            <w:tcW w:w="0" w:type="auto"/>
            <w:shd w:val="clear" w:color="auto" w:fill="auto"/>
            <w:vAlign w:val="center"/>
            <w:hideMark/>
          </w:tcPr>
          <w:p w14:paraId="425AD072" w14:textId="2D14A502" w:rsidR="00A83FE3" w:rsidRPr="009E6CEF" w:rsidRDefault="00A83FE3" w:rsidP="00A83FE3">
            <w:pPr>
              <w:rPr>
                <w:lang w:eastAsia="en-AU"/>
              </w:rPr>
            </w:pPr>
            <w:r w:rsidRPr="009E6CEF">
              <w:rPr>
                <w:lang w:eastAsia="en-AU"/>
              </w:rPr>
              <w:t>RMIT University</w:t>
            </w:r>
          </w:p>
        </w:tc>
        <w:tc>
          <w:tcPr>
            <w:tcW w:w="0" w:type="auto"/>
            <w:shd w:val="clear" w:color="auto" w:fill="auto"/>
            <w:vAlign w:val="center"/>
            <w:hideMark/>
          </w:tcPr>
          <w:p w14:paraId="30FB7D75" w14:textId="77777777" w:rsidR="00A83FE3" w:rsidRPr="009E6CEF" w:rsidRDefault="00A83FE3" w:rsidP="00A83FE3">
            <w:pPr>
              <w:rPr>
                <w:lang w:eastAsia="en-AU"/>
              </w:rPr>
            </w:pPr>
            <w:r w:rsidRPr="009E6CEF">
              <w:rPr>
                <w:lang w:eastAsia="en-AU"/>
              </w:rPr>
              <w:t>Remand services review</w:t>
            </w:r>
          </w:p>
        </w:tc>
        <w:tc>
          <w:tcPr>
            <w:tcW w:w="0" w:type="auto"/>
            <w:shd w:val="clear" w:color="auto" w:fill="auto"/>
            <w:vAlign w:val="center"/>
            <w:hideMark/>
          </w:tcPr>
          <w:p w14:paraId="3B08B564" w14:textId="08B91654" w:rsidR="00A83FE3" w:rsidRPr="009E6CEF" w:rsidRDefault="625FFEAE" w:rsidP="00A83FE3">
            <w:pPr>
              <w:rPr>
                <w:lang w:eastAsia="en-AU"/>
              </w:rPr>
            </w:pPr>
            <w:r w:rsidRPr="5469159E">
              <w:rPr>
                <w:lang w:eastAsia="en-AU"/>
              </w:rPr>
              <w:t>100,000</w:t>
            </w:r>
          </w:p>
        </w:tc>
        <w:tc>
          <w:tcPr>
            <w:tcW w:w="0" w:type="auto"/>
            <w:shd w:val="clear" w:color="auto" w:fill="auto"/>
            <w:vAlign w:val="center"/>
            <w:hideMark/>
          </w:tcPr>
          <w:p w14:paraId="58238688" w14:textId="3F9A4598" w:rsidR="00A83FE3" w:rsidRPr="009E6CEF" w:rsidRDefault="6EA6DA7A" w:rsidP="00A83FE3">
            <w:pPr>
              <w:rPr>
                <w:lang w:eastAsia="en-AU"/>
              </w:rPr>
            </w:pPr>
            <w:r w:rsidRPr="5469159E">
              <w:rPr>
                <w:lang w:eastAsia="en-AU"/>
              </w:rPr>
              <w:t>90,870</w:t>
            </w:r>
          </w:p>
        </w:tc>
        <w:tc>
          <w:tcPr>
            <w:tcW w:w="0" w:type="auto"/>
            <w:shd w:val="clear" w:color="auto" w:fill="auto"/>
            <w:vAlign w:val="center"/>
            <w:hideMark/>
          </w:tcPr>
          <w:p w14:paraId="65ECFB00" w14:textId="6930D3C6" w:rsidR="00A83FE3" w:rsidRPr="009E6CEF" w:rsidRDefault="69D2982E" w:rsidP="00A83FE3">
            <w:pPr>
              <w:rPr>
                <w:lang w:eastAsia="en-AU"/>
              </w:rPr>
            </w:pPr>
            <w:r w:rsidRPr="5469159E">
              <w:rPr>
                <w:lang w:eastAsia="en-AU"/>
              </w:rPr>
              <w:t>9,13</w:t>
            </w:r>
            <w:r w:rsidR="00A83FE3" w:rsidRPr="5469159E">
              <w:rPr>
                <w:lang w:eastAsia="en-AU"/>
              </w:rPr>
              <w:t>0</w:t>
            </w:r>
          </w:p>
        </w:tc>
      </w:tr>
      <w:tr w:rsidR="00E97441" w:rsidRPr="009E6CEF" w14:paraId="065FB739" w14:textId="77777777" w:rsidTr="0032089E">
        <w:trPr>
          <w:cantSplit/>
          <w:trHeight w:val="315"/>
        </w:trPr>
        <w:tc>
          <w:tcPr>
            <w:tcW w:w="0" w:type="auto"/>
            <w:shd w:val="clear" w:color="auto" w:fill="auto"/>
            <w:vAlign w:val="center"/>
            <w:hideMark/>
          </w:tcPr>
          <w:p w14:paraId="1D3C3A6E" w14:textId="77777777" w:rsidR="00A83FE3" w:rsidRPr="009E6CEF" w:rsidRDefault="00A83FE3" w:rsidP="00A83FE3">
            <w:pPr>
              <w:rPr>
                <w:lang w:eastAsia="en-AU"/>
              </w:rPr>
            </w:pPr>
            <w:r w:rsidRPr="009E6CEF">
              <w:rPr>
                <w:lang w:eastAsia="en-AU"/>
              </w:rPr>
              <w:t>RMIT University</w:t>
            </w:r>
          </w:p>
        </w:tc>
        <w:tc>
          <w:tcPr>
            <w:tcW w:w="0" w:type="auto"/>
            <w:shd w:val="clear" w:color="auto" w:fill="auto"/>
            <w:vAlign w:val="center"/>
            <w:hideMark/>
          </w:tcPr>
          <w:p w14:paraId="2A9A41E3" w14:textId="77777777" w:rsidR="00A83FE3" w:rsidRPr="009E6CEF" w:rsidRDefault="00A83FE3" w:rsidP="00A83FE3">
            <w:pPr>
              <w:rPr>
                <w:lang w:eastAsia="en-AU"/>
              </w:rPr>
            </w:pPr>
            <w:r w:rsidRPr="009E6CEF">
              <w:rPr>
                <w:lang w:eastAsia="en-AU"/>
              </w:rPr>
              <w:t>Specialist family violence courts evaluation</w:t>
            </w:r>
          </w:p>
        </w:tc>
        <w:tc>
          <w:tcPr>
            <w:tcW w:w="0" w:type="auto"/>
            <w:shd w:val="clear" w:color="auto" w:fill="auto"/>
            <w:vAlign w:val="center"/>
            <w:hideMark/>
          </w:tcPr>
          <w:p w14:paraId="7ADE7695" w14:textId="77777777" w:rsidR="00A83FE3" w:rsidRPr="009E6CEF" w:rsidRDefault="00A83FE3" w:rsidP="00A83FE3">
            <w:pPr>
              <w:rPr>
                <w:lang w:eastAsia="en-AU"/>
              </w:rPr>
            </w:pPr>
            <w:r w:rsidRPr="009E6CEF">
              <w:rPr>
                <w:lang w:eastAsia="en-AU"/>
              </w:rPr>
              <w:t>115,506</w:t>
            </w:r>
          </w:p>
        </w:tc>
        <w:tc>
          <w:tcPr>
            <w:tcW w:w="0" w:type="auto"/>
            <w:shd w:val="clear" w:color="auto" w:fill="auto"/>
            <w:vAlign w:val="center"/>
            <w:hideMark/>
          </w:tcPr>
          <w:p w14:paraId="43781928" w14:textId="1C6CB116" w:rsidR="00A83FE3" w:rsidRPr="009E6CEF" w:rsidRDefault="626675B6" w:rsidP="00A83FE3">
            <w:pPr>
              <w:rPr>
                <w:lang w:eastAsia="en-AU"/>
              </w:rPr>
            </w:pPr>
            <w:r w:rsidRPr="5469159E">
              <w:rPr>
                <w:lang w:eastAsia="en-AU"/>
              </w:rPr>
              <w:t>39,175</w:t>
            </w:r>
          </w:p>
        </w:tc>
        <w:tc>
          <w:tcPr>
            <w:tcW w:w="0" w:type="auto"/>
            <w:shd w:val="clear" w:color="auto" w:fill="auto"/>
            <w:vAlign w:val="center"/>
            <w:hideMark/>
          </w:tcPr>
          <w:p w14:paraId="7169E414" w14:textId="10D25CCE" w:rsidR="00A83FE3" w:rsidRPr="009E6CEF" w:rsidRDefault="720E4E7D" w:rsidP="00A83FE3">
            <w:pPr>
              <w:rPr>
                <w:lang w:eastAsia="en-AU"/>
              </w:rPr>
            </w:pPr>
            <w:r w:rsidRPr="5469159E">
              <w:rPr>
                <w:lang w:eastAsia="en-AU"/>
              </w:rPr>
              <w:t>76,341</w:t>
            </w:r>
          </w:p>
        </w:tc>
      </w:tr>
      <w:tr w:rsidR="00E97441" w:rsidRPr="009E6CEF" w14:paraId="7395BA8B" w14:textId="77777777" w:rsidTr="0032089E">
        <w:trPr>
          <w:cantSplit/>
          <w:trHeight w:val="137"/>
        </w:trPr>
        <w:tc>
          <w:tcPr>
            <w:tcW w:w="0" w:type="auto"/>
            <w:shd w:val="clear" w:color="auto" w:fill="auto"/>
            <w:vAlign w:val="center"/>
            <w:hideMark/>
          </w:tcPr>
          <w:p w14:paraId="2104C52C" w14:textId="77777777" w:rsidR="00A83FE3" w:rsidRPr="009E6CEF" w:rsidRDefault="00A83FE3" w:rsidP="00A83FE3">
            <w:pPr>
              <w:rPr>
                <w:lang w:eastAsia="en-AU"/>
              </w:rPr>
            </w:pPr>
            <w:r w:rsidRPr="009E6CEF">
              <w:rPr>
                <w:lang w:eastAsia="en-AU"/>
              </w:rPr>
              <w:t>Ryley Lawson</w:t>
            </w:r>
          </w:p>
        </w:tc>
        <w:tc>
          <w:tcPr>
            <w:tcW w:w="0" w:type="auto"/>
            <w:shd w:val="clear" w:color="auto" w:fill="auto"/>
            <w:vAlign w:val="center"/>
            <w:hideMark/>
          </w:tcPr>
          <w:p w14:paraId="4F0CFD0E" w14:textId="77777777" w:rsidR="00A83FE3" w:rsidRPr="009E6CEF" w:rsidRDefault="00A83FE3" w:rsidP="00A83FE3">
            <w:pPr>
              <w:rPr>
                <w:lang w:eastAsia="en-AU"/>
              </w:rPr>
            </w:pPr>
            <w:r w:rsidRPr="009E6CEF">
              <w:rPr>
                <w:lang w:eastAsia="en-AU"/>
              </w:rPr>
              <w:t>Disability Action Plan journey mapping project</w:t>
            </w:r>
          </w:p>
        </w:tc>
        <w:tc>
          <w:tcPr>
            <w:tcW w:w="0" w:type="auto"/>
            <w:shd w:val="clear" w:color="auto" w:fill="auto"/>
            <w:vAlign w:val="center"/>
            <w:hideMark/>
          </w:tcPr>
          <w:p w14:paraId="4054D448" w14:textId="77777777" w:rsidR="00A83FE3" w:rsidRPr="009E6CEF" w:rsidRDefault="00A83FE3" w:rsidP="00A83FE3">
            <w:pPr>
              <w:rPr>
                <w:lang w:eastAsia="en-AU"/>
              </w:rPr>
            </w:pPr>
            <w:r w:rsidRPr="009E6CEF">
              <w:rPr>
                <w:lang w:eastAsia="en-AU"/>
              </w:rPr>
              <w:t>11,200</w:t>
            </w:r>
          </w:p>
        </w:tc>
        <w:tc>
          <w:tcPr>
            <w:tcW w:w="0" w:type="auto"/>
            <w:shd w:val="clear" w:color="auto" w:fill="auto"/>
            <w:vAlign w:val="center"/>
            <w:hideMark/>
          </w:tcPr>
          <w:p w14:paraId="1160B1F7" w14:textId="77777777" w:rsidR="00A83FE3" w:rsidRPr="009E6CEF" w:rsidRDefault="00A83FE3" w:rsidP="00A83FE3">
            <w:pPr>
              <w:rPr>
                <w:lang w:eastAsia="en-AU"/>
              </w:rPr>
            </w:pPr>
            <w:r w:rsidRPr="009E6CEF">
              <w:rPr>
                <w:lang w:eastAsia="en-AU"/>
              </w:rPr>
              <w:t>11,200</w:t>
            </w:r>
          </w:p>
        </w:tc>
        <w:tc>
          <w:tcPr>
            <w:tcW w:w="0" w:type="auto"/>
            <w:shd w:val="clear" w:color="auto" w:fill="auto"/>
            <w:vAlign w:val="center"/>
            <w:hideMark/>
          </w:tcPr>
          <w:p w14:paraId="4598021C" w14:textId="77777777" w:rsidR="00A83FE3" w:rsidRPr="009E6CEF" w:rsidRDefault="00A83FE3" w:rsidP="00A83FE3">
            <w:pPr>
              <w:rPr>
                <w:lang w:eastAsia="en-AU"/>
              </w:rPr>
            </w:pPr>
            <w:r w:rsidRPr="009E6CEF">
              <w:rPr>
                <w:lang w:eastAsia="en-AU"/>
              </w:rPr>
              <w:t>0</w:t>
            </w:r>
          </w:p>
        </w:tc>
      </w:tr>
      <w:tr w:rsidR="00E97441" w:rsidRPr="009E6CEF" w14:paraId="6121AE25" w14:textId="77777777" w:rsidTr="0032089E">
        <w:trPr>
          <w:cantSplit/>
          <w:trHeight w:val="87"/>
        </w:trPr>
        <w:tc>
          <w:tcPr>
            <w:tcW w:w="0" w:type="auto"/>
            <w:shd w:val="clear" w:color="auto" w:fill="auto"/>
            <w:vAlign w:val="center"/>
            <w:hideMark/>
          </w:tcPr>
          <w:p w14:paraId="5222668C" w14:textId="77777777" w:rsidR="00A83FE3" w:rsidRPr="009E6CEF" w:rsidRDefault="00A83FE3" w:rsidP="00A83FE3">
            <w:pPr>
              <w:rPr>
                <w:lang w:eastAsia="en-AU"/>
              </w:rPr>
            </w:pPr>
            <w:proofErr w:type="spellStart"/>
            <w:r w:rsidRPr="009E6CEF">
              <w:rPr>
                <w:lang w:eastAsia="en-AU"/>
              </w:rPr>
              <w:lastRenderedPageBreak/>
              <w:t>SenateSHJ</w:t>
            </w:r>
            <w:proofErr w:type="spellEnd"/>
          </w:p>
        </w:tc>
        <w:tc>
          <w:tcPr>
            <w:tcW w:w="0" w:type="auto"/>
            <w:shd w:val="clear" w:color="auto" w:fill="auto"/>
            <w:vAlign w:val="center"/>
            <w:hideMark/>
          </w:tcPr>
          <w:p w14:paraId="0CC4F309" w14:textId="77777777" w:rsidR="00A83FE3" w:rsidRPr="009E6CEF" w:rsidRDefault="00A83FE3" w:rsidP="00A83FE3">
            <w:pPr>
              <w:rPr>
                <w:lang w:eastAsia="en-AU"/>
              </w:rPr>
            </w:pPr>
            <w:r w:rsidRPr="009E6CEF">
              <w:rPr>
                <w:lang w:eastAsia="en-AU"/>
              </w:rPr>
              <w:t>Review and simulation</w:t>
            </w:r>
          </w:p>
        </w:tc>
        <w:tc>
          <w:tcPr>
            <w:tcW w:w="0" w:type="auto"/>
            <w:shd w:val="clear" w:color="auto" w:fill="auto"/>
            <w:vAlign w:val="center"/>
            <w:hideMark/>
          </w:tcPr>
          <w:p w14:paraId="7AAC6281" w14:textId="77777777" w:rsidR="00A83FE3" w:rsidRPr="009E6CEF" w:rsidRDefault="00A83FE3" w:rsidP="00A83FE3">
            <w:pPr>
              <w:rPr>
                <w:lang w:eastAsia="en-AU"/>
              </w:rPr>
            </w:pPr>
            <w:r w:rsidRPr="009E6CEF">
              <w:rPr>
                <w:lang w:eastAsia="en-AU"/>
              </w:rPr>
              <w:t>85,363</w:t>
            </w:r>
          </w:p>
        </w:tc>
        <w:tc>
          <w:tcPr>
            <w:tcW w:w="0" w:type="auto"/>
            <w:shd w:val="clear" w:color="auto" w:fill="auto"/>
            <w:vAlign w:val="center"/>
            <w:hideMark/>
          </w:tcPr>
          <w:p w14:paraId="424BDE95" w14:textId="77777777" w:rsidR="00A83FE3" w:rsidRPr="009E6CEF" w:rsidRDefault="00A83FE3" w:rsidP="00A83FE3">
            <w:pPr>
              <w:rPr>
                <w:lang w:eastAsia="en-AU"/>
              </w:rPr>
            </w:pPr>
            <w:r w:rsidRPr="009E6CEF">
              <w:rPr>
                <w:lang w:eastAsia="en-AU"/>
              </w:rPr>
              <w:t>16,363</w:t>
            </w:r>
          </w:p>
        </w:tc>
        <w:tc>
          <w:tcPr>
            <w:tcW w:w="0" w:type="auto"/>
            <w:shd w:val="clear" w:color="auto" w:fill="auto"/>
            <w:vAlign w:val="center"/>
            <w:hideMark/>
          </w:tcPr>
          <w:p w14:paraId="73A6CD5F" w14:textId="77777777" w:rsidR="00A83FE3" w:rsidRPr="009E6CEF" w:rsidRDefault="00A83FE3" w:rsidP="00A83FE3">
            <w:pPr>
              <w:rPr>
                <w:lang w:eastAsia="en-AU"/>
              </w:rPr>
            </w:pPr>
            <w:r w:rsidRPr="009E6CEF">
              <w:rPr>
                <w:lang w:eastAsia="en-AU"/>
              </w:rPr>
              <w:t>69,000</w:t>
            </w:r>
          </w:p>
        </w:tc>
      </w:tr>
      <w:tr w:rsidR="00E97441" w:rsidRPr="009E6CEF" w14:paraId="49722D54" w14:textId="77777777" w:rsidTr="0032089E">
        <w:trPr>
          <w:cantSplit/>
          <w:trHeight w:val="116"/>
        </w:trPr>
        <w:tc>
          <w:tcPr>
            <w:tcW w:w="0" w:type="auto"/>
            <w:shd w:val="clear" w:color="auto" w:fill="auto"/>
            <w:vAlign w:val="center"/>
            <w:hideMark/>
          </w:tcPr>
          <w:p w14:paraId="6422AC5D" w14:textId="77777777" w:rsidR="00A83FE3" w:rsidRPr="009E6CEF" w:rsidRDefault="00A83FE3" w:rsidP="00A83FE3">
            <w:pPr>
              <w:rPr>
                <w:lang w:eastAsia="en-AU"/>
              </w:rPr>
            </w:pPr>
            <w:r w:rsidRPr="009E6CEF">
              <w:rPr>
                <w:lang w:eastAsia="en-AU"/>
              </w:rPr>
              <w:t>Social Impact Hub</w:t>
            </w:r>
          </w:p>
        </w:tc>
        <w:tc>
          <w:tcPr>
            <w:tcW w:w="0" w:type="auto"/>
            <w:shd w:val="clear" w:color="auto" w:fill="auto"/>
            <w:vAlign w:val="center"/>
            <w:hideMark/>
          </w:tcPr>
          <w:p w14:paraId="213B4D58" w14:textId="77777777" w:rsidR="00A83FE3" w:rsidRPr="009E6CEF" w:rsidRDefault="00A83FE3" w:rsidP="00A83FE3">
            <w:pPr>
              <w:rPr>
                <w:lang w:eastAsia="en-AU"/>
              </w:rPr>
            </w:pPr>
            <w:r w:rsidRPr="009E6CEF">
              <w:rPr>
                <w:lang w:eastAsia="en-AU"/>
              </w:rPr>
              <w:t>Disability Action Plan journey mapping project</w:t>
            </w:r>
          </w:p>
        </w:tc>
        <w:tc>
          <w:tcPr>
            <w:tcW w:w="0" w:type="auto"/>
            <w:shd w:val="clear" w:color="auto" w:fill="auto"/>
            <w:vAlign w:val="center"/>
            <w:hideMark/>
          </w:tcPr>
          <w:p w14:paraId="7B12EF79" w14:textId="77777777" w:rsidR="00A83FE3" w:rsidRPr="009E6CEF" w:rsidRDefault="00A83FE3" w:rsidP="00A83FE3">
            <w:pPr>
              <w:rPr>
                <w:lang w:eastAsia="en-AU"/>
              </w:rPr>
            </w:pPr>
            <w:r w:rsidRPr="009E6CEF">
              <w:rPr>
                <w:lang w:eastAsia="en-AU"/>
              </w:rPr>
              <w:t>53,211</w:t>
            </w:r>
          </w:p>
        </w:tc>
        <w:tc>
          <w:tcPr>
            <w:tcW w:w="0" w:type="auto"/>
            <w:shd w:val="clear" w:color="auto" w:fill="auto"/>
            <w:vAlign w:val="center"/>
            <w:hideMark/>
          </w:tcPr>
          <w:p w14:paraId="2079F23D" w14:textId="77777777" w:rsidR="00A83FE3" w:rsidRPr="009E6CEF" w:rsidRDefault="00A83FE3" w:rsidP="00A83FE3">
            <w:pPr>
              <w:rPr>
                <w:lang w:eastAsia="en-AU"/>
              </w:rPr>
            </w:pPr>
            <w:r w:rsidRPr="009E6CEF">
              <w:rPr>
                <w:lang w:eastAsia="en-AU"/>
              </w:rPr>
              <w:t>28,800</w:t>
            </w:r>
          </w:p>
        </w:tc>
        <w:tc>
          <w:tcPr>
            <w:tcW w:w="0" w:type="auto"/>
            <w:shd w:val="clear" w:color="auto" w:fill="auto"/>
            <w:vAlign w:val="center"/>
            <w:hideMark/>
          </w:tcPr>
          <w:p w14:paraId="014EDC9D" w14:textId="77777777" w:rsidR="00A83FE3" w:rsidRPr="009E6CEF" w:rsidRDefault="00A83FE3" w:rsidP="00A83FE3">
            <w:pPr>
              <w:rPr>
                <w:lang w:eastAsia="en-AU"/>
              </w:rPr>
            </w:pPr>
            <w:r w:rsidRPr="009E6CEF">
              <w:rPr>
                <w:lang w:eastAsia="en-AU"/>
              </w:rPr>
              <w:t>24,411</w:t>
            </w:r>
          </w:p>
        </w:tc>
      </w:tr>
      <w:tr w:rsidR="00E97441" w:rsidRPr="009E6CEF" w14:paraId="33D3578E" w14:textId="77777777" w:rsidTr="0032089E">
        <w:trPr>
          <w:cantSplit/>
          <w:trHeight w:val="70"/>
        </w:trPr>
        <w:tc>
          <w:tcPr>
            <w:tcW w:w="0" w:type="auto"/>
            <w:shd w:val="clear" w:color="auto" w:fill="auto"/>
            <w:vAlign w:val="center"/>
            <w:hideMark/>
          </w:tcPr>
          <w:p w14:paraId="3C41D57F" w14:textId="1C2B9DB8" w:rsidR="00A83FE3" w:rsidRPr="009E6CEF" w:rsidRDefault="00A83FE3" w:rsidP="00A83FE3">
            <w:pPr>
              <w:rPr>
                <w:lang w:eastAsia="en-AU"/>
              </w:rPr>
            </w:pPr>
            <w:r w:rsidRPr="009E6CEF">
              <w:rPr>
                <w:lang w:eastAsia="en-AU"/>
              </w:rPr>
              <w:t>Social Security Rights Victoria</w:t>
            </w:r>
          </w:p>
        </w:tc>
        <w:tc>
          <w:tcPr>
            <w:tcW w:w="0" w:type="auto"/>
            <w:shd w:val="clear" w:color="auto" w:fill="auto"/>
            <w:vAlign w:val="center"/>
            <w:hideMark/>
          </w:tcPr>
          <w:p w14:paraId="44A8303E" w14:textId="77777777" w:rsidR="00A83FE3" w:rsidRPr="009E6CEF" w:rsidRDefault="00A83FE3" w:rsidP="00A83FE3">
            <w:pPr>
              <w:rPr>
                <w:lang w:eastAsia="en-AU"/>
              </w:rPr>
            </w:pPr>
            <w:r w:rsidRPr="009E6CEF">
              <w:rPr>
                <w:lang w:eastAsia="en-AU"/>
              </w:rPr>
              <w:t>Future directions project – stage 2</w:t>
            </w:r>
          </w:p>
        </w:tc>
        <w:tc>
          <w:tcPr>
            <w:tcW w:w="0" w:type="auto"/>
            <w:shd w:val="clear" w:color="auto" w:fill="auto"/>
            <w:vAlign w:val="center"/>
            <w:hideMark/>
          </w:tcPr>
          <w:p w14:paraId="034FA2D4" w14:textId="77777777" w:rsidR="00A83FE3" w:rsidRPr="009E6CEF" w:rsidRDefault="00A83FE3" w:rsidP="00A83FE3">
            <w:pPr>
              <w:rPr>
                <w:lang w:eastAsia="en-AU"/>
              </w:rPr>
            </w:pPr>
            <w:r w:rsidRPr="009E6CEF">
              <w:rPr>
                <w:lang w:eastAsia="en-AU"/>
              </w:rPr>
              <w:t>50,000</w:t>
            </w:r>
          </w:p>
        </w:tc>
        <w:tc>
          <w:tcPr>
            <w:tcW w:w="0" w:type="auto"/>
            <w:shd w:val="clear" w:color="auto" w:fill="auto"/>
            <w:vAlign w:val="center"/>
            <w:hideMark/>
          </w:tcPr>
          <w:p w14:paraId="21264C80" w14:textId="77777777" w:rsidR="00A83FE3" w:rsidRPr="009E6CEF" w:rsidRDefault="00A83FE3" w:rsidP="00A83FE3">
            <w:pPr>
              <w:rPr>
                <w:lang w:eastAsia="en-AU"/>
              </w:rPr>
            </w:pPr>
            <w:r w:rsidRPr="009E6CEF">
              <w:rPr>
                <w:lang w:eastAsia="en-AU"/>
              </w:rPr>
              <w:t>50,000</w:t>
            </w:r>
          </w:p>
        </w:tc>
        <w:tc>
          <w:tcPr>
            <w:tcW w:w="0" w:type="auto"/>
            <w:shd w:val="clear" w:color="auto" w:fill="auto"/>
            <w:vAlign w:val="center"/>
            <w:hideMark/>
          </w:tcPr>
          <w:p w14:paraId="555187CB" w14:textId="77777777" w:rsidR="00A83FE3" w:rsidRPr="009E6CEF" w:rsidRDefault="00A83FE3" w:rsidP="00A83FE3">
            <w:pPr>
              <w:rPr>
                <w:lang w:eastAsia="en-AU"/>
              </w:rPr>
            </w:pPr>
            <w:r w:rsidRPr="009E6CEF">
              <w:rPr>
                <w:lang w:eastAsia="en-AU"/>
              </w:rPr>
              <w:t>0</w:t>
            </w:r>
          </w:p>
        </w:tc>
      </w:tr>
      <w:tr w:rsidR="00E97441" w:rsidRPr="009E6CEF" w14:paraId="09679543" w14:textId="77777777" w:rsidTr="0032089E">
        <w:trPr>
          <w:cantSplit/>
          <w:trHeight w:val="235"/>
        </w:trPr>
        <w:tc>
          <w:tcPr>
            <w:tcW w:w="0" w:type="auto"/>
            <w:shd w:val="clear" w:color="auto" w:fill="auto"/>
            <w:vAlign w:val="center"/>
            <w:hideMark/>
          </w:tcPr>
          <w:p w14:paraId="4DD2B023" w14:textId="77777777" w:rsidR="00A83FE3" w:rsidRPr="009E6CEF" w:rsidRDefault="00A83FE3" w:rsidP="00A83FE3">
            <w:pPr>
              <w:rPr>
                <w:lang w:eastAsia="en-AU"/>
              </w:rPr>
            </w:pPr>
            <w:r w:rsidRPr="009E6CEF">
              <w:rPr>
                <w:lang w:eastAsia="en-AU"/>
              </w:rPr>
              <w:t xml:space="preserve">Terra </w:t>
            </w:r>
            <w:proofErr w:type="spellStart"/>
            <w:r w:rsidRPr="009E6CEF">
              <w:rPr>
                <w:lang w:eastAsia="en-AU"/>
              </w:rPr>
              <w:t>Firma</w:t>
            </w:r>
            <w:proofErr w:type="spellEnd"/>
          </w:p>
        </w:tc>
        <w:tc>
          <w:tcPr>
            <w:tcW w:w="0" w:type="auto"/>
            <w:shd w:val="clear" w:color="auto" w:fill="auto"/>
            <w:vAlign w:val="center"/>
            <w:hideMark/>
          </w:tcPr>
          <w:p w14:paraId="26BC087B" w14:textId="77777777" w:rsidR="00A83FE3" w:rsidRPr="009E6CEF" w:rsidRDefault="00A83FE3" w:rsidP="00A83FE3">
            <w:pPr>
              <w:rPr>
                <w:lang w:eastAsia="en-AU"/>
              </w:rPr>
            </w:pPr>
            <w:r w:rsidRPr="009E6CEF">
              <w:rPr>
                <w:lang w:eastAsia="en-AU"/>
              </w:rPr>
              <w:t>Review of business continuity – Shepparton floods</w:t>
            </w:r>
          </w:p>
        </w:tc>
        <w:tc>
          <w:tcPr>
            <w:tcW w:w="0" w:type="auto"/>
            <w:shd w:val="clear" w:color="auto" w:fill="auto"/>
            <w:vAlign w:val="center"/>
            <w:hideMark/>
          </w:tcPr>
          <w:p w14:paraId="169E2164" w14:textId="77777777" w:rsidR="00A83FE3" w:rsidRPr="009E6CEF" w:rsidRDefault="00A83FE3" w:rsidP="00A83FE3">
            <w:pPr>
              <w:rPr>
                <w:lang w:eastAsia="en-AU"/>
              </w:rPr>
            </w:pPr>
            <w:r w:rsidRPr="009E6CEF">
              <w:rPr>
                <w:lang w:eastAsia="en-AU"/>
              </w:rPr>
              <w:t>41,790</w:t>
            </w:r>
          </w:p>
        </w:tc>
        <w:tc>
          <w:tcPr>
            <w:tcW w:w="0" w:type="auto"/>
            <w:shd w:val="clear" w:color="auto" w:fill="auto"/>
            <w:vAlign w:val="center"/>
            <w:hideMark/>
          </w:tcPr>
          <w:p w14:paraId="4B73B07A" w14:textId="77777777" w:rsidR="00A83FE3" w:rsidRPr="009E6CEF" w:rsidRDefault="00A83FE3" w:rsidP="00A83FE3">
            <w:pPr>
              <w:rPr>
                <w:lang w:eastAsia="en-AU"/>
              </w:rPr>
            </w:pPr>
            <w:r w:rsidRPr="009E6CEF">
              <w:rPr>
                <w:lang w:eastAsia="en-AU"/>
              </w:rPr>
              <w:t>21,000</w:t>
            </w:r>
          </w:p>
        </w:tc>
        <w:tc>
          <w:tcPr>
            <w:tcW w:w="0" w:type="auto"/>
            <w:shd w:val="clear" w:color="auto" w:fill="auto"/>
            <w:vAlign w:val="center"/>
            <w:hideMark/>
          </w:tcPr>
          <w:p w14:paraId="3046062C" w14:textId="77777777" w:rsidR="00A83FE3" w:rsidRPr="009E6CEF" w:rsidRDefault="00A83FE3" w:rsidP="00A83FE3">
            <w:pPr>
              <w:rPr>
                <w:lang w:eastAsia="en-AU"/>
              </w:rPr>
            </w:pPr>
            <w:r w:rsidRPr="009E6CEF">
              <w:rPr>
                <w:lang w:eastAsia="en-AU"/>
              </w:rPr>
              <w:t>20,790</w:t>
            </w:r>
          </w:p>
        </w:tc>
      </w:tr>
      <w:tr w:rsidR="00E97441" w:rsidRPr="009E6CEF" w14:paraId="2AFE3E13" w14:textId="77777777" w:rsidTr="0032089E">
        <w:trPr>
          <w:cantSplit/>
          <w:trHeight w:val="963"/>
        </w:trPr>
        <w:tc>
          <w:tcPr>
            <w:tcW w:w="0" w:type="auto"/>
            <w:shd w:val="clear" w:color="auto" w:fill="auto"/>
            <w:vAlign w:val="center"/>
            <w:hideMark/>
          </w:tcPr>
          <w:p w14:paraId="65D5E58F" w14:textId="77777777" w:rsidR="00A83FE3" w:rsidRPr="009E6CEF" w:rsidRDefault="00A83FE3" w:rsidP="00A83FE3">
            <w:pPr>
              <w:rPr>
                <w:lang w:eastAsia="en-AU"/>
              </w:rPr>
            </w:pPr>
            <w:r w:rsidRPr="009E6CEF">
              <w:rPr>
                <w:lang w:eastAsia="en-AU"/>
              </w:rPr>
              <w:t>The Incus Group</w:t>
            </w:r>
          </w:p>
        </w:tc>
        <w:tc>
          <w:tcPr>
            <w:tcW w:w="0" w:type="auto"/>
            <w:shd w:val="clear" w:color="auto" w:fill="auto"/>
            <w:vAlign w:val="center"/>
            <w:hideMark/>
          </w:tcPr>
          <w:p w14:paraId="59D47DF5" w14:textId="77777777" w:rsidR="00A83FE3" w:rsidRPr="009E6CEF" w:rsidRDefault="00A83FE3" w:rsidP="00A83FE3">
            <w:pPr>
              <w:rPr>
                <w:lang w:eastAsia="en-AU"/>
              </w:rPr>
            </w:pPr>
            <w:r w:rsidRPr="009E6CEF">
              <w:rPr>
                <w:lang w:eastAsia="en-AU"/>
              </w:rPr>
              <w:t>Consulting for outcomes report</w:t>
            </w:r>
          </w:p>
        </w:tc>
        <w:tc>
          <w:tcPr>
            <w:tcW w:w="0" w:type="auto"/>
            <w:shd w:val="clear" w:color="auto" w:fill="auto"/>
            <w:vAlign w:val="center"/>
            <w:hideMark/>
          </w:tcPr>
          <w:p w14:paraId="47F10622" w14:textId="77777777" w:rsidR="00A83FE3" w:rsidRPr="009E6CEF" w:rsidRDefault="00A83FE3" w:rsidP="00A83FE3">
            <w:pPr>
              <w:rPr>
                <w:lang w:eastAsia="en-AU"/>
              </w:rPr>
            </w:pPr>
            <w:r w:rsidRPr="009E6CEF">
              <w:rPr>
                <w:lang w:eastAsia="en-AU"/>
              </w:rPr>
              <w:t>20,000</w:t>
            </w:r>
          </w:p>
        </w:tc>
        <w:tc>
          <w:tcPr>
            <w:tcW w:w="0" w:type="auto"/>
            <w:shd w:val="clear" w:color="auto" w:fill="auto"/>
            <w:vAlign w:val="center"/>
            <w:hideMark/>
          </w:tcPr>
          <w:p w14:paraId="04850FEF" w14:textId="77777777" w:rsidR="00A83FE3" w:rsidRPr="009E6CEF" w:rsidRDefault="00A83FE3" w:rsidP="00A83FE3">
            <w:pPr>
              <w:rPr>
                <w:lang w:eastAsia="en-AU"/>
              </w:rPr>
            </w:pPr>
            <w:r w:rsidRPr="009E6CEF">
              <w:rPr>
                <w:lang w:eastAsia="en-AU"/>
              </w:rPr>
              <w:t>20,000</w:t>
            </w:r>
          </w:p>
        </w:tc>
        <w:tc>
          <w:tcPr>
            <w:tcW w:w="0" w:type="auto"/>
            <w:shd w:val="clear" w:color="auto" w:fill="auto"/>
            <w:vAlign w:val="center"/>
            <w:hideMark/>
          </w:tcPr>
          <w:p w14:paraId="7FC10588" w14:textId="77777777" w:rsidR="00A83FE3" w:rsidRPr="009E6CEF" w:rsidRDefault="00A83FE3" w:rsidP="00A83FE3">
            <w:pPr>
              <w:rPr>
                <w:lang w:eastAsia="en-AU"/>
              </w:rPr>
            </w:pPr>
            <w:r w:rsidRPr="009E6CEF">
              <w:rPr>
                <w:lang w:eastAsia="en-AU"/>
              </w:rPr>
              <w:t>0</w:t>
            </w:r>
          </w:p>
        </w:tc>
      </w:tr>
      <w:tr w:rsidR="00E97441" w:rsidRPr="009E6CEF" w14:paraId="07169B69" w14:textId="77777777" w:rsidTr="0032089E">
        <w:trPr>
          <w:cantSplit/>
          <w:trHeight w:val="268"/>
        </w:trPr>
        <w:tc>
          <w:tcPr>
            <w:tcW w:w="0" w:type="auto"/>
            <w:shd w:val="clear" w:color="auto" w:fill="auto"/>
            <w:vAlign w:val="center"/>
            <w:hideMark/>
          </w:tcPr>
          <w:p w14:paraId="76A0288E" w14:textId="77777777" w:rsidR="00A83FE3" w:rsidRPr="009E6CEF" w:rsidRDefault="00A83FE3" w:rsidP="00A83FE3">
            <w:pPr>
              <w:rPr>
                <w:lang w:eastAsia="en-AU"/>
              </w:rPr>
            </w:pPr>
            <w:r w:rsidRPr="009E6CEF">
              <w:rPr>
                <w:lang w:eastAsia="en-AU"/>
              </w:rPr>
              <w:t>Trusted Impact</w:t>
            </w:r>
          </w:p>
        </w:tc>
        <w:tc>
          <w:tcPr>
            <w:tcW w:w="0" w:type="auto"/>
            <w:shd w:val="clear" w:color="auto" w:fill="auto"/>
            <w:vAlign w:val="center"/>
            <w:hideMark/>
          </w:tcPr>
          <w:p w14:paraId="7940BEA0" w14:textId="6CE92981" w:rsidR="00A83FE3" w:rsidRPr="009E6CEF" w:rsidRDefault="00A83FE3" w:rsidP="00A83FE3">
            <w:pPr>
              <w:rPr>
                <w:lang w:eastAsia="en-AU"/>
              </w:rPr>
            </w:pPr>
            <w:r w:rsidRPr="009E6CEF">
              <w:rPr>
                <w:lang w:eastAsia="en-AU"/>
              </w:rPr>
              <w:t>High-level security assessment</w:t>
            </w:r>
          </w:p>
        </w:tc>
        <w:tc>
          <w:tcPr>
            <w:tcW w:w="0" w:type="auto"/>
            <w:shd w:val="clear" w:color="auto" w:fill="auto"/>
            <w:vAlign w:val="center"/>
            <w:hideMark/>
          </w:tcPr>
          <w:p w14:paraId="43DE07D2" w14:textId="77777777" w:rsidR="00A83FE3" w:rsidRPr="009E6CEF" w:rsidRDefault="00A83FE3" w:rsidP="00A83FE3">
            <w:pPr>
              <w:rPr>
                <w:lang w:eastAsia="en-AU"/>
              </w:rPr>
            </w:pPr>
            <w:r w:rsidRPr="009E6CEF">
              <w:rPr>
                <w:lang w:eastAsia="en-AU"/>
              </w:rPr>
              <w:t>28,420</w:t>
            </w:r>
          </w:p>
        </w:tc>
        <w:tc>
          <w:tcPr>
            <w:tcW w:w="0" w:type="auto"/>
            <w:shd w:val="clear" w:color="auto" w:fill="auto"/>
            <w:vAlign w:val="center"/>
            <w:hideMark/>
          </w:tcPr>
          <w:p w14:paraId="37DEDB55" w14:textId="77777777" w:rsidR="00A83FE3" w:rsidRPr="009E6CEF" w:rsidRDefault="00A83FE3" w:rsidP="00A83FE3">
            <w:pPr>
              <w:rPr>
                <w:lang w:eastAsia="en-AU"/>
              </w:rPr>
            </w:pPr>
            <w:r w:rsidRPr="009E6CEF">
              <w:rPr>
                <w:lang w:eastAsia="en-AU"/>
              </w:rPr>
              <w:t>28,420</w:t>
            </w:r>
          </w:p>
        </w:tc>
        <w:tc>
          <w:tcPr>
            <w:tcW w:w="0" w:type="auto"/>
            <w:shd w:val="clear" w:color="auto" w:fill="auto"/>
            <w:vAlign w:val="center"/>
            <w:hideMark/>
          </w:tcPr>
          <w:p w14:paraId="7B910FC3" w14:textId="77777777" w:rsidR="00A83FE3" w:rsidRPr="009E6CEF" w:rsidRDefault="00A83FE3" w:rsidP="00A83FE3">
            <w:pPr>
              <w:rPr>
                <w:lang w:eastAsia="en-AU"/>
              </w:rPr>
            </w:pPr>
            <w:r w:rsidRPr="009E6CEF">
              <w:rPr>
                <w:lang w:eastAsia="en-AU"/>
              </w:rPr>
              <w:t>0</w:t>
            </w:r>
          </w:p>
        </w:tc>
      </w:tr>
      <w:tr w:rsidR="00E97441" w:rsidRPr="009E6CEF" w14:paraId="7AF165EF" w14:textId="77777777" w:rsidTr="0032089E">
        <w:trPr>
          <w:cantSplit/>
          <w:trHeight w:val="231"/>
        </w:trPr>
        <w:tc>
          <w:tcPr>
            <w:tcW w:w="0" w:type="auto"/>
            <w:shd w:val="clear" w:color="auto" w:fill="auto"/>
            <w:vAlign w:val="center"/>
            <w:hideMark/>
          </w:tcPr>
          <w:p w14:paraId="0954D075" w14:textId="77777777" w:rsidR="00A83FE3" w:rsidRPr="009E6CEF" w:rsidRDefault="00A83FE3" w:rsidP="00A83FE3">
            <w:pPr>
              <w:rPr>
                <w:lang w:eastAsia="en-AU"/>
              </w:rPr>
            </w:pPr>
            <w:r w:rsidRPr="009E6CEF">
              <w:rPr>
                <w:lang w:eastAsia="en-AU"/>
              </w:rPr>
              <w:t>Trusted Impact</w:t>
            </w:r>
          </w:p>
        </w:tc>
        <w:tc>
          <w:tcPr>
            <w:tcW w:w="0" w:type="auto"/>
            <w:shd w:val="clear" w:color="auto" w:fill="auto"/>
            <w:vAlign w:val="center"/>
            <w:hideMark/>
          </w:tcPr>
          <w:p w14:paraId="15CDCCA8" w14:textId="77777777" w:rsidR="00A83FE3" w:rsidRPr="009E6CEF" w:rsidRDefault="00A83FE3" w:rsidP="00A83FE3">
            <w:pPr>
              <w:rPr>
                <w:lang w:eastAsia="en-AU"/>
              </w:rPr>
            </w:pPr>
            <w:r w:rsidRPr="009E6CEF">
              <w:rPr>
                <w:lang w:eastAsia="en-AU"/>
              </w:rPr>
              <w:t>Professional fees – security advisory agreement</w:t>
            </w:r>
          </w:p>
        </w:tc>
        <w:tc>
          <w:tcPr>
            <w:tcW w:w="0" w:type="auto"/>
            <w:shd w:val="clear" w:color="auto" w:fill="auto"/>
            <w:vAlign w:val="center"/>
            <w:hideMark/>
          </w:tcPr>
          <w:p w14:paraId="13310CB2" w14:textId="77777777" w:rsidR="00A83FE3" w:rsidRPr="009E6CEF" w:rsidRDefault="00A83FE3" w:rsidP="00A83FE3">
            <w:pPr>
              <w:rPr>
                <w:lang w:eastAsia="en-AU"/>
              </w:rPr>
            </w:pPr>
            <w:r w:rsidRPr="009E6CEF">
              <w:rPr>
                <w:lang w:eastAsia="en-AU"/>
              </w:rPr>
              <w:t>52,200</w:t>
            </w:r>
          </w:p>
        </w:tc>
        <w:tc>
          <w:tcPr>
            <w:tcW w:w="0" w:type="auto"/>
            <w:shd w:val="clear" w:color="auto" w:fill="auto"/>
            <w:vAlign w:val="center"/>
            <w:hideMark/>
          </w:tcPr>
          <w:p w14:paraId="5BC0BCF6" w14:textId="77777777" w:rsidR="00A83FE3" w:rsidRPr="009E6CEF" w:rsidRDefault="00A83FE3" w:rsidP="00A83FE3">
            <w:pPr>
              <w:rPr>
                <w:lang w:eastAsia="en-AU"/>
              </w:rPr>
            </w:pPr>
            <w:r w:rsidRPr="009E6CEF">
              <w:rPr>
                <w:lang w:eastAsia="en-AU"/>
              </w:rPr>
              <w:t>52,200</w:t>
            </w:r>
          </w:p>
        </w:tc>
        <w:tc>
          <w:tcPr>
            <w:tcW w:w="0" w:type="auto"/>
            <w:shd w:val="clear" w:color="auto" w:fill="auto"/>
            <w:vAlign w:val="center"/>
            <w:hideMark/>
          </w:tcPr>
          <w:p w14:paraId="0C1E2155" w14:textId="77777777" w:rsidR="00A83FE3" w:rsidRPr="009E6CEF" w:rsidRDefault="00A83FE3" w:rsidP="00A83FE3">
            <w:pPr>
              <w:rPr>
                <w:lang w:eastAsia="en-AU"/>
              </w:rPr>
            </w:pPr>
            <w:r w:rsidRPr="009E6CEF">
              <w:rPr>
                <w:lang w:eastAsia="en-AU"/>
              </w:rPr>
              <w:t>0</w:t>
            </w:r>
          </w:p>
        </w:tc>
      </w:tr>
      <w:tr w:rsidR="00E97441" w:rsidRPr="009E6CEF" w14:paraId="18250E15" w14:textId="77777777" w:rsidTr="0032089E">
        <w:trPr>
          <w:cantSplit/>
          <w:trHeight w:val="195"/>
        </w:trPr>
        <w:tc>
          <w:tcPr>
            <w:tcW w:w="0" w:type="auto"/>
            <w:shd w:val="clear" w:color="auto" w:fill="auto"/>
            <w:vAlign w:val="center"/>
            <w:hideMark/>
          </w:tcPr>
          <w:p w14:paraId="19E07A89" w14:textId="77777777" w:rsidR="00A83FE3" w:rsidRPr="009E6CEF" w:rsidRDefault="00A83FE3" w:rsidP="00A83FE3">
            <w:pPr>
              <w:rPr>
                <w:lang w:eastAsia="en-AU"/>
              </w:rPr>
            </w:pPr>
            <w:r w:rsidRPr="009E6CEF">
              <w:rPr>
                <w:lang w:eastAsia="en-AU"/>
              </w:rPr>
              <w:t>White Sapphire</w:t>
            </w:r>
          </w:p>
        </w:tc>
        <w:tc>
          <w:tcPr>
            <w:tcW w:w="0" w:type="auto"/>
            <w:shd w:val="clear" w:color="auto" w:fill="auto"/>
            <w:vAlign w:val="center"/>
            <w:hideMark/>
          </w:tcPr>
          <w:p w14:paraId="53C9A539" w14:textId="77777777" w:rsidR="00A83FE3" w:rsidRPr="009E6CEF" w:rsidRDefault="00A83FE3" w:rsidP="00A83FE3">
            <w:pPr>
              <w:rPr>
                <w:lang w:eastAsia="en-AU"/>
              </w:rPr>
            </w:pPr>
            <w:r w:rsidRPr="009E6CEF">
              <w:rPr>
                <w:lang w:eastAsia="en-AU"/>
              </w:rPr>
              <w:t>Microsoft technology support</w:t>
            </w:r>
          </w:p>
        </w:tc>
        <w:tc>
          <w:tcPr>
            <w:tcW w:w="0" w:type="auto"/>
            <w:shd w:val="clear" w:color="auto" w:fill="auto"/>
            <w:vAlign w:val="center"/>
            <w:hideMark/>
          </w:tcPr>
          <w:p w14:paraId="79D4522C" w14:textId="77777777" w:rsidR="00A83FE3" w:rsidRPr="009E6CEF" w:rsidRDefault="00A83FE3" w:rsidP="00A83FE3">
            <w:pPr>
              <w:rPr>
                <w:lang w:eastAsia="en-AU"/>
              </w:rPr>
            </w:pPr>
            <w:r w:rsidRPr="009E6CEF">
              <w:rPr>
                <w:lang w:eastAsia="en-AU"/>
              </w:rPr>
              <w:t>12,000</w:t>
            </w:r>
          </w:p>
        </w:tc>
        <w:tc>
          <w:tcPr>
            <w:tcW w:w="0" w:type="auto"/>
            <w:shd w:val="clear" w:color="auto" w:fill="auto"/>
            <w:vAlign w:val="center"/>
            <w:hideMark/>
          </w:tcPr>
          <w:p w14:paraId="61615359" w14:textId="77777777" w:rsidR="00A83FE3" w:rsidRPr="009E6CEF" w:rsidRDefault="00A83FE3" w:rsidP="00A83FE3">
            <w:pPr>
              <w:rPr>
                <w:lang w:eastAsia="en-AU"/>
              </w:rPr>
            </w:pPr>
            <w:r w:rsidRPr="009E6CEF">
              <w:rPr>
                <w:lang w:eastAsia="en-AU"/>
              </w:rPr>
              <w:t>12,000</w:t>
            </w:r>
          </w:p>
        </w:tc>
        <w:tc>
          <w:tcPr>
            <w:tcW w:w="0" w:type="auto"/>
            <w:shd w:val="clear" w:color="auto" w:fill="auto"/>
            <w:vAlign w:val="center"/>
            <w:hideMark/>
          </w:tcPr>
          <w:p w14:paraId="6DC776CA" w14:textId="77777777" w:rsidR="00A83FE3" w:rsidRPr="009E6CEF" w:rsidRDefault="00A83FE3" w:rsidP="00A83FE3">
            <w:pPr>
              <w:rPr>
                <w:lang w:eastAsia="en-AU"/>
              </w:rPr>
            </w:pPr>
            <w:r w:rsidRPr="009E6CEF">
              <w:rPr>
                <w:lang w:eastAsia="en-AU"/>
              </w:rPr>
              <w:t>0</w:t>
            </w:r>
          </w:p>
        </w:tc>
      </w:tr>
      <w:tr w:rsidR="00E97441" w:rsidRPr="009E6CEF" w14:paraId="3D07F591" w14:textId="77777777" w:rsidTr="0032089E">
        <w:trPr>
          <w:cantSplit/>
          <w:trHeight w:val="82"/>
        </w:trPr>
        <w:tc>
          <w:tcPr>
            <w:tcW w:w="0" w:type="auto"/>
            <w:shd w:val="clear" w:color="auto" w:fill="auto"/>
            <w:vAlign w:val="center"/>
            <w:hideMark/>
          </w:tcPr>
          <w:p w14:paraId="609A0847" w14:textId="77777777" w:rsidR="00A83FE3" w:rsidRPr="009E6CEF" w:rsidRDefault="00A83FE3" w:rsidP="00A83FE3">
            <w:pPr>
              <w:rPr>
                <w:lang w:eastAsia="en-AU"/>
              </w:rPr>
            </w:pPr>
            <w:r w:rsidRPr="009E6CEF">
              <w:rPr>
                <w:lang w:eastAsia="en-AU"/>
              </w:rPr>
              <w:t>Women’s Legal Service Victoria</w:t>
            </w:r>
          </w:p>
        </w:tc>
        <w:tc>
          <w:tcPr>
            <w:tcW w:w="0" w:type="auto"/>
            <w:shd w:val="clear" w:color="auto" w:fill="auto"/>
            <w:vAlign w:val="center"/>
            <w:hideMark/>
          </w:tcPr>
          <w:p w14:paraId="103C8508" w14:textId="77777777" w:rsidR="00A83FE3" w:rsidRPr="009E6CEF" w:rsidRDefault="00A83FE3" w:rsidP="00A83FE3">
            <w:pPr>
              <w:rPr>
                <w:lang w:eastAsia="en-AU"/>
              </w:rPr>
            </w:pPr>
            <w:r w:rsidRPr="009E6CEF">
              <w:rPr>
                <w:lang w:eastAsia="en-AU"/>
              </w:rPr>
              <w:t>Development of specialist family violence courts e-learning modules</w:t>
            </w:r>
          </w:p>
        </w:tc>
        <w:tc>
          <w:tcPr>
            <w:tcW w:w="0" w:type="auto"/>
            <w:shd w:val="clear" w:color="auto" w:fill="auto"/>
            <w:vAlign w:val="center"/>
            <w:hideMark/>
          </w:tcPr>
          <w:p w14:paraId="7CC83355" w14:textId="77777777" w:rsidR="00A83FE3" w:rsidRPr="009E6CEF" w:rsidRDefault="00A83FE3" w:rsidP="00A83FE3">
            <w:pPr>
              <w:rPr>
                <w:lang w:eastAsia="en-AU"/>
              </w:rPr>
            </w:pPr>
            <w:r w:rsidRPr="009E6CEF">
              <w:rPr>
                <w:lang w:eastAsia="en-AU"/>
              </w:rPr>
              <w:t>123,700</w:t>
            </w:r>
          </w:p>
        </w:tc>
        <w:tc>
          <w:tcPr>
            <w:tcW w:w="0" w:type="auto"/>
            <w:shd w:val="clear" w:color="auto" w:fill="auto"/>
            <w:vAlign w:val="center"/>
            <w:hideMark/>
          </w:tcPr>
          <w:p w14:paraId="27664342" w14:textId="77777777" w:rsidR="00A83FE3" w:rsidRPr="009E6CEF" w:rsidRDefault="00A83FE3" w:rsidP="00A83FE3">
            <w:pPr>
              <w:rPr>
                <w:lang w:eastAsia="en-AU"/>
              </w:rPr>
            </w:pPr>
            <w:r w:rsidRPr="009E6CEF">
              <w:rPr>
                <w:lang w:eastAsia="en-AU"/>
              </w:rPr>
              <w:t>58,905</w:t>
            </w:r>
          </w:p>
        </w:tc>
        <w:tc>
          <w:tcPr>
            <w:tcW w:w="0" w:type="auto"/>
            <w:shd w:val="clear" w:color="auto" w:fill="auto"/>
            <w:vAlign w:val="center"/>
            <w:hideMark/>
          </w:tcPr>
          <w:p w14:paraId="192F0CBA" w14:textId="77777777" w:rsidR="00A83FE3" w:rsidRPr="009E6CEF" w:rsidRDefault="00A83FE3" w:rsidP="00A83FE3">
            <w:pPr>
              <w:rPr>
                <w:lang w:eastAsia="en-AU"/>
              </w:rPr>
            </w:pPr>
            <w:r w:rsidRPr="009E6CEF">
              <w:rPr>
                <w:lang w:eastAsia="en-AU"/>
              </w:rPr>
              <w:t>64,795</w:t>
            </w:r>
          </w:p>
        </w:tc>
      </w:tr>
      <w:tr w:rsidR="00E97441" w:rsidRPr="009E6CEF" w14:paraId="29222DAC" w14:textId="77777777" w:rsidTr="0032089E">
        <w:trPr>
          <w:cantSplit/>
          <w:trHeight w:val="645"/>
        </w:trPr>
        <w:tc>
          <w:tcPr>
            <w:tcW w:w="0" w:type="auto"/>
            <w:shd w:val="clear" w:color="auto" w:fill="auto"/>
            <w:vAlign w:val="center"/>
            <w:hideMark/>
          </w:tcPr>
          <w:p w14:paraId="756485C7" w14:textId="77777777" w:rsidR="00A83FE3" w:rsidRPr="009E6CEF" w:rsidRDefault="00A83FE3" w:rsidP="00A83FE3">
            <w:pPr>
              <w:rPr>
                <w:lang w:eastAsia="en-AU"/>
              </w:rPr>
            </w:pPr>
            <w:r w:rsidRPr="009E6CEF">
              <w:rPr>
                <w:lang w:eastAsia="en-AU"/>
              </w:rPr>
              <w:t>Women’s Legal Service Victoria</w:t>
            </w:r>
          </w:p>
        </w:tc>
        <w:tc>
          <w:tcPr>
            <w:tcW w:w="0" w:type="auto"/>
            <w:shd w:val="clear" w:color="auto" w:fill="auto"/>
            <w:vAlign w:val="center"/>
            <w:hideMark/>
          </w:tcPr>
          <w:p w14:paraId="2C6D15C9" w14:textId="77777777" w:rsidR="00A83FE3" w:rsidRPr="009E6CEF" w:rsidRDefault="00A83FE3" w:rsidP="00A83FE3">
            <w:pPr>
              <w:rPr>
                <w:lang w:eastAsia="en-AU"/>
              </w:rPr>
            </w:pPr>
            <w:r w:rsidRPr="009E6CEF">
              <w:rPr>
                <w:lang w:eastAsia="en-AU"/>
              </w:rPr>
              <w:t>Safer families training</w:t>
            </w:r>
          </w:p>
        </w:tc>
        <w:tc>
          <w:tcPr>
            <w:tcW w:w="0" w:type="auto"/>
            <w:shd w:val="clear" w:color="auto" w:fill="auto"/>
            <w:vAlign w:val="center"/>
            <w:hideMark/>
          </w:tcPr>
          <w:p w14:paraId="6FE98879" w14:textId="77777777" w:rsidR="00A83FE3" w:rsidRPr="009E6CEF" w:rsidRDefault="00A83FE3" w:rsidP="00A83FE3">
            <w:pPr>
              <w:rPr>
                <w:lang w:eastAsia="en-AU"/>
              </w:rPr>
            </w:pPr>
            <w:r w:rsidRPr="009E6CEF">
              <w:rPr>
                <w:lang w:eastAsia="en-AU"/>
              </w:rPr>
              <w:t>10,000</w:t>
            </w:r>
          </w:p>
        </w:tc>
        <w:tc>
          <w:tcPr>
            <w:tcW w:w="0" w:type="auto"/>
            <w:shd w:val="clear" w:color="auto" w:fill="auto"/>
            <w:vAlign w:val="center"/>
            <w:hideMark/>
          </w:tcPr>
          <w:p w14:paraId="6D257C98" w14:textId="77777777" w:rsidR="00A83FE3" w:rsidRPr="009E6CEF" w:rsidRDefault="00A83FE3" w:rsidP="00A83FE3">
            <w:pPr>
              <w:rPr>
                <w:lang w:eastAsia="en-AU"/>
              </w:rPr>
            </w:pPr>
            <w:r w:rsidRPr="009E6CEF">
              <w:rPr>
                <w:lang w:eastAsia="en-AU"/>
              </w:rPr>
              <w:t>10,000</w:t>
            </w:r>
          </w:p>
        </w:tc>
        <w:tc>
          <w:tcPr>
            <w:tcW w:w="0" w:type="auto"/>
            <w:shd w:val="clear" w:color="auto" w:fill="auto"/>
            <w:vAlign w:val="center"/>
            <w:hideMark/>
          </w:tcPr>
          <w:p w14:paraId="5229D020" w14:textId="77777777" w:rsidR="00A83FE3" w:rsidRPr="009E6CEF" w:rsidRDefault="00A83FE3" w:rsidP="00A83FE3">
            <w:pPr>
              <w:rPr>
                <w:lang w:eastAsia="en-AU"/>
              </w:rPr>
            </w:pPr>
            <w:r w:rsidRPr="009E6CEF">
              <w:rPr>
                <w:lang w:eastAsia="en-AU"/>
              </w:rPr>
              <w:t>0</w:t>
            </w:r>
          </w:p>
        </w:tc>
      </w:tr>
    </w:tbl>
    <w:p w14:paraId="0B33306D" w14:textId="2A6FF004" w:rsidR="008743E2" w:rsidRDefault="000C5CB6" w:rsidP="006F2AF4">
      <w:pPr>
        <w:pStyle w:val="Heading4"/>
      </w:pPr>
      <w:r>
        <w:t>C</w:t>
      </w:r>
      <w:r w:rsidR="008743E2">
        <w:t>onsultancies</w:t>
      </w:r>
      <w:r>
        <w:t xml:space="preserve"> valued</w:t>
      </w:r>
      <w:r w:rsidR="008743E2">
        <w:t xml:space="preserve"> under $10,000</w:t>
      </w:r>
    </w:p>
    <w:p w14:paraId="2B8ECF2B" w14:textId="77777777" w:rsidR="00FA4F34" w:rsidRDefault="00FA4F34" w:rsidP="00FA4F34">
      <w:bookmarkStart w:id="317" w:name="_Toc140226424"/>
      <w:bookmarkStart w:id="318" w:name="_Toc140767285"/>
      <w:bookmarkStart w:id="319" w:name="_Toc140828768"/>
      <w:r w:rsidRPr="336DEEDB">
        <w:rPr>
          <w:rFonts w:eastAsia="Arial" w:cs="Arial"/>
          <w:szCs w:val="22"/>
        </w:rPr>
        <w:t xml:space="preserve">In 2022–23, we engaged </w:t>
      </w:r>
      <w:r>
        <w:rPr>
          <w:rFonts w:eastAsia="Arial" w:cs="Arial"/>
          <w:szCs w:val="22"/>
        </w:rPr>
        <w:t>38</w:t>
      </w:r>
      <w:r w:rsidRPr="336DEEDB">
        <w:rPr>
          <w:rFonts w:eastAsia="Arial" w:cs="Arial"/>
          <w:szCs w:val="22"/>
        </w:rPr>
        <w:t xml:space="preserve"> consultancies where the total fees payable to the individual consultancies were less than $10,000. The total expenditure was </w:t>
      </w:r>
      <w:r>
        <w:rPr>
          <w:rFonts w:eastAsia="Arial" w:cs="Arial"/>
          <w:szCs w:val="22"/>
        </w:rPr>
        <w:t>$229,244</w:t>
      </w:r>
      <w:r w:rsidRPr="336DEEDB">
        <w:rPr>
          <w:rFonts w:eastAsia="Arial" w:cs="Arial"/>
          <w:szCs w:val="22"/>
        </w:rPr>
        <w:t xml:space="preserve"> (excluding GST).</w:t>
      </w:r>
    </w:p>
    <w:p w14:paraId="3C1DB812" w14:textId="1A8206F5" w:rsidR="008743E2" w:rsidRDefault="008743E2" w:rsidP="00066960">
      <w:pPr>
        <w:pStyle w:val="Heading3"/>
      </w:pPr>
      <w:bookmarkStart w:id="320" w:name="_Toc141806779"/>
      <w:r>
        <w:t>Information and communication technology</w:t>
      </w:r>
      <w:bookmarkEnd w:id="317"/>
      <w:bookmarkEnd w:id="318"/>
      <w:bookmarkEnd w:id="319"/>
      <w:bookmarkEnd w:id="320"/>
    </w:p>
    <w:p w14:paraId="4CDF1CEC" w14:textId="77777777" w:rsidR="00A13126" w:rsidRDefault="00A13126" w:rsidP="00A13126">
      <w:bookmarkStart w:id="321" w:name="_Toc140226425"/>
      <w:bookmarkStart w:id="322" w:name="_Toc140767286"/>
      <w:bookmarkStart w:id="323" w:name="_Toc140828769"/>
      <w:r w:rsidRPr="336DEEDB">
        <w:rPr>
          <w:rFonts w:eastAsia="Arial"/>
        </w:rPr>
        <w:t xml:space="preserve">In 2022–23, we had a total information and communication technology (ICT) expenditure of </w:t>
      </w:r>
      <w:r w:rsidRPr="001E11C2">
        <w:rPr>
          <w:rFonts w:eastAsia="Arial"/>
        </w:rPr>
        <w:t>$7.3</w:t>
      </w:r>
      <w:r>
        <w:rPr>
          <w:rFonts w:eastAsia="Arial"/>
        </w:rPr>
        <w:t xml:space="preserve"> </w:t>
      </w:r>
      <w:r w:rsidRPr="001E11C2">
        <w:rPr>
          <w:rFonts w:eastAsia="Arial"/>
        </w:rPr>
        <w:t>m</w:t>
      </w:r>
      <w:r>
        <w:rPr>
          <w:rFonts w:eastAsia="Arial"/>
        </w:rPr>
        <w:t>illion</w:t>
      </w:r>
      <w:r w:rsidRPr="336DEEDB">
        <w:rPr>
          <w:rFonts w:eastAsia="Arial"/>
        </w:rPr>
        <w:t xml:space="preserve"> with capital investment of </w:t>
      </w:r>
      <w:r w:rsidRPr="001E11C2">
        <w:rPr>
          <w:rFonts w:eastAsia="Arial"/>
        </w:rPr>
        <w:t>$2.1</w:t>
      </w:r>
      <w:r>
        <w:rPr>
          <w:rFonts w:eastAsia="Arial"/>
        </w:rPr>
        <w:t xml:space="preserve"> </w:t>
      </w:r>
      <w:r w:rsidRPr="001E11C2">
        <w:rPr>
          <w:rFonts w:eastAsia="Arial"/>
        </w:rPr>
        <w:t>m</w:t>
      </w:r>
      <w:r>
        <w:rPr>
          <w:rFonts w:eastAsia="Arial"/>
        </w:rPr>
        <w:t>illion</w:t>
      </w:r>
      <w:r w:rsidRPr="336DEEDB">
        <w:rPr>
          <w:rFonts w:eastAsia="Arial"/>
        </w:rPr>
        <w:t xml:space="preserve"> relating to the Digital Legal Aid (DLA) project. </w:t>
      </w:r>
      <w:r w:rsidRPr="00B81D01">
        <w:rPr>
          <w:rFonts w:eastAsia="Arial"/>
        </w:rPr>
        <w:t>The increase in business-as-usual ICT expenses is due to more digital tools coming online and support for staff growth through service expansion.</w:t>
      </w:r>
      <w:r>
        <w:rPr>
          <w:rFonts w:eastAsia="Arial"/>
        </w:rPr>
        <w:t xml:space="preserve"> </w:t>
      </w:r>
    </w:p>
    <w:tbl>
      <w:tblPr>
        <w:tblStyle w:val="TableGrid"/>
        <w:tblW w:w="0" w:type="auto"/>
        <w:tblLayout w:type="fixed"/>
        <w:tblLook w:val="04A0" w:firstRow="1" w:lastRow="0" w:firstColumn="1" w:lastColumn="0" w:noHBand="0" w:noVBand="1"/>
      </w:tblPr>
      <w:tblGrid>
        <w:gridCol w:w="3255"/>
        <w:gridCol w:w="3255"/>
        <w:gridCol w:w="3255"/>
      </w:tblGrid>
      <w:tr w:rsidR="00A13126" w14:paraId="5A18FFDB" w14:textId="77777777" w:rsidTr="00B8373C">
        <w:trPr>
          <w:cantSplit/>
          <w:trHeight w:val="300"/>
          <w:tblHeader/>
        </w:trPr>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657629" w14:textId="77777777" w:rsidR="00A13126" w:rsidRDefault="00A13126">
            <w:r w:rsidRPr="336DEEDB">
              <w:rPr>
                <w:rFonts w:eastAsia="Arial" w:cs="Arial"/>
                <w:b/>
                <w:bCs/>
                <w:color w:val="000000" w:themeColor="text1"/>
                <w:szCs w:val="22"/>
              </w:rPr>
              <w:lastRenderedPageBreak/>
              <w:t>Business as usual ICT expenditure</w:t>
            </w:r>
          </w:p>
        </w:tc>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72BDA4" w14:textId="77777777" w:rsidR="00A13126" w:rsidRDefault="00A13126">
            <w:r w:rsidRPr="336DEEDB">
              <w:rPr>
                <w:rFonts w:eastAsia="Arial" w:cs="Arial"/>
                <w:b/>
                <w:bCs/>
                <w:color w:val="000000" w:themeColor="text1"/>
                <w:szCs w:val="22"/>
              </w:rPr>
              <w:t>Non-business as usual ICT expenditure (DLA)</w:t>
            </w:r>
          </w:p>
        </w:tc>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1FFA3" w14:textId="77777777" w:rsidR="00A13126" w:rsidRDefault="00A13126">
            <w:r w:rsidRPr="336DEEDB">
              <w:rPr>
                <w:rFonts w:eastAsia="Arial" w:cs="Arial"/>
                <w:b/>
                <w:bCs/>
                <w:color w:val="000000" w:themeColor="text1"/>
                <w:szCs w:val="22"/>
              </w:rPr>
              <w:t xml:space="preserve">Total </w:t>
            </w:r>
            <w:r>
              <w:rPr>
                <w:rFonts w:eastAsia="Arial" w:cs="Arial"/>
                <w:b/>
                <w:bCs/>
                <w:color w:val="000000" w:themeColor="text1"/>
                <w:szCs w:val="22"/>
              </w:rPr>
              <w:t>c</w:t>
            </w:r>
            <w:r w:rsidRPr="336DEEDB">
              <w:rPr>
                <w:rFonts w:eastAsia="Arial" w:cs="Arial"/>
                <w:b/>
                <w:bCs/>
                <w:color w:val="000000" w:themeColor="text1"/>
                <w:szCs w:val="22"/>
              </w:rPr>
              <w:t>apital expenditure</w:t>
            </w:r>
          </w:p>
        </w:tc>
      </w:tr>
      <w:tr w:rsidR="00A13126" w14:paraId="566BD681" w14:textId="77777777" w:rsidTr="00B8373C">
        <w:trPr>
          <w:cantSplit/>
          <w:trHeight w:val="300"/>
        </w:trPr>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C1C6721" w14:textId="77777777" w:rsidR="00A13126" w:rsidRDefault="00A13126">
            <w:r w:rsidRPr="336DEEDB">
              <w:rPr>
                <w:rFonts w:eastAsia="Arial" w:cs="Arial"/>
                <w:szCs w:val="22"/>
              </w:rPr>
              <w:t xml:space="preserve"> </w:t>
            </w:r>
            <w:r>
              <w:rPr>
                <w:rFonts w:eastAsia="Arial" w:cs="Arial"/>
                <w:szCs w:val="22"/>
              </w:rPr>
              <w:t>$5,081,481</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8AD060D" w14:textId="77777777" w:rsidR="00A13126" w:rsidRDefault="00A13126">
            <w:r w:rsidRPr="336DEEDB">
              <w:rPr>
                <w:rFonts w:eastAsia="Arial" w:cs="Arial"/>
                <w:szCs w:val="22"/>
              </w:rPr>
              <w:t xml:space="preserve"> </w:t>
            </w:r>
            <w:r>
              <w:rPr>
                <w:rFonts w:eastAsia="Arial" w:cs="Arial"/>
                <w:szCs w:val="22"/>
              </w:rPr>
              <w:t>$2,143,019</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0CDE8E0" w14:textId="77777777" w:rsidR="00A13126" w:rsidRDefault="00A13126">
            <w:r w:rsidRPr="336DEEDB">
              <w:rPr>
                <w:rFonts w:eastAsia="Arial" w:cs="Arial"/>
                <w:szCs w:val="22"/>
              </w:rPr>
              <w:t xml:space="preserve"> </w:t>
            </w:r>
            <w:r>
              <w:rPr>
                <w:rFonts w:eastAsia="Arial" w:cs="Arial"/>
                <w:szCs w:val="22"/>
              </w:rPr>
              <w:t>$2,252,062</w:t>
            </w:r>
          </w:p>
        </w:tc>
      </w:tr>
    </w:tbl>
    <w:p w14:paraId="0951A838" w14:textId="4194CF87" w:rsidR="008743E2" w:rsidRDefault="008743E2" w:rsidP="00066960">
      <w:pPr>
        <w:pStyle w:val="Heading3"/>
      </w:pPr>
      <w:bookmarkStart w:id="324" w:name="_Toc141806780"/>
      <w:r>
        <w:t>Contracts</w:t>
      </w:r>
      <w:bookmarkEnd w:id="321"/>
      <w:bookmarkEnd w:id="322"/>
      <w:bookmarkEnd w:id="323"/>
      <w:bookmarkEnd w:id="324"/>
    </w:p>
    <w:p w14:paraId="40ADE16D" w14:textId="6CC65EAB" w:rsidR="001A0582" w:rsidRDefault="001A0582" w:rsidP="00CF1648">
      <w:r w:rsidRPr="0069794D">
        <w:t>There were no contracts entered into during the financial year that require specific disclosure as they were all less than $10 million in value.</w:t>
      </w:r>
    </w:p>
    <w:p w14:paraId="61DD6817" w14:textId="5B37BC32" w:rsidR="008A46F4" w:rsidRDefault="008A46F4" w:rsidP="008A46F4">
      <w:pPr>
        <w:pStyle w:val="Heading3"/>
      </w:pPr>
      <w:bookmarkStart w:id="325" w:name="_Toc141806781"/>
      <w:r>
        <w:t>Local Jobs First</w:t>
      </w:r>
      <w:bookmarkEnd w:id="325"/>
    </w:p>
    <w:p w14:paraId="2AED6876" w14:textId="48FCD044" w:rsidR="008A46F4" w:rsidRDefault="008A46F4" w:rsidP="00CF1648">
      <w:r>
        <w:t xml:space="preserve">In accordance with the </w:t>
      </w:r>
      <w:r>
        <w:rPr>
          <w:i/>
          <w:iCs/>
        </w:rPr>
        <w:t xml:space="preserve">Local Jobs First Act 2003 </w:t>
      </w:r>
      <w:r>
        <w:t xml:space="preserve">(Vic), departments and public sector bodies are required to apply the Local Jobs First policy in all projects valued at $3 million or more in </w:t>
      </w:r>
      <w:r w:rsidRPr="0069794D">
        <w:t>metropolitan Melbourne or for state-wide projects, or $1 million or more for projects in regional Victoria. We had no projects during the financial year that require specific disclosure.</w:t>
      </w:r>
    </w:p>
    <w:p w14:paraId="4974D500" w14:textId="77777777" w:rsidR="00A64B1C" w:rsidRDefault="00A64B1C" w:rsidP="00A64B1C">
      <w:pPr>
        <w:pStyle w:val="Heading3"/>
      </w:pPr>
      <w:r>
        <w:t>Competitive neutrality policy</w:t>
      </w:r>
    </w:p>
    <w:p w14:paraId="52C93083" w14:textId="7CD92292" w:rsidR="00A64B1C" w:rsidRDefault="00A64B1C" w:rsidP="00CF1648">
      <w:r>
        <w:t>We comply with the requirements of the National Competition Policy, where relevant, to ensure competitive neutrality where any services compete, or potentially compete, with the private sector.</w:t>
      </w:r>
    </w:p>
    <w:p w14:paraId="04EA3FA5" w14:textId="15B33F31" w:rsidR="008743E2" w:rsidRDefault="008743E2" w:rsidP="00066960">
      <w:pPr>
        <w:pStyle w:val="Heading3"/>
      </w:pPr>
      <w:bookmarkStart w:id="326" w:name="_Toc140226426"/>
      <w:bookmarkStart w:id="327" w:name="_Toc140767287"/>
      <w:bookmarkStart w:id="328" w:name="_Toc140828770"/>
      <w:bookmarkStart w:id="329" w:name="_Toc141806782"/>
      <w:r>
        <w:t>Information and records management</w:t>
      </w:r>
      <w:bookmarkEnd w:id="326"/>
      <w:bookmarkEnd w:id="327"/>
      <w:bookmarkEnd w:id="328"/>
      <w:bookmarkEnd w:id="329"/>
    </w:p>
    <w:p w14:paraId="44146CAA" w14:textId="101CD66D" w:rsidR="00CF1648" w:rsidRDefault="00CF1648" w:rsidP="7B8FBEEE">
      <w:pPr>
        <w:pStyle w:val="ListBullet"/>
        <w:numPr>
          <w:ilvl w:val="0"/>
          <w:numId w:val="0"/>
        </w:numPr>
        <w:rPr>
          <w:highlight w:val="yellow"/>
        </w:rPr>
      </w:pPr>
      <w:r w:rsidRPr="7B8FBEEE">
        <w:rPr>
          <w:rFonts w:eastAsia="Arial" w:cs="Arial"/>
          <w:szCs w:val="22"/>
        </w:rPr>
        <w:t>Our staff must create and maintain full and accurate records of the business they conduct while representing our clients. As a public office</w:t>
      </w:r>
      <w:r w:rsidR="00193E8F" w:rsidRPr="7B8FBEEE">
        <w:rPr>
          <w:rFonts w:eastAsia="Arial" w:cs="Arial"/>
          <w:szCs w:val="22"/>
        </w:rPr>
        <w:t>, we</w:t>
      </w:r>
      <w:r w:rsidRPr="7B8FBEEE">
        <w:rPr>
          <w:rFonts w:eastAsia="Arial" w:cs="Arial"/>
          <w:szCs w:val="22"/>
        </w:rPr>
        <w:t xml:space="preserve"> must comply with relevant legislative and regulatory obligations including:</w:t>
      </w:r>
    </w:p>
    <w:p w14:paraId="288D4894" w14:textId="728CC727" w:rsidR="00CF1648" w:rsidRDefault="00CF1648" w:rsidP="00E2061A">
      <w:pPr>
        <w:pStyle w:val="ListParagraph"/>
        <w:numPr>
          <w:ilvl w:val="0"/>
          <w:numId w:val="12"/>
        </w:numPr>
        <w:rPr>
          <w:szCs w:val="22"/>
        </w:rPr>
      </w:pPr>
      <w:r>
        <w:rPr>
          <w:i/>
          <w:iCs/>
        </w:rPr>
        <w:t>Public Records Act 1973</w:t>
      </w:r>
      <w:r w:rsidR="00193E8F">
        <w:rPr>
          <w:i/>
          <w:iCs/>
        </w:rPr>
        <w:t xml:space="preserve"> </w:t>
      </w:r>
      <w:r w:rsidR="00193E8F">
        <w:t>(Vic)</w:t>
      </w:r>
    </w:p>
    <w:p w14:paraId="07329F98" w14:textId="03942E07" w:rsidR="3593F5C4" w:rsidRDefault="3593F5C4" w:rsidP="00E2061A">
      <w:pPr>
        <w:pStyle w:val="ListParagraph"/>
        <w:numPr>
          <w:ilvl w:val="0"/>
          <w:numId w:val="12"/>
        </w:numPr>
        <w:rPr>
          <w:szCs w:val="22"/>
        </w:rPr>
      </w:pPr>
      <w:r w:rsidRPr="7B8FBEEE">
        <w:t xml:space="preserve">Public Record Office Victoria (PROV) standards and specifications </w:t>
      </w:r>
    </w:p>
    <w:p w14:paraId="178C62F3" w14:textId="3538AB29" w:rsidR="00CF1648" w:rsidRDefault="00CF1648" w:rsidP="00E2061A">
      <w:pPr>
        <w:pStyle w:val="ListParagraph"/>
        <w:numPr>
          <w:ilvl w:val="0"/>
          <w:numId w:val="12"/>
        </w:numPr>
        <w:rPr>
          <w:szCs w:val="22"/>
        </w:rPr>
      </w:pPr>
      <w:r>
        <w:rPr>
          <w:i/>
          <w:iCs/>
        </w:rPr>
        <w:t>Privacy and Data Protection Act 2014</w:t>
      </w:r>
      <w:r w:rsidR="00193E8F">
        <w:rPr>
          <w:i/>
          <w:iCs/>
        </w:rPr>
        <w:t xml:space="preserve"> </w:t>
      </w:r>
      <w:r w:rsidR="00193E8F">
        <w:t>(Vic)</w:t>
      </w:r>
    </w:p>
    <w:p w14:paraId="2D8B4FB5" w14:textId="4BA405EE" w:rsidR="00CF1648" w:rsidRDefault="00CF1648" w:rsidP="00E2061A">
      <w:pPr>
        <w:pStyle w:val="ListParagraph"/>
        <w:numPr>
          <w:ilvl w:val="0"/>
          <w:numId w:val="12"/>
        </w:numPr>
        <w:rPr>
          <w:szCs w:val="22"/>
        </w:rPr>
      </w:pPr>
      <w:r>
        <w:t>Victorian Protective Data Security Framework</w:t>
      </w:r>
      <w:r w:rsidR="00193E8F">
        <w:t>.</w:t>
      </w:r>
    </w:p>
    <w:p w14:paraId="116B4C73" w14:textId="02CD83FE" w:rsidR="00CF1648" w:rsidRDefault="00470142" w:rsidP="00CF1648">
      <w:pPr>
        <w:rPr>
          <w:szCs w:val="22"/>
        </w:rPr>
      </w:pPr>
      <w:r>
        <w:rPr>
          <w:rFonts w:eastAsia="Arial" w:cs="Arial"/>
        </w:rPr>
        <w:t>In 2022–23</w:t>
      </w:r>
      <w:r w:rsidR="002367C4" w:rsidRPr="7D350CD0">
        <w:rPr>
          <w:rFonts w:eastAsia="Arial" w:cs="Arial"/>
        </w:rPr>
        <w:t>,</w:t>
      </w:r>
      <w:r w:rsidR="00CF1648" w:rsidRPr="7D350CD0">
        <w:rPr>
          <w:rFonts w:eastAsia="Arial" w:cs="Arial"/>
        </w:rPr>
        <w:t xml:space="preserve"> we improved information and records management by:</w:t>
      </w:r>
    </w:p>
    <w:p w14:paraId="0776D4B2" w14:textId="4521C487" w:rsidR="351C9D9E" w:rsidRDefault="351C9D9E" w:rsidP="00E2061A">
      <w:pPr>
        <w:pStyle w:val="ListParagraph"/>
        <w:numPr>
          <w:ilvl w:val="0"/>
          <w:numId w:val="14"/>
        </w:numPr>
        <w:rPr>
          <w:rFonts w:eastAsia="Arial" w:cs="Arial"/>
          <w:szCs w:val="22"/>
        </w:rPr>
      </w:pPr>
      <w:r w:rsidRPr="7D350CD0">
        <w:rPr>
          <w:rFonts w:eastAsia="Arial" w:cs="Arial"/>
          <w:szCs w:val="22"/>
        </w:rPr>
        <w:t xml:space="preserve">commencing the implementation of the PROV approved retention and disposal authority standard (PROS 22/05) to reduce business risk by identifying and disposing of obsolete information </w:t>
      </w:r>
    </w:p>
    <w:p w14:paraId="3FF2C7CC" w14:textId="1CD041F2" w:rsidR="351C9D9E" w:rsidRDefault="351C9D9E" w:rsidP="00E2061A">
      <w:pPr>
        <w:pStyle w:val="ListParagraph"/>
        <w:numPr>
          <w:ilvl w:val="0"/>
          <w:numId w:val="15"/>
        </w:numPr>
        <w:rPr>
          <w:rFonts w:eastAsia="Arial" w:cs="Arial"/>
          <w:szCs w:val="22"/>
        </w:rPr>
      </w:pPr>
      <w:r w:rsidRPr="7D350CD0">
        <w:rPr>
          <w:rFonts w:eastAsia="Arial" w:cs="Arial"/>
          <w:szCs w:val="22"/>
        </w:rPr>
        <w:t xml:space="preserve">appointing a new external commercial storage provider and completing the transfer of physical holdings </w:t>
      </w:r>
    </w:p>
    <w:p w14:paraId="28143DB2" w14:textId="1D3FCCC7" w:rsidR="351C9D9E" w:rsidRDefault="351C9D9E" w:rsidP="00E2061A">
      <w:pPr>
        <w:pStyle w:val="ListParagraph"/>
        <w:numPr>
          <w:ilvl w:val="0"/>
          <w:numId w:val="15"/>
        </w:numPr>
        <w:rPr>
          <w:rFonts w:eastAsia="Arial" w:cs="Arial"/>
          <w:szCs w:val="22"/>
        </w:rPr>
      </w:pPr>
      <w:r w:rsidRPr="7D350CD0">
        <w:rPr>
          <w:rFonts w:eastAsia="Arial" w:cs="Arial"/>
          <w:szCs w:val="22"/>
        </w:rPr>
        <w:t xml:space="preserve">improving accessibility of archived records through significant cataloguing descriptions and updates </w:t>
      </w:r>
    </w:p>
    <w:p w14:paraId="20A29A95" w14:textId="20EEEE19" w:rsidR="351C9D9E" w:rsidRDefault="351C9D9E" w:rsidP="00E2061A">
      <w:pPr>
        <w:pStyle w:val="ListParagraph"/>
        <w:numPr>
          <w:ilvl w:val="0"/>
          <w:numId w:val="15"/>
        </w:numPr>
        <w:rPr>
          <w:rFonts w:eastAsia="Arial" w:cs="Arial"/>
          <w:szCs w:val="22"/>
        </w:rPr>
      </w:pPr>
      <w:r w:rsidRPr="7D350CD0">
        <w:rPr>
          <w:rFonts w:eastAsia="Arial" w:cs="Arial"/>
          <w:szCs w:val="22"/>
        </w:rPr>
        <w:t>continuing to support staff to access information digitally while fostering an environment of shared responsibility for data governance</w:t>
      </w:r>
    </w:p>
    <w:p w14:paraId="68B2DD76" w14:textId="76ECA70C" w:rsidR="351C9D9E" w:rsidRDefault="351C9D9E" w:rsidP="00E2061A">
      <w:pPr>
        <w:pStyle w:val="ListParagraph"/>
        <w:numPr>
          <w:ilvl w:val="0"/>
          <w:numId w:val="15"/>
        </w:numPr>
        <w:rPr>
          <w:rFonts w:eastAsia="Arial" w:cs="Arial"/>
          <w:szCs w:val="22"/>
        </w:rPr>
      </w:pPr>
      <w:r w:rsidRPr="7D350CD0">
        <w:rPr>
          <w:rFonts w:eastAsia="Arial" w:cs="Arial"/>
          <w:szCs w:val="22"/>
        </w:rPr>
        <w:t xml:space="preserve">continuing to streamline mailroom handling and digitisation processes </w:t>
      </w:r>
    </w:p>
    <w:p w14:paraId="2C3E6F98" w14:textId="22F1A985" w:rsidR="351C9D9E" w:rsidRDefault="3593F5C4" w:rsidP="00E2061A">
      <w:pPr>
        <w:pStyle w:val="ListParagraph"/>
        <w:numPr>
          <w:ilvl w:val="0"/>
          <w:numId w:val="15"/>
        </w:numPr>
        <w:rPr>
          <w:rFonts w:eastAsia="Arial" w:cs="Arial"/>
          <w:szCs w:val="22"/>
        </w:rPr>
      </w:pPr>
      <w:r w:rsidRPr="7D350CD0">
        <w:rPr>
          <w:rFonts w:eastAsia="Arial" w:cs="Arial"/>
          <w:szCs w:val="22"/>
        </w:rPr>
        <w:t>conducting quality assurance on digitised client files migrated to the Digital Files Portal to above industry standard ratios</w:t>
      </w:r>
      <w:r w:rsidR="351C9D9E" w:rsidRPr="7D350CD0">
        <w:rPr>
          <w:rFonts w:eastAsia="Arial" w:cs="Arial"/>
          <w:szCs w:val="22"/>
        </w:rPr>
        <w:t xml:space="preserve"> </w:t>
      </w:r>
    </w:p>
    <w:p w14:paraId="0ECD498F" w14:textId="75D32094" w:rsidR="351C9D9E" w:rsidRDefault="351C9D9E" w:rsidP="00E2061A">
      <w:pPr>
        <w:pStyle w:val="ListParagraph"/>
        <w:numPr>
          <w:ilvl w:val="0"/>
          <w:numId w:val="15"/>
        </w:numPr>
        <w:rPr>
          <w:rFonts w:eastAsia="Arial" w:cs="Arial"/>
          <w:szCs w:val="22"/>
          <w:lang w:val="en-US"/>
        </w:rPr>
      </w:pPr>
      <w:r w:rsidRPr="7D350CD0">
        <w:rPr>
          <w:rFonts w:eastAsia="Arial" w:cs="Arial"/>
          <w:szCs w:val="22"/>
        </w:rPr>
        <w:t>enhancing our data access monitoring to strengthen our ability to prevent, detect and respond to unauthorised access and maintain strict adherence to data privacy regulations</w:t>
      </w:r>
      <w:r w:rsidRPr="7D350CD0">
        <w:rPr>
          <w:rFonts w:eastAsia="Arial" w:cs="Arial"/>
          <w:szCs w:val="22"/>
          <w:lang w:val="en-US"/>
        </w:rPr>
        <w:t xml:space="preserve"> </w:t>
      </w:r>
    </w:p>
    <w:p w14:paraId="6CD33159" w14:textId="645E8671" w:rsidR="3593F5C4" w:rsidRDefault="351C9D9E" w:rsidP="00E2061A">
      <w:pPr>
        <w:pStyle w:val="ListParagraph"/>
        <w:numPr>
          <w:ilvl w:val="0"/>
          <w:numId w:val="15"/>
        </w:numPr>
        <w:rPr>
          <w:rFonts w:eastAsia="Arial" w:cs="Arial"/>
          <w:szCs w:val="22"/>
        </w:rPr>
      </w:pPr>
      <w:r w:rsidRPr="7D350CD0">
        <w:rPr>
          <w:rFonts w:eastAsia="Arial" w:cs="Arial"/>
          <w:szCs w:val="22"/>
        </w:rPr>
        <w:lastRenderedPageBreak/>
        <w:t>participating in a data community of practice to increase understanding in our organisation of our data sharing and governance policies</w:t>
      </w:r>
      <w:r w:rsidR="3593F5C4" w:rsidRPr="7D350CD0">
        <w:rPr>
          <w:rFonts w:eastAsia="Arial" w:cs="Arial"/>
          <w:szCs w:val="22"/>
        </w:rPr>
        <w:t>.</w:t>
      </w:r>
    </w:p>
    <w:p w14:paraId="36E12A34" w14:textId="17088787" w:rsidR="008743E2" w:rsidRDefault="008743E2" w:rsidP="00066960">
      <w:pPr>
        <w:pStyle w:val="Heading3"/>
      </w:pPr>
      <w:bookmarkStart w:id="330" w:name="_Toc140226428"/>
      <w:bookmarkStart w:id="331" w:name="_Toc140767289"/>
      <w:bookmarkStart w:id="332" w:name="_Toc140828772"/>
      <w:bookmarkStart w:id="333" w:name="_Toc141806783"/>
      <w:r>
        <w:t>Information privacy</w:t>
      </w:r>
      <w:bookmarkEnd w:id="330"/>
      <w:bookmarkEnd w:id="331"/>
      <w:bookmarkEnd w:id="332"/>
      <w:bookmarkEnd w:id="333"/>
    </w:p>
    <w:p w14:paraId="49872848" w14:textId="5E1AB3AE" w:rsidR="00D723FD" w:rsidRDefault="00D723FD" w:rsidP="00D47535">
      <w:bookmarkStart w:id="334" w:name="_Toc140226429"/>
      <w:r>
        <w:t xml:space="preserve">Our obligations for information privacy are governed by the </w:t>
      </w:r>
      <w:r>
        <w:rPr>
          <w:i/>
          <w:iCs/>
        </w:rPr>
        <w:t>Privacy and Data Protection Act 2014</w:t>
      </w:r>
      <w:r>
        <w:t xml:space="preserve"> (Vic)</w:t>
      </w:r>
      <w:r w:rsidR="005E355C">
        <w:t>. W</w:t>
      </w:r>
      <w:r>
        <w:t>e are committed to ensuring our clients understand how we collect and use the private information they entrust to us.</w:t>
      </w:r>
    </w:p>
    <w:p w14:paraId="61212D31" w14:textId="45F212F0" w:rsidR="00D723FD" w:rsidRDefault="00A94CB3" w:rsidP="00D47535">
      <w:r>
        <w:t>In 2022–23</w:t>
      </w:r>
      <w:r w:rsidR="00D723FD" w:rsidRPr="00347E5D">
        <w:t xml:space="preserve">, </w:t>
      </w:r>
      <w:r w:rsidR="00234DDA">
        <w:t xml:space="preserve">the Office of the Victorian Information Commissioner (OVIC) referred one complaint to us about </w:t>
      </w:r>
      <w:r w:rsidR="00234DDA" w:rsidRPr="00347E5D">
        <w:t xml:space="preserve">an alleged privacy breach. </w:t>
      </w:r>
      <w:r w:rsidR="005E355C">
        <w:t>We</w:t>
      </w:r>
      <w:r w:rsidR="00D723FD" w:rsidRPr="00347E5D">
        <w:t xml:space="preserve"> investigated the matter and advised OVIC that </w:t>
      </w:r>
      <w:r w:rsidR="005E355C">
        <w:t>we were</w:t>
      </w:r>
      <w:r w:rsidR="00D723FD" w:rsidRPr="00347E5D">
        <w:t xml:space="preserve"> not involved in the disclosure.</w:t>
      </w:r>
    </w:p>
    <w:p w14:paraId="50CFA53D" w14:textId="32CB270B" w:rsidR="00D723FD" w:rsidRDefault="00D723FD" w:rsidP="00D47535">
      <w:r>
        <w:t xml:space="preserve">Information about </w:t>
      </w:r>
      <w:hyperlink r:id="rId69">
        <w:r w:rsidRPr="1CDBDD1F">
          <w:rPr>
            <w:rStyle w:val="Hyperlink"/>
          </w:rPr>
          <w:t>how we handle personal information</w:t>
        </w:r>
      </w:hyperlink>
      <w:r>
        <w:t xml:space="preserve"> is available on our website.</w:t>
      </w:r>
    </w:p>
    <w:p w14:paraId="3D441026" w14:textId="58F38D76" w:rsidR="00B3433C" w:rsidRDefault="00B3433C" w:rsidP="00B3433C">
      <w:pPr>
        <w:pStyle w:val="Heading3"/>
      </w:pPr>
      <w:bookmarkStart w:id="335" w:name="_Toc140767290"/>
      <w:bookmarkStart w:id="336" w:name="_Toc140828773"/>
      <w:bookmarkStart w:id="337" w:name="_Toc141806784"/>
      <w:bookmarkStart w:id="338" w:name="_Toc140226432"/>
      <w:bookmarkEnd w:id="334"/>
      <w:r>
        <w:t>Freedom o</w:t>
      </w:r>
      <w:r w:rsidR="00256E29">
        <w:t>f</w:t>
      </w:r>
      <w:r>
        <w:t xml:space="preserve"> information</w:t>
      </w:r>
      <w:bookmarkEnd w:id="335"/>
      <w:bookmarkEnd w:id="336"/>
      <w:bookmarkEnd w:id="337"/>
    </w:p>
    <w:p w14:paraId="375A9BB9" w14:textId="77777777" w:rsidR="00E702F1" w:rsidRDefault="00E702F1" w:rsidP="00E702F1">
      <w:r>
        <w:t xml:space="preserve">The </w:t>
      </w:r>
      <w:r>
        <w:rPr>
          <w:i/>
          <w:iCs/>
        </w:rPr>
        <w:t xml:space="preserve">Freedom of Information Act 1982 </w:t>
      </w:r>
      <w:r>
        <w:t>(Vic) provides a public right of access to certain information and documents that we hold. This is an important way of promoting openness and accountability.</w:t>
      </w:r>
    </w:p>
    <w:p w14:paraId="2A14D2EA" w14:textId="77777777" w:rsidR="00E702F1" w:rsidRDefault="00E702F1" w:rsidP="00E702F1">
      <w:r>
        <w:t xml:space="preserve">Applicants can apply to access </w:t>
      </w:r>
      <w:r w:rsidRPr="00574717">
        <w:t>documents created by</w:t>
      </w:r>
      <w:r>
        <w:t xml:space="preserve"> us</w:t>
      </w:r>
      <w:r w:rsidRPr="00574717">
        <w:t xml:space="preserve"> or supplied to </w:t>
      </w:r>
      <w:r>
        <w:t>us</w:t>
      </w:r>
      <w:r w:rsidRPr="00574717">
        <w:t xml:space="preserve"> by an external organisation or individual</w:t>
      </w:r>
      <w:r>
        <w:t>.</w:t>
      </w:r>
      <w:r w:rsidRPr="00574717">
        <w:t xml:space="preserve"> </w:t>
      </w:r>
      <w:r>
        <w:t>They</w:t>
      </w:r>
      <w:r w:rsidRPr="00574717">
        <w:t xml:space="preserve"> may also include maps, films, microfiche, photographs, computer printouts, computer discs, tape recordings and videotapes.</w:t>
      </w:r>
    </w:p>
    <w:p w14:paraId="7BEC1227" w14:textId="77777777" w:rsidR="00E702F1" w:rsidRPr="00574717" w:rsidRDefault="00E702F1" w:rsidP="00E702F1">
      <w:r>
        <w:t xml:space="preserve">We also share a number of categories of documents outside of freedom of information (FOI), including client files to our clients, policies, frameworks, processes, procedures and any documents we determine we can provide outside of the Act. </w:t>
      </w:r>
    </w:p>
    <w:p w14:paraId="2A815662" w14:textId="77777777" w:rsidR="00E702F1" w:rsidRDefault="00E702F1" w:rsidP="00E702F1">
      <w:r w:rsidRPr="00574717">
        <w:t xml:space="preserve">The Act allows </w:t>
      </w:r>
      <w:r>
        <w:t>us</w:t>
      </w:r>
      <w:r w:rsidRPr="00574717">
        <w:t xml:space="preserve"> to refuse access, either fully or partially, to certain documents or information. Examples include</w:t>
      </w:r>
      <w:r>
        <w:t>:</w:t>
      </w:r>
      <w:r w:rsidRPr="00574717">
        <w:t xml:space="preserve"> some internal working documents</w:t>
      </w:r>
      <w:r>
        <w:t>,</w:t>
      </w:r>
      <w:r w:rsidRPr="00574717">
        <w:t xml:space="preserve"> law enforcement documents</w:t>
      </w:r>
      <w:r>
        <w:t>,</w:t>
      </w:r>
      <w:r w:rsidRPr="00574717">
        <w:t xml:space="preserve"> documents covered by legal professional privilege </w:t>
      </w:r>
      <w:r>
        <w:t>(</w:t>
      </w:r>
      <w:r w:rsidRPr="00574717">
        <w:t>such as legal advice</w:t>
      </w:r>
      <w:r>
        <w:t>),</w:t>
      </w:r>
      <w:r w:rsidRPr="00574717">
        <w:t xml:space="preserve"> personal information about other people</w:t>
      </w:r>
      <w:r>
        <w:t>,</w:t>
      </w:r>
      <w:r w:rsidRPr="00574717">
        <w:t xml:space="preserve"> and information provided to a department in-confidence and information that is confidential under another Act.</w:t>
      </w:r>
    </w:p>
    <w:p w14:paraId="3EDBBCF3" w14:textId="6289D848" w:rsidR="00E702F1" w:rsidRPr="00574717" w:rsidRDefault="00E702F1" w:rsidP="00E702F1">
      <w:pPr>
        <w:rPr>
          <w:rFonts w:ascii="Calibri" w:hAnsi="Calibri"/>
        </w:rPr>
      </w:pPr>
      <w:r>
        <w:t xml:space="preserve">Requests must be in writing and clearly identify the types of materials requested. More information about how to make a request is on the </w:t>
      </w:r>
      <w:hyperlink r:id="rId70" w:history="1">
        <w:r w:rsidRPr="004C4A96">
          <w:rPr>
            <w:rStyle w:val="Hyperlink"/>
          </w:rPr>
          <w:t>F</w:t>
        </w:r>
        <w:r w:rsidR="00A46309">
          <w:rPr>
            <w:rStyle w:val="Hyperlink"/>
          </w:rPr>
          <w:t>OI page</w:t>
        </w:r>
      </w:hyperlink>
      <w:r>
        <w:t xml:space="preserve"> on our website.</w:t>
      </w:r>
    </w:p>
    <w:p w14:paraId="0EEC9DD5" w14:textId="77777777" w:rsidR="00E702F1" w:rsidRPr="002C6F3A" w:rsidRDefault="00E702F1" w:rsidP="00E702F1">
      <w:pPr>
        <w:rPr>
          <w:rFonts w:ascii="Calibri" w:hAnsi="Calibri"/>
          <w:szCs w:val="22"/>
        </w:rPr>
      </w:pPr>
      <w:r>
        <w:t>The application fee is $31.90 but can be waived due to hardship. There may also be access charges if the document pool is large and the search for material is time consuming.</w:t>
      </w:r>
    </w:p>
    <w:p w14:paraId="266FA8E8" w14:textId="77777777" w:rsidR="00E702F1" w:rsidRDefault="00E702F1" w:rsidP="00E702F1">
      <w:r>
        <w:t>In 2022–23, we received 25 applications (38 per cent more than in 2021–22):</w:t>
      </w:r>
    </w:p>
    <w:p w14:paraId="24AF8C6C" w14:textId="77777777" w:rsidR="00E702F1" w:rsidRPr="00D17634" w:rsidRDefault="00E702F1" w:rsidP="0035307E">
      <w:pPr>
        <w:pStyle w:val="ListParagraph"/>
        <w:numPr>
          <w:ilvl w:val="0"/>
          <w:numId w:val="14"/>
        </w:numPr>
      </w:pPr>
      <w:r>
        <w:t xml:space="preserve">two </w:t>
      </w:r>
      <w:r w:rsidRPr="00D17634">
        <w:t>resulted in full release of documents</w:t>
      </w:r>
    </w:p>
    <w:p w14:paraId="7DAAD14A" w14:textId="77777777" w:rsidR="00E702F1" w:rsidRPr="00D17634" w:rsidRDefault="00E702F1" w:rsidP="0035307E">
      <w:pPr>
        <w:pStyle w:val="ListParagraph"/>
        <w:numPr>
          <w:ilvl w:val="0"/>
          <w:numId w:val="14"/>
        </w:numPr>
      </w:pPr>
      <w:r>
        <w:t>two</w:t>
      </w:r>
      <w:r w:rsidRPr="00D17634">
        <w:t xml:space="preserve"> resulted in partial release of documents</w:t>
      </w:r>
    </w:p>
    <w:p w14:paraId="1D2BFDB8" w14:textId="77777777" w:rsidR="00E702F1" w:rsidRPr="00D17634" w:rsidRDefault="00E702F1" w:rsidP="0035307E">
      <w:pPr>
        <w:pStyle w:val="ListParagraph"/>
        <w:numPr>
          <w:ilvl w:val="0"/>
          <w:numId w:val="14"/>
        </w:numPr>
      </w:pPr>
      <w:r>
        <w:t>eight</w:t>
      </w:r>
      <w:r w:rsidRPr="00D17634">
        <w:t xml:space="preserve"> resulted in release of documents outside of the Act</w:t>
      </w:r>
    </w:p>
    <w:p w14:paraId="3BB13CCF" w14:textId="77777777" w:rsidR="00E702F1" w:rsidRPr="00D17634" w:rsidRDefault="00E702F1" w:rsidP="0035307E">
      <w:pPr>
        <w:pStyle w:val="ListParagraph"/>
        <w:numPr>
          <w:ilvl w:val="0"/>
          <w:numId w:val="14"/>
        </w:numPr>
      </w:pPr>
      <w:r>
        <w:t>two</w:t>
      </w:r>
      <w:r w:rsidRPr="00D17634">
        <w:t xml:space="preserve"> were withdrawn</w:t>
      </w:r>
    </w:p>
    <w:p w14:paraId="1976972F" w14:textId="77777777" w:rsidR="00E702F1" w:rsidRPr="00D17634" w:rsidRDefault="00E702F1" w:rsidP="0035307E">
      <w:pPr>
        <w:pStyle w:val="ListParagraph"/>
        <w:numPr>
          <w:ilvl w:val="0"/>
          <w:numId w:val="14"/>
        </w:numPr>
      </w:pPr>
      <w:r>
        <w:t>three</w:t>
      </w:r>
      <w:r w:rsidRPr="00D17634">
        <w:t xml:space="preserve"> were refused</w:t>
      </w:r>
    </w:p>
    <w:p w14:paraId="7592B293" w14:textId="77777777" w:rsidR="00E702F1" w:rsidRPr="00D17634" w:rsidRDefault="00E702F1" w:rsidP="0035307E">
      <w:pPr>
        <w:pStyle w:val="ListParagraph"/>
        <w:numPr>
          <w:ilvl w:val="0"/>
          <w:numId w:val="14"/>
        </w:numPr>
      </w:pPr>
      <w:r>
        <w:t>four</w:t>
      </w:r>
      <w:r w:rsidRPr="00D17634">
        <w:t xml:space="preserve"> were not processed </w:t>
      </w:r>
      <w:r>
        <w:t>(FOI fee not paid)</w:t>
      </w:r>
    </w:p>
    <w:p w14:paraId="17D99CB4" w14:textId="77777777" w:rsidR="00E702F1" w:rsidRPr="00D17634" w:rsidRDefault="00E702F1" w:rsidP="0035307E">
      <w:pPr>
        <w:pStyle w:val="ListParagraph"/>
        <w:numPr>
          <w:ilvl w:val="0"/>
          <w:numId w:val="14"/>
        </w:numPr>
      </w:pPr>
      <w:r>
        <w:t>one</w:t>
      </w:r>
      <w:r w:rsidRPr="00D17634">
        <w:t xml:space="preserve"> resulted in no documents</w:t>
      </w:r>
    </w:p>
    <w:p w14:paraId="125D5D11" w14:textId="77777777" w:rsidR="00E702F1" w:rsidRPr="00D17634" w:rsidRDefault="00E702F1" w:rsidP="0035307E">
      <w:pPr>
        <w:pStyle w:val="ListParagraph"/>
        <w:numPr>
          <w:ilvl w:val="0"/>
          <w:numId w:val="14"/>
        </w:numPr>
      </w:pPr>
      <w:r>
        <w:t>three were</w:t>
      </w:r>
      <w:r w:rsidRPr="00D17634">
        <w:t xml:space="preserve"> abandoned</w:t>
      </w:r>
      <w:r>
        <w:t>.</w:t>
      </w:r>
    </w:p>
    <w:p w14:paraId="6EC4630E" w14:textId="77777777" w:rsidR="00E702F1" w:rsidRDefault="00E702F1" w:rsidP="00E702F1">
      <w:r>
        <w:t xml:space="preserve">According to section 21 of the Act, the </w:t>
      </w:r>
      <w:r w:rsidRPr="00574717">
        <w:t>processing time is 30 days</w:t>
      </w:r>
      <w:r>
        <w:t xml:space="preserve">, or 45 days </w:t>
      </w:r>
      <w:r w:rsidRPr="00574717">
        <w:t xml:space="preserve">when external consultation is required under </w:t>
      </w:r>
      <w:r>
        <w:t xml:space="preserve">sections </w:t>
      </w:r>
      <w:r w:rsidRPr="00574717">
        <w:t>29, 29A, 31, 31A, 33, 34 or 35</w:t>
      </w:r>
      <w:r>
        <w:t>.</w:t>
      </w:r>
      <w:r w:rsidRPr="00574717">
        <w:t xml:space="preserve"> </w:t>
      </w:r>
    </w:p>
    <w:p w14:paraId="7F18F34A" w14:textId="77777777" w:rsidR="00E702F1" w:rsidRDefault="00E702F1" w:rsidP="00E702F1">
      <w:r w:rsidRPr="00574717">
        <w:lastRenderedPageBreak/>
        <w:t>Processing time may also be extended</w:t>
      </w:r>
      <w:r>
        <w:t xml:space="preserve"> any number of times</w:t>
      </w:r>
      <w:r w:rsidRPr="00574717">
        <w:t xml:space="preserve"> by periods of 30 days, in consultation with the applicant However, </w:t>
      </w:r>
      <w:r>
        <w:t>getting</w:t>
      </w:r>
      <w:r w:rsidRPr="00574717">
        <w:t xml:space="preserve"> an applicant’s agreement for extension cannot occur after the</w:t>
      </w:r>
      <w:r>
        <w:t xml:space="preserve"> timeframe</w:t>
      </w:r>
      <w:r w:rsidRPr="00574717">
        <w:t xml:space="preserve"> for deciding a request</w:t>
      </w:r>
      <w:r>
        <w:t xml:space="preserve"> expires</w:t>
      </w:r>
      <w:r w:rsidRPr="00574717">
        <w:t>.</w:t>
      </w:r>
    </w:p>
    <w:p w14:paraId="7B3A4A9A" w14:textId="77777777" w:rsidR="00E702F1" w:rsidRDefault="00E702F1" w:rsidP="00E702F1">
      <w:r>
        <w:t xml:space="preserve">In 2022–23: </w:t>
      </w:r>
    </w:p>
    <w:p w14:paraId="064CE55E" w14:textId="77777777" w:rsidR="00E702F1" w:rsidRDefault="00E702F1" w:rsidP="00B91EC4">
      <w:pPr>
        <w:pStyle w:val="ListParagraph"/>
        <w:numPr>
          <w:ilvl w:val="0"/>
          <w:numId w:val="29"/>
        </w:numPr>
      </w:pPr>
      <w:r>
        <w:t>six decisions were made within the section 21 requirements</w:t>
      </w:r>
    </w:p>
    <w:p w14:paraId="4F07FE85" w14:textId="77777777" w:rsidR="00E702F1" w:rsidRDefault="00E702F1" w:rsidP="00B91EC4">
      <w:pPr>
        <w:pStyle w:val="ListParagraph"/>
        <w:numPr>
          <w:ilvl w:val="0"/>
          <w:numId w:val="29"/>
        </w:numPr>
      </w:pPr>
      <w:r>
        <w:t>one decision was made outside the section 21 requirements due to the request not being valid and further clarification being required.</w:t>
      </w:r>
    </w:p>
    <w:p w14:paraId="00BC1713" w14:textId="77777777" w:rsidR="00E702F1" w:rsidRDefault="00E702F1" w:rsidP="00E702F1">
      <w:r>
        <w:t>If an applicant is not satisfied by a decision, they have the right (under section 49A) to seek a review by OVIC within 28 days of receiving a decision letter.</w:t>
      </w:r>
    </w:p>
    <w:p w14:paraId="4ACDF6D0" w14:textId="77777777" w:rsidR="00E702F1" w:rsidRDefault="00E702F1" w:rsidP="00E702F1">
      <w:r>
        <w:t>In 2022–23, OVIC notified us of three review requests. One was withdrawn. The second was reviewed by OVIC, who agreed with our decision to refuse access.</w:t>
      </w:r>
    </w:p>
    <w:p w14:paraId="5A826B45" w14:textId="0A25E5E0" w:rsidR="00E702F1" w:rsidRDefault="00E702F1" w:rsidP="00E702F1">
      <w:r>
        <w:t>The third related to an FOI matter we refused pursuant to section 25A(5), as the documents</w:t>
      </w:r>
      <w:r w:rsidR="003451AF">
        <w:t xml:space="preserve"> requested</w:t>
      </w:r>
      <w:r>
        <w:t xml:space="preserve"> were exempt and there was no obligation under section 25 to grant access to an edited copy. The documents were exempt pursuant to section 38. OVIC conducted a review and was satisfied the section 25A(5) requirements were met and agreed with our decision. </w:t>
      </w:r>
    </w:p>
    <w:p w14:paraId="186DC4F0" w14:textId="77777777" w:rsidR="00B3433C" w:rsidRDefault="00B3433C" w:rsidP="00B3433C">
      <w:pPr>
        <w:pStyle w:val="Heading3"/>
      </w:pPr>
      <w:bookmarkStart w:id="339" w:name="_Toc140767291"/>
      <w:bookmarkStart w:id="340" w:name="_Toc140828774"/>
      <w:bookmarkStart w:id="341" w:name="_Toc141806785"/>
      <w:r>
        <w:t>Victorian Ombudsman</w:t>
      </w:r>
      <w:bookmarkEnd w:id="339"/>
      <w:bookmarkEnd w:id="340"/>
      <w:bookmarkEnd w:id="341"/>
    </w:p>
    <w:p w14:paraId="4628FA89" w14:textId="1C31FDB1" w:rsidR="00B3433C" w:rsidRDefault="00B3433C" w:rsidP="00B3433C">
      <w:r>
        <w:t xml:space="preserve">The Victorian Ombudsman can investigate complaints about administrative actions we take where the complaint cannot be resolved with us directly. </w:t>
      </w:r>
      <w:r w:rsidR="00464D63">
        <w:t>In 2022–23, t</w:t>
      </w:r>
      <w:r w:rsidR="00E833EB">
        <w:t>he Ombudsman notified us</w:t>
      </w:r>
      <w:r>
        <w:t xml:space="preserve"> of 16 complaints </w:t>
      </w:r>
      <w:r w:rsidR="00E833EB">
        <w:t>made to them</w:t>
      </w:r>
      <w:r>
        <w:t xml:space="preserve">. </w:t>
      </w:r>
      <w:r w:rsidR="00BA62B5">
        <w:t>Eight</w:t>
      </w:r>
      <w:r>
        <w:t xml:space="preserve"> were resolved by providing the Ombudsman with further information</w:t>
      </w:r>
      <w:r w:rsidR="002321E6">
        <w:t>,</w:t>
      </w:r>
      <w:r w:rsidR="00FB2C3F">
        <w:t xml:space="preserve"> </w:t>
      </w:r>
      <w:r w:rsidR="00BA62B5">
        <w:t>six</w:t>
      </w:r>
      <w:r>
        <w:t xml:space="preserve"> </w:t>
      </w:r>
      <w:r w:rsidR="002321E6">
        <w:t xml:space="preserve">were resolved </w:t>
      </w:r>
      <w:r>
        <w:t>by responding to the complainant and providing clarification</w:t>
      </w:r>
      <w:r w:rsidR="002321E6">
        <w:t>, and t</w:t>
      </w:r>
      <w:r w:rsidR="00BA62B5">
        <w:t>wo</w:t>
      </w:r>
      <w:r>
        <w:t xml:space="preserve"> are pending. </w:t>
      </w:r>
    </w:p>
    <w:p w14:paraId="43D40B55" w14:textId="4893CAF6" w:rsidR="00B3433C" w:rsidRDefault="00B3433C" w:rsidP="00B3433C">
      <w:pPr>
        <w:pStyle w:val="Heading3"/>
      </w:pPr>
      <w:bookmarkStart w:id="342" w:name="_Toc140767292"/>
      <w:bookmarkStart w:id="343" w:name="_Toc140828775"/>
      <w:bookmarkStart w:id="344" w:name="_Toc141806786"/>
      <w:r>
        <w:t xml:space="preserve">Compliance with the </w:t>
      </w:r>
      <w:r w:rsidRPr="009F49D1">
        <w:t>Public Interest Disclosure Act 2012</w:t>
      </w:r>
      <w:r>
        <w:t xml:space="preserve"> (Vic)</w:t>
      </w:r>
      <w:bookmarkEnd w:id="342"/>
      <w:bookmarkEnd w:id="343"/>
      <w:bookmarkEnd w:id="344"/>
    </w:p>
    <w:p w14:paraId="3843058B" w14:textId="77777777" w:rsidR="0020760D" w:rsidRDefault="0020760D" w:rsidP="0020760D">
      <w:bookmarkStart w:id="345" w:name="_Toc140767293"/>
      <w:bookmarkStart w:id="346" w:name="_Toc140828776"/>
      <w:r>
        <w:t xml:space="preserve">We support the objectives of the </w:t>
      </w:r>
      <w:r>
        <w:rPr>
          <w:i/>
          <w:iCs/>
        </w:rPr>
        <w:t>Public Interest Disclosure Act 2012</w:t>
      </w:r>
      <w:r>
        <w:t xml:space="preserve"> (Vic) and the protection of people who disclose improper conduct. Information about </w:t>
      </w:r>
      <w:hyperlink r:id="rId71" w:history="1">
        <w:r w:rsidRPr="008D0A81">
          <w:rPr>
            <w:rStyle w:val="Hyperlink"/>
          </w:rPr>
          <w:t>how to make a protected disclosure</w:t>
        </w:r>
      </w:hyperlink>
      <w:r>
        <w:t xml:space="preserve"> and our commitment to protection from detrimental action in reprisal for protected disclosures is available on our website.</w:t>
      </w:r>
    </w:p>
    <w:p w14:paraId="38C3A228" w14:textId="77777777" w:rsidR="003544F1" w:rsidRDefault="003544F1" w:rsidP="00E84AFA">
      <w:pPr>
        <w:pStyle w:val="Heading3"/>
      </w:pPr>
      <w:bookmarkStart w:id="347" w:name="_Toc141806787"/>
      <w:r>
        <w:t xml:space="preserve">Compliance with the </w:t>
      </w:r>
      <w:r w:rsidRPr="009F49D1">
        <w:t>Building Act 1993</w:t>
      </w:r>
      <w:r>
        <w:t xml:space="preserve"> (Vic)</w:t>
      </w:r>
      <w:bookmarkEnd w:id="338"/>
      <w:bookmarkEnd w:id="345"/>
      <w:bookmarkEnd w:id="346"/>
      <w:bookmarkEnd w:id="347"/>
    </w:p>
    <w:p w14:paraId="4FF00B3D" w14:textId="5C6773BD" w:rsidR="00A87CBC" w:rsidRDefault="00A87CBC" w:rsidP="00A87CBC">
      <w:r>
        <w:t xml:space="preserve">We are exempt from notifying our compliance with the building and maintenance provision of the </w:t>
      </w:r>
      <w:r>
        <w:rPr>
          <w:i/>
          <w:iCs/>
        </w:rPr>
        <w:t xml:space="preserve">Building Act 1993 </w:t>
      </w:r>
      <w:r>
        <w:t>(Vic) as we do not own any buildings.</w:t>
      </w:r>
    </w:p>
    <w:p w14:paraId="2AF4CB5A" w14:textId="54C64EFF" w:rsidR="00A87CBC" w:rsidRDefault="00A87CBC" w:rsidP="00A87CBC">
      <w:r>
        <w:t>We continue to refurbish or relocate ageing fit outs to ensure we provide a safe and professional environment that enables mobility for all staff. Our functional design processes allow for an adaptable built environment to enable flexible work practices.</w:t>
      </w:r>
    </w:p>
    <w:p w14:paraId="0E290210" w14:textId="77777777" w:rsidR="00C620C6" w:rsidRDefault="00C620C6" w:rsidP="00C620C6">
      <w:pPr>
        <w:pStyle w:val="Heading3"/>
      </w:pPr>
      <w:bookmarkStart w:id="348" w:name="_Toc140226433"/>
      <w:bookmarkStart w:id="349" w:name="_Toc140767294"/>
      <w:bookmarkStart w:id="350" w:name="_Toc140828777"/>
      <w:bookmarkStart w:id="351" w:name="_Toc141806788"/>
      <w:r>
        <w:t xml:space="preserve">Compliance with the </w:t>
      </w:r>
      <w:r w:rsidRPr="009F49D1">
        <w:t xml:space="preserve">Disability Act 2006 </w:t>
      </w:r>
      <w:r>
        <w:t>(Vic)</w:t>
      </w:r>
      <w:bookmarkEnd w:id="348"/>
      <w:bookmarkEnd w:id="349"/>
      <w:bookmarkEnd w:id="350"/>
      <w:bookmarkEnd w:id="351"/>
    </w:p>
    <w:p w14:paraId="4F86AC40" w14:textId="77777777" w:rsidR="000E2336" w:rsidRDefault="000E2336" w:rsidP="00FB32C1">
      <w:pPr>
        <w:rPr>
          <w:rStyle w:val="eop"/>
          <w:rFonts w:cs="Arial"/>
          <w:color w:val="000000"/>
          <w:szCs w:val="22"/>
          <w:shd w:val="clear" w:color="auto" w:fill="FFFFFF"/>
        </w:rPr>
      </w:pPr>
      <w:r>
        <w:rPr>
          <w:rStyle w:val="normaltextrun"/>
          <w:rFonts w:cs="Arial"/>
          <w:color w:val="000000"/>
          <w:szCs w:val="22"/>
          <w:shd w:val="clear" w:color="auto" w:fill="FFFFFF"/>
        </w:rPr>
        <w:t xml:space="preserve">We have completed the first year of implementing our Disability Action Plan 2022–25, which was launched in December 2021 and co-designed with people with disability. A legislative requirement of the </w:t>
      </w:r>
      <w:r>
        <w:rPr>
          <w:rStyle w:val="normaltextrun"/>
          <w:rFonts w:cs="Arial"/>
          <w:i/>
          <w:iCs/>
          <w:color w:val="000000"/>
          <w:szCs w:val="22"/>
          <w:shd w:val="clear" w:color="auto" w:fill="FFFFFF"/>
        </w:rPr>
        <w:t>Disability Act 2006</w:t>
      </w:r>
      <w:r>
        <w:rPr>
          <w:rStyle w:val="normaltextrun"/>
          <w:rFonts w:cs="Arial"/>
          <w:color w:val="000000"/>
          <w:szCs w:val="22"/>
          <w:shd w:val="clear" w:color="auto" w:fill="FFFFFF"/>
        </w:rPr>
        <w:t xml:space="preserve"> (Vic), the plan is one part of our diversity, equity and inclusion framework that aims to increase overall accessibility to Victoria Legal Aid for staff, clients and the community.</w:t>
      </w:r>
    </w:p>
    <w:p w14:paraId="139CC587" w14:textId="0AC9FAB7" w:rsidR="00C620C6" w:rsidRPr="00CD0775" w:rsidRDefault="00C620C6" w:rsidP="00FB32C1">
      <w:r>
        <w:lastRenderedPageBreak/>
        <w:t xml:space="preserve">For more information about the implementation of the plan, see the section on </w:t>
      </w:r>
      <w:hyperlink w:anchor="_Diversity,_inclusion_and" w:history="1">
        <w:r w:rsidRPr="00C620C6">
          <w:rPr>
            <w:rStyle w:val="Hyperlink"/>
          </w:rPr>
          <w:t>Diversity</w:t>
        </w:r>
        <w:r w:rsidR="00D47535">
          <w:rPr>
            <w:rStyle w:val="Hyperlink"/>
          </w:rPr>
          <w:t xml:space="preserve">, </w:t>
        </w:r>
        <w:r w:rsidR="00EC2D63">
          <w:rPr>
            <w:rStyle w:val="Hyperlink"/>
          </w:rPr>
          <w:t>equity,</w:t>
        </w:r>
        <w:r w:rsidR="00D47535">
          <w:rPr>
            <w:rStyle w:val="Hyperlink"/>
          </w:rPr>
          <w:t xml:space="preserve"> inclusion and respect</w:t>
        </w:r>
      </w:hyperlink>
      <w:r>
        <w:t>.</w:t>
      </w:r>
    </w:p>
    <w:p w14:paraId="00528272" w14:textId="77777777" w:rsidR="00C620C6" w:rsidRDefault="00C620C6" w:rsidP="00C620C6">
      <w:pPr>
        <w:pStyle w:val="Heading3"/>
      </w:pPr>
      <w:bookmarkStart w:id="352" w:name="_Toc140226434"/>
      <w:bookmarkStart w:id="353" w:name="_Toc140767295"/>
      <w:bookmarkStart w:id="354" w:name="_Toc140828778"/>
      <w:bookmarkStart w:id="355" w:name="_Toc141806789"/>
      <w:r>
        <w:t xml:space="preserve">Compliance with the </w:t>
      </w:r>
      <w:r w:rsidRPr="009F49D1">
        <w:t>Gender Equality Act 2020</w:t>
      </w:r>
      <w:r>
        <w:t xml:space="preserve"> (Vic)</w:t>
      </w:r>
      <w:bookmarkEnd w:id="352"/>
      <w:bookmarkEnd w:id="353"/>
      <w:bookmarkEnd w:id="354"/>
      <w:bookmarkEnd w:id="355"/>
    </w:p>
    <w:p w14:paraId="2A72CD7A" w14:textId="77777777" w:rsidR="00FB32C1" w:rsidRDefault="00FB32C1" w:rsidP="00FB32C1">
      <w:pPr>
        <w:rPr>
          <w:rFonts w:ascii="Segoe UI" w:hAnsi="Segoe UI" w:cs="Segoe UI"/>
          <w:sz w:val="18"/>
          <w:szCs w:val="18"/>
        </w:rPr>
      </w:pPr>
      <w:r>
        <w:rPr>
          <w:rStyle w:val="normaltextrun"/>
          <w:rFonts w:cs="Arial"/>
          <w:szCs w:val="22"/>
        </w:rPr>
        <w:t xml:space="preserve">Our Gender Equality Action Plan 2021–25 and workplace gender audit data, both legislative requirements of the </w:t>
      </w:r>
      <w:r>
        <w:rPr>
          <w:rStyle w:val="normaltextrun"/>
          <w:rFonts w:cs="Arial"/>
          <w:i/>
          <w:iCs/>
          <w:szCs w:val="22"/>
        </w:rPr>
        <w:t>Gender Equality Act 2020</w:t>
      </w:r>
      <w:r>
        <w:rPr>
          <w:rStyle w:val="normaltextrun"/>
          <w:rFonts w:cs="Arial"/>
          <w:szCs w:val="22"/>
        </w:rPr>
        <w:t xml:space="preserve"> (Vic), have been approved by the Commission for Gender Equality in the Public Sector and published on its Insights Portal. </w:t>
      </w:r>
      <w:r>
        <w:rPr>
          <w:rStyle w:val="eop"/>
          <w:rFonts w:cs="Arial"/>
          <w:szCs w:val="22"/>
        </w:rPr>
        <w:t> </w:t>
      </w:r>
    </w:p>
    <w:p w14:paraId="11417865" w14:textId="77777777" w:rsidR="00FB32C1" w:rsidRPr="00081329" w:rsidRDefault="00FB32C1" w:rsidP="00FB32C1">
      <w:pPr>
        <w:rPr>
          <w:rFonts w:ascii="Segoe UI" w:hAnsi="Segoe UI" w:cs="Segoe UI"/>
          <w:sz w:val="18"/>
          <w:szCs w:val="18"/>
        </w:rPr>
      </w:pPr>
      <w:r w:rsidRPr="00376E95">
        <w:rPr>
          <w:rStyle w:val="normaltextrun"/>
          <w:rFonts w:cs="Arial"/>
          <w:szCs w:val="22"/>
        </w:rPr>
        <w:t>The action plan is designed to address systemic causes of gender inequality, recognising that gender inequality may be compounded by other forms of discrimination, to ensure staff of all genders are included and feel safe in our workplace.</w:t>
      </w:r>
      <w:r w:rsidRPr="00376E95">
        <w:rPr>
          <w:rStyle w:val="eop"/>
          <w:rFonts w:cs="Arial"/>
          <w:szCs w:val="22"/>
        </w:rPr>
        <w:t> </w:t>
      </w:r>
    </w:p>
    <w:p w14:paraId="08B4FF0A" w14:textId="2A37E238" w:rsidR="00C620C6" w:rsidRDefault="00C620C6" w:rsidP="00FB32C1">
      <w:r>
        <w:t xml:space="preserve">For more information about the implementation of the plan, see the section on </w:t>
      </w:r>
      <w:hyperlink w:anchor="_Diversity,_inclusion_and" w:history="1">
        <w:r w:rsidR="00D47535" w:rsidRPr="00C620C6">
          <w:rPr>
            <w:rStyle w:val="Hyperlink"/>
          </w:rPr>
          <w:t>Diversity</w:t>
        </w:r>
        <w:r w:rsidR="00D47535">
          <w:rPr>
            <w:rStyle w:val="Hyperlink"/>
          </w:rPr>
          <w:t xml:space="preserve">, </w:t>
        </w:r>
        <w:r w:rsidR="00EC2D63">
          <w:rPr>
            <w:rStyle w:val="Hyperlink"/>
          </w:rPr>
          <w:t xml:space="preserve">equity, </w:t>
        </w:r>
        <w:r w:rsidR="00D47535">
          <w:rPr>
            <w:rStyle w:val="Hyperlink"/>
          </w:rPr>
          <w:t>inclusion and respect</w:t>
        </w:r>
      </w:hyperlink>
      <w:r>
        <w:t>.</w:t>
      </w:r>
    </w:p>
    <w:p w14:paraId="7EFE921C" w14:textId="77777777" w:rsidR="008A46F4" w:rsidRDefault="008A46F4" w:rsidP="008A46F4">
      <w:pPr>
        <w:pStyle w:val="Heading3"/>
      </w:pPr>
      <w:bookmarkStart w:id="356" w:name="_Toc141806790"/>
      <w:r>
        <w:t xml:space="preserve">Compliance with the </w:t>
      </w:r>
      <w:r w:rsidRPr="009F49D1">
        <w:t>Carers Recognition Act 2012</w:t>
      </w:r>
      <w:r>
        <w:t xml:space="preserve"> (Vic)</w:t>
      </w:r>
      <w:bookmarkEnd w:id="356"/>
    </w:p>
    <w:p w14:paraId="18FBECC9" w14:textId="6CAB7086" w:rsidR="008A46F4" w:rsidRPr="00CD0775" w:rsidRDefault="008A46F4" w:rsidP="00FB32C1">
      <w:r>
        <w:t xml:space="preserve">We are exempt from reporting on our compliance under the </w:t>
      </w:r>
      <w:r w:rsidRPr="003544F1">
        <w:rPr>
          <w:i/>
          <w:iCs/>
        </w:rPr>
        <w:t>Carers Recognition Act 2012</w:t>
      </w:r>
      <w:r>
        <w:t xml:space="preserve"> (Vic) because we are not a public service care agency or a funded care agency. As such, the Act does not apply.</w:t>
      </w:r>
    </w:p>
    <w:p w14:paraId="76E61A66" w14:textId="5B461FD4" w:rsidR="00687CCE" w:rsidRDefault="00687CCE" w:rsidP="00687CCE">
      <w:pPr>
        <w:pStyle w:val="Heading3"/>
      </w:pPr>
      <w:bookmarkStart w:id="357" w:name="_Environmental_reporting"/>
      <w:bookmarkEnd w:id="357"/>
      <w:r>
        <w:t xml:space="preserve">Disclosure of Emergency Procurement </w:t>
      </w:r>
    </w:p>
    <w:p w14:paraId="3DD1881E" w14:textId="4FB4E1B9" w:rsidR="00687CCE" w:rsidRPr="00DB5870" w:rsidRDefault="000B3609" w:rsidP="00687CCE">
      <w:pPr>
        <w:rPr>
          <w:lang w:eastAsia="en-AU"/>
        </w:rPr>
      </w:pPr>
      <w:r>
        <w:rPr>
          <w:lang w:eastAsia="en-AU"/>
        </w:rPr>
        <w:t xml:space="preserve">There was no activation of </w:t>
      </w:r>
      <w:r w:rsidR="00DB5870">
        <w:rPr>
          <w:lang w:eastAsia="en-AU"/>
        </w:rPr>
        <w:t>our</w:t>
      </w:r>
      <w:r>
        <w:rPr>
          <w:lang w:eastAsia="en-AU"/>
        </w:rPr>
        <w:t xml:space="preserve"> Emergency Procurement Plan this year resulting in </w:t>
      </w:r>
      <w:r w:rsidR="00DC7F4D">
        <w:rPr>
          <w:lang w:eastAsia="en-AU"/>
        </w:rPr>
        <w:t>nil spending on emergency procurements.</w:t>
      </w:r>
    </w:p>
    <w:p w14:paraId="536DB127" w14:textId="51515CD9" w:rsidR="00F76099" w:rsidRDefault="007474CF" w:rsidP="007474CF">
      <w:pPr>
        <w:pStyle w:val="Heading3"/>
      </w:pPr>
      <w:r>
        <w:t>Environmental reporting</w:t>
      </w:r>
    </w:p>
    <w:p w14:paraId="29E61B09" w14:textId="6078918D" w:rsidR="00ED39E4" w:rsidRDefault="00E47367" w:rsidP="00E47367">
      <w:r>
        <w:t xml:space="preserve">This is </w:t>
      </w:r>
      <w:r w:rsidR="00031C1B">
        <w:t>our</w:t>
      </w:r>
      <w:r>
        <w:t xml:space="preserve"> first year </w:t>
      </w:r>
      <w:r w:rsidR="000B2191">
        <w:t xml:space="preserve">of </w:t>
      </w:r>
      <w:r>
        <w:t>reporting through the mandatory</w:t>
      </w:r>
      <w:r w:rsidR="006C3C48">
        <w:t xml:space="preserve"> environmental</w:t>
      </w:r>
      <w:r>
        <w:t xml:space="preserve"> </w:t>
      </w:r>
      <w:r w:rsidR="006C3C48">
        <w:t xml:space="preserve">data </w:t>
      </w:r>
      <w:r>
        <w:t>reporting</w:t>
      </w:r>
      <w:r w:rsidR="00624C93">
        <w:t xml:space="preserve"> for </w:t>
      </w:r>
      <w:r>
        <w:t>government entities.</w:t>
      </w:r>
    </w:p>
    <w:p w14:paraId="3A90BD89" w14:textId="777EA987" w:rsidR="00E47367" w:rsidRDefault="00AD1B89" w:rsidP="00E47367">
      <w:r>
        <w:t>We are</w:t>
      </w:r>
      <w:r w:rsidR="00E47367">
        <w:t xml:space="preserve"> categorised a </w:t>
      </w:r>
      <w:r w:rsidR="00897204">
        <w:t>T</w:t>
      </w:r>
      <w:r w:rsidR="00E47367">
        <w:t>ier 3b organisation</w:t>
      </w:r>
      <w:r w:rsidR="008C5682">
        <w:t xml:space="preserve"> –</w:t>
      </w:r>
      <w:r w:rsidR="0004580B">
        <w:t xml:space="preserve"> </w:t>
      </w:r>
      <w:r w:rsidR="00E47367">
        <w:t>estimated to attribute less than five per cent of the public sector</w:t>
      </w:r>
      <w:r w:rsidR="0004580B">
        <w:t>’</w:t>
      </w:r>
      <w:r w:rsidR="00E47367">
        <w:t>s emissions</w:t>
      </w:r>
      <w:r w:rsidR="0004580B">
        <w:t>.</w:t>
      </w:r>
      <w:r w:rsidR="00ED39E4">
        <w:t xml:space="preserve"> </w:t>
      </w:r>
      <w:r w:rsidR="0004580B">
        <w:t>This</w:t>
      </w:r>
      <w:r w:rsidR="00E47367">
        <w:t xml:space="preserve"> means w</w:t>
      </w:r>
      <w:r w:rsidR="0004580B">
        <w:t>e’</w:t>
      </w:r>
      <w:r w:rsidR="00E47367">
        <w:t>re not subject to the full environmental data requirements.</w:t>
      </w:r>
      <w:r w:rsidR="0004580B">
        <w:t xml:space="preserve"> </w:t>
      </w:r>
      <w:r w:rsidR="00E47367">
        <w:t xml:space="preserve">However, as part of our </w:t>
      </w:r>
      <w:r w:rsidR="0004580B">
        <w:t>forthcoming</w:t>
      </w:r>
      <w:r w:rsidR="00E47367">
        <w:t xml:space="preserve"> </w:t>
      </w:r>
      <w:r w:rsidR="0004580B">
        <w:t>c</w:t>
      </w:r>
      <w:r w:rsidR="00E47367">
        <w:t xml:space="preserve">limate </w:t>
      </w:r>
      <w:r w:rsidR="0004580B">
        <w:t>c</w:t>
      </w:r>
      <w:r w:rsidR="00E47367">
        <w:t xml:space="preserve">hange </w:t>
      </w:r>
      <w:r w:rsidR="0004580B">
        <w:t>s</w:t>
      </w:r>
      <w:r w:rsidR="00E47367">
        <w:t>trategy</w:t>
      </w:r>
      <w:r w:rsidR="0004580B">
        <w:t>,</w:t>
      </w:r>
      <w:r w:rsidR="00E47367">
        <w:t xml:space="preserve"> we plan to increase our capacity to voluntarily report on more environmental indicators in future years.</w:t>
      </w:r>
    </w:p>
    <w:p w14:paraId="2AD68EB3" w14:textId="564FADE1" w:rsidR="007474CF" w:rsidRDefault="00285AFE" w:rsidP="00E47367">
      <w:r>
        <w:t xml:space="preserve">Data is captured from consumption reports on our 14 offices and our car fleet. </w:t>
      </w:r>
      <w:r w:rsidR="0004580B">
        <w:t>We’re</w:t>
      </w:r>
      <w:r w:rsidR="00E47367">
        <w:t xml:space="preserve"> using the </w:t>
      </w:r>
      <w:r w:rsidR="0004580B">
        <w:t>f</w:t>
      </w:r>
      <w:r w:rsidR="00E47367">
        <w:t xml:space="preserve">ringe </w:t>
      </w:r>
      <w:r w:rsidR="0004580B">
        <w:t>b</w:t>
      </w:r>
      <w:r w:rsidR="00E47367">
        <w:t xml:space="preserve">enefit </w:t>
      </w:r>
      <w:r w:rsidR="0004580B">
        <w:t>t</w:t>
      </w:r>
      <w:r w:rsidR="00E47367">
        <w:t>ax year</w:t>
      </w:r>
      <w:r w:rsidR="0004580B">
        <w:t xml:space="preserve"> (</w:t>
      </w:r>
      <w:r w:rsidR="00E47367">
        <w:t>1 April 2022 to 31 March 2023</w:t>
      </w:r>
      <w:r w:rsidR="0004580B">
        <w:t>)</w:t>
      </w:r>
      <w:r>
        <w:t xml:space="preserve"> </w:t>
      </w:r>
      <w:r w:rsidR="00E47367">
        <w:t>to</w:t>
      </w:r>
      <w:r w:rsidR="0004580B">
        <w:t xml:space="preserve"> </w:t>
      </w:r>
      <w:r w:rsidR="00BB099B">
        <w:t xml:space="preserve">allow for data to cover a full reporting year and </w:t>
      </w:r>
      <w:r w:rsidR="0004580B">
        <w:t>provide greater accuracy</w:t>
      </w:r>
      <w:r w:rsidR="00E47367">
        <w:t>.</w:t>
      </w:r>
    </w:p>
    <w:tbl>
      <w:tblPr>
        <w:tblStyle w:val="TableGrid"/>
        <w:tblW w:w="9704" w:type="dxa"/>
        <w:tblLook w:val="04A0" w:firstRow="1" w:lastRow="0" w:firstColumn="1" w:lastColumn="0" w:noHBand="0" w:noVBand="1"/>
      </w:tblPr>
      <w:tblGrid>
        <w:gridCol w:w="6498"/>
        <w:gridCol w:w="1603"/>
        <w:gridCol w:w="1603"/>
      </w:tblGrid>
      <w:tr w:rsidR="00A2214C" w14:paraId="7402CEDC" w14:textId="77777777" w:rsidTr="009F49D1">
        <w:trPr>
          <w:cantSplit/>
          <w:trHeight w:val="447"/>
          <w:tblHeader/>
        </w:trPr>
        <w:tc>
          <w:tcPr>
            <w:tcW w:w="0" w:type="auto"/>
            <w:shd w:val="clear" w:color="auto" w:fill="D9D9D9" w:themeFill="background1" w:themeFillShade="D9"/>
          </w:tcPr>
          <w:p w14:paraId="21BA2E55" w14:textId="77777777" w:rsidR="00A2214C" w:rsidRPr="009971B6" w:rsidRDefault="00A2214C" w:rsidP="00A2214C">
            <w:pPr>
              <w:rPr>
                <w:b/>
                <w:bCs/>
                <w:szCs w:val="22"/>
              </w:rPr>
            </w:pPr>
            <w:r w:rsidRPr="009971B6">
              <w:rPr>
                <w:b/>
                <w:bCs/>
                <w:szCs w:val="22"/>
              </w:rPr>
              <w:t>Indicator</w:t>
            </w:r>
          </w:p>
        </w:tc>
        <w:tc>
          <w:tcPr>
            <w:tcW w:w="0" w:type="auto"/>
            <w:shd w:val="clear" w:color="auto" w:fill="D9D9D9" w:themeFill="background1" w:themeFillShade="D9"/>
          </w:tcPr>
          <w:p w14:paraId="7E9039E8" w14:textId="4B7D3C96" w:rsidR="00A2214C" w:rsidRPr="009971B6" w:rsidRDefault="00A2214C" w:rsidP="00A2214C">
            <w:pPr>
              <w:rPr>
                <w:b/>
                <w:bCs/>
                <w:szCs w:val="22"/>
              </w:rPr>
            </w:pPr>
            <w:r w:rsidRPr="009971B6">
              <w:rPr>
                <w:b/>
                <w:bCs/>
                <w:szCs w:val="22"/>
              </w:rPr>
              <w:t>2022–23</w:t>
            </w:r>
          </w:p>
        </w:tc>
        <w:tc>
          <w:tcPr>
            <w:tcW w:w="0" w:type="auto"/>
            <w:shd w:val="clear" w:color="auto" w:fill="D9D9D9" w:themeFill="background1" w:themeFillShade="D9"/>
          </w:tcPr>
          <w:p w14:paraId="7E0A80F9" w14:textId="22665564" w:rsidR="00A2214C" w:rsidRPr="009971B6" w:rsidRDefault="00A2214C" w:rsidP="00A2214C">
            <w:pPr>
              <w:rPr>
                <w:b/>
                <w:bCs/>
                <w:szCs w:val="22"/>
              </w:rPr>
            </w:pPr>
            <w:r w:rsidRPr="009971B6">
              <w:rPr>
                <w:b/>
                <w:bCs/>
                <w:szCs w:val="22"/>
              </w:rPr>
              <w:t>2021–22</w:t>
            </w:r>
          </w:p>
        </w:tc>
      </w:tr>
      <w:tr w:rsidR="00A2214C" w:rsidRPr="0028379A" w14:paraId="0CB330E9" w14:textId="77777777" w:rsidTr="009F49D1">
        <w:trPr>
          <w:cantSplit/>
          <w:trHeight w:val="433"/>
        </w:trPr>
        <w:tc>
          <w:tcPr>
            <w:tcW w:w="0" w:type="auto"/>
          </w:tcPr>
          <w:p w14:paraId="2AC6B83F" w14:textId="0B948E3D" w:rsidR="00A2214C" w:rsidRPr="009971B6" w:rsidRDefault="00A2214C" w:rsidP="00A2214C">
            <w:pPr>
              <w:rPr>
                <w:szCs w:val="22"/>
              </w:rPr>
            </w:pPr>
            <w:r w:rsidRPr="009971B6">
              <w:rPr>
                <w:szCs w:val="22"/>
              </w:rPr>
              <w:t xml:space="preserve">Total full-time equivalent </w:t>
            </w:r>
            <w:r w:rsidR="00D848CD" w:rsidRPr="009971B6">
              <w:rPr>
                <w:szCs w:val="22"/>
              </w:rPr>
              <w:t xml:space="preserve">(FTE) </w:t>
            </w:r>
            <w:r w:rsidRPr="009971B6">
              <w:rPr>
                <w:szCs w:val="22"/>
              </w:rPr>
              <w:t>employees</w:t>
            </w:r>
          </w:p>
        </w:tc>
        <w:tc>
          <w:tcPr>
            <w:tcW w:w="0" w:type="auto"/>
          </w:tcPr>
          <w:p w14:paraId="24971923" w14:textId="171B470A" w:rsidR="00A2214C" w:rsidRPr="009971B6" w:rsidRDefault="00A2214C" w:rsidP="00A2214C">
            <w:pPr>
              <w:rPr>
                <w:szCs w:val="22"/>
              </w:rPr>
            </w:pPr>
            <w:r w:rsidRPr="009971B6">
              <w:rPr>
                <w:szCs w:val="22"/>
              </w:rPr>
              <w:t>981</w:t>
            </w:r>
            <w:r w:rsidR="00A63850" w:rsidRPr="009971B6">
              <w:rPr>
                <w:rStyle w:val="FootnoteReference"/>
                <w:sz w:val="22"/>
                <w:szCs w:val="22"/>
              </w:rPr>
              <w:footnoteReference w:id="29"/>
            </w:r>
          </w:p>
        </w:tc>
        <w:tc>
          <w:tcPr>
            <w:tcW w:w="0" w:type="auto"/>
          </w:tcPr>
          <w:p w14:paraId="53AC1BCC" w14:textId="77777777" w:rsidR="00A2214C" w:rsidRPr="009971B6" w:rsidRDefault="00A2214C" w:rsidP="00A2214C">
            <w:pPr>
              <w:rPr>
                <w:szCs w:val="22"/>
              </w:rPr>
            </w:pPr>
            <w:r w:rsidRPr="009971B6">
              <w:rPr>
                <w:szCs w:val="22"/>
              </w:rPr>
              <w:t>878.3</w:t>
            </w:r>
          </w:p>
        </w:tc>
      </w:tr>
      <w:tr w:rsidR="00A2214C" w:rsidRPr="0028379A" w14:paraId="430E78A4" w14:textId="77777777" w:rsidTr="009F49D1">
        <w:trPr>
          <w:cantSplit/>
          <w:trHeight w:val="447"/>
        </w:trPr>
        <w:tc>
          <w:tcPr>
            <w:tcW w:w="0" w:type="auto"/>
          </w:tcPr>
          <w:p w14:paraId="51681F47" w14:textId="0A5C09FF" w:rsidR="00A2214C" w:rsidRPr="009971B6" w:rsidRDefault="00A2214C" w:rsidP="00A2214C">
            <w:pPr>
              <w:rPr>
                <w:szCs w:val="22"/>
              </w:rPr>
            </w:pPr>
            <w:r w:rsidRPr="009971B6">
              <w:rPr>
                <w:szCs w:val="22"/>
              </w:rPr>
              <w:t>Total office area (m</w:t>
            </w:r>
            <w:r w:rsidRPr="009971B6">
              <w:rPr>
                <w:szCs w:val="22"/>
                <w:vertAlign w:val="superscript"/>
              </w:rPr>
              <w:t>2</w:t>
            </w:r>
            <w:r w:rsidRPr="009971B6">
              <w:rPr>
                <w:szCs w:val="22"/>
              </w:rPr>
              <w:t>)</w:t>
            </w:r>
          </w:p>
        </w:tc>
        <w:tc>
          <w:tcPr>
            <w:tcW w:w="0" w:type="auto"/>
          </w:tcPr>
          <w:p w14:paraId="2284CF52" w14:textId="00C1C25E" w:rsidR="00A2214C" w:rsidRPr="009971B6" w:rsidRDefault="00A2214C" w:rsidP="00A2214C">
            <w:pPr>
              <w:rPr>
                <w:szCs w:val="22"/>
              </w:rPr>
            </w:pPr>
            <w:r w:rsidRPr="009971B6">
              <w:rPr>
                <w:szCs w:val="22"/>
              </w:rPr>
              <w:t>16,925</w:t>
            </w:r>
            <w:r w:rsidR="00E53247" w:rsidRPr="009971B6">
              <w:rPr>
                <w:rStyle w:val="FootnoteReference"/>
                <w:sz w:val="22"/>
                <w:szCs w:val="22"/>
              </w:rPr>
              <w:footnoteReference w:id="30"/>
            </w:r>
          </w:p>
        </w:tc>
        <w:tc>
          <w:tcPr>
            <w:tcW w:w="0" w:type="auto"/>
          </w:tcPr>
          <w:p w14:paraId="5C123F2D" w14:textId="77777777" w:rsidR="00A2214C" w:rsidRPr="009971B6" w:rsidRDefault="00A2214C" w:rsidP="00A2214C">
            <w:pPr>
              <w:rPr>
                <w:szCs w:val="22"/>
              </w:rPr>
            </w:pPr>
            <w:r w:rsidRPr="009971B6">
              <w:rPr>
                <w:szCs w:val="22"/>
              </w:rPr>
              <w:t>16,925</w:t>
            </w:r>
          </w:p>
        </w:tc>
      </w:tr>
      <w:tr w:rsidR="00A2214C" w:rsidRPr="0028379A" w14:paraId="4F5A9657" w14:textId="77777777" w:rsidTr="009F49D1">
        <w:trPr>
          <w:cantSplit/>
          <w:trHeight w:val="447"/>
        </w:trPr>
        <w:tc>
          <w:tcPr>
            <w:tcW w:w="0" w:type="auto"/>
          </w:tcPr>
          <w:p w14:paraId="1D36F682" w14:textId="77777777" w:rsidR="00A2214C" w:rsidRPr="009971B6" w:rsidRDefault="00A2214C" w:rsidP="00A2214C">
            <w:pPr>
              <w:rPr>
                <w:szCs w:val="22"/>
              </w:rPr>
            </w:pPr>
            <w:r w:rsidRPr="009971B6">
              <w:rPr>
                <w:szCs w:val="22"/>
              </w:rPr>
              <w:lastRenderedPageBreak/>
              <w:t>Number of offices</w:t>
            </w:r>
          </w:p>
        </w:tc>
        <w:tc>
          <w:tcPr>
            <w:tcW w:w="0" w:type="auto"/>
          </w:tcPr>
          <w:p w14:paraId="609BA547" w14:textId="77777777" w:rsidR="00A2214C" w:rsidRPr="009971B6" w:rsidRDefault="00A2214C" w:rsidP="00A2214C">
            <w:pPr>
              <w:rPr>
                <w:szCs w:val="22"/>
              </w:rPr>
            </w:pPr>
            <w:r w:rsidRPr="009971B6">
              <w:rPr>
                <w:szCs w:val="22"/>
              </w:rPr>
              <w:t>14</w:t>
            </w:r>
          </w:p>
        </w:tc>
        <w:tc>
          <w:tcPr>
            <w:tcW w:w="0" w:type="auto"/>
          </w:tcPr>
          <w:p w14:paraId="4E207CA5" w14:textId="77777777" w:rsidR="00A2214C" w:rsidRPr="009971B6" w:rsidRDefault="00A2214C" w:rsidP="00A2214C">
            <w:pPr>
              <w:rPr>
                <w:szCs w:val="22"/>
              </w:rPr>
            </w:pPr>
            <w:r w:rsidRPr="009971B6">
              <w:rPr>
                <w:szCs w:val="22"/>
              </w:rPr>
              <w:t>14</w:t>
            </w:r>
          </w:p>
        </w:tc>
      </w:tr>
      <w:tr w:rsidR="00A2214C" w:rsidRPr="0028379A" w14:paraId="3970387D" w14:textId="77777777" w:rsidTr="009F49D1">
        <w:trPr>
          <w:cantSplit/>
          <w:trHeight w:val="433"/>
        </w:trPr>
        <w:tc>
          <w:tcPr>
            <w:tcW w:w="0" w:type="auto"/>
          </w:tcPr>
          <w:p w14:paraId="61465D9F" w14:textId="77777777" w:rsidR="00A2214C" w:rsidRPr="009971B6" w:rsidRDefault="00A2214C" w:rsidP="00A2214C">
            <w:pPr>
              <w:rPr>
                <w:szCs w:val="22"/>
              </w:rPr>
            </w:pPr>
            <w:r w:rsidRPr="009971B6">
              <w:rPr>
                <w:szCs w:val="22"/>
              </w:rPr>
              <w:t>Number of co-working desk spaces</w:t>
            </w:r>
          </w:p>
        </w:tc>
        <w:tc>
          <w:tcPr>
            <w:tcW w:w="0" w:type="auto"/>
          </w:tcPr>
          <w:p w14:paraId="63828AAE" w14:textId="0F2EC247" w:rsidR="00A2214C" w:rsidRPr="009971B6" w:rsidRDefault="00A2214C" w:rsidP="00A2214C">
            <w:pPr>
              <w:rPr>
                <w:szCs w:val="22"/>
              </w:rPr>
            </w:pPr>
            <w:r w:rsidRPr="009971B6">
              <w:rPr>
                <w:szCs w:val="22"/>
              </w:rPr>
              <w:t>1</w:t>
            </w:r>
            <w:r w:rsidR="00FF5EF1" w:rsidRPr="009971B6">
              <w:rPr>
                <w:rStyle w:val="FootnoteReference"/>
                <w:sz w:val="22"/>
                <w:szCs w:val="22"/>
              </w:rPr>
              <w:footnoteReference w:id="31"/>
            </w:r>
          </w:p>
        </w:tc>
        <w:tc>
          <w:tcPr>
            <w:tcW w:w="0" w:type="auto"/>
          </w:tcPr>
          <w:p w14:paraId="220F20F6" w14:textId="77777777" w:rsidR="00A2214C" w:rsidRPr="009971B6" w:rsidRDefault="00A2214C" w:rsidP="00A2214C">
            <w:pPr>
              <w:rPr>
                <w:szCs w:val="22"/>
              </w:rPr>
            </w:pPr>
            <w:r w:rsidRPr="009971B6">
              <w:rPr>
                <w:szCs w:val="22"/>
              </w:rPr>
              <w:t>1</w:t>
            </w:r>
          </w:p>
        </w:tc>
      </w:tr>
    </w:tbl>
    <w:p w14:paraId="53130E6E" w14:textId="41F51BF1" w:rsidR="0037110B" w:rsidRDefault="00E5367D" w:rsidP="00E5367D">
      <w:pPr>
        <w:pStyle w:val="Heading4"/>
      </w:pPr>
      <w:r>
        <w:t>Greenhouse gas emissions</w:t>
      </w:r>
    </w:p>
    <w:p w14:paraId="725DF0FB" w14:textId="65FEE7EC" w:rsidR="002F3EE7" w:rsidRDefault="00472755" w:rsidP="002F3EE7">
      <w:r>
        <w:t>Using an online tool we purchased, we</w:t>
      </w:r>
      <w:r w:rsidR="006879F8">
        <w:t xml:space="preserve"> calculate</w:t>
      </w:r>
      <w:r>
        <w:t>d</w:t>
      </w:r>
      <w:r w:rsidR="006879F8">
        <w:t xml:space="preserve"> the greenhouse gas emissions</w:t>
      </w:r>
      <w:r w:rsidR="00281474">
        <w:t xml:space="preserve"> generated by our operations for the 2021–22 fringe benefit tax year</w:t>
      </w:r>
      <w:r w:rsidR="00B819F7">
        <w:t xml:space="preserve"> to create a baseline year</w:t>
      </w:r>
      <w:r w:rsidR="00281474">
        <w:t>.</w:t>
      </w:r>
      <w:r w:rsidR="002F3EE7">
        <w:t xml:space="preserve"> </w:t>
      </w:r>
      <w:r w:rsidR="008F7596">
        <w:t xml:space="preserve">This helped us test </w:t>
      </w:r>
      <w:r w:rsidR="002F3EE7">
        <w:t>our capability and capacity to report against the new requirements.</w:t>
      </w:r>
    </w:p>
    <w:p w14:paraId="0985C9D6" w14:textId="4B4FF302" w:rsidR="004C624C" w:rsidRDefault="00D643AB" w:rsidP="004A42AB">
      <w:r>
        <w:t xml:space="preserve">In 2022–23, our </w:t>
      </w:r>
      <w:r w:rsidR="00F92BC0">
        <w:t>s</w:t>
      </w:r>
      <w:r w:rsidR="004A42AB">
        <w:t>cope 1 (direct) emissions increased by 34 per cent from 2021</w:t>
      </w:r>
      <w:r w:rsidR="00F92BC0">
        <w:t>–</w:t>
      </w:r>
      <w:r w:rsidR="004A42AB">
        <w:t>22</w:t>
      </w:r>
      <w:r w:rsidR="007504A0">
        <w:t>,</w:t>
      </w:r>
      <w:r w:rsidR="004A42AB">
        <w:t xml:space="preserve"> driven by increase</w:t>
      </w:r>
      <w:r w:rsidR="007504A0">
        <w:t>d</w:t>
      </w:r>
      <w:r w:rsidR="004A42AB">
        <w:t xml:space="preserve"> vehicle use as travel resumed </w:t>
      </w:r>
      <w:r w:rsidR="00A13924">
        <w:t>after</w:t>
      </w:r>
      <w:r w:rsidR="004A42AB">
        <w:t xml:space="preserve"> extended periods</w:t>
      </w:r>
      <w:r w:rsidR="004C624C">
        <w:t xml:space="preserve"> of pandemic-related</w:t>
      </w:r>
      <w:r w:rsidR="004A42AB">
        <w:t xml:space="preserve"> remote working.</w:t>
      </w:r>
      <w:r w:rsidR="002B2A8E">
        <w:t xml:space="preserve"> </w:t>
      </w:r>
      <w:r w:rsidR="00E95728">
        <w:t>W</w:t>
      </w:r>
      <w:r w:rsidR="002B2A8E">
        <w:t xml:space="preserve">hile we plan for our long-term transition to electric vehicles, we’ll </w:t>
      </w:r>
      <w:r w:rsidR="00FD5ED3">
        <w:t xml:space="preserve">be </w:t>
      </w:r>
      <w:r w:rsidR="002B2A8E">
        <w:t>purchas</w:t>
      </w:r>
      <w:r w:rsidR="00FD5ED3">
        <w:t>ing</w:t>
      </w:r>
      <w:r w:rsidR="002B2A8E">
        <w:t xml:space="preserve"> Australian offsets from local </w:t>
      </w:r>
      <w:r w:rsidR="00B34086">
        <w:t xml:space="preserve">reforestation and biodiversity </w:t>
      </w:r>
      <w:r w:rsidR="002B2A8E">
        <w:t>projects</w:t>
      </w:r>
      <w:r w:rsidR="00B34086">
        <w:t>.</w:t>
      </w:r>
    </w:p>
    <w:p w14:paraId="2782B2C3" w14:textId="02037642" w:rsidR="004A42AB" w:rsidRDefault="004A42AB" w:rsidP="004A42AB">
      <w:r>
        <w:t xml:space="preserve">Our scope 2 </w:t>
      </w:r>
      <w:r w:rsidR="00DC37FE">
        <w:t>emissions</w:t>
      </w:r>
      <w:r>
        <w:t xml:space="preserve"> decreased by three per cent due to changes to the emissions calculation model used </w:t>
      </w:r>
      <w:r w:rsidR="00B34086">
        <w:t>in</w:t>
      </w:r>
      <w:r>
        <w:t xml:space="preserve"> the online tool we purchased. </w:t>
      </w:r>
      <w:r w:rsidR="00DC37FE">
        <w:t xml:space="preserve">As of </w:t>
      </w:r>
      <w:r>
        <w:t>1 July 2023</w:t>
      </w:r>
      <w:r w:rsidR="00DC37FE">
        <w:t>,</w:t>
      </w:r>
      <w:r>
        <w:t xml:space="preserve"> we</w:t>
      </w:r>
      <w:r w:rsidR="00055F33">
        <w:t xml:space="preserve"> a</w:t>
      </w:r>
      <w:r w:rsidR="00DC37FE">
        <w:t>re</w:t>
      </w:r>
      <w:r>
        <w:t xml:space="preserve"> purchasing 100 per cent </w:t>
      </w:r>
      <w:proofErr w:type="spellStart"/>
      <w:r>
        <w:t>GreenPower</w:t>
      </w:r>
      <w:proofErr w:type="spellEnd"/>
      <w:r w:rsidR="00DC37FE">
        <w:t>,</w:t>
      </w:r>
      <w:r>
        <w:t xml:space="preserve"> which will reduce our scope 2 emissions to zero.</w:t>
      </w:r>
    </w:p>
    <w:p w14:paraId="20CEC016" w14:textId="5013AA3F" w:rsidR="00E5367D" w:rsidRDefault="004A42AB" w:rsidP="004A42AB">
      <w:r>
        <w:t xml:space="preserve">Our reportable </w:t>
      </w:r>
      <w:r w:rsidR="00B12955">
        <w:t>s</w:t>
      </w:r>
      <w:r>
        <w:t xml:space="preserve">cope 3 results </w:t>
      </w:r>
      <w:r w:rsidR="00A3693B">
        <w:t>were</w:t>
      </w:r>
      <w:r>
        <w:t xml:space="preserve"> from commercial air travel only. This data was not collected in 2021</w:t>
      </w:r>
      <w:r w:rsidR="00A3693B">
        <w:t>–</w:t>
      </w:r>
      <w:r>
        <w:t xml:space="preserve">22. As we mature our data collection, we hope to broaden this category to include other </w:t>
      </w:r>
      <w:r w:rsidR="00CE0B50">
        <w:t xml:space="preserve">emission </w:t>
      </w:r>
      <w:r>
        <w:t xml:space="preserve">sources, such as those associated with working from home. We </w:t>
      </w:r>
      <w:r w:rsidR="00CE0B50">
        <w:t>expect reported e</w:t>
      </w:r>
      <w:r>
        <w:t xml:space="preserve">missions </w:t>
      </w:r>
      <w:r w:rsidR="00CE0B50">
        <w:t>to</w:t>
      </w:r>
      <w:r>
        <w:t xml:space="preserve"> increase as we collect more data and staff attend </w:t>
      </w:r>
      <w:r w:rsidR="00B43C5E">
        <w:t xml:space="preserve">more </w:t>
      </w:r>
      <w:r w:rsidR="00B12955">
        <w:t>n</w:t>
      </w:r>
      <w:r>
        <w:t>ational conferences and events.</w:t>
      </w:r>
    </w:p>
    <w:tbl>
      <w:tblPr>
        <w:tblStyle w:val="TableGrid"/>
        <w:tblW w:w="0" w:type="auto"/>
        <w:tblLook w:val="04A0" w:firstRow="1" w:lastRow="0" w:firstColumn="1" w:lastColumn="0" w:noHBand="0" w:noVBand="1"/>
      </w:tblPr>
      <w:tblGrid>
        <w:gridCol w:w="6718"/>
        <w:gridCol w:w="1528"/>
        <w:gridCol w:w="1472"/>
      </w:tblGrid>
      <w:tr w:rsidR="00E033F5" w14:paraId="2A8701F6" w14:textId="77777777" w:rsidTr="009F49D1">
        <w:trPr>
          <w:cantSplit/>
          <w:trHeight w:val="443"/>
          <w:tblHeader/>
        </w:trPr>
        <w:tc>
          <w:tcPr>
            <w:tcW w:w="6718" w:type="dxa"/>
            <w:shd w:val="clear" w:color="auto" w:fill="D9D9D9" w:themeFill="background1" w:themeFillShade="D9"/>
          </w:tcPr>
          <w:p w14:paraId="3BA7EE30" w14:textId="1F06286E" w:rsidR="00E033F5" w:rsidRPr="008A52DD" w:rsidRDefault="00E033F5" w:rsidP="00E033F5">
            <w:pPr>
              <w:rPr>
                <w:b/>
                <w:bCs/>
                <w:szCs w:val="22"/>
              </w:rPr>
            </w:pPr>
            <w:r w:rsidRPr="008A52DD">
              <w:rPr>
                <w:b/>
                <w:bCs/>
                <w:szCs w:val="22"/>
              </w:rPr>
              <w:t>Indicator</w:t>
            </w:r>
          </w:p>
        </w:tc>
        <w:tc>
          <w:tcPr>
            <w:tcW w:w="1528" w:type="dxa"/>
            <w:shd w:val="clear" w:color="auto" w:fill="D9D9D9" w:themeFill="background1" w:themeFillShade="D9"/>
          </w:tcPr>
          <w:p w14:paraId="34697823" w14:textId="0A09DD1F" w:rsidR="00E033F5" w:rsidRPr="008A52DD" w:rsidRDefault="00E033F5" w:rsidP="00E033F5">
            <w:pPr>
              <w:rPr>
                <w:b/>
                <w:bCs/>
                <w:szCs w:val="22"/>
              </w:rPr>
            </w:pPr>
            <w:r w:rsidRPr="008A52DD">
              <w:rPr>
                <w:b/>
                <w:bCs/>
                <w:szCs w:val="22"/>
              </w:rPr>
              <w:t>2022–23</w:t>
            </w:r>
          </w:p>
        </w:tc>
        <w:tc>
          <w:tcPr>
            <w:tcW w:w="1472" w:type="dxa"/>
            <w:shd w:val="clear" w:color="auto" w:fill="D9D9D9" w:themeFill="background1" w:themeFillShade="D9"/>
          </w:tcPr>
          <w:p w14:paraId="4D32A23E" w14:textId="1FF7A5EC" w:rsidR="00E033F5" w:rsidRPr="008A52DD" w:rsidRDefault="00E033F5" w:rsidP="00E033F5">
            <w:pPr>
              <w:rPr>
                <w:b/>
                <w:bCs/>
                <w:szCs w:val="22"/>
              </w:rPr>
            </w:pPr>
            <w:r w:rsidRPr="008A52DD">
              <w:rPr>
                <w:b/>
                <w:bCs/>
                <w:szCs w:val="22"/>
              </w:rPr>
              <w:t>2021–22</w:t>
            </w:r>
          </w:p>
        </w:tc>
      </w:tr>
      <w:tr w:rsidR="00E033F5" w:rsidRPr="0028379A" w14:paraId="1929C557" w14:textId="77777777" w:rsidTr="009F49D1">
        <w:trPr>
          <w:cantSplit/>
          <w:trHeight w:val="443"/>
        </w:trPr>
        <w:tc>
          <w:tcPr>
            <w:tcW w:w="6718" w:type="dxa"/>
          </w:tcPr>
          <w:p w14:paraId="18630141" w14:textId="44DE4451" w:rsidR="00E033F5" w:rsidRPr="008A52DD" w:rsidRDefault="00E033F5" w:rsidP="00E033F5">
            <w:pPr>
              <w:rPr>
                <w:szCs w:val="22"/>
              </w:rPr>
            </w:pPr>
            <w:r w:rsidRPr="008A52DD">
              <w:rPr>
                <w:szCs w:val="22"/>
              </w:rPr>
              <w:t>Total scope 1 greenhouse gas emissions (tonnes CO</w:t>
            </w:r>
            <w:r w:rsidRPr="008A52DD">
              <w:rPr>
                <w:szCs w:val="22"/>
                <w:vertAlign w:val="subscript"/>
              </w:rPr>
              <w:t>2</w:t>
            </w:r>
            <w:r w:rsidRPr="008A52DD">
              <w:rPr>
                <w:szCs w:val="22"/>
              </w:rPr>
              <w:t>-e)</w:t>
            </w:r>
            <w:r w:rsidR="00666A57">
              <w:rPr>
                <w:rStyle w:val="FootnoteReference"/>
                <w:szCs w:val="22"/>
              </w:rPr>
              <w:footnoteReference w:id="32"/>
            </w:r>
          </w:p>
        </w:tc>
        <w:tc>
          <w:tcPr>
            <w:tcW w:w="1528" w:type="dxa"/>
          </w:tcPr>
          <w:p w14:paraId="2933C7A6" w14:textId="77777777" w:rsidR="00E033F5" w:rsidRPr="008A52DD" w:rsidRDefault="00E033F5" w:rsidP="00E033F5">
            <w:pPr>
              <w:rPr>
                <w:szCs w:val="22"/>
              </w:rPr>
            </w:pPr>
            <w:r w:rsidRPr="008A52DD">
              <w:rPr>
                <w:szCs w:val="22"/>
              </w:rPr>
              <w:t>21.18</w:t>
            </w:r>
          </w:p>
        </w:tc>
        <w:tc>
          <w:tcPr>
            <w:tcW w:w="1472" w:type="dxa"/>
          </w:tcPr>
          <w:p w14:paraId="427EE526" w14:textId="77777777" w:rsidR="00E033F5" w:rsidRPr="008A52DD" w:rsidRDefault="00E033F5" w:rsidP="00E033F5">
            <w:pPr>
              <w:rPr>
                <w:szCs w:val="22"/>
              </w:rPr>
            </w:pPr>
            <w:r w:rsidRPr="008A52DD">
              <w:rPr>
                <w:szCs w:val="22"/>
              </w:rPr>
              <w:t>15.83</w:t>
            </w:r>
          </w:p>
        </w:tc>
      </w:tr>
      <w:tr w:rsidR="00E033F5" w:rsidRPr="0028379A" w14:paraId="56522B14" w14:textId="77777777" w:rsidTr="009F49D1">
        <w:trPr>
          <w:cantSplit/>
          <w:trHeight w:val="443"/>
        </w:trPr>
        <w:tc>
          <w:tcPr>
            <w:tcW w:w="6718" w:type="dxa"/>
          </w:tcPr>
          <w:p w14:paraId="7284489C" w14:textId="7E546B9E" w:rsidR="00E033F5" w:rsidRPr="008A52DD" w:rsidRDefault="00E033F5" w:rsidP="00E033F5">
            <w:pPr>
              <w:rPr>
                <w:szCs w:val="22"/>
              </w:rPr>
            </w:pPr>
            <w:r w:rsidRPr="008A52DD">
              <w:rPr>
                <w:szCs w:val="22"/>
              </w:rPr>
              <w:t>Total scope 2 greenhouse gas emissions (tonnes CO</w:t>
            </w:r>
            <w:r w:rsidRPr="008A52DD">
              <w:rPr>
                <w:szCs w:val="22"/>
                <w:vertAlign w:val="subscript"/>
              </w:rPr>
              <w:t>2</w:t>
            </w:r>
            <w:r w:rsidRPr="008A52DD">
              <w:rPr>
                <w:szCs w:val="22"/>
              </w:rPr>
              <w:t>-e)</w:t>
            </w:r>
          </w:p>
        </w:tc>
        <w:tc>
          <w:tcPr>
            <w:tcW w:w="1528" w:type="dxa"/>
          </w:tcPr>
          <w:p w14:paraId="57E276BE" w14:textId="77777777" w:rsidR="00E033F5" w:rsidRPr="008A52DD" w:rsidRDefault="00E033F5" w:rsidP="00E033F5">
            <w:pPr>
              <w:rPr>
                <w:szCs w:val="22"/>
              </w:rPr>
            </w:pPr>
            <w:r w:rsidRPr="008A52DD">
              <w:rPr>
                <w:szCs w:val="22"/>
              </w:rPr>
              <w:t>655.20</w:t>
            </w:r>
          </w:p>
        </w:tc>
        <w:tc>
          <w:tcPr>
            <w:tcW w:w="1472" w:type="dxa"/>
          </w:tcPr>
          <w:p w14:paraId="25F22A6C" w14:textId="77777777" w:rsidR="00E033F5" w:rsidRPr="008A52DD" w:rsidRDefault="00E033F5" w:rsidP="00E033F5">
            <w:pPr>
              <w:rPr>
                <w:szCs w:val="22"/>
              </w:rPr>
            </w:pPr>
            <w:r w:rsidRPr="008A52DD">
              <w:rPr>
                <w:szCs w:val="22"/>
              </w:rPr>
              <w:t>673.02</w:t>
            </w:r>
          </w:p>
        </w:tc>
      </w:tr>
      <w:tr w:rsidR="00E033F5" w:rsidRPr="0028379A" w14:paraId="5B5103A6" w14:textId="77777777" w:rsidTr="009F49D1">
        <w:trPr>
          <w:cantSplit/>
          <w:trHeight w:val="720"/>
        </w:trPr>
        <w:tc>
          <w:tcPr>
            <w:tcW w:w="6718" w:type="dxa"/>
          </w:tcPr>
          <w:p w14:paraId="294B80CC" w14:textId="42857505" w:rsidR="00E033F5" w:rsidRPr="008A52DD" w:rsidRDefault="00E033F5" w:rsidP="00E033F5">
            <w:pPr>
              <w:rPr>
                <w:szCs w:val="22"/>
              </w:rPr>
            </w:pPr>
            <w:r w:rsidRPr="008A52DD">
              <w:rPr>
                <w:szCs w:val="22"/>
              </w:rPr>
              <w:t>Total scope 3 greenhouse gas emissions from commercial air travel (tonnes CO</w:t>
            </w:r>
            <w:r w:rsidRPr="008A52DD">
              <w:rPr>
                <w:szCs w:val="22"/>
                <w:vertAlign w:val="subscript"/>
              </w:rPr>
              <w:t>2</w:t>
            </w:r>
            <w:r w:rsidRPr="008A52DD">
              <w:rPr>
                <w:szCs w:val="22"/>
              </w:rPr>
              <w:t>-e)</w:t>
            </w:r>
          </w:p>
        </w:tc>
        <w:tc>
          <w:tcPr>
            <w:tcW w:w="1528" w:type="dxa"/>
          </w:tcPr>
          <w:p w14:paraId="5098E67A" w14:textId="77777777" w:rsidR="00E033F5" w:rsidRPr="008A52DD" w:rsidRDefault="00E033F5" w:rsidP="00E033F5">
            <w:pPr>
              <w:rPr>
                <w:szCs w:val="22"/>
              </w:rPr>
            </w:pPr>
            <w:r w:rsidRPr="008A52DD">
              <w:rPr>
                <w:szCs w:val="22"/>
              </w:rPr>
              <w:t>10.02</w:t>
            </w:r>
          </w:p>
        </w:tc>
        <w:tc>
          <w:tcPr>
            <w:tcW w:w="1472" w:type="dxa"/>
          </w:tcPr>
          <w:p w14:paraId="14CEC465" w14:textId="772B907D" w:rsidR="00E033F5" w:rsidRPr="008A52DD" w:rsidRDefault="00055F33" w:rsidP="00E033F5">
            <w:pPr>
              <w:rPr>
                <w:szCs w:val="22"/>
              </w:rPr>
            </w:pPr>
            <w:r>
              <w:rPr>
                <w:szCs w:val="22"/>
              </w:rPr>
              <w:t>-</w:t>
            </w:r>
          </w:p>
        </w:tc>
      </w:tr>
    </w:tbl>
    <w:p w14:paraId="18E17521" w14:textId="77777777" w:rsidR="00262048" w:rsidRDefault="00262048" w:rsidP="00262048">
      <w:pPr>
        <w:pStyle w:val="Heading4"/>
      </w:pPr>
      <w:r>
        <w:t>Electricity production and consumption</w:t>
      </w:r>
    </w:p>
    <w:p w14:paraId="1C57233F" w14:textId="381576E5" w:rsidR="00262048" w:rsidRDefault="00262048" w:rsidP="00262048">
      <w:r>
        <w:t xml:space="preserve">There was an eight per cent increase in electricity used as staff moved to hybrid work arrangements and </w:t>
      </w:r>
      <w:r w:rsidR="004E3604">
        <w:t xml:space="preserve">spent </w:t>
      </w:r>
      <w:r>
        <w:t>more time in the office. All our sites are leased and do not currently have any renewable on</w:t>
      </w:r>
      <w:r w:rsidR="00FC506F">
        <w:t>-</w:t>
      </w:r>
      <w:r>
        <w:t>site generation.</w:t>
      </w:r>
    </w:p>
    <w:p w14:paraId="51AD1ACD" w14:textId="1023663B" w:rsidR="009D0A6D" w:rsidRDefault="000D0F64" w:rsidP="004A42AB">
      <w:r>
        <w:t>As part of our forthcoming climate change strategy, we’ll</w:t>
      </w:r>
      <w:r w:rsidR="00262048">
        <w:t xml:space="preserve"> </w:t>
      </w:r>
      <w:r w:rsidR="009523ED">
        <w:t>establish</w:t>
      </w:r>
      <w:r w:rsidR="00262048">
        <w:t xml:space="preserve"> a staff network </w:t>
      </w:r>
      <w:r>
        <w:t>to</w:t>
      </w:r>
      <w:r w:rsidR="00262048">
        <w:t xml:space="preserve"> use </w:t>
      </w:r>
      <w:r>
        <w:t>our environmental</w:t>
      </w:r>
      <w:r w:rsidR="00262048">
        <w:t xml:space="preserve"> data to identify, plan and implement actions </w:t>
      </w:r>
      <w:r>
        <w:t>to</w:t>
      </w:r>
      <w:r w:rsidR="00262048">
        <w:t xml:space="preserve"> increase </w:t>
      </w:r>
      <w:r w:rsidR="009523ED">
        <w:t>our offices’</w:t>
      </w:r>
      <w:r w:rsidR="00262048">
        <w:t xml:space="preserve"> energy efficiency.</w:t>
      </w:r>
    </w:p>
    <w:tbl>
      <w:tblPr>
        <w:tblStyle w:val="TableGrid"/>
        <w:tblW w:w="0" w:type="auto"/>
        <w:tblLook w:val="04A0" w:firstRow="1" w:lastRow="0" w:firstColumn="1" w:lastColumn="0" w:noHBand="0" w:noVBand="1"/>
      </w:tblPr>
      <w:tblGrid>
        <w:gridCol w:w="6681"/>
        <w:gridCol w:w="1520"/>
        <w:gridCol w:w="1464"/>
      </w:tblGrid>
      <w:tr w:rsidR="00EA4A6D" w14:paraId="3AF13667" w14:textId="77777777" w:rsidTr="009F49D1">
        <w:trPr>
          <w:cantSplit/>
          <w:trHeight w:val="445"/>
          <w:tblHeader/>
        </w:trPr>
        <w:tc>
          <w:tcPr>
            <w:tcW w:w="6681" w:type="dxa"/>
            <w:shd w:val="clear" w:color="auto" w:fill="D9D9D9" w:themeFill="background1" w:themeFillShade="D9"/>
          </w:tcPr>
          <w:p w14:paraId="155D9C52" w14:textId="77777777" w:rsidR="00EA4A6D" w:rsidRPr="00FF217E" w:rsidRDefault="00EA4A6D">
            <w:pPr>
              <w:rPr>
                <w:b/>
                <w:szCs w:val="22"/>
              </w:rPr>
            </w:pPr>
            <w:r w:rsidRPr="00FF217E">
              <w:rPr>
                <w:b/>
                <w:szCs w:val="22"/>
              </w:rPr>
              <w:lastRenderedPageBreak/>
              <w:t>Indicator</w:t>
            </w:r>
          </w:p>
        </w:tc>
        <w:tc>
          <w:tcPr>
            <w:tcW w:w="1520" w:type="dxa"/>
            <w:shd w:val="clear" w:color="auto" w:fill="D9D9D9" w:themeFill="background1" w:themeFillShade="D9"/>
          </w:tcPr>
          <w:p w14:paraId="4342A5BE" w14:textId="278A8B54" w:rsidR="00EA4A6D" w:rsidRPr="00FF217E" w:rsidRDefault="00EA4A6D">
            <w:pPr>
              <w:rPr>
                <w:b/>
                <w:szCs w:val="22"/>
              </w:rPr>
            </w:pPr>
            <w:r w:rsidRPr="00FF217E">
              <w:rPr>
                <w:b/>
                <w:szCs w:val="22"/>
              </w:rPr>
              <w:t>2022</w:t>
            </w:r>
            <w:r w:rsidR="009C5596" w:rsidRPr="00FF217E">
              <w:rPr>
                <w:b/>
                <w:szCs w:val="22"/>
              </w:rPr>
              <w:t>–</w:t>
            </w:r>
            <w:r w:rsidRPr="00FF217E">
              <w:rPr>
                <w:b/>
                <w:szCs w:val="22"/>
              </w:rPr>
              <w:t>23</w:t>
            </w:r>
          </w:p>
        </w:tc>
        <w:tc>
          <w:tcPr>
            <w:tcW w:w="1464" w:type="dxa"/>
            <w:shd w:val="clear" w:color="auto" w:fill="D9D9D9" w:themeFill="background1" w:themeFillShade="D9"/>
          </w:tcPr>
          <w:p w14:paraId="6EDD4D73" w14:textId="444215F8" w:rsidR="00EA4A6D" w:rsidRPr="00FF217E" w:rsidRDefault="00EA4A6D">
            <w:pPr>
              <w:rPr>
                <w:b/>
                <w:szCs w:val="22"/>
              </w:rPr>
            </w:pPr>
            <w:r w:rsidRPr="00FF217E">
              <w:rPr>
                <w:b/>
                <w:szCs w:val="22"/>
              </w:rPr>
              <w:t>2021</w:t>
            </w:r>
            <w:r w:rsidR="009C5596" w:rsidRPr="00FF217E">
              <w:rPr>
                <w:b/>
                <w:szCs w:val="22"/>
              </w:rPr>
              <w:t>–</w:t>
            </w:r>
            <w:r w:rsidRPr="00FF217E">
              <w:rPr>
                <w:b/>
                <w:szCs w:val="22"/>
              </w:rPr>
              <w:t>22</w:t>
            </w:r>
          </w:p>
        </w:tc>
      </w:tr>
      <w:tr w:rsidR="00EA4A6D" w:rsidRPr="00555CE2" w14:paraId="74FA2908" w14:textId="77777777" w:rsidTr="009F49D1">
        <w:trPr>
          <w:cantSplit/>
          <w:trHeight w:val="445"/>
        </w:trPr>
        <w:tc>
          <w:tcPr>
            <w:tcW w:w="6681" w:type="dxa"/>
          </w:tcPr>
          <w:p w14:paraId="52C0F08C" w14:textId="3FC6AAA4" w:rsidR="00EA4A6D" w:rsidRPr="00FF217E" w:rsidRDefault="00EA4A6D">
            <w:pPr>
              <w:rPr>
                <w:szCs w:val="22"/>
              </w:rPr>
            </w:pPr>
            <w:r w:rsidRPr="00FF217E">
              <w:rPr>
                <w:szCs w:val="22"/>
              </w:rPr>
              <w:t xml:space="preserve">Total electricity consumption </w:t>
            </w:r>
            <w:r w:rsidR="005B4E8E" w:rsidRPr="00FF217E">
              <w:rPr>
                <w:szCs w:val="22"/>
              </w:rPr>
              <w:t>–</w:t>
            </w:r>
            <w:r w:rsidR="005B4E8E">
              <w:rPr>
                <w:szCs w:val="22"/>
              </w:rPr>
              <w:t xml:space="preserve"> p</w:t>
            </w:r>
            <w:r w:rsidR="005B4E8E" w:rsidRPr="00FF217E">
              <w:rPr>
                <w:szCs w:val="22"/>
              </w:rPr>
              <w:t xml:space="preserve">urchased electricity </w:t>
            </w:r>
            <w:r w:rsidR="005B4E8E">
              <w:rPr>
                <w:szCs w:val="22"/>
              </w:rPr>
              <w:t>(</w:t>
            </w:r>
            <w:r w:rsidR="005B4E8E" w:rsidRPr="00FF217E">
              <w:rPr>
                <w:szCs w:val="22"/>
              </w:rPr>
              <w:t>office buildings</w:t>
            </w:r>
            <w:r w:rsidR="005B4E8E">
              <w:rPr>
                <w:szCs w:val="22"/>
              </w:rPr>
              <w:t xml:space="preserve">) </w:t>
            </w:r>
            <w:r w:rsidRPr="00FF217E">
              <w:rPr>
                <w:szCs w:val="22"/>
              </w:rPr>
              <w:t xml:space="preserve">(MWh) </w:t>
            </w:r>
          </w:p>
        </w:tc>
        <w:tc>
          <w:tcPr>
            <w:tcW w:w="1520" w:type="dxa"/>
          </w:tcPr>
          <w:p w14:paraId="4ED9109D" w14:textId="73366961" w:rsidR="00EA4A6D" w:rsidRPr="00FF217E" w:rsidRDefault="00EA4A6D">
            <w:pPr>
              <w:rPr>
                <w:szCs w:val="22"/>
              </w:rPr>
            </w:pPr>
            <w:r w:rsidRPr="00FF217E">
              <w:rPr>
                <w:szCs w:val="22"/>
              </w:rPr>
              <w:t>842.92</w:t>
            </w:r>
            <w:r w:rsidR="00034969" w:rsidRPr="00FF217E">
              <w:rPr>
                <w:rStyle w:val="FootnoteReference"/>
                <w:sz w:val="22"/>
                <w:szCs w:val="22"/>
              </w:rPr>
              <w:footnoteReference w:id="33"/>
            </w:r>
          </w:p>
        </w:tc>
        <w:tc>
          <w:tcPr>
            <w:tcW w:w="1464" w:type="dxa"/>
          </w:tcPr>
          <w:p w14:paraId="785F2422" w14:textId="77777777" w:rsidR="00EA4A6D" w:rsidRPr="00FF217E" w:rsidRDefault="00EA4A6D">
            <w:pPr>
              <w:rPr>
                <w:szCs w:val="22"/>
              </w:rPr>
            </w:pPr>
            <w:r w:rsidRPr="00FF217E">
              <w:rPr>
                <w:szCs w:val="22"/>
              </w:rPr>
              <w:t>783.13</w:t>
            </w:r>
          </w:p>
        </w:tc>
      </w:tr>
      <w:tr w:rsidR="00EA4A6D" w:rsidRPr="00555CE2" w14:paraId="46600942" w14:textId="77777777" w:rsidTr="009F49D1">
        <w:trPr>
          <w:cantSplit/>
          <w:trHeight w:val="445"/>
        </w:trPr>
        <w:tc>
          <w:tcPr>
            <w:tcW w:w="6681" w:type="dxa"/>
          </w:tcPr>
          <w:p w14:paraId="70B98410" w14:textId="239E25AE" w:rsidR="00EA4A6D" w:rsidRPr="00FF217E" w:rsidRDefault="00EA4A6D">
            <w:pPr>
              <w:rPr>
                <w:szCs w:val="22"/>
              </w:rPr>
            </w:pPr>
            <w:r w:rsidRPr="00FF217E">
              <w:rPr>
                <w:szCs w:val="22"/>
              </w:rPr>
              <w:t>On</w:t>
            </w:r>
            <w:r w:rsidR="00FC506F" w:rsidRPr="00FF217E">
              <w:rPr>
                <w:szCs w:val="22"/>
              </w:rPr>
              <w:t>-</w:t>
            </w:r>
            <w:r w:rsidRPr="00FF217E">
              <w:rPr>
                <w:szCs w:val="22"/>
              </w:rPr>
              <w:t>site electricity generated (MWh)</w:t>
            </w:r>
          </w:p>
        </w:tc>
        <w:tc>
          <w:tcPr>
            <w:tcW w:w="1520" w:type="dxa"/>
          </w:tcPr>
          <w:p w14:paraId="180C523A" w14:textId="77777777" w:rsidR="00EA4A6D" w:rsidRPr="00FF217E" w:rsidRDefault="00EA4A6D">
            <w:pPr>
              <w:rPr>
                <w:szCs w:val="22"/>
              </w:rPr>
            </w:pPr>
            <w:r w:rsidRPr="00FF217E">
              <w:rPr>
                <w:szCs w:val="22"/>
              </w:rPr>
              <w:t>0</w:t>
            </w:r>
          </w:p>
        </w:tc>
        <w:tc>
          <w:tcPr>
            <w:tcW w:w="1464" w:type="dxa"/>
          </w:tcPr>
          <w:p w14:paraId="2BBB2AA7" w14:textId="77777777" w:rsidR="00EA4A6D" w:rsidRPr="00FF217E" w:rsidRDefault="00EA4A6D">
            <w:pPr>
              <w:rPr>
                <w:szCs w:val="22"/>
              </w:rPr>
            </w:pPr>
            <w:r w:rsidRPr="00FF217E">
              <w:rPr>
                <w:szCs w:val="22"/>
              </w:rPr>
              <w:t>0</w:t>
            </w:r>
          </w:p>
        </w:tc>
      </w:tr>
      <w:tr w:rsidR="00EA4A6D" w:rsidRPr="00555CE2" w14:paraId="4A37457B" w14:textId="77777777" w:rsidTr="009F49D1">
        <w:trPr>
          <w:cantSplit/>
          <w:trHeight w:val="445"/>
        </w:trPr>
        <w:tc>
          <w:tcPr>
            <w:tcW w:w="6681" w:type="dxa"/>
          </w:tcPr>
          <w:p w14:paraId="6D4FF27B" w14:textId="2749A678" w:rsidR="00EA4A6D" w:rsidRPr="00FF217E" w:rsidRDefault="00EA4A6D">
            <w:pPr>
              <w:rPr>
                <w:szCs w:val="22"/>
              </w:rPr>
            </w:pPr>
            <w:r w:rsidRPr="00FF217E">
              <w:rPr>
                <w:szCs w:val="22"/>
              </w:rPr>
              <w:t>On</w:t>
            </w:r>
            <w:r w:rsidR="00FC506F" w:rsidRPr="00FF217E">
              <w:rPr>
                <w:szCs w:val="22"/>
              </w:rPr>
              <w:t>-</w:t>
            </w:r>
            <w:r w:rsidRPr="00FF217E">
              <w:rPr>
                <w:szCs w:val="22"/>
              </w:rPr>
              <w:t>site installed generation capacity (MW)</w:t>
            </w:r>
          </w:p>
        </w:tc>
        <w:tc>
          <w:tcPr>
            <w:tcW w:w="1520" w:type="dxa"/>
          </w:tcPr>
          <w:p w14:paraId="2F1639CB" w14:textId="77777777" w:rsidR="00EA4A6D" w:rsidRPr="00FF217E" w:rsidRDefault="00EA4A6D">
            <w:pPr>
              <w:rPr>
                <w:szCs w:val="22"/>
              </w:rPr>
            </w:pPr>
            <w:r w:rsidRPr="00FF217E">
              <w:rPr>
                <w:szCs w:val="22"/>
              </w:rPr>
              <w:t>0</w:t>
            </w:r>
          </w:p>
        </w:tc>
        <w:tc>
          <w:tcPr>
            <w:tcW w:w="1464" w:type="dxa"/>
          </w:tcPr>
          <w:p w14:paraId="02B3E3D0" w14:textId="77777777" w:rsidR="00EA4A6D" w:rsidRPr="00FF217E" w:rsidRDefault="00EA4A6D">
            <w:pPr>
              <w:rPr>
                <w:szCs w:val="22"/>
              </w:rPr>
            </w:pPr>
            <w:r w:rsidRPr="00FF217E">
              <w:rPr>
                <w:szCs w:val="22"/>
              </w:rPr>
              <w:t>0</w:t>
            </w:r>
          </w:p>
        </w:tc>
      </w:tr>
      <w:tr w:rsidR="00EA4A6D" w:rsidRPr="00555CE2" w14:paraId="36F6A2C0" w14:textId="77777777" w:rsidTr="009F49D1">
        <w:trPr>
          <w:cantSplit/>
          <w:trHeight w:val="445"/>
        </w:trPr>
        <w:tc>
          <w:tcPr>
            <w:tcW w:w="6681" w:type="dxa"/>
          </w:tcPr>
          <w:p w14:paraId="45714BE3" w14:textId="00ED7FAF" w:rsidR="00EA4A6D" w:rsidRPr="00FF217E" w:rsidRDefault="00EA4A6D">
            <w:pPr>
              <w:rPr>
                <w:szCs w:val="22"/>
              </w:rPr>
            </w:pPr>
            <w:r w:rsidRPr="00FF217E">
              <w:rPr>
                <w:szCs w:val="22"/>
              </w:rPr>
              <w:t>Total electricity offsets (MWh)</w:t>
            </w:r>
          </w:p>
        </w:tc>
        <w:tc>
          <w:tcPr>
            <w:tcW w:w="1520" w:type="dxa"/>
          </w:tcPr>
          <w:p w14:paraId="267929E5" w14:textId="77777777" w:rsidR="00EA4A6D" w:rsidRPr="00FF217E" w:rsidRDefault="00EA4A6D">
            <w:pPr>
              <w:rPr>
                <w:szCs w:val="22"/>
              </w:rPr>
            </w:pPr>
            <w:r w:rsidRPr="00FF217E">
              <w:rPr>
                <w:szCs w:val="22"/>
              </w:rPr>
              <w:t>0</w:t>
            </w:r>
          </w:p>
        </w:tc>
        <w:tc>
          <w:tcPr>
            <w:tcW w:w="1464" w:type="dxa"/>
          </w:tcPr>
          <w:p w14:paraId="1148F549" w14:textId="77777777" w:rsidR="00EA4A6D" w:rsidRPr="00FF217E" w:rsidRDefault="00EA4A6D">
            <w:pPr>
              <w:rPr>
                <w:szCs w:val="22"/>
              </w:rPr>
            </w:pPr>
            <w:r w:rsidRPr="00FF217E">
              <w:rPr>
                <w:szCs w:val="22"/>
              </w:rPr>
              <w:t>0</w:t>
            </w:r>
          </w:p>
        </w:tc>
      </w:tr>
      <w:tr w:rsidR="00EA4A6D" w:rsidRPr="00555CE2" w14:paraId="7C9A5ECF" w14:textId="77777777" w:rsidTr="009F49D1">
        <w:trPr>
          <w:cantSplit/>
          <w:trHeight w:val="445"/>
        </w:trPr>
        <w:tc>
          <w:tcPr>
            <w:tcW w:w="6681" w:type="dxa"/>
          </w:tcPr>
          <w:p w14:paraId="2ECE6031" w14:textId="776F843F" w:rsidR="00EA4A6D" w:rsidRPr="00FF217E" w:rsidRDefault="00EA4A6D">
            <w:pPr>
              <w:rPr>
                <w:szCs w:val="22"/>
              </w:rPr>
            </w:pPr>
            <w:proofErr w:type="spellStart"/>
            <w:r w:rsidRPr="00FF217E">
              <w:rPr>
                <w:szCs w:val="22"/>
              </w:rPr>
              <w:t>Green</w:t>
            </w:r>
            <w:r w:rsidR="001913EF" w:rsidRPr="00FF217E">
              <w:rPr>
                <w:szCs w:val="22"/>
              </w:rPr>
              <w:t>P</w:t>
            </w:r>
            <w:r w:rsidRPr="00FF217E">
              <w:rPr>
                <w:szCs w:val="22"/>
              </w:rPr>
              <w:t>ower</w:t>
            </w:r>
            <w:proofErr w:type="spellEnd"/>
          </w:p>
        </w:tc>
        <w:tc>
          <w:tcPr>
            <w:tcW w:w="1520" w:type="dxa"/>
          </w:tcPr>
          <w:p w14:paraId="3E4CF35F" w14:textId="77777777" w:rsidR="00EA4A6D" w:rsidRPr="00FF217E" w:rsidRDefault="00EA4A6D">
            <w:pPr>
              <w:rPr>
                <w:szCs w:val="22"/>
              </w:rPr>
            </w:pPr>
            <w:r w:rsidRPr="00FF217E">
              <w:rPr>
                <w:szCs w:val="22"/>
              </w:rPr>
              <w:t>0</w:t>
            </w:r>
          </w:p>
        </w:tc>
        <w:tc>
          <w:tcPr>
            <w:tcW w:w="1464" w:type="dxa"/>
          </w:tcPr>
          <w:p w14:paraId="29214680" w14:textId="77777777" w:rsidR="00EA4A6D" w:rsidRPr="00FF217E" w:rsidRDefault="00EA4A6D">
            <w:pPr>
              <w:rPr>
                <w:szCs w:val="22"/>
              </w:rPr>
            </w:pPr>
            <w:r w:rsidRPr="00FF217E">
              <w:rPr>
                <w:szCs w:val="22"/>
              </w:rPr>
              <w:t>0</w:t>
            </w:r>
          </w:p>
        </w:tc>
      </w:tr>
    </w:tbl>
    <w:p w14:paraId="16F29B48" w14:textId="41A06F54" w:rsidR="00BA7D26" w:rsidRDefault="00BA7D26" w:rsidP="00BA7D26">
      <w:pPr>
        <w:pStyle w:val="Heading4"/>
      </w:pPr>
      <w:r>
        <w:t>Stationary fuel use</w:t>
      </w:r>
    </w:p>
    <w:p w14:paraId="7752A7E9" w14:textId="47ACC59C" w:rsidR="00A755EF" w:rsidRDefault="00A755EF" w:rsidP="00A755EF">
      <w:r w:rsidRPr="00A755EF">
        <w:t>As we lease our office spaces, we do not have operational control over the buildings’ heating systems and diesel back-up generators. We are not able to collect or apportion this data as we do not have access to billing information from fuel suppliers. As a result, the reported stationary fuel use and greenhouse gas emissions from this source are zero.</w:t>
      </w:r>
    </w:p>
    <w:p w14:paraId="039A6EF8" w14:textId="64772C42" w:rsidR="00BA7D26" w:rsidRDefault="00BA7D26" w:rsidP="00BA7D26">
      <w:pPr>
        <w:pStyle w:val="Heading4"/>
      </w:pPr>
      <w:r>
        <w:t>Transportation</w:t>
      </w:r>
    </w:p>
    <w:p w14:paraId="12CF1FAC" w14:textId="04794351" w:rsidR="002E1DBF" w:rsidRDefault="002E1DBF" w:rsidP="002E1DBF">
      <w:r>
        <w:t xml:space="preserve">Our car fleet </w:t>
      </w:r>
      <w:r w:rsidR="007043EB">
        <w:t>has</w:t>
      </w:r>
      <w:r>
        <w:t xml:space="preserve"> 30 passenger vehicles, primarily used to support staff </w:t>
      </w:r>
      <w:r w:rsidR="007043EB">
        <w:t>to access</w:t>
      </w:r>
      <w:r>
        <w:t xml:space="preserve"> regional and rural courts and tribunals. </w:t>
      </w:r>
      <w:r w:rsidR="007043EB">
        <w:t>All</w:t>
      </w:r>
      <w:r>
        <w:t xml:space="preserve"> are petrol engine cars, </w:t>
      </w:r>
      <w:r w:rsidR="007043EB">
        <w:t>al</w:t>
      </w:r>
      <w:r w:rsidR="001154C5">
        <w:t>though</w:t>
      </w:r>
      <w:r>
        <w:t xml:space="preserve"> 97 per cent are Toyota hybrids. Our fleet has an average fuel efficiency of 4.45l/100km.</w:t>
      </w:r>
    </w:p>
    <w:p w14:paraId="2EF28CDA" w14:textId="46340871" w:rsidR="002E1DBF" w:rsidRDefault="002E1DBF" w:rsidP="002E1DBF">
      <w:r>
        <w:t xml:space="preserve">There </w:t>
      </w:r>
      <w:r w:rsidR="00E64816">
        <w:t>was</w:t>
      </w:r>
      <w:r>
        <w:t xml:space="preserve"> a 57 per cent increase in the energy used in transport fuels from 2021</w:t>
      </w:r>
      <w:r w:rsidR="001154C5">
        <w:t>–</w:t>
      </w:r>
      <w:r>
        <w:t>22. As pandemic</w:t>
      </w:r>
      <w:r w:rsidR="001154C5">
        <w:t>-</w:t>
      </w:r>
      <w:r>
        <w:t xml:space="preserve">related restrictions lifted, there </w:t>
      </w:r>
      <w:r w:rsidR="00E64816">
        <w:t>was</w:t>
      </w:r>
      <w:r>
        <w:t xml:space="preserve"> a return to in-person operations at courts </w:t>
      </w:r>
      <w:r w:rsidR="006975F3">
        <w:t>and</w:t>
      </w:r>
      <w:r>
        <w:t xml:space="preserve"> courts have increased their capacity to hear matters. This resulted in an increase </w:t>
      </w:r>
      <w:r w:rsidR="00E64816">
        <w:t>in</w:t>
      </w:r>
      <w:r>
        <w:t xml:space="preserve"> vehicle use. </w:t>
      </w:r>
    </w:p>
    <w:p w14:paraId="5C0EE003" w14:textId="29ACEA38" w:rsidR="0007041B" w:rsidRDefault="002E1DBF" w:rsidP="002E1DBF">
      <w:r>
        <w:t>We</w:t>
      </w:r>
      <w:r w:rsidR="006D4A7C">
        <w:t>’</w:t>
      </w:r>
      <w:r>
        <w:t xml:space="preserve">re planning </w:t>
      </w:r>
      <w:r w:rsidR="006D4A7C">
        <w:t>to transition</w:t>
      </w:r>
      <w:r>
        <w:t xml:space="preserve"> to 100 per cent zero emissions vehicles in the long-term, consistent with the Victorian Government’s commitment as a signatory </w:t>
      </w:r>
      <w:r w:rsidR="008D56DA">
        <w:t xml:space="preserve">of the </w:t>
      </w:r>
      <w:r>
        <w:t>COP26 declaration on accelerating the transition to 100 per cent zero emission</w:t>
      </w:r>
      <w:r w:rsidR="00D76A8C">
        <w:t xml:space="preserve"> </w:t>
      </w:r>
      <w:r w:rsidR="008F3D2F">
        <w:t>cars and vans</w:t>
      </w:r>
      <w:r>
        <w:t>.</w:t>
      </w:r>
    </w:p>
    <w:tbl>
      <w:tblPr>
        <w:tblStyle w:val="TableGrid"/>
        <w:tblW w:w="9822" w:type="dxa"/>
        <w:tblLook w:val="04A0" w:firstRow="1" w:lastRow="0" w:firstColumn="1" w:lastColumn="0" w:noHBand="0" w:noVBand="1"/>
      </w:tblPr>
      <w:tblGrid>
        <w:gridCol w:w="7083"/>
        <w:gridCol w:w="1417"/>
        <w:gridCol w:w="1322"/>
      </w:tblGrid>
      <w:tr w:rsidR="007A11A6" w:rsidRPr="008D5A2C" w14:paraId="100CA21D" w14:textId="77777777" w:rsidTr="009F49D1">
        <w:trPr>
          <w:cantSplit/>
          <w:trHeight w:val="236"/>
          <w:tblHeader/>
        </w:trPr>
        <w:tc>
          <w:tcPr>
            <w:tcW w:w="7083" w:type="dxa"/>
            <w:shd w:val="clear" w:color="auto" w:fill="D9D9D9" w:themeFill="background1" w:themeFillShade="D9"/>
            <w:noWrap/>
            <w:hideMark/>
          </w:tcPr>
          <w:p w14:paraId="0BB3CB71" w14:textId="77777777" w:rsidR="007A11A6" w:rsidRPr="007A11A6" w:rsidRDefault="007A11A6" w:rsidP="007A11A6">
            <w:pPr>
              <w:rPr>
                <w:b/>
                <w:bCs/>
                <w:szCs w:val="22"/>
              </w:rPr>
            </w:pPr>
            <w:r w:rsidRPr="007A11A6">
              <w:rPr>
                <w:b/>
                <w:bCs/>
                <w:szCs w:val="22"/>
              </w:rPr>
              <w:t xml:space="preserve">Indicator </w:t>
            </w:r>
          </w:p>
        </w:tc>
        <w:tc>
          <w:tcPr>
            <w:tcW w:w="1417" w:type="dxa"/>
            <w:shd w:val="clear" w:color="auto" w:fill="D9D9D9" w:themeFill="background1" w:themeFillShade="D9"/>
            <w:noWrap/>
            <w:hideMark/>
          </w:tcPr>
          <w:p w14:paraId="0B906BA5" w14:textId="0BC126EE" w:rsidR="007A11A6" w:rsidRPr="007A11A6" w:rsidRDefault="007A11A6" w:rsidP="007A11A6">
            <w:pPr>
              <w:rPr>
                <w:b/>
                <w:bCs/>
                <w:szCs w:val="22"/>
              </w:rPr>
            </w:pPr>
            <w:r w:rsidRPr="007A11A6">
              <w:rPr>
                <w:b/>
                <w:bCs/>
                <w:szCs w:val="22"/>
              </w:rPr>
              <w:t> 2022</w:t>
            </w:r>
            <w:r>
              <w:rPr>
                <w:b/>
                <w:bCs/>
                <w:szCs w:val="22"/>
              </w:rPr>
              <w:t>–</w:t>
            </w:r>
            <w:r w:rsidRPr="007A11A6">
              <w:rPr>
                <w:b/>
                <w:bCs/>
                <w:szCs w:val="22"/>
              </w:rPr>
              <w:t>23</w:t>
            </w:r>
          </w:p>
        </w:tc>
        <w:tc>
          <w:tcPr>
            <w:tcW w:w="1322" w:type="dxa"/>
            <w:shd w:val="clear" w:color="auto" w:fill="D9D9D9" w:themeFill="background1" w:themeFillShade="D9"/>
            <w:noWrap/>
            <w:hideMark/>
          </w:tcPr>
          <w:p w14:paraId="3E7E5842" w14:textId="56065637" w:rsidR="007A11A6" w:rsidRPr="007A11A6" w:rsidRDefault="007A11A6" w:rsidP="007A11A6">
            <w:pPr>
              <w:rPr>
                <w:b/>
                <w:bCs/>
                <w:szCs w:val="22"/>
              </w:rPr>
            </w:pPr>
            <w:r w:rsidRPr="007A11A6">
              <w:rPr>
                <w:b/>
                <w:bCs/>
                <w:szCs w:val="22"/>
              </w:rPr>
              <w:t> 2021</w:t>
            </w:r>
            <w:r>
              <w:rPr>
                <w:b/>
                <w:bCs/>
                <w:szCs w:val="22"/>
              </w:rPr>
              <w:t>–</w:t>
            </w:r>
            <w:r w:rsidRPr="007A11A6">
              <w:rPr>
                <w:b/>
                <w:bCs/>
                <w:szCs w:val="22"/>
              </w:rPr>
              <w:t xml:space="preserve">22 </w:t>
            </w:r>
          </w:p>
        </w:tc>
      </w:tr>
      <w:tr w:rsidR="00391924" w:rsidRPr="00A14313" w14:paraId="47F23377" w14:textId="77777777" w:rsidTr="009F49D1">
        <w:trPr>
          <w:cantSplit/>
          <w:trHeight w:val="236"/>
        </w:trPr>
        <w:tc>
          <w:tcPr>
            <w:tcW w:w="7083" w:type="dxa"/>
            <w:noWrap/>
          </w:tcPr>
          <w:p w14:paraId="5A7AEE59" w14:textId="5E70143A" w:rsidR="00391924" w:rsidRPr="007A11A6" w:rsidRDefault="00391924" w:rsidP="00391924">
            <w:pPr>
              <w:rPr>
                <w:szCs w:val="22"/>
              </w:rPr>
            </w:pPr>
            <w:r>
              <w:rPr>
                <w:color w:val="000000" w:themeColor="text1"/>
              </w:rPr>
              <w:t xml:space="preserve">No. </w:t>
            </w:r>
            <w:r w:rsidRPr="4A561555">
              <w:rPr>
                <w:color w:val="000000" w:themeColor="text1"/>
              </w:rPr>
              <w:t xml:space="preserve">of vehicles </w:t>
            </w:r>
            <w:r>
              <w:rPr>
                <w:color w:val="000000" w:themeColor="text1"/>
              </w:rPr>
              <w:t xml:space="preserve">– </w:t>
            </w:r>
            <w:r w:rsidRPr="4A561555">
              <w:rPr>
                <w:color w:val="000000" w:themeColor="text1"/>
              </w:rPr>
              <w:t xml:space="preserve">road, passenger, </w:t>
            </w:r>
            <w:r>
              <w:rPr>
                <w:color w:val="000000" w:themeColor="text1"/>
              </w:rPr>
              <w:t xml:space="preserve">internal combustion </w:t>
            </w:r>
            <w:r w:rsidRPr="4A561555">
              <w:rPr>
                <w:color w:val="000000" w:themeColor="text1"/>
              </w:rPr>
              <w:t>engine</w:t>
            </w:r>
            <w:r>
              <w:rPr>
                <w:color w:val="000000" w:themeColor="text1"/>
              </w:rPr>
              <w:t xml:space="preserve"> (petrol)</w:t>
            </w:r>
          </w:p>
        </w:tc>
        <w:tc>
          <w:tcPr>
            <w:tcW w:w="1417" w:type="dxa"/>
            <w:noWrap/>
          </w:tcPr>
          <w:p w14:paraId="3916A366" w14:textId="0CC4E252" w:rsidR="00391924" w:rsidRPr="007A11A6" w:rsidRDefault="00391924" w:rsidP="00391924">
            <w:pPr>
              <w:rPr>
                <w:color w:val="000000"/>
                <w:szCs w:val="22"/>
              </w:rPr>
            </w:pPr>
            <w:r w:rsidRPr="0007041B">
              <w:rPr>
                <w:color w:val="000000"/>
                <w:szCs w:val="22"/>
              </w:rPr>
              <w:t>30</w:t>
            </w:r>
          </w:p>
        </w:tc>
        <w:tc>
          <w:tcPr>
            <w:tcW w:w="1322" w:type="dxa"/>
            <w:noWrap/>
          </w:tcPr>
          <w:p w14:paraId="34875C71" w14:textId="782B10D1" w:rsidR="00391924" w:rsidRPr="007A11A6" w:rsidRDefault="00391924" w:rsidP="00391924">
            <w:pPr>
              <w:rPr>
                <w:color w:val="000000"/>
                <w:szCs w:val="22"/>
              </w:rPr>
            </w:pPr>
            <w:r w:rsidRPr="0007041B">
              <w:rPr>
                <w:color w:val="000000"/>
                <w:szCs w:val="22"/>
              </w:rPr>
              <w:t>30</w:t>
            </w:r>
          </w:p>
        </w:tc>
      </w:tr>
      <w:tr w:rsidR="007A11A6" w:rsidRPr="00A14313" w14:paraId="433E9348" w14:textId="77777777" w:rsidTr="009F49D1">
        <w:trPr>
          <w:cantSplit/>
          <w:trHeight w:val="236"/>
        </w:trPr>
        <w:tc>
          <w:tcPr>
            <w:tcW w:w="7083" w:type="dxa"/>
            <w:noWrap/>
            <w:hideMark/>
          </w:tcPr>
          <w:p w14:paraId="4FB3E69C" w14:textId="27C4C9F0" w:rsidR="007A11A6" w:rsidRPr="007A11A6" w:rsidRDefault="007A11A6" w:rsidP="007A11A6">
            <w:pPr>
              <w:rPr>
                <w:color w:val="000000"/>
                <w:szCs w:val="22"/>
              </w:rPr>
            </w:pPr>
            <w:r w:rsidRPr="007A11A6">
              <w:rPr>
                <w:szCs w:val="22"/>
              </w:rPr>
              <w:t xml:space="preserve">Total energy used in transportation </w:t>
            </w:r>
            <w:r w:rsidR="00B11A9C">
              <w:rPr>
                <w:szCs w:val="22"/>
              </w:rPr>
              <w:t xml:space="preserve">– vehicles </w:t>
            </w:r>
            <w:r w:rsidRPr="007A11A6">
              <w:rPr>
                <w:szCs w:val="22"/>
              </w:rPr>
              <w:t>(MJ)</w:t>
            </w:r>
          </w:p>
        </w:tc>
        <w:tc>
          <w:tcPr>
            <w:tcW w:w="1417" w:type="dxa"/>
            <w:noWrap/>
          </w:tcPr>
          <w:p w14:paraId="43A2D1BA" w14:textId="77777777" w:rsidR="007A11A6" w:rsidRPr="007A11A6" w:rsidRDefault="007A11A6" w:rsidP="007A11A6">
            <w:pPr>
              <w:rPr>
                <w:color w:val="000000"/>
                <w:szCs w:val="22"/>
              </w:rPr>
            </w:pPr>
            <w:r w:rsidRPr="007A11A6">
              <w:rPr>
                <w:color w:val="000000"/>
                <w:szCs w:val="22"/>
              </w:rPr>
              <w:t>216,276</w:t>
            </w:r>
          </w:p>
        </w:tc>
        <w:tc>
          <w:tcPr>
            <w:tcW w:w="1322" w:type="dxa"/>
            <w:noWrap/>
          </w:tcPr>
          <w:p w14:paraId="5854AB5A" w14:textId="77777777" w:rsidR="007A11A6" w:rsidRPr="007A11A6" w:rsidRDefault="007A11A6" w:rsidP="007A11A6">
            <w:pPr>
              <w:rPr>
                <w:color w:val="000000"/>
                <w:szCs w:val="22"/>
              </w:rPr>
            </w:pPr>
            <w:r w:rsidRPr="007A11A6">
              <w:rPr>
                <w:color w:val="000000"/>
                <w:szCs w:val="22"/>
              </w:rPr>
              <w:t>138,174</w:t>
            </w:r>
          </w:p>
        </w:tc>
      </w:tr>
      <w:tr w:rsidR="007A11A6" w:rsidRPr="00A14313" w14:paraId="27356511" w14:textId="77777777" w:rsidTr="009F49D1">
        <w:trPr>
          <w:cantSplit/>
          <w:trHeight w:val="236"/>
        </w:trPr>
        <w:tc>
          <w:tcPr>
            <w:tcW w:w="7083" w:type="dxa"/>
            <w:noWrap/>
          </w:tcPr>
          <w:p w14:paraId="6F3322B1" w14:textId="263D8898" w:rsidR="007A11A6" w:rsidRPr="007A11A6" w:rsidRDefault="007A11A6" w:rsidP="007A11A6">
            <w:pPr>
              <w:rPr>
                <w:color w:val="000000"/>
                <w:szCs w:val="22"/>
              </w:rPr>
            </w:pPr>
            <w:r w:rsidRPr="007A11A6">
              <w:rPr>
                <w:szCs w:val="22"/>
              </w:rPr>
              <w:t>Greenhouse gas emissions from vehicle fleet (</w:t>
            </w:r>
            <w:r>
              <w:rPr>
                <w:szCs w:val="22"/>
              </w:rPr>
              <w:t>t</w:t>
            </w:r>
            <w:r w:rsidRPr="007A11A6">
              <w:rPr>
                <w:szCs w:val="22"/>
              </w:rPr>
              <w:t>onnes CO</w:t>
            </w:r>
            <w:r w:rsidRPr="007A11A6">
              <w:rPr>
                <w:szCs w:val="22"/>
                <w:vertAlign w:val="subscript"/>
              </w:rPr>
              <w:t>2</w:t>
            </w:r>
            <w:r w:rsidRPr="007A11A6">
              <w:rPr>
                <w:szCs w:val="22"/>
              </w:rPr>
              <w:t>-e)</w:t>
            </w:r>
          </w:p>
        </w:tc>
        <w:tc>
          <w:tcPr>
            <w:tcW w:w="1417" w:type="dxa"/>
            <w:noWrap/>
          </w:tcPr>
          <w:p w14:paraId="17C6CFF2" w14:textId="77777777" w:rsidR="007A11A6" w:rsidRPr="007A11A6" w:rsidRDefault="007A11A6" w:rsidP="007A11A6">
            <w:pPr>
              <w:rPr>
                <w:color w:val="000000"/>
                <w:szCs w:val="22"/>
              </w:rPr>
            </w:pPr>
            <w:r w:rsidRPr="007A11A6">
              <w:rPr>
                <w:color w:val="000000"/>
                <w:szCs w:val="22"/>
              </w:rPr>
              <w:t>21.18</w:t>
            </w:r>
          </w:p>
        </w:tc>
        <w:tc>
          <w:tcPr>
            <w:tcW w:w="1322" w:type="dxa"/>
            <w:noWrap/>
          </w:tcPr>
          <w:p w14:paraId="41244344" w14:textId="77777777" w:rsidR="007A11A6" w:rsidRPr="007A11A6" w:rsidRDefault="007A11A6" w:rsidP="007A11A6">
            <w:pPr>
              <w:rPr>
                <w:color w:val="000000"/>
                <w:szCs w:val="22"/>
              </w:rPr>
            </w:pPr>
            <w:r w:rsidRPr="007A11A6">
              <w:rPr>
                <w:color w:val="000000"/>
                <w:szCs w:val="22"/>
              </w:rPr>
              <w:t>15.83</w:t>
            </w:r>
          </w:p>
        </w:tc>
      </w:tr>
      <w:tr w:rsidR="007A11A6" w14:paraId="538F6885" w14:textId="77777777" w:rsidTr="009F49D1">
        <w:trPr>
          <w:cantSplit/>
          <w:trHeight w:val="236"/>
        </w:trPr>
        <w:tc>
          <w:tcPr>
            <w:tcW w:w="7083" w:type="dxa"/>
            <w:noWrap/>
          </w:tcPr>
          <w:p w14:paraId="4672FD17" w14:textId="2830EBE9" w:rsidR="007A11A6" w:rsidRPr="007A11A6" w:rsidRDefault="007A11A6" w:rsidP="007A11A6">
            <w:pPr>
              <w:rPr>
                <w:szCs w:val="22"/>
              </w:rPr>
            </w:pPr>
            <w:r w:rsidRPr="007A11A6">
              <w:rPr>
                <w:szCs w:val="22"/>
              </w:rPr>
              <w:t>Total distance travelled by commercial air travel (</w:t>
            </w:r>
            <w:r>
              <w:rPr>
                <w:szCs w:val="22"/>
              </w:rPr>
              <w:t>p</w:t>
            </w:r>
            <w:r w:rsidRPr="007A11A6">
              <w:rPr>
                <w:szCs w:val="22"/>
              </w:rPr>
              <w:t xml:space="preserve">assenger </w:t>
            </w:r>
            <w:r>
              <w:rPr>
                <w:szCs w:val="22"/>
              </w:rPr>
              <w:t>km</w:t>
            </w:r>
            <w:r w:rsidRPr="007A11A6">
              <w:rPr>
                <w:szCs w:val="22"/>
              </w:rPr>
              <w:t>)</w:t>
            </w:r>
          </w:p>
        </w:tc>
        <w:tc>
          <w:tcPr>
            <w:tcW w:w="1417" w:type="dxa"/>
            <w:noWrap/>
          </w:tcPr>
          <w:p w14:paraId="446432DF" w14:textId="016BE4B7" w:rsidR="007A11A6" w:rsidRPr="007A11A6" w:rsidRDefault="007A11A6" w:rsidP="007A11A6">
            <w:pPr>
              <w:rPr>
                <w:color w:val="000000"/>
                <w:szCs w:val="22"/>
              </w:rPr>
            </w:pPr>
            <w:r w:rsidRPr="007A11A6">
              <w:rPr>
                <w:color w:val="000000"/>
                <w:szCs w:val="22"/>
              </w:rPr>
              <w:t>61,867</w:t>
            </w:r>
          </w:p>
        </w:tc>
        <w:tc>
          <w:tcPr>
            <w:tcW w:w="1322" w:type="dxa"/>
            <w:noWrap/>
          </w:tcPr>
          <w:p w14:paraId="530074D8" w14:textId="77777777" w:rsidR="007A11A6" w:rsidRPr="007A11A6" w:rsidRDefault="007A11A6" w:rsidP="007A11A6">
            <w:pPr>
              <w:rPr>
                <w:color w:val="000000"/>
                <w:szCs w:val="22"/>
              </w:rPr>
            </w:pPr>
            <w:r w:rsidRPr="007A11A6">
              <w:rPr>
                <w:color w:val="000000"/>
                <w:szCs w:val="22"/>
              </w:rPr>
              <w:t>0</w:t>
            </w:r>
          </w:p>
        </w:tc>
      </w:tr>
    </w:tbl>
    <w:p w14:paraId="04E34915" w14:textId="0B82820F" w:rsidR="00BA7D26" w:rsidRDefault="00BA7D26" w:rsidP="00BA7D26">
      <w:pPr>
        <w:pStyle w:val="Heading4"/>
      </w:pPr>
      <w:r>
        <w:lastRenderedPageBreak/>
        <w:t>Total energy use</w:t>
      </w:r>
    </w:p>
    <w:p w14:paraId="41E4F254" w14:textId="22458895" w:rsidR="00232414" w:rsidRDefault="00232414" w:rsidP="00232414">
      <w:r w:rsidRPr="00232414">
        <w:t>Total energy use increased by three percent from 2021</w:t>
      </w:r>
      <w:r>
        <w:t>–</w:t>
      </w:r>
      <w:r w:rsidRPr="00232414">
        <w:t xml:space="preserve">22 due to </w:t>
      </w:r>
      <w:r w:rsidR="009D64E3">
        <w:t>more</w:t>
      </w:r>
      <w:r w:rsidRPr="00232414">
        <w:t xml:space="preserve"> transportation and electricity</w:t>
      </w:r>
      <w:r w:rsidR="008D7742">
        <w:t xml:space="preserve"> use</w:t>
      </w:r>
      <w:r w:rsidRPr="00232414">
        <w:t xml:space="preserve">. Our units of energy per FTE decreased by 30 per cent due to increased staffing levels primarily </w:t>
      </w:r>
      <w:r w:rsidR="009A499F">
        <w:t>related</w:t>
      </w:r>
      <w:r w:rsidRPr="00232414">
        <w:t xml:space="preserve"> to the expansion of our Independent Mental Health Advocacy services.</w:t>
      </w:r>
    </w:p>
    <w:tbl>
      <w:tblPr>
        <w:tblStyle w:val="TableGrid"/>
        <w:tblW w:w="9845" w:type="dxa"/>
        <w:tblLook w:val="04A0" w:firstRow="1" w:lastRow="0" w:firstColumn="1" w:lastColumn="0" w:noHBand="0" w:noVBand="1"/>
      </w:tblPr>
      <w:tblGrid>
        <w:gridCol w:w="7083"/>
        <w:gridCol w:w="1417"/>
        <w:gridCol w:w="1345"/>
      </w:tblGrid>
      <w:tr w:rsidR="00D935BB" w:rsidRPr="00A14313" w14:paraId="767FA2EB" w14:textId="77777777" w:rsidTr="009F49D1">
        <w:trPr>
          <w:cantSplit/>
          <w:trHeight w:val="250"/>
          <w:tblHeader/>
        </w:trPr>
        <w:tc>
          <w:tcPr>
            <w:tcW w:w="7083" w:type="dxa"/>
            <w:shd w:val="clear" w:color="auto" w:fill="D9D9D9" w:themeFill="background1" w:themeFillShade="D9"/>
            <w:noWrap/>
            <w:hideMark/>
          </w:tcPr>
          <w:p w14:paraId="0D543E5A" w14:textId="77777777" w:rsidR="00D935BB" w:rsidRPr="00D935BB" w:rsidRDefault="00D935BB" w:rsidP="00D935BB">
            <w:pPr>
              <w:rPr>
                <w:b/>
                <w:bCs/>
                <w:szCs w:val="22"/>
              </w:rPr>
            </w:pPr>
            <w:r w:rsidRPr="00D935BB">
              <w:rPr>
                <w:b/>
                <w:bCs/>
                <w:szCs w:val="22"/>
              </w:rPr>
              <w:t xml:space="preserve">Indicator </w:t>
            </w:r>
          </w:p>
        </w:tc>
        <w:tc>
          <w:tcPr>
            <w:tcW w:w="1417" w:type="dxa"/>
            <w:shd w:val="clear" w:color="auto" w:fill="D9D9D9" w:themeFill="background1" w:themeFillShade="D9"/>
            <w:noWrap/>
            <w:hideMark/>
          </w:tcPr>
          <w:p w14:paraId="73E8BEC9" w14:textId="1A8B323F" w:rsidR="00D935BB" w:rsidRPr="00D935BB" w:rsidRDefault="00D935BB" w:rsidP="00D935BB">
            <w:pPr>
              <w:rPr>
                <w:b/>
                <w:bCs/>
                <w:szCs w:val="22"/>
              </w:rPr>
            </w:pPr>
            <w:r w:rsidRPr="00D935BB">
              <w:rPr>
                <w:b/>
                <w:bCs/>
                <w:szCs w:val="22"/>
              </w:rPr>
              <w:t> 2022</w:t>
            </w:r>
            <w:r>
              <w:rPr>
                <w:b/>
                <w:bCs/>
                <w:szCs w:val="22"/>
              </w:rPr>
              <w:t>–</w:t>
            </w:r>
            <w:r w:rsidRPr="00D935BB">
              <w:rPr>
                <w:b/>
                <w:bCs/>
                <w:szCs w:val="22"/>
              </w:rPr>
              <w:t xml:space="preserve">23 </w:t>
            </w:r>
          </w:p>
        </w:tc>
        <w:tc>
          <w:tcPr>
            <w:tcW w:w="1345" w:type="dxa"/>
            <w:shd w:val="clear" w:color="auto" w:fill="D9D9D9" w:themeFill="background1" w:themeFillShade="D9"/>
            <w:noWrap/>
          </w:tcPr>
          <w:p w14:paraId="42EC18C9" w14:textId="5C02EF6D" w:rsidR="00D935BB" w:rsidRPr="00D935BB" w:rsidRDefault="00D935BB" w:rsidP="00D935BB">
            <w:pPr>
              <w:rPr>
                <w:b/>
                <w:bCs/>
                <w:szCs w:val="22"/>
              </w:rPr>
            </w:pPr>
            <w:r w:rsidRPr="00D935BB">
              <w:rPr>
                <w:b/>
                <w:bCs/>
                <w:szCs w:val="22"/>
              </w:rPr>
              <w:t>2021</w:t>
            </w:r>
            <w:r>
              <w:rPr>
                <w:b/>
                <w:bCs/>
                <w:szCs w:val="22"/>
              </w:rPr>
              <w:t>–</w:t>
            </w:r>
            <w:r w:rsidRPr="00D935BB">
              <w:rPr>
                <w:b/>
                <w:bCs/>
                <w:szCs w:val="22"/>
              </w:rPr>
              <w:t>22</w:t>
            </w:r>
          </w:p>
        </w:tc>
      </w:tr>
      <w:tr w:rsidR="00D935BB" w:rsidRPr="00A14313" w14:paraId="175FBBAD" w14:textId="77777777" w:rsidTr="009F49D1">
        <w:trPr>
          <w:cantSplit/>
          <w:trHeight w:val="250"/>
        </w:trPr>
        <w:tc>
          <w:tcPr>
            <w:tcW w:w="7083" w:type="dxa"/>
            <w:noWrap/>
            <w:hideMark/>
          </w:tcPr>
          <w:p w14:paraId="199A11A7" w14:textId="6EDE84E7" w:rsidR="00D935BB" w:rsidRPr="00BD4073" w:rsidRDefault="00D935BB" w:rsidP="00D935BB">
            <w:pPr>
              <w:rPr>
                <w:szCs w:val="22"/>
              </w:rPr>
            </w:pPr>
            <w:r w:rsidRPr="00D935BB">
              <w:rPr>
                <w:szCs w:val="22"/>
              </w:rPr>
              <w:t xml:space="preserve">Total energy from fuels </w:t>
            </w:r>
            <w:r w:rsidR="00BD4073">
              <w:rPr>
                <w:szCs w:val="22"/>
              </w:rPr>
              <w:t xml:space="preserve">– </w:t>
            </w:r>
            <w:r w:rsidRPr="00D935BB">
              <w:rPr>
                <w:szCs w:val="22"/>
              </w:rPr>
              <w:t>station</w:t>
            </w:r>
            <w:r w:rsidR="001F3CE4">
              <w:rPr>
                <w:szCs w:val="22"/>
              </w:rPr>
              <w:t>a</w:t>
            </w:r>
            <w:r w:rsidRPr="00D935BB">
              <w:rPr>
                <w:szCs w:val="22"/>
              </w:rPr>
              <w:t>ry and transportation (MJ)</w:t>
            </w:r>
          </w:p>
        </w:tc>
        <w:tc>
          <w:tcPr>
            <w:tcW w:w="1417" w:type="dxa"/>
            <w:noWrap/>
          </w:tcPr>
          <w:p w14:paraId="46A3E5F2" w14:textId="77777777" w:rsidR="00D935BB" w:rsidRPr="00D935BB" w:rsidRDefault="00D935BB" w:rsidP="00D935BB">
            <w:pPr>
              <w:rPr>
                <w:color w:val="000000"/>
                <w:szCs w:val="22"/>
              </w:rPr>
            </w:pPr>
            <w:r w:rsidRPr="00D935BB">
              <w:rPr>
                <w:color w:val="000000"/>
                <w:szCs w:val="22"/>
              </w:rPr>
              <w:t>216,276</w:t>
            </w:r>
          </w:p>
        </w:tc>
        <w:tc>
          <w:tcPr>
            <w:tcW w:w="1345" w:type="dxa"/>
            <w:noWrap/>
          </w:tcPr>
          <w:p w14:paraId="18B94A2F" w14:textId="77777777" w:rsidR="00D935BB" w:rsidRPr="00D935BB" w:rsidRDefault="00D935BB" w:rsidP="00D935BB">
            <w:pPr>
              <w:rPr>
                <w:color w:val="000000"/>
                <w:szCs w:val="22"/>
              </w:rPr>
            </w:pPr>
            <w:r w:rsidRPr="00D935BB">
              <w:rPr>
                <w:color w:val="000000"/>
                <w:szCs w:val="22"/>
              </w:rPr>
              <w:t>138,174</w:t>
            </w:r>
          </w:p>
        </w:tc>
      </w:tr>
      <w:tr w:rsidR="00D935BB" w:rsidRPr="00A14313" w14:paraId="1E8FA864" w14:textId="77777777" w:rsidTr="009F49D1">
        <w:trPr>
          <w:cantSplit/>
          <w:trHeight w:val="250"/>
        </w:trPr>
        <w:tc>
          <w:tcPr>
            <w:tcW w:w="7083" w:type="dxa"/>
            <w:noWrap/>
            <w:hideMark/>
          </w:tcPr>
          <w:p w14:paraId="4EAFA414" w14:textId="77777777" w:rsidR="00D935BB" w:rsidRPr="00D935BB" w:rsidRDefault="00D935BB" w:rsidP="00D935BB">
            <w:pPr>
              <w:rPr>
                <w:color w:val="000000"/>
                <w:szCs w:val="22"/>
              </w:rPr>
            </w:pPr>
            <w:r w:rsidRPr="00D935BB">
              <w:rPr>
                <w:szCs w:val="22"/>
              </w:rPr>
              <w:t>Total energy used from electricity (MJ)</w:t>
            </w:r>
          </w:p>
        </w:tc>
        <w:tc>
          <w:tcPr>
            <w:tcW w:w="1417" w:type="dxa"/>
            <w:noWrap/>
          </w:tcPr>
          <w:p w14:paraId="43367100" w14:textId="77777777" w:rsidR="00D935BB" w:rsidRPr="00D935BB" w:rsidRDefault="00D935BB" w:rsidP="00D935BB">
            <w:pPr>
              <w:rPr>
                <w:color w:val="000000"/>
                <w:szCs w:val="22"/>
              </w:rPr>
            </w:pPr>
            <w:r w:rsidRPr="00D935BB">
              <w:rPr>
                <w:color w:val="000000"/>
                <w:szCs w:val="22"/>
              </w:rPr>
              <w:t>3,034,518</w:t>
            </w:r>
          </w:p>
        </w:tc>
        <w:tc>
          <w:tcPr>
            <w:tcW w:w="1345" w:type="dxa"/>
            <w:noWrap/>
          </w:tcPr>
          <w:p w14:paraId="1A99EFC2" w14:textId="4AD355B6" w:rsidR="00D935BB" w:rsidRPr="00D935BB" w:rsidRDefault="00D935BB" w:rsidP="00D935BB">
            <w:pPr>
              <w:rPr>
                <w:color w:val="000000"/>
                <w:szCs w:val="22"/>
              </w:rPr>
            </w:pPr>
            <w:r w:rsidRPr="00D935BB">
              <w:rPr>
                <w:color w:val="000000"/>
                <w:szCs w:val="22"/>
              </w:rPr>
              <w:t>2,819,275</w:t>
            </w:r>
          </w:p>
        </w:tc>
      </w:tr>
      <w:tr w:rsidR="00D935BB" w:rsidRPr="00A14313" w14:paraId="2807A811" w14:textId="77777777" w:rsidTr="009F49D1">
        <w:trPr>
          <w:cantSplit/>
          <w:trHeight w:val="250"/>
        </w:trPr>
        <w:tc>
          <w:tcPr>
            <w:tcW w:w="7083" w:type="dxa"/>
            <w:noWrap/>
          </w:tcPr>
          <w:p w14:paraId="083BBFAD" w14:textId="351FEE75" w:rsidR="00D935BB" w:rsidRPr="00D935BB" w:rsidRDefault="00D935BB" w:rsidP="00D935BB">
            <w:pPr>
              <w:rPr>
                <w:color w:val="000000"/>
                <w:szCs w:val="22"/>
              </w:rPr>
            </w:pPr>
            <w:r w:rsidRPr="00D935BB">
              <w:rPr>
                <w:szCs w:val="22"/>
              </w:rPr>
              <w:t xml:space="preserve">Total energy used </w:t>
            </w:r>
            <w:r w:rsidR="003F2D24">
              <w:rPr>
                <w:szCs w:val="22"/>
              </w:rPr>
              <w:t>from</w:t>
            </w:r>
            <w:r w:rsidRPr="00D935BB">
              <w:rPr>
                <w:szCs w:val="22"/>
              </w:rPr>
              <w:t xml:space="preserve"> non-renewable sources (MJ)</w:t>
            </w:r>
          </w:p>
        </w:tc>
        <w:tc>
          <w:tcPr>
            <w:tcW w:w="1417" w:type="dxa"/>
            <w:noWrap/>
          </w:tcPr>
          <w:p w14:paraId="7734FDED" w14:textId="77777777" w:rsidR="00D935BB" w:rsidRPr="00D935BB" w:rsidRDefault="00D935BB" w:rsidP="00D935BB">
            <w:pPr>
              <w:rPr>
                <w:color w:val="000000"/>
                <w:szCs w:val="22"/>
              </w:rPr>
            </w:pPr>
            <w:r w:rsidRPr="00D935BB">
              <w:rPr>
                <w:color w:val="000000"/>
                <w:szCs w:val="22"/>
              </w:rPr>
              <w:t>5,314,518</w:t>
            </w:r>
          </w:p>
        </w:tc>
        <w:tc>
          <w:tcPr>
            <w:tcW w:w="1345" w:type="dxa"/>
            <w:noWrap/>
          </w:tcPr>
          <w:p w14:paraId="46FE6223" w14:textId="73732E4C" w:rsidR="00D935BB" w:rsidRPr="00D935BB" w:rsidRDefault="00D935BB" w:rsidP="00D935BB">
            <w:pPr>
              <w:rPr>
                <w:color w:val="000000"/>
                <w:szCs w:val="22"/>
              </w:rPr>
            </w:pPr>
            <w:r w:rsidRPr="00D935BB">
              <w:rPr>
                <w:color w:val="000000"/>
                <w:szCs w:val="22"/>
              </w:rPr>
              <w:t>5,138,98</w:t>
            </w:r>
            <w:r w:rsidR="00573860">
              <w:rPr>
                <w:color w:val="000000"/>
                <w:szCs w:val="22"/>
              </w:rPr>
              <w:t>3</w:t>
            </w:r>
          </w:p>
        </w:tc>
      </w:tr>
      <w:tr w:rsidR="00D935BB" w:rsidRPr="00A14313" w14:paraId="303E6EF8" w14:textId="77777777" w:rsidTr="009F49D1">
        <w:trPr>
          <w:cantSplit/>
          <w:trHeight w:val="250"/>
        </w:trPr>
        <w:tc>
          <w:tcPr>
            <w:tcW w:w="7083" w:type="dxa"/>
            <w:noWrap/>
          </w:tcPr>
          <w:p w14:paraId="48C7555D" w14:textId="77777777" w:rsidR="00D935BB" w:rsidRPr="00D935BB" w:rsidRDefault="00D935BB" w:rsidP="00D935BB">
            <w:pPr>
              <w:rPr>
                <w:color w:val="000000"/>
                <w:szCs w:val="22"/>
              </w:rPr>
            </w:pPr>
            <w:r w:rsidRPr="00D935BB">
              <w:rPr>
                <w:szCs w:val="22"/>
              </w:rPr>
              <w:t>Units of energy used normalised by FTE</w:t>
            </w:r>
          </w:p>
        </w:tc>
        <w:tc>
          <w:tcPr>
            <w:tcW w:w="1417" w:type="dxa"/>
            <w:noWrap/>
          </w:tcPr>
          <w:p w14:paraId="2222ABAD" w14:textId="77777777" w:rsidR="00D935BB" w:rsidRPr="00D935BB" w:rsidRDefault="00D935BB" w:rsidP="00D935BB">
            <w:pPr>
              <w:rPr>
                <w:color w:val="000000"/>
                <w:szCs w:val="22"/>
              </w:rPr>
            </w:pPr>
            <w:r w:rsidRPr="00D935BB">
              <w:rPr>
                <w:color w:val="000000"/>
                <w:szCs w:val="22"/>
              </w:rPr>
              <w:t>3.67</w:t>
            </w:r>
          </w:p>
        </w:tc>
        <w:tc>
          <w:tcPr>
            <w:tcW w:w="1345" w:type="dxa"/>
            <w:noWrap/>
          </w:tcPr>
          <w:p w14:paraId="2720CBFD" w14:textId="77777777" w:rsidR="00D935BB" w:rsidRPr="00D935BB" w:rsidRDefault="00D935BB" w:rsidP="00D935BB">
            <w:pPr>
              <w:rPr>
                <w:color w:val="000000"/>
                <w:szCs w:val="22"/>
              </w:rPr>
            </w:pPr>
            <w:r w:rsidRPr="00D935BB">
              <w:rPr>
                <w:color w:val="000000"/>
                <w:szCs w:val="22"/>
              </w:rPr>
              <w:t>5.29</w:t>
            </w:r>
          </w:p>
        </w:tc>
      </w:tr>
    </w:tbl>
    <w:p w14:paraId="079501F0" w14:textId="74944F11" w:rsidR="00BA7D26" w:rsidRDefault="000D0F64" w:rsidP="000D0F64">
      <w:pPr>
        <w:pStyle w:val="Heading4"/>
      </w:pPr>
      <w:r w:rsidRPr="000D0F64">
        <w:t xml:space="preserve">Environmentally </w:t>
      </w:r>
      <w:r>
        <w:t>s</w:t>
      </w:r>
      <w:r w:rsidRPr="000D0F64">
        <w:t xml:space="preserve">ustainable </w:t>
      </w:r>
      <w:r>
        <w:t>d</w:t>
      </w:r>
      <w:r w:rsidRPr="000D0F64">
        <w:t>esign in new buildings and infrastructure</w:t>
      </w:r>
    </w:p>
    <w:p w14:paraId="6645AA63" w14:textId="6D1BD2E1" w:rsidR="008D53A1" w:rsidRDefault="008D53A1" w:rsidP="008D53A1">
      <w:r w:rsidRPr="008D53A1">
        <w:t>We lease five floors of the 5.5 NABERS Energy rated building at 570 Bourke Street</w:t>
      </w:r>
      <w:r>
        <w:t>, Melbourne.</w:t>
      </w:r>
    </w:p>
    <w:p w14:paraId="316C4792" w14:textId="77777777" w:rsidR="00CE4DB6" w:rsidRDefault="00CE4DB6" w:rsidP="00CE4DB6">
      <w:pPr>
        <w:pStyle w:val="Heading3"/>
      </w:pPr>
      <w:bookmarkStart w:id="358" w:name="_Toc119228514"/>
      <w:bookmarkStart w:id="359" w:name="_Toc140226437"/>
      <w:bookmarkStart w:id="360" w:name="_Toc140767298"/>
      <w:bookmarkStart w:id="361" w:name="_Toc140828781"/>
      <w:bookmarkStart w:id="362" w:name="_Toc141806792"/>
      <w:r>
        <w:t>Additional information on request</w:t>
      </w:r>
      <w:bookmarkEnd w:id="358"/>
      <w:bookmarkEnd w:id="359"/>
      <w:bookmarkEnd w:id="360"/>
      <w:bookmarkEnd w:id="361"/>
      <w:bookmarkEnd w:id="362"/>
    </w:p>
    <w:p w14:paraId="7BDBD275" w14:textId="7149E4BF" w:rsidR="00CE4DB6" w:rsidRDefault="00CE4DB6" w:rsidP="00BE1197">
      <w:r>
        <w:t xml:space="preserve">In compliance with the Standing Directions of the Minister for Finance under the </w:t>
      </w:r>
      <w:r>
        <w:rPr>
          <w:i/>
          <w:iCs/>
        </w:rPr>
        <w:t xml:space="preserve">Financial Management Act 1994 </w:t>
      </w:r>
      <w:r>
        <w:t xml:space="preserve">(Vic), information relating to the 2022–23 reporting period is to be made available to ministers, members of parliament and the public on request and subject to the provisions of the </w:t>
      </w:r>
      <w:r>
        <w:rPr>
          <w:i/>
          <w:iCs/>
        </w:rPr>
        <w:t>Freedom of Information Act 1982</w:t>
      </w:r>
      <w:r>
        <w:t xml:space="preserve"> (Vic). </w:t>
      </w:r>
    </w:p>
    <w:p w14:paraId="79C012D0" w14:textId="06532694" w:rsidR="003544F1" w:rsidRPr="00DC7184" w:rsidRDefault="00DC7184" w:rsidP="00FE288C">
      <w:pPr>
        <w:pStyle w:val="Heading2"/>
      </w:pPr>
      <w:bookmarkStart w:id="363" w:name="_Toc140226438"/>
      <w:bookmarkStart w:id="364" w:name="_Toc140767299"/>
      <w:bookmarkStart w:id="365" w:name="_Toc140828782"/>
      <w:bookmarkStart w:id="366" w:name="_Toc141806793"/>
      <w:r w:rsidRPr="00DC7184">
        <w:t>Financial Management Compliance Attestation Statement</w:t>
      </w:r>
      <w:bookmarkEnd w:id="363"/>
      <w:bookmarkEnd w:id="364"/>
      <w:bookmarkEnd w:id="365"/>
      <w:bookmarkEnd w:id="366"/>
    </w:p>
    <w:p w14:paraId="5848EEA0" w14:textId="3242FD02" w:rsidR="00086F19" w:rsidRDefault="00086F19" w:rsidP="00086F19">
      <w:r>
        <w:t xml:space="preserve">I, Bill Jaboor, on behalf of the Victoria Legal Aid Board, certify that Victoria Legal Aid has complied with the applicable Standing Directions of the Minister for Finance under the </w:t>
      </w:r>
      <w:r>
        <w:rPr>
          <w:i/>
          <w:iCs/>
        </w:rPr>
        <w:t xml:space="preserve">Financial Management Act 1994 </w:t>
      </w:r>
      <w:r>
        <w:t>(Vic) and Instructions.</w:t>
      </w:r>
    </w:p>
    <w:p w14:paraId="41641CC4" w14:textId="77777777" w:rsidR="009722C5" w:rsidRDefault="00086F19" w:rsidP="007F7D0D">
      <w:pPr>
        <w:rPr>
          <w:b/>
          <w:bCs/>
        </w:rPr>
      </w:pPr>
      <w:r w:rsidRPr="007F7D0D">
        <w:rPr>
          <w:b/>
          <w:bCs/>
        </w:rPr>
        <w:t>Bill Jaboor</w:t>
      </w:r>
    </w:p>
    <w:p w14:paraId="0C5F095E" w14:textId="7FAD9618" w:rsidR="00DC7184" w:rsidRPr="007F7D0D" w:rsidRDefault="00086F19" w:rsidP="007F7D0D">
      <w:pPr>
        <w:rPr>
          <w:b/>
          <w:bCs/>
        </w:rPr>
      </w:pPr>
      <w:r>
        <w:t>Chairperson</w:t>
      </w:r>
      <w:r w:rsidR="007F7D0D">
        <w:rPr>
          <w:b/>
          <w:bCs/>
        </w:rPr>
        <w:br/>
      </w:r>
      <w:r w:rsidR="007F7D0D">
        <w:t>13 September 2023</w:t>
      </w:r>
      <w:r>
        <w:rPr>
          <w:rFonts w:ascii="Times New Roman" w:hAnsi="Times New Roman"/>
          <w:sz w:val="24"/>
          <w:lang w:eastAsia="en-AU"/>
        </w:rPr>
        <w:br w:type="page"/>
      </w:r>
    </w:p>
    <w:p w14:paraId="093D6D1E" w14:textId="5CD256F6" w:rsidR="003544F1" w:rsidRDefault="004C1398" w:rsidP="004C1398">
      <w:pPr>
        <w:pStyle w:val="Heading1"/>
      </w:pPr>
      <w:bookmarkStart w:id="367" w:name="_Toc141806794"/>
      <w:bookmarkStart w:id="368" w:name="_Toc140767300"/>
      <w:r>
        <w:lastRenderedPageBreak/>
        <w:t>Our finances</w:t>
      </w:r>
      <w:bookmarkEnd w:id="367"/>
    </w:p>
    <w:bookmarkEnd w:id="368"/>
    <w:p w14:paraId="67159186" w14:textId="77777777" w:rsidR="0058115B" w:rsidRDefault="0058115B" w:rsidP="0058115B">
      <w:r>
        <w:t>We continue to advocate for a demand-based funding model to address the volatility in our current funding arrangements and meet the increasing demand for our services that exceed our core funding.</w:t>
      </w:r>
    </w:p>
    <w:p w14:paraId="417CA350" w14:textId="77777777" w:rsidR="0058115B" w:rsidRDefault="0058115B" w:rsidP="0058115B">
      <w:r>
        <w:t>In 2022–23, existing demand on services resulted in an operating deficit of $5.3 million. However, our cash balance is unusually high ($95 million as of 30 June 2023) due to reduced court activity during the pandemic. In the short term, we will use these funds to meet demand and our deferred grant commitments.</w:t>
      </w:r>
    </w:p>
    <w:p w14:paraId="65920189" w14:textId="77777777" w:rsidR="0058115B" w:rsidRDefault="0058115B" w:rsidP="0058115B">
      <w:r>
        <w:t>The cash reserves are not all discretionary and need to be carefully managed to ensure we can continue to meet our existing commitments. This includes grants of legal assistance of up to $72 million which have already been approved and committed to but where the work has not been completed. This balance is also required for the replacement of assets to ensure we can continue to meet service demands and protect the safety and wellbeing of staff.</w:t>
      </w:r>
    </w:p>
    <w:p w14:paraId="2D51DDEE" w14:textId="77777777" w:rsidR="0058115B" w:rsidRDefault="0058115B" w:rsidP="0058115B">
      <w:r>
        <w:t>In 2023–24, demand for our services is expected to continue to increase, aligned with projected court activity, resulting in a projected financial deficit. Our short-term revenue outlook has improved due to an increase in interest rates leading to the reversal of funding cuts from the Public Purpose Fund.</w:t>
      </w:r>
    </w:p>
    <w:p w14:paraId="38BBC249" w14:textId="77777777" w:rsidR="0058115B" w:rsidRDefault="0058115B" w:rsidP="0058115B">
      <w:r>
        <w:t xml:space="preserve">This has allowed us to defer service reductions, although we continue to face significant uncertainties. A weaker economic outlook and possible interest rate movements create volatility in our funding sources, leading to potential revenue reductions.  </w:t>
      </w:r>
    </w:p>
    <w:p w14:paraId="161947A9" w14:textId="77777777" w:rsidR="0058115B" w:rsidRDefault="0058115B" w:rsidP="0058115B">
      <w:r>
        <w:t>Additional funding announced in previous federal and state budgets are welcomed to expand and continue service delivery in specific areas including:</w:t>
      </w:r>
    </w:p>
    <w:p w14:paraId="62DEC967" w14:textId="00ABD654" w:rsidR="0058115B" w:rsidRDefault="0058115B" w:rsidP="00B91EC4">
      <w:pPr>
        <w:pStyle w:val="ListParagraph"/>
        <w:numPr>
          <w:ilvl w:val="0"/>
          <w:numId w:val="32"/>
        </w:numPr>
      </w:pPr>
      <w:r>
        <w:t>Independent Mental Health Advocacy services</w:t>
      </w:r>
    </w:p>
    <w:p w14:paraId="17E1584D" w14:textId="30580EEC" w:rsidR="0058115B" w:rsidRDefault="0058115B" w:rsidP="00B91EC4">
      <w:pPr>
        <w:pStyle w:val="ListParagraph"/>
        <w:numPr>
          <w:ilvl w:val="0"/>
          <w:numId w:val="32"/>
        </w:numPr>
      </w:pPr>
      <w:r>
        <w:t>Drug Court related support</w:t>
      </w:r>
    </w:p>
    <w:p w14:paraId="3B053A52" w14:textId="45A0865D" w:rsidR="0058115B" w:rsidRDefault="0058115B" w:rsidP="00B91EC4">
      <w:pPr>
        <w:pStyle w:val="ListParagraph"/>
        <w:numPr>
          <w:ilvl w:val="0"/>
          <w:numId w:val="32"/>
        </w:numPr>
      </w:pPr>
      <w:r>
        <w:t>assistance for people through Help Before Court and Early Resolution Service to receive early criminal and family violence related advice</w:t>
      </w:r>
    </w:p>
    <w:p w14:paraId="529B260B" w14:textId="3CEEEF5E" w:rsidR="0058115B" w:rsidRDefault="0058115B" w:rsidP="00B91EC4">
      <w:pPr>
        <w:pStyle w:val="ListParagraph"/>
        <w:numPr>
          <w:ilvl w:val="0"/>
          <w:numId w:val="32"/>
        </w:numPr>
      </w:pPr>
      <w:r>
        <w:t>Specialist Family Violence Court related help in new locations across Victoria.</w:t>
      </w:r>
    </w:p>
    <w:p w14:paraId="250F4E10" w14:textId="77777777" w:rsidR="0058115B" w:rsidRDefault="0058115B" w:rsidP="0058115B">
      <w:r>
        <w:t>This funding supports those specific programs and does not increase our core funding.</w:t>
      </w:r>
    </w:p>
    <w:p w14:paraId="57327C06" w14:textId="77777777" w:rsidR="0058115B" w:rsidRDefault="0058115B" w:rsidP="0058115B">
      <w:r>
        <w:t>Longer term projections continue to highlight that core funding is insufficient to meet the projected demand. Without additional funding, we will need to consider service reductions, while carefully managing our cash reserves. Any service reductions would be for court-based services, following consultation with sector partners. We continue to work with the Department of Justice and Community Safety to resolve these financial sustainability challenges.</w:t>
      </w:r>
    </w:p>
    <w:tbl>
      <w:tblPr>
        <w:tblStyle w:val="TableGrid"/>
        <w:tblW w:w="9657" w:type="dxa"/>
        <w:tblLook w:val="04A0" w:firstRow="1" w:lastRow="0" w:firstColumn="1" w:lastColumn="0" w:noHBand="0" w:noVBand="1"/>
      </w:tblPr>
      <w:tblGrid>
        <w:gridCol w:w="2714"/>
        <w:gridCol w:w="1158"/>
        <w:gridCol w:w="1221"/>
        <w:gridCol w:w="1339"/>
        <w:gridCol w:w="1511"/>
        <w:gridCol w:w="1764"/>
      </w:tblGrid>
      <w:tr w:rsidR="00D526C7" w14:paraId="085A5AE5" w14:textId="77777777" w:rsidTr="009F49D1">
        <w:trPr>
          <w:cantSplit/>
          <w:trHeight w:val="469"/>
          <w:tblHeader/>
        </w:trPr>
        <w:tc>
          <w:tcPr>
            <w:tcW w:w="2714" w:type="dxa"/>
            <w:shd w:val="clear" w:color="auto" w:fill="D9D9D9" w:themeFill="background1" w:themeFillShade="D9"/>
            <w:noWrap/>
            <w:hideMark/>
          </w:tcPr>
          <w:p w14:paraId="24972511" w14:textId="77777777" w:rsidR="000506C0" w:rsidRPr="000506C0" w:rsidRDefault="000506C0" w:rsidP="000506C0">
            <w:pPr>
              <w:rPr>
                <w:b/>
                <w:bCs/>
                <w:lang w:eastAsia="en-AU"/>
              </w:rPr>
            </w:pPr>
            <w:r w:rsidRPr="000506C0">
              <w:rPr>
                <w:b/>
                <w:bCs/>
              </w:rPr>
              <w:t>Financial summary</w:t>
            </w:r>
          </w:p>
        </w:tc>
        <w:tc>
          <w:tcPr>
            <w:tcW w:w="1108" w:type="dxa"/>
            <w:shd w:val="clear" w:color="auto" w:fill="D9D9D9" w:themeFill="background1" w:themeFillShade="D9"/>
            <w:noWrap/>
            <w:hideMark/>
          </w:tcPr>
          <w:p w14:paraId="5575B06D" w14:textId="0E8AA98E" w:rsidR="000506C0" w:rsidRPr="00FA40F5" w:rsidRDefault="000506C0" w:rsidP="000506C0">
            <w:pPr>
              <w:rPr>
                <w:b/>
                <w:bCs/>
              </w:rPr>
            </w:pPr>
            <w:r w:rsidRPr="00FA40F5">
              <w:rPr>
                <w:b/>
                <w:bCs/>
              </w:rPr>
              <w:t>2022</w:t>
            </w:r>
            <w:r w:rsidRPr="00FA40F5">
              <w:rPr>
                <w:rFonts w:cs="Arial"/>
                <w:b/>
                <w:bCs/>
              </w:rPr>
              <w:t>–</w:t>
            </w:r>
            <w:r w:rsidRPr="00FA40F5">
              <w:rPr>
                <w:b/>
                <w:bCs/>
              </w:rPr>
              <w:t>23 ($'000s)</w:t>
            </w:r>
          </w:p>
        </w:tc>
        <w:tc>
          <w:tcPr>
            <w:tcW w:w="1221" w:type="dxa"/>
            <w:shd w:val="clear" w:color="auto" w:fill="D9D9D9" w:themeFill="background1" w:themeFillShade="D9"/>
            <w:noWrap/>
            <w:hideMark/>
          </w:tcPr>
          <w:p w14:paraId="1EFE28BB" w14:textId="38370878" w:rsidR="000506C0" w:rsidRPr="00FA40F5" w:rsidRDefault="000506C0" w:rsidP="000506C0">
            <w:pPr>
              <w:rPr>
                <w:b/>
                <w:bCs/>
              </w:rPr>
            </w:pPr>
            <w:r w:rsidRPr="00FA40F5">
              <w:rPr>
                <w:b/>
                <w:bCs/>
              </w:rPr>
              <w:t>2021</w:t>
            </w:r>
            <w:r w:rsidRPr="00FA40F5">
              <w:rPr>
                <w:rFonts w:cs="Arial"/>
                <w:b/>
                <w:bCs/>
              </w:rPr>
              <w:t>–</w:t>
            </w:r>
            <w:r w:rsidRPr="00FA40F5">
              <w:rPr>
                <w:b/>
                <w:bCs/>
              </w:rPr>
              <w:t>22 ($'000s)</w:t>
            </w:r>
          </w:p>
        </w:tc>
        <w:tc>
          <w:tcPr>
            <w:tcW w:w="1339" w:type="dxa"/>
            <w:shd w:val="clear" w:color="auto" w:fill="D9D9D9" w:themeFill="background1" w:themeFillShade="D9"/>
            <w:noWrap/>
            <w:hideMark/>
          </w:tcPr>
          <w:p w14:paraId="176D4D53" w14:textId="3F57625C" w:rsidR="000506C0" w:rsidRPr="00FA40F5" w:rsidRDefault="000506C0" w:rsidP="000506C0">
            <w:pPr>
              <w:rPr>
                <w:b/>
                <w:bCs/>
              </w:rPr>
            </w:pPr>
            <w:r w:rsidRPr="00FA40F5">
              <w:rPr>
                <w:b/>
                <w:bCs/>
              </w:rPr>
              <w:t>2020</w:t>
            </w:r>
            <w:r w:rsidRPr="00FA40F5">
              <w:rPr>
                <w:rFonts w:cs="Arial"/>
                <w:b/>
                <w:bCs/>
              </w:rPr>
              <w:t>–</w:t>
            </w:r>
            <w:r w:rsidRPr="00FA40F5">
              <w:rPr>
                <w:b/>
                <w:bCs/>
              </w:rPr>
              <w:t>21 ($'000s)</w:t>
            </w:r>
          </w:p>
        </w:tc>
        <w:tc>
          <w:tcPr>
            <w:tcW w:w="1511" w:type="dxa"/>
            <w:shd w:val="clear" w:color="auto" w:fill="D9D9D9" w:themeFill="background1" w:themeFillShade="D9"/>
            <w:noWrap/>
            <w:hideMark/>
          </w:tcPr>
          <w:p w14:paraId="573C3641" w14:textId="7CF6C297" w:rsidR="000506C0" w:rsidRPr="00FA40F5" w:rsidRDefault="000506C0" w:rsidP="000506C0">
            <w:pPr>
              <w:rPr>
                <w:b/>
                <w:bCs/>
              </w:rPr>
            </w:pPr>
            <w:r w:rsidRPr="00FA40F5">
              <w:rPr>
                <w:b/>
                <w:bCs/>
              </w:rPr>
              <w:t>2019</w:t>
            </w:r>
            <w:r w:rsidRPr="00FA40F5">
              <w:rPr>
                <w:rFonts w:cs="Arial"/>
                <w:b/>
                <w:bCs/>
              </w:rPr>
              <w:t>–</w:t>
            </w:r>
            <w:r w:rsidRPr="00FA40F5">
              <w:rPr>
                <w:b/>
                <w:bCs/>
              </w:rPr>
              <w:t>20 ($'000s)</w:t>
            </w:r>
          </w:p>
        </w:tc>
        <w:tc>
          <w:tcPr>
            <w:tcW w:w="1764" w:type="dxa"/>
            <w:shd w:val="clear" w:color="auto" w:fill="D9D9D9" w:themeFill="background1" w:themeFillShade="D9"/>
            <w:noWrap/>
            <w:hideMark/>
          </w:tcPr>
          <w:p w14:paraId="3BFA31EE" w14:textId="4DE57503" w:rsidR="000506C0" w:rsidRPr="00FA40F5" w:rsidRDefault="000506C0" w:rsidP="000506C0">
            <w:pPr>
              <w:rPr>
                <w:b/>
                <w:bCs/>
              </w:rPr>
            </w:pPr>
            <w:r w:rsidRPr="00FA40F5">
              <w:rPr>
                <w:b/>
                <w:bCs/>
              </w:rPr>
              <w:t>2018</w:t>
            </w:r>
            <w:r w:rsidRPr="00FA40F5">
              <w:rPr>
                <w:rFonts w:cs="Arial"/>
                <w:b/>
                <w:bCs/>
              </w:rPr>
              <w:t>–</w:t>
            </w:r>
            <w:r w:rsidRPr="00FA40F5">
              <w:rPr>
                <w:b/>
                <w:bCs/>
              </w:rPr>
              <w:t>19 ($'000s)</w:t>
            </w:r>
          </w:p>
        </w:tc>
      </w:tr>
      <w:tr w:rsidR="000506C0" w14:paraId="243E85D2" w14:textId="77777777" w:rsidTr="009F49D1">
        <w:trPr>
          <w:cantSplit/>
          <w:trHeight w:val="469"/>
        </w:trPr>
        <w:tc>
          <w:tcPr>
            <w:tcW w:w="2714" w:type="dxa"/>
            <w:noWrap/>
            <w:hideMark/>
          </w:tcPr>
          <w:p w14:paraId="28ABA3D9" w14:textId="77777777" w:rsidR="000506C0" w:rsidRDefault="000506C0" w:rsidP="000506C0">
            <w:r>
              <w:t>Total income from transactions</w:t>
            </w:r>
          </w:p>
        </w:tc>
        <w:tc>
          <w:tcPr>
            <w:tcW w:w="1108" w:type="dxa"/>
            <w:noWrap/>
            <w:hideMark/>
          </w:tcPr>
          <w:p w14:paraId="5BB97D18" w14:textId="77777777" w:rsidR="000506C0" w:rsidRDefault="000506C0" w:rsidP="000506C0">
            <w:r>
              <w:t>284,447</w:t>
            </w:r>
          </w:p>
        </w:tc>
        <w:tc>
          <w:tcPr>
            <w:tcW w:w="1221" w:type="dxa"/>
            <w:noWrap/>
            <w:hideMark/>
          </w:tcPr>
          <w:p w14:paraId="7600E392" w14:textId="77777777" w:rsidR="000506C0" w:rsidRDefault="000506C0" w:rsidP="000506C0">
            <w:r>
              <w:t>276,148</w:t>
            </w:r>
          </w:p>
        </w:tc>
        <w:tc>
          <w:tcPr>
            <w:tcW w:w="1339" w:type="dxa"/>
            <w:noWrap/>
            <w:hideMark/>
          </w:tcPr>
          <w:p w14:paraId="1B2760C9" w14:textId="77777777" w:rsidR="000506C0" w:rsidRDefault="000506C0" w:rsidP="000506C0">
            <w:r>
              <w:t>272,639</w:t>
            </w:r>
          </w:p>
        </w:tc>
        <w:tc>
          <w:tcPr>
            <w:tcW w:w="1511" w:type="dxa"/>
            <w:noWrap/>
            <w:hideMark/>
          </w:tcPr>
          <w:p w14:paraId="50B8C587" w14:textId="77777777" w:rsidR="000506C0" w:rsidRDefault="000506C0" w:rsidP="000506C0">
            <w:r>
              <w:t>255,787</w:t>
            </w:r>
          </w:p>
        </w:tc>
        <w:tc>
          <w:tcPr>
            <w:tcW w:w="1764" w:type="dxa"/>
            <w:noWrap/>
            <w:hideMark/>
          </w:tcPr>
          <w:p w14:paraId="5B7EA2F5" w14:textId="77777777" w:rsidR="000506C0" w:rsidRDefault="000506C0" w:rsidP="000506C0">
            <w:r>
              <w:t>230,670</w:t>
            </w:r>
          </w:p>
        </w:tc>
      </w:tr>
      <w:tr w:rsidR="000506C0" w14:paraId="2812C572" w14:textId="77777777" w:rsidTr="009F49D1">
        <w:trPr>
          <w:cantSplit/>
          <w:trHeight w:val="469"/>
        </w:trPr>
        <w:tc>
          <w:tcPr>
            <w:tcW w:w="2714" w:type="dxa"/>
            <w:noWrap/>
            <w:hideMark/>
          </w:tcPr>
          <w:p w14:paraId="0DA08396" w14:textId="77777777" w:rsidR="000506C0" w:rsidRDefault="000506C0" w:rsidP="000506C0">
            <w:r>
              <w:t>Total expenses from transactions</w:t>
            </w:r>
          </w:p>
        </w:tc>
        <w:tc>
          <w:tcPr>
            <w:tcW w:w="1108" w:type="dxa"/>
            <w:noWrap/>
            <w:hideMark/>
          </w:tcPr>
          <w:p w14:paraId="61E4D11B" w14:textId="77777777" w:rsidR="000506C0" w:rsidRDefault="000506C0" w:rsidP="000506C0">
            <w:r>
              <w:t>(291,289)</w:t>
            </w:r>
          </w:p>
        </w:tc>
        <w:tc>
          <w:tcPr>
            <w:tcW w:w="1221" w:type="dxa"/>
            <w:noWrap/>
            <w:hideMark/>
          </w:tcPr>
          <w:p w14:paraId="2236DAD1" w14:textId="77777777" w:rsidR="000506C0" w:rsidRDefault="000506C0" w:rsidP="000506C0">
            <w:r>
              <w:t xml:space="preserve"> (268,447)</w:t>
            </w:r>
          </w:p>
        </w:tc>
        <w:tc>
          <w:tcPr>
            <w:tcW w:w="1339" w:type="dxa"/>
            <w:noWrap/>
            <w:hideMark/>
          </w:tcPr>
          <w:p w14:paraId="2D754DE2" w14:textId="77777777" w:rsidR="000506C0" w:rsidRDefault="000506C0" w:rsidP="000506C0">
            <w:r>
              <w:t>(247,943</w:t>
            </w:r>
          </w:p>
        </w:tc>
        <w:tc>
          <w:tcPr>
            <w:tcW w:w="1511" w:type="dxa"/>
            <w:noWrap/>
            <w:hideMark/>
          </w:tcPr>
          <w:p w14:paraId="0839954C" w14:textId="77777777" w:rsidR="000506C0" w:rsidRDefault="000506C0" w:rsidP="000506C0">
            <w:r>
              <w:t>(238,065)</w:t>
            </w:r>
          </w:p>
        </w:tc>
        <w:tc>
          <w:tcPr>
            <w:tcW w:w="1764" w:type="dxa"/>
            <w:noWrap/>
            <w:hideMark/>
          </w:tcPr>
          <w:p w14:paraId="24212EF2" w14:textId="77777777" w:rsidR="000506C0" w:rsidRDefault="000506C0" w:rsidP="000506C0">
            <w:r>
              <w:t>(226,895)</w:t>
            </w:r>
          </w:p>
        </w:tc>
      </w:tr>
      <w:tr w:rsidR="000506C0" w14:paraId="25709972" w14:textId="77777777" w:rsidTr="009F49D1">
        <w:trPr>
          <w:cantSplit/>
          <w:trHeight w:val="469"/>
        </w:trPr>
        <w:tc>
          <w:tcPr>
            <w:tcW w:w="2714" w:type="dxa"/>
            <w:noWrap/>
            <w:hideMark/>
          </w:tcPr>
          <w:p w14:paraId="732D5D7C" w14:textId="77777777" w:rsidR="000506C0" w:rsidRDefault="000506C0" w:rsidP="000506C0">
            <w:r>
              <w:lastRenderedPageBreak/>
              <w:t>Net result from transactions</w:t>
            </w:r>
          </w:p>
        </w:tc>
        <w:tc>
          <w:tcPr>
            <w:tcW w:w="1108" w:type="dxa"/>
            <w:noWrap/>
            <w:hideMark/>
          </w:tcPr>
          <w:p w14:paraId="2E684B4B" w14:textId="77777777" w:rsidR="000506C0" w:rsidRDefault="000506C0" w:rsidP="000506C0">
            <w:r>
              <w:t>6,842</w:t>
            </w:r>
          </w:p>
        </w:tc>
        <w:tc>
          <w:tcPr>
            <w:tcW w:w="1221" w:type="dxa"/>
            <w:noWrap/>
            <w:hideMark/>
          </w:tcPr>
          <w:p w14:paraId="721D4FCA" w14:textId="77777777" w:rsidR="000506C0" w:rsidRDefault="000506C0" w:rsidP="000506C0">
            <w:r>
              <w:t>7,701</w:t>
            </w:r>
          </w:p>
        </w:tc>
        <w:tc>
          <w:tcPr>
            <w:tcW w:w="1339" w:type="dxa"/>
            <w:noWrap/>
            <w:hideMark/>
          </w:tcPr>
          <w:p w14:paraId="698AE686" w14:textId="77777777" w:rsidR="000506C0" w:rsidRDefault="000506C0" w:rsidP="000506C0">
            <w:r>
              <w:t>24,696</w:t>
            </w:r>
          </w:p>
        </w:tc>
        <w:tc>
          <w:tcPr>
            <w:tcW w:w="1511" w:type="dxa"/>
            <w:noWrap/>
            <w:hideMark/>
          </w:tcPr>
          <w:p w14:paraId="10BAA37C" w14:textId="77777777" w:rsidR="000506C0" w:rsidRDefault="000506C0" w:rsidP="000506C0">
            <w:r>
              <w:t>17,722</w:t>
            </w:r>
          </w:p>
        </w:tc>
        <w:tc>
          <w:tcPr>
            <w:tcW w:w="1764" w:type="dxa"/>
            <w:noWrap/>
            <w:hideMark/>
          </w:tcPr>
          <w:p w14:paraId="631E88BD" w14:textId="77777777" w:rsidR="000506C0" w:rsidRDefault="000506C0" w:rsidP="000506C0">
            <w:r>
              <w:t>3,775</w:t>
            </w:r>
          </w:p>
        </w:tc>
      </w:tr>
      <w:tr w:rsidR="000506C0" w14:paraId="4AAB5F34" w14:textId="77777777" w:rsidTr="009F49D1">
        <w:trPr>
          <w:cantSplit/>
          <w:trHeight w:val="469"/>
        </w:trPr>
        <w:tc>
          <w:tcPr>
            <w:tcW w:w="2714" w:type="dxa"/>
            <w:noWrap/>
            <w:hideMark/>
          </w:tcPr>
          <w:p w14:paraId="6BBB7BA2" w14:textId="77777777" w:rsidR="000506C0" w:rsidRDefault="000506C0" w:rsidP="000506C0">
            <w:r>
              <w:t>Net result for the period</w:t>
            </w:r>
          </w:p>
        </w:tc>
        <w:tc>
          <w:tcPr>
            <w:tcW w:w="1108" w:type="dxa"/>
            <w:noWrap/>
            <w:hideMark/>
          </w:tcPr>
          <w:p w14:paraId="1282F229" w14:textId="77777777" w:rsidR="000506C0" w:rsidRDefault="000506C0" w:rsidP="000506C0">
            <w:r>
              <w:t>(5,267)</w:t>
            </w:r>
          </w:p>
        </w:tc>
        <w:tc>
          <w:tcPr>
            <w:tcW w:w="1221" w:type="dxa"/>
            <w:noWrap/>
            <w:hideMark/>
          </w:tcPr>
          <w:p w14:paraId="4490CF8F" w14:textId="77777777" w:rsidR="000506C0" w:rsidRDefault="000506C0" w:rsidP="000506C0">
            <w:r>
              <w:t>3,795</w:t>
            </w:r>
          </w:p>
        </w:tc>
        <w:tc>
          <w:tcPr>
            <w:tcW w:w="1339" w:type="dxa"/>
            <w:noWrap/>
            <w:hideMark/>
          </w:tcPr>
          <w:p w14:paraId="0277716D" w14:textId="77777777" w:rsidR="000506C0" w:rsidRDefault="000506C0" w:rsidP="000506C0">
            <w:r>
              <w:t>24,933</w:t>
            </w:r>
          </w:p>
        </w:tc>
        <w:tc>
          <w:tcPr>
            <w:tcW w:w="1511" w:type="dxa"/>
            <w:noWrap/>
            <w:hideMark/>
          </w:tcPr>
          <w:p w14:paraId="3B471939" w14:textId="77777777" w:rsidR="000506C0" w:rsidRDefault="000506C0" w:rsidP="000506C0">
            <w:r>
              <w:t>16,270</w:t>
            </w:r>
          </w:p>
        </w:tc>
        <w:tc>
          <w:tcPr>
            <w:tcW w:w="1764" w:type="dxa"/>
            <w:noWrap/>
            <w:hideMark/>
          </w:tcPr>
          <w:p w14:paraId="319F6325" w14:textId="77777777" w:rsidR="000506C0" w:rsidRDefault="000506C0" w:rsidP="000506C0">
            <w:r>
              <w:t>3,017</w:t>
            </w:r>
          </w:p>
        </w:tc>
      </w:tr>
      <w:tr w:rsidR="000506C0" w14:paraId="76DF2F2E" w14:textId="77777777" w:rsidTr="009F49D1">
        <w:trPr>
          <w:cantSplit/>
          <w:trHeight w:val="469"/>
        </w:trPr>
        <w:tc>
          <w:tcPr>
            <w:tcW w:w="2714" w:type="dxa"/>
            <w:noWrap/>
            <w:hideMark/>
          </w:tcPr>
          <w:p w14:paraId="2B7022C9" w14:textId="77777777" w:rsidR="000506C0" w:rsidRDefault="000506C0" w:rsidP="000506C0">
            <w:r>
              <w:t>Net cash from (used in) operating activities</w:t>
            </w:r>
          </w:p>
        </w:tc>
        <w:tc>
          <w:tcPr>
            <w:tcW w:w="1108" w:type="dxa"/>
            <w:noWrap/>
            <w:hideMark/>
          </w:tcPr>
          <w:p w14:paraId="07F34B25" w14:textId="77777777" w:rsidR="000506C0" w:rsidRDefault="000506C0" w:rsidP="000506C0">
            <w:r>
              <w:t>12,671</w:t>
            </w:r>
          </w:p>
        </w:tc>
        <w:tc>
          <w:tcPr>
            <w:tcW w:w="1221" w:type="dxa"/>
            <w:noWrap/>
            <w:hideMark/>
          </w:tcPr>
          <w:p w14:paraId="1B9680EB" w14:textId="77777777" w:rsidR="000506C0" w:rsidRDefault="000506C0" w:rsidP="000506C0">
            <w:r>
              <w:t>24,076</w:t>
            </w:r>
          </w:p>
        </w:tc>
        <w:tc>
          <w:tcPr>
            <w:tcW w:w="1339" w:type="dxa"/>
            <w:noWrap/>
            <w:hideMark/>
          </w:tcPr>
          <w:p w14:paraId="77DC6CDE" w14:textId="77777777" w:rsidR="000506C0" w:rsidRDefault="000506C0" w:rsidP="000506C0">
            <w:r>
              <w:t>43,113</w:t>
            </w:r>
          </w:p>
        </w:tc>
        <w:tc>
          <w:tcPr>
            <w:tcW w:w="1511" w:type="dxa"/>
            <w:noWrap/>
            <w:hideMark/>
          </w:tcPr>
          <w:p w14:paraId="5E497503" w14:textId="77777777" w:rsidR="000506C0" w:rsidRDefault="000506C0" w:rsidP="000506C0">
            <w:r>
              <w:t>16,374</w:t>
            </w:r>
          </w:p>
        </w:tc>
        <w:tc>
          <w:tcPr>
            <w:tcW w:w="1764" w:type="dxa"/>
            <w:noWrap/>
            <w:hideMark/>
          </w:tcPr>
          <w:p w14:paraId="431AD160" w14:textId="77777777" w:rsidR="000506C0" w:rsidRDefault="000506C0" w:rsidP="000506C0">
            <w:r>
              <w:t>8,402</w:t>
            </w:r>
          </w:p>
        </w:tc>
      </w:tr>
      <w:tr w:rsidR="000506C0" w14:paraId="591D9315" w14:textId="77777777" w:rsidTr="009F49D1">
        <w:trPr>
          <w:cantSplit/>
          <w:trHeight w:val="469"/>
        </w:trPr>
        <w:tc>
          <w:tcPr>
            <w:tcW w:w="2714" w:type="dxa"/>
            <w:noWrap/>
            <w:hideMark/>
          </w:tcPr>
          <w:p w14:paraId="6B21F9B6" w14:textId="77777777" w:rsidR="000506C0" w:rsidRDefault="000506C0" w:rsidP="000506C0">
            <w:r>
              <w:t>Total assets</w:t>
            </w:r>
          </w:p>
        </w:tc>
        <w:tc>
          <w:tcPr>
            <w:tcW w:w="1108" w:type="dxa"/>
            <w:noWrap/>
            <w:hideMark/>
          </w:tcPr>
          <w:p w14:paraId="11759AA7" w14:textId="77777777" w:rsidR="000506C0" w:rsidRDefault="000506C0" w:rsidP="000506C0">
            <w:r>
              <w:t>170,446</w:t>
            </w:r>
          </w:p>
        </w:tc>
        <w:tc>
          <w:tcPr>
            <w:tcW w:w="1221" w:type="dxa"/>
            <w:noWrap/>
            <w:hideMark/>
          </w:tcPr>
          <w:p w14:paraId="67BAC2EB" w14:textId="77777777" w:rsidR="000506C0" w:rsidRDefault="000506C0" w:rsidP="000506C0">
            <w:r>
              <w:t>175,192</w:t>
            </w:r>
          </w:p>
        </w:tc>
        <w:tc>
          <w:tcPr>
            <w:tcW w:w="1339" w:type="dxa"/>
            <w:noWrap/>
            <w:hideMark/>
          </w:tcPr>
          <w:p w14:paraId="02D4B1CD" w14:textId="77777777" w:rsidR="000506C0" w:rsidRDefault="000506C0" w:rsidP="000506C0">
            <w:r>
              <w:t>176,670</w:t>
            </w:r>
          </w:p>
        </w:tc>
        <w:tc>
          <w:tcPr>
            <w:tcW w:w="1511" w:type="dxa"/>
            <w:noWrap/>
            <w:hideMark/>
          </w:tcPr>
          <w:p w14:paraId="34B5C5B0" w14:textId="77777777" w:rsidR="000506C0" w:rsidRDefault="000506C0" w:rsidP="000506C0">
            <w:r>
              <w:t>160,556</w:t>
            </w:r>
          </w:p>
        </w:tc>
        <w:tc>
          <w:tcPr>
            <w:tcW w:w="1764" w:type="dxa"/>
            <w:noWrap/>
            <w:hideMark/>
          </w:tcPr>
          <w:p w14:paraId="3C6DBDF7" w14:textId="77777777" w:rsidR="000506C0" w:rsidRDefault="000506C0" w:rsidP="000506C0">
            <w:r>
              <w:t>83,881</w:t>
            </w:r>
          </w:p>
        </w:tc>
      </w:tr>
      <w:tr w:rsidR="000506C0" w14:paraId="681D138A" w14:textId="77777777" w:rsidTr="009F49D1">
        <w:trPr>
          <w:cantSplit/>
          <w:trHeight w:val="469"/>
        </w:trPr>
        <w:tc>
          <w:tcPr>
            <w:tcW w:w="2714" w:type="dxa"/>
            <w:noWrap/>
            <w:hideMark/>
          </w:tcPr>
          <w:p w14:paraId="5EA06B1D" w14:textId="77777777" w:rsidR="000506C0" w:rsidRDefault="000506C0" w:rsidP="000506C0">
            <w:r>
              <w:t>Total liabilities</w:t>
            </w:r>
          </w:p>
        </w:tc>
        <w:tc>
          <w:tcPr>
            <w:tcW w:w="1108" w:type="dxa"/>
            <w:noWrap/>
            <w:hideMark/>
          </w:tcPr>
          <w:p w14:paraId="4B3A133F" w14:textId="77777777" w:rsidR="000506C0" w:rsidRDefault="000506C0" w:rsidP="000506C0">
            <w:r>
              <w:t>97,738</w:t>
            </w:r>
          </w:p>
        </w:tc>
        <w:tc>
          <w:tcPr>
            <w:tcW w:w="1221" w:type="dxa"/>
            <w:noWrap/>
            <w:hideMark/>
          </w:tcPr>
          <w:p w14:paraId="0E013E51" w14:textId="77777777" w:rsidR="000506C0" w:rsidRDefault="000506C0" w:rsidP="000506C0">
            <w:r>
              <w:t>97,216</w:t>
            </w:r>
          </w:p>
        </w:tc>
        <w:tc>
          <w:tcPr>
            <w:tcW w:w="1339" w:type="dxa"/>
            <w:noWrap/>
            <w:hideMark/>
          </w:tcPr>
          <w:p w14:paraId="60C06884" w14:textId="77777777" w:rsidR="000506C0" w:rsidRDefault="000506C0" w:rsidP="000506C0">
            <w:r>
              <w:t>102,489</w:t>
            </w:r>
          </w:p>
        </w:tc>
        <w:tc>
          <w:tcPr>
            <w:tcW w:w="1511" w:type="dxa"/>
            <w:noWrap/>
            <w:hideMark/>
          </w:tcPr>
          <w:p w14:paraId="5076678B" w14:textId="77777777" w:rsidR="000506C0" w:rsidRDefault="000506C0" w:rsidP="000506C0">
            <w:r>
              <w:t>111,490</w:t>
            </w:r>
          </w:p>
        </w:tc>
        <w:tc>
          <w:tcPr>
            <w:tcW w:w="1764" w:type="dxa"/>
            <w:noWrap/>
            <w:hideMark/>
          </w:tcPr>
          <w:p w14:paraId="696F264C" w14:textId="77777777" w:rsidR="000506C0" w:rsidRDefault="000506C0" w:rsidP="000506C0">
            <w:r>
              <w:t>51,534</w:t>
            </w:r>
          </w:p>
        </w:tc>
      </w:tr>
      <w:tr w:rsidR="000506C0" w14:paraId="29F78E89" w14:textId="77777777" w:rsidTr="009F49D1">
        <w:trPr>
          <w:cantSplit/>
          <w:trHeight w:val="469"/>
        </w:trPr>
        <w:tc>
          <w:tcPr>
            <w:tcW w:w="2714" w:type="dxa"/>
            <w:noWrap/>
            <w:hideMark/>
          </w:tcPr>
          <w:p w14:paraId="3E837E7B" w14:textId="77777777" w:rsidR="000506C0" w:rsidRDefault="000506C0" w:rsidP="000506C0">
            <w:r>
              <w:t>Total equity</w:t>
            </w:r>
          </w:p>
        </w:tc>
        <w:tc>
          <w:tcPr>
            <w:tcW w:w="1108" w:type="dxa"/>
            <w:noWrap/>
            <w:hideMark/>
          </w:tcPr>
          <w:p w14:paraId="55981D5C" w14:textId="77777777" w:rsidR="000506C0" w:rsidRDefault="000506C0" w:rsidP="000506C0">
            <w:r>
              <w:t>72,709</w:t>
            </w:r>
          </w:p>
        </w:tc>
        <w:tc>
          <w:tcPr>
            <w:tcW w:w="1221" w:type="dxa"/>
            <w:noWrap/>
            <w:hideMark/>
          </w:tcPr>
          <w:p w14:paraId="47AB22BF" w14:textId="77777777" w:rsidR="000506C0" w:rsidRDefault="000506C0" w:rsidP="000506C0">
            <w:r>
              <w:t>77,976</w:t>
            </w:r>
          </w:p>
        </w:tc>
        <w:tc>
          <w:tcPr>
            <w:tcW w:w="1339" w:type="dxa"/>
            <w:noWrap/>
            <w:hideMark/>
          </w:tcPr>
          <w:p w14:paraId="0B60C871" w14:textId="77777777" w:rsidR="000506C0" w:rsidRDefault="000506C0" w:rsidP="000506C0">
            <w:r>
              <w:t>74,181</w:t>
            </w:r>
          </w:p>
        </w:tc>
        <w:tc>
          <w:tcPr>
            <w:tcW w:w="1511" w:type="dxa"/>
            <w:noWrap/>
            <w:hideMark/>
          </w:tcPr>
          <w:p w14:paraId="1AF63C5E" w14:textId="77777777" w:rsidR="000506C0" w:rsidRDefault="000506C0" w:rsidP="000506C0">
            <w:r>
              <w:t>49,066</w:t>
            </w:r>
          </w:p>
        </w:tc>
        <w:tc>
          <w:tcPr>
            <w:tcW w:w="1764" w:type="dxa"/>
            <w:noWrap/>
            <w:hideMark/>
          </w:tcPr>
          <w:p w14:paraId="7376A728" w14:textId="77777777" w:rsidR="000506C0" w:rsidRDefault="000506C0" w:rsidP="000506C0">
            <w:r>
              <w:t>32,347</w:t>
            </w:r>
          </w:p>
        </w:tc>
      </w:tr>
    </w:tbl>
    <w:p w14:paraId="496243AA" w14:textId="246011B8" w:rsidR="0058115B" w:rsidRDefault="0058115B" w:rsidP="00D526C7">
      <w:pPr>
        <w:pStyle w:val="Heading2"/>
      </w:pPr>
      <w:r>
        <w:t>Financial performance</w:t>
      </w:r>
    </w:p>
    <w:p w14:paraId="59CAA3A1" w14:textId="77777777" w:rsidR="0058115B" w:rsidRDefault="0058115B" w:rsidP="00D526C7">
      <w:pPr>
        <w:pStyle w:val="Heading3"/>
      </w:pPr>
      <w:r>
        <w:t>Income</w:t>
      </w:r>
    </w:p>
    <w:p w14:paraId="4DF42D48" w14:textId="77777777" w:rsidR="0058115B" w:rsidRDefault="0058115B" w:rsidP="0058115B">
      <w:r>
        <w:t xml:space="preserve">Almost 98 per cent of our operating income is provided by the State and Commonwealth governments and the Victorian Legal Services Board and Commissioner-administered Public Purpose Fund. The total income of $284.4 million in 2022–23 was $8.2 million higher than in 2021–22. </w:t>
      </w:r>
    </w:p>
    <w:p w14:paraId="2B79FC2C" w14:textId="77777777" w:rsidR="0058115B" w:rsidRDefault="0058115B" w:rsidP="0058115B">
      <w:r>
        <w:t>The Commonwealth, through the Council of Australian Governments’ National Partnership Agreement on Legal Assistance Services, provided $55.3 million in funding, an increase of $0.6 million compared to in 2021–22. The Commonwealth also contributed specific funding of $16.7 million ($6.6 million in 2021–22).</w:t>
      </w:r>
    </w:p>
    <w:p w14:paraId="01CBF5BC" w14:textId="77777777" w:rsidR="0058115B" w:rsidRDefault="0058115B" w:rsidP="0058115B">
      <w:r>
        <w:t>This increase of funding was primarily to support:</w:t>
      </w:r>
    </w:p>
    <w:p w14:paraId="089EE74C" w14:textId="02BC4B03" w:rsidR="0058115B" w:rsidRDefault="0058115B" w:rsidP="00B91EC4">
      <w:pPr>
        <w:pStyle w:val="ListParagraph"/>
        <w:numPr>
          <w:ilvl w:val="0"/>
          <w:numId w:val="33"/>
        </w:numPr>
      </w:pPr>
      <w:r>
        <w:t>enhancing Family Advocacy and Support Service delivery</w:t>
      </w:r>
    </w:p>
    <w:p w14:paraId="531BF25A" w14:textId="7CF3732A" w:rsidR="0058115B" w:rsidRDefault="0058115B" w:rsidP="00B91EC4">
      <w:pPr>
        <w:pStyle w:val="ListParagraph"/>
        <w:numPr>
          <w:ilvl w:val="0"/>
          <w:numId w:val="33"/>
        </w:numPr>
      </w:pPr>
      <w:r>
        <w:t>legal representation in the Federal Circuit and Family Court of Australia as part of the government’s enhanced case management arrangements for family law proceedings</w:t>
      </w:r>
    </w:p>
    <w:p w14:paraId="722D49D0" w14:textId="057B2869" w:rsidR="0058115B" w:rsidRDefault="0058115B" w:rsidP="00B91EC4">
      <w:pPr>
        <w:pStyle w:val="ListParagraph"/>
        <w:numPr>
          <w:ilvl w:val="0"/>
          <w:numId w:val="33"/>
        </w:numPr>
      </w:pPr>
      <w:r>
        <w:t>meeting Expensive Commonwealth Criminal Cases Fund commitments.</w:t>
      </w:r>
    </w:p>
    <w:p w14:paraId="4E75AD64" w14:textId="77777777" w:rsidR="0058115B" w:rsidRDefault="0058115B" w:rsidP="0058115B">
      <w:r>
        <w:t>We pass community legal centre operating grants from the Commonwealth directly to the centres. Accordingly, these are not recognised as income in our financial statements.</w:t>
      </w:r>
    </w:p>
    <w:p w14:paraId="1389C6D9" w14:textId="0FEE0FAB" w:rsidR="0058115B" w:rsidRDefault="0058115B" w:rsidP="0058115B">
      <w:r>
        <w:t xml:space="preserve">The State government provided $130.7 million in base funding ($146.5 million in 2021–22). The decrease against the previous year was </w:t>
      </w:r>
      <w:r w:rsidR="007F7D0D">
        <w:t>primarily</w:t>
      </w:r>
      <w:r>
        <w:t xml:space="preserve"> due to one-off COVID-19 support funding to address the delays in the justice system which expired in 2021–22.</w:t>
      </w:r>
    </w:p>
    <w:p w14:paraId="279E2D6E" w14:textId="42C61285" w:rsidR="0058115B" w:rsidRDefault="0058115B" w:rsidP="0058115B">
      <w:r>
        <w:t xml:space="preserve">The State’s one-off initiative funding was $12.8 </w:t>
      </w:r>
      <w:r w:rsidR="007F7D0D">
        <w:t>million</w:t>
      </w:r>
      <w:r>
        <w:t xml:space="preserve"> ($5.3 million in 2021–22); the increase was primarily due to the extension of our early intervention and early resolution programs, including Help Before Court and the Early Resolution Service.</w:t>
      </w:r>
    </w:p>
    <w:p w14:paraId="7A418A15" w14:textId="77777777" w:rsidR="0058115B" w:rsidRDefault="0058115B" w:rsidP="0058115B">
      <w:r>
        <w:t xml:space="preserve">Funding from the Victoria Legal Services Board and Commissioner was $24.3 million ($23 million in 2021–22). This included one-off project funding of $0.7 million ($3.6 million in 2021–22). </w:t>
      </w:r>
    </w:p>
    <w:p w14:paraId="3F5B3F84" w14:textId="77777777" w:rsidR="0058115B" w:rsidRDefault="0058115B" w:rsidP="0058115B">
      <w:r>
        <w:t>The remaining operating income was $7.7 million ($8.2 million in 2021–22), the majority of which was from client contributions towards legal assistance and interest on investments.</w:t>
      </w:r>
    </w:p>
    <w:p w14:paraId="68EB4A3F" w14:textId="77777777" w:rsidR="0058115B" w:rsidRDefault="0058115B" w:rsidP="00D526C7">
      <w:pPr>
        <w:pStyle w:val="Heading3"/>
      </w:pPr>
      <w:r>
        <w:lastRenderedPageBreak/>
        <w:t>Expenses</w:t>
      </w:r>
    </w:p>
    <w:p w14:paraId="258C4441" w14:textId="77777777" w:rsidR="0058115B" w:rsidRDefault="0058115B" w:rsidP="0058115B">
      <w:r>
        <w:t>Total expenditure was $291.3 million, an increase of $22.9 million from the 2021–22 expenditure of $268.4 million.</w:t>
      </w:r>
    </w:p>
    <w:p w14:paraId="112344A3" w14:textId="77777777" w:rsidR="0058115B" w:rsidRDefault="0058115B" w:rsidP="0058115B">
      <w:r>
        <w:t xml:space="preserve">Case-related payments totalled $119.5 million, an increase of $4.1 million from 2021–22, reflecting increased court activity. These funds are paid to private practitioners, barristers, medical experts and interpreters, as well as to third parties for services rendered on in-house cases. </w:t>
      </w:r>
    </w:p>
    <w:p w14:paraId="110CDE96" w14:textId="77777777" w:rsidR="0058115B" w:rsidRDefault="0058115B" w:rsidP="0058115B">
      <w:r>
        <w:t>The other major expenses were staffing-related costs of $106.4 million, an increase of $12.4 million from 2021–22. The increase in salaries and overtime primarily related to expanded service delivery for Family Advocacy and Support Services, new Dandenong and Bendigo courts and annual wage growth in line with our enterprise agreement.</w:t>
      </w:r>
    </w:p>
    <w:p w14:paraId="35C3CAE7" w14:textId="77777777" w:rsidR="0058115B" w:rsidRDefault="0058115B" w:rsidP="0058115B">
      <w:r>
        <w:t>Other operating expenditure increased by $4.1 million to $18.4 million, reflecting the gradual return to the office of staff as part of hybrid working arrangements and one-off expenditure for implementing corporate plan priorities.</w:t>
      </w:r>
    </w:p>
    <w:p w14:paraId="334BD26A" w14:textId="77777777" w:rsidR="0058115B" w:rsidRDefault="0058115B" w:rsidP="00D526C7">
      <w:pPr>
        <w:pStyle w:val="Heading3"/>
      </w:pPr>
      <w:r>
        <w:t>Financial position – balance sheet</w:t>
      </w:r>
    </w:p>
    <w:p w14:paraId="7ED405D2" w14:textId="77777777" w:rsidR="0058115B" w:rsidRDefault="0058115B" w:rsidP="0058115B">
      <w:r>
        <w:t>Total assets decreased by $4.8 million compared to in 2021–22.</w:t>
      </w:r>
    </w:p>
    <w:p w14:paraId="26F036E9" w14:textId="77777777" w:rsidR="0058115B" w:rsidRDefault="0058115B" w:rsidP="0058115B">
      <w:r>
        <w:t>This was primarily due to the reduction in property, plant and equipment in line with lease amortisation during the year and one-off adjustments related to outgoings and lease incentives reflected in the building lease asset value to better align with the lease schedules. This is partly offset by the increase in financial assets due to income received in advance, for which the expenditure will be incurred in 2023–24.</w:t>
      </w:r>
    </w:p>
    <w:p w14:paraId="1242ADD5" w14:textId="5C9F22E5" w:rsidR="005203D2" w:rsidRDefault="0058115B" w:rsidP="00C24635">
      <w:r>
        <w:t>Total liabilities decreased by $0.5 million from 2021–22, primarily due to impacts of lease payments reducing the lease liability during the year.</w:t>
      </w:r>
    </w:p>
    <w:p w14:paraId="40F3F3D6" w14:textId="77777777" w:rsidR="000321AA" w:rsidRDefault="000321AA">
      <w:pPr>
        <w:spacing w:after="0" w:line="240" w:lineRule="auto"/>
        <w:rPr>
          <w:rFonts w:cs="Arial"/>
          <w:b/>
          <w:bCs/>
          <w:color w:val="971A4B"/>
          <w:kern w:val="32"/>
          <w:sz w:val="32"/>
          <w:szCs w:val="32"/>
          <w:lang w:eastAsia="en-AU"/>
        </w:rPr>
      </w:pPr>
      <w:r>
        <w:br w:type="page"/>
      </w:r>
    </w:p>
    <w:p w14:paraId="79ED48DB" w14:textId="384EC54D" w:rsidR="00F81AA7" w:rsidRDefault="000321AA" w:rsidP="000321AA">
      <w:pPr>
        <w:pStyle w:val="Heading1"/>
      </w:pPr>
      <w:r>
        <w:lastRenderedPageBreak/>
        <w:t>Financial statements</w:t>
      </w:r>
    </w:p>
    <w:p w14:paraId="7ACEA30C" w14:textId="2BFB57DB" w:rsidR="000321AA" w:rsidRPr="000321AA" w:rsidRDefault="000321AA" w:rsidP="000321AA">
      <w:pPr>
        <w:pStyle w:val="Heading2"/>
      </w:pPr>
      <w:r>
        <w:t>Responsible body’s declaration</w:t>
      </w:r>
    </w:p>
    <w:p w14:paraId="12A357F8" w14:textId="1FFB219F" w:rsidR="00702227" w:rsidRDefault="00702227" w:rsidP="00702227">
      <w:r>
        <w:t xml:space="preserve">The attached financial statements </w:t>
      </w:r>
      <w:r w:rsidR="004D291E">
        <w:t xml:space="preserve">for Victoria Legal Aid </w:t>
      </w:r>
      <w:r>
        <w:t xml:space="preserve">have been prepared in accordance with Direction 5.2 of the Standing Directions of the Assistant Treasurer under the </w:t>
      </w:r>
      <w:r w:rsidRPr="004D291E">
        <w:rPr>
          <w:i/>
          <w:iCs/>
        </w:rPr>
        <w:t>Financial Management Act 1994</w:t>
      </w:r>
      <w:r>
        <w:t xml:space="preserve">, the </w:t>
      </w:r>
      <w:r w:rsidRPr="004D291E">
        <w:rPr>
          <w:i/>
          <w:iCs/>
        </w:rPr>
        <w:t>Australian Charities and Not-for-profit</w:t>
      </w:r>
      <w:r w:rsidR="00170D98">
        <w:rPr>
          <w:i/>
          <w:iCs/>
        </w:rPr>
        <w:t>s</w:t>
      </w:r>
      <w:r w:rsidRPr="004D291E">
        <w:rPr>
          <w:i/>
          <w:iCs/>
        </w:rPr>
        <w:t xml:space="preserve"> Commission Act 2012</w:t>
      </w:r>
      <w:r>
        <w:t xml:space="preserve">, the </w:t>
      </w:r>
      <w:r w:rsidR="00CF5110" w:rsidRPr="00CF5110">
        <w:rPr>
          <w:i/>
          <w:iCs/>
        </w:rPr>
        <w:t>Australian Charities and Not-for-profits Commission Regulations 2022</w:t>
      </w:r>
      <w:r>
        <w:t>, applicable Financial Reporting Directions, Australian Accounting Standards (AAS) including interpretations, and other mandatory professional reporting requirements.</w:t>
      </w:r>
    </w:p>
    <w:p w14:paraId="0868299B" w14:textId="438426A0" w:rsidR="00702227" w:rsidRDefault="00702227" w:rsidP="00702227">
      <w:r>
        <w:t>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Victoria Legal Aid at 30 June 202</w:t>
      </w:r>
      <w:r w:rsidR="00930467">
        <w:t>3</w:t>
      </w:r>
      <w:r>
        <w:t>.</w:t>
      </w:r>
    </w:p>
    <w:p w14:paraId="6641DA5C" w14:textId="2F431F2D" w:rsidR="00702227" w:rsidRDefault="00702227" w:rsidP="00702227">
      <w:r>
        <w:t>At the time of signing we are not aware of any circumstance which would render any particulars included in the financial statements to be misleading or inaccurate.</w:t>
      </w:r>
    </w:p>
    <w:p w14:paraId="765FB437" w14:textId="33806359" w:rsidR="00702227" w:rsidRDefault="00702227" w:rsidP="00702227">
      <w:r>
        <w:t>We authorise the attached financial statements for issue on 1</w:t>
      </w:r>
      <w:r w:rsidR="003A26D5">
        <w:t>3</w:t>
      </w:r>
      <w:r>
        <w:t xml:space="preserve"> September 202</w:t>
      </w:r>
      <w:r w:rsidR="00930467">
        <w:t>3</w:t>
      </w:r>
      <w:r>
        <w:t>.</w:t>
      </w:r>
    </w:p>
    <w:p w14:paraId="1BAE7292" w14:textId="77777777" w:rsidR="00114536" w:rsidRDefault="00930467" w:rsidP="00702227">
      <w:pPr>
        <w:rPr>
          <w:b/>
          <w:bCs/>
        </w:rPr>
      </w:pPr>
      <w:r w:rsidRPr="00170D98">
        <w:rPr>
          <w:b/>
          <w:bCs/>
        </w:rPr>
        <w:t>Bill Jaboor</w:t>
      </w:r>
      <w:r w:rsidR="00114536">
        <w:rPr>
          <w:b/>
          <w:bCs/>
        </w:rPr>
        <w:br/>
      </w:r>
      <w:r w:rsidR="00702227">
        <w:t>Chairperson</w:t>
      </w:r>
    </w:p>
    <w:p w14:paraId="48261F0B" w14:textId="5BC124D2" w:rsidR="00702227" w:rsidRPr="00170D98" w:rsidRDefault="00702227" w:rsidP="00702227">
      <w:pPr>
        <w:rPr>
          <w:b/>
          <w:bCs/>
        </w:rPr>
      </w:pPr>
      <w:r>
        <w:t>1</w:t>
      </w:r>
      <w:r w:rsidR="003A26D5">
        <w:t>3</w:t>
      </w:r>
      <w:r>
        <w:t xml:space="preserve"> September 202</w:t>
      </w:r>
      <w:r w:rsidR="00930467">
        <w:t>3</w:t>
      </w:r>
    </w:p>
    <w:p w14:paraId="64B3483D" w14:textId="77777777" w:rsidR="00114536" w:rsidRDefault="00702227" w:rsidP="00702227">
      <w:pPr>
        <w:rPr>
          <w:b/>
          <w:bCs/>
        </w:rPr>
      </w:pPr>
      <w:r w:rsidRPr="00170D98">
        <w:rPr>
          <w:b/>
          <w:bCs/>
        </w:rPr>
        <w:t>Louise Glanville</w:t>
      </w:r>
      <w:r w:rsidR="00114536">
        <w:rPr>
          <w:b/>
          <w:bCs/>
        </w:rPr>
        <w:br/>
      </w:r>
      <w:r>
        <w:t>Chief Executive Officer</w:t>
      </w:r>
    </w:p>
    <w:p w14:paraId="4020311D" w14:textId="3D724AFB" w:rsidR="00702227" w:rsidRPr="00170D98" w:rsidRDefault="00702227" w:rsidP="00702227">
      <w:pPr>
        <w:rPr>
          <w:b/>
          <w:bCs/>
        </w:rPr>
      </w:pPr>
      <w:r>
        <w:t>1</w:t>
      </w:r>
      <w:r w:rsidR="003A26D5">
        <w:t>3</w:t>
      </w:r>
      <w:r>
        <w:t xml:space="preserve"> September 202</w:t>
      </w:r>
      <w:r w:rsidR="00930467">
        <w:t>3</w:t>
      </w:r>
    </w:p>
    <w:p w14:paraId="40680633" w14:textId="77777777" w:rsidR="00114536" w:rsidRDefault="00702227" w:rsidP="00702227">
      <w:pPr>
        <w:rPr>
          <w:b/>
          <w:bCs/>
        </w:rPr>
      </w:pPr>
      <w:r w:rsidRPr="00170D98">
        <w:rPr>
          <w:b/>
          <w:bCs/>
        </w:rPr>
        <w:t>Matthew Dale</w:t>
      </w:r>
      <w:r w:rsidR="00114536">
        <w:rPr>
          <w:b/>
          <w:bCs/>
        </w:rPr>
        <w:br/>
      </w:r>
      <w:r>
        <w:t>Chief Financial Officer</w:t>
      </w:r>
    </w:p>
    <w:p w14:paraId="682B43F7" w14:textId="0FA1773D" w:rsidR="00542A6F" w:rsidRPr="00114536" w:rsidRDefault="00702227" w:rsidP="00702227">
      <w:pPr>
        <w:rPr>
          <w:b/>
          <w:bCs/>
        </w:rPr>
      </w:pPr>
      <w:r>
        <w:t>1</w:t>
      </w:r>
      <w:r w:rsidR="003A26D5">
        <w:t>3</w:t>
      </w:r>
      <w:r>
        <w:t xml:space="preserve"> September 202</w:t>
      </w:r>
      <w:r w:rsidR="00930467">
        <w:t>3</w:t>
      </w:r>
    </w:p>
    <w:p w14:paraId="1D0ED919" w14:textId="77777777" w:rsidR="00542A6F" w:rsidRDefault="00542A6F">
      <w:pPr>
        <w:spacing w:after="0" w:line="240" w:lineRule="auto"/>
      </w:pPr>
      <w:r>
        <w:br w:type="page"/>
      </w:r>
    </w:p>
    <w:p w14:paraId="167B707D" w14:textId="77777777" w:rsidR="003356AE" w:rsidRDefault="003356AE" w:rsidP="003356AE">
      <w:pPr>
        <w:pStyle w:val="Heading2"/>
      </w:pPr>
      <w:r>
        <w:lastRenderedPageBreak/>
        <w:t>Independent Auditor’s Report</w:t>
      </w:r>
    </w:p>
    <w:p w14:paraId="08541FAF" w14:textId="77777777" w:rsidR="00E45D44" w:rsidRDefault="00E45D44" w:rsidP="003356AE">
      <w:r>
        <w:t>To the Board of Victoria Legal Aid</w:t>
      </w:r>
    </w:p>
    <w:p w14:paraId="4D4A12ED" w14:textId="77777777" w:rsidR="00E45D44" w:rsidRDefault="00E45D44" w:rsidP="00E45D44">
      <w:pPr>
        <w:pStyle w:val="Heading3"/>
      </w:pPr>
      <w:r>
        <w:t>Opinion</w:t>
      </w:r>
    </w:p>
    <w:p w14:paraId="00D2672C" w14:textId="5EE41BE0" w:rsidR="00E45D44" w:rsidRDefault="00E45D44" w:rsidP="00E45D44">
      <w:pPr>
        <w:rPr>
          <w:lang w:eastAsia="en-AU"/>
        </w:rPr>
      </w:pPr>
      <w:r>
        <w:rPr>
          <w:lang w:eastAsia="en-AU"/>
        </w:rPr>
        <w:t>I have audited the financial report of Victoria Legal Aid (the Authority) which comprises the:</w:t>
      </w:r>
    </w:p>
    <w:p w14:paraId="22CCBD48" w14:textId="6151FC97" w:rsidR="00E45D44" w:rsidRDefault="00E45D44" w:rsidP="00B91EC4">
      <w:pPr>
        <w:pStyle w:val="ListParagraph"/>
        <w:numPr>
          <w:ilvl w:val="0"/>
          <w:numId w:val="34"/>
        </w:numPr>
        <w:rPr>
          <w:lang w:eastAsia="en-AU"/>
        </w:rPr>
      </w:pPr>
      <w:r>
        <w:rPr>
          <w:lang w:eastAsia="en-AU"/>
        </w:rPr>
        <w:t>balance sheet as at 30 June 2023</w:t>
      </w:r>
    </w:p>
    <w:p w14:paraId="238632C6" w14:textId="327D0AB6" w:rsidR="00E45D44" w:rsidRDefault="00E45D44" w:rsidP="00B91EC4">
      <w:pPr>
        <w:pStyle w:val="ListParagraph"/>
        <w:numPr>
          <w:ilvl w:val="0"/>
          <w:numId w:val="34"/>
        </w:numPr>
        <w:rPr>
          <w:lang w:eastAsia="en-AU"/>
        </w:rPr>
      </w:pPr>
      <w:r>
        <w:rPr>
          <w:lang w:eastAsia="en-AU"/>
        </w:rPr>
        <w:t>comprehensive operating statement for the year then ended</w:t>
      </w:r>
    </w:p>
    <w:p w14:paraId="6E569D12" w14:textId="5843E1CB" w:rsidR="00E45D44" w:rsidRDefault="00E45D44" w:rsidP="00B91EC4">
      <w:pPr>
        <w:pStyle w:val="ListParagraph"/>
        <w:numPr>
          <w:ilvl w:val="0"/>
          <w:numId w:val="34"/>
        </w:numPr>
        <w:rPr>
          <w:lang w:eastAsia="en-AU"/>
        </w:rPr>
      </w:pPr>
      <w:r>
        <w:rPr>
          <w:lang w:eastAsia="en-AU"/>
        </w:rPr>
        <w:t>statement of changes in equity for the year then ended</w:t>
      </w:r>
    </w:p>
    <w:p w14:paraId="0BD4BA82" w14:textId="33E8EA79" w:rsidR="00E45D44" w:rsidRDefault="00E45D44" w:rsidP="00B91EC4">
      <w:pPr>
        <w:pStyle w:val="ListParagraph"/>
        <w:numPr>
          <w:ilvl w:val="0"/>
          <w:numId w:val="34"/>
        </w:numPr>
        <w:rPr>
          <w:lang w:eastAsia="en-AU"/>
        </w:rPr>
      </w:pPr>
      <w:r>
        <w:rPr>
          <w:lang w:eastAsia="en-AU"/>
        </w:rPr>
        <w:t>cash flow statement for the year then ended</w:t>
      </w:r>
    </w:p>
    <w:p w14:paraId="7B03CBF0" w14:textId="59424472" w:rsidR="00E45D44" w:rsidRDefault="00E45D44" w:rsidP="00B91EC4">
      <w:pPr>
        <w:pStyle w:val="ListParagraph"/>
        <w:numPr>
          <w:ilvl w:val="0"/>
          <w:numId w:val="34"/>
        </w:numPr>
        <w:rPr>
          <w:lang w:eastAsia="en-AU"/>
        </w:rPr>
      </w:pPr>
      <w:r>
        <w:rPr>
          <w:lang w:eastAsia="en-AU"/>
        </w:rPr>
        <w:t>notes to the financial statements, including significant accounting policies</w:t>
      </w:r>
    </w:p>
    <w:p w14:paraId="5BB3B7AA" w14:textId="27633B7B" w:rsidR="00E45D44" w:rsidRDefault="00E45D44" w:rsidP="00B91EC4">
      <w:pPr>
        <w:pStyle w:val="ListParagraph"/>
        <w:numPr>
          <w:ilvl w:val="0"/>
          <w:numId w:val="34"/>
        </w:numPr>
        <w:rPr>
          <w:lang w:eastAsia="en-AU"/>
        </w:rPr>
      </w:pPr>
      <w:r>
        <w:rPr>
          <w:lang w:eastAsia="en-AU"/>
        </w:rPr>
        <w:t>Responsible Body's declaration.</w:t>
      </w:r>
    </w:p>
    <w:p w14:paraId="38F0FDCD" w14:textId="72DB6996" w:rsidR="00E45D44" w:rsidRDefault="00E45D44" w:rsidP="00E45D44">
      <w:pPr>
        <w:rPr>
          <w:lang w:eastAsia="en-AU"/>
        </w:rPr>
      </w:pPr>
      <w:r>
        <w:rPr>
          <w:lang w:eastAsia="en-AU"/>
        </w:rPr>
        <w:t xml:space="preserve">In my opinion the financial report presents fairly, in all material respects, the financial position of the Authority as at 30 June 2023 and its financial performance and cash flows for the year then ended in accordance with the financial reporting requirements of Part 7 of the </w:t>
      </w:r>
      <w:r w:rsidRPr="00226D97">
        <w:rPr>
          <w:i/>
          <w:iCs/>
          <w:lang w:eastAsia="en-AU"/>
        </w:rPr>
        <w:t>Financial Management Act 1994</w:t>
      </w:r>
      <w:r>
        <w:rPr>
          <w:lang w:eastAsia="en-AU"/>
        </w:rPr>
        <w:t xml:space="preserve"> and Division 60 of the </w:t>
      </w:r>
      <w:r w:rsidRPr="00226D97">
        <w:rPr>
          <w:i/>
          <w:iCs/>
          <w:lang w:eastAsia="en-AU"/>
        </w:rPr>
        <w:t>Australian Charities and Not-for-profits Commission Act 2012</w:t>
      </w:r>
      <w:r>
        <w:rPr>
          <w:lang w:eastAsia="en-AU"/>
        </w:rPr>
        <w:t xml:space="preserve">, and complies with applicable Australian Accounting Standards and Division 60 of the </w:t>
      </w:r>
      <w:r w:rsidRPr="00AC5A36">
        <w:rPr>
          <w:i/>
          <w:iCs/>
          <w:lang w:eastAsia="en-AU"/>
        </w:rPr>
        <w:t>Australian Charities and Not-for-profits Commission Regulations 2022</w:t>
      </w:r>
      <w:r>
        <w:rPr>
          <w:lang w:eastAsia="en-AU"/>
        </w:rPr>
        <w:t>.</w:t>
      </w:r>
    </w:p>
    <w:p w14:paraId="49C12080" w14:textId="4BE9856A" w:rsidR="00AC5A36" w:rsidRDefault="00AC5A36" w:rsidP="00AC5A36">
      <w:pPr>
        <w:pStyle w:val="Heading3"/>
      </w:pPr>
      <w:r>
        <w:t>Basis for opinion</w:t>
      </w:r>
    </w:p>
    <w:p w14:paraId="476C67FB" w14:textId="6974F392" w:rsidR="00AC5A36" w:rsidRDefault="00AC5A36" w:rsidP="00AC5A36">
      <w:pPr>
        <w:rPr>
          <w:lang w:eastAsia="en-AU"/>
        </w:rPr>
      </w:pPr>
      <w:r>
        <w:rPr>
          <w:lang w:eastAsia="en-AU"/>
        </w:rPr>
        <w:t xml:space="preserve">I have conducted my audit in accordance with the </w:t>
      </w:r>
      <w:r w:rsidRPr="00546D0F">
        <w:rPr>
          <w:i/>
          <w:iCs/>
          <w:lang w:eastAsia="en-AU"/>
        </w:rPr>
        <w:t>Audit Act 1994</w:t>
      </w:r>
      <w:r>
        <w:rPr>
          <w:lang w:eastAsia="en-AU"/>
        </w:rPr>
        <w:t xml:space="preserve"> which incorporates the Australian Auditing Standards. I further describe my responsibilities under that Act and those standards in the </w:t>
      </w:r>
      <w:r w:rsidRPr="00546D0F">
        <w:rPr>
          <w:i/>
          <w:iCs/>
          <w:lang w:eastAsia="en-AU"/>
        </w:rPr>
        <w:t>Auditor’s Responsibilities for the Audit of the Financial Report</w:t>
      </w:r>
      <w:r>
        <w:rPr>
          <w:lang w:eastAsia="en-AU"/>
        </w:rPr>
        <w:t xml:space="preserve"> section of my report. </w:t>
      </w:r>
    </w:p>
    <w:p w14:paraId="585FC0ED" w14:textId="68AABBA7" w:rsidR="00AC5A36" w:rsidRDefault="00AC5A36" w:rsidP="00AC5A36">
      <w:pPr>
        <w:rPr>
          <w:lang w:eastAsia="en-AU"/>
        </w:rPr>
      </w:pPr>
      <w:r>
        <w:rPr>
          <w:lang w:eastAsia="en-AU"/>
        </w:rPr>
        <w:t xml:space="preserve">My independence is established by the </w:t>
      </w:r>
      <w:r w:rsidRPr="00546D0F">
        <w:rPr>
          <w:i/>
          <w:iCs/>
          <w:lang w:eastAsia="en-AU"/>
        </w:rPr>
        <w:t>Constitution Act 1975</w:t>
      </w:r>
      <w:r>
        <w:rPr>
          <w:lang w:eastAsia="en-AU"/>
        </w:rPr>
        <w:t xml:space="preserve">. My staff and I are independent of the Authority in accordance with the auditor independence requirements of the </w:t>
      </w:r>
      <w:r w:rsidRPr="00546D0F">
        <w:rPr>
          <w:i/>
          <w:iCs/>
          <w:lang w:eastAsia="en-AU"/>
        </w:rPr>
        <w:t>Australian Charities and Not-for-profits Commission Act 2012</w:t>
      </w:r>
      <w:r>
        <w:rPr>
          <w:lang w:eastAsia="en-AU"/>
        </w:rPr>
        <w:t xml:space="preserve"> and the ethical requirements of the Accounting Professional and Ethical Standards Board’s APES 110 </w:t>
      </w:r>
      <w:r w:rsidRPr="00546D0F">
        <w:rPr>
          <w:i/>
          <w:iCs/>
          <w:lang w:eastAsia="en-AU"/>
        </w:rPr>
        <w:t>Code of Ethics for Professional Accountants</w:t>
      </w:r>
      <w:r>
        <w:rPr>
          <w:lang w:eastAsia="en-AU"/>
        </w:rPr>
        <w:t xml:space="preserve"> (the Code) that are relevant to my audit of the financial report in Victoria. My staff and I have also fulfilled our other ethical responsibilities in accordance with the Code. </w:t>
      </w:r>
    </w:p>
    <w:p w14:paraId="769ACE61" w14:textId="029DC9F0" w:rsidR="00AC5A36" w:rsidRDefault="00AC5A36" w:rsidP="00AC5A36">
      <w:pPr>
        <w:rPr>
          <w:lang w:eastAsia="en-AU"/>
        </w:rPr>
      </w:pPr>
      <w:r>
        <w:rPr>
          <w:lang w:eastAsia="en-AU"/>
        </w:rPr>
        <w:t>I believe that the audit evidence I have obtained is sufficient and appropriate to provide a basis for my opinion.</w:t>
      </w:r>
    </w:p>
    <w:p w14:paraId="1CFC021A" w14:textId="40B8DDCC" w:rsidR="00393546" w:rsidRDefault="00393546" w:rsidP="00393546">
      <w:pPr>
        <w:pStyle w:val="Heading3"/>
      </w:pPr>
      <w:r>
        <w:t>The Board’s responsibilities for the financial report</w:t>
      </w:r>
    </w:p>
    <w:p w14:paraId="4F11F3C3" w14:textId="4E498083" w:rsidR="00D02245" w:rsidRDefault="00D02245" w:rsidP="00D02245">
      <w:pPr>
        <w:rPr>
          <w:lang w:eastAsia="en-AU"/>
        </w:rPr>
      </w:pPr>
      <w:r>
        <w:rPr>
          <w:lang w:eastAsia="en-AU"/>
        </w:rPr>
        <w:t xml:space="preserve">The Board of the Authority is responsible for the preparation and fair presentation of the financial report in accordance with Australian Accounting Standards, the </w:t>
      </w:r>
      <w:r w:rsidRPr="00D02245">
        <w:rPr>
          <w:i/>
          <w:iCs/>
          <w:lang w:eastAsia="en-AU"/>
        </w:rPr>
        <w:t>Financial Management Act 1994</w:t>
      </w:r>
      <w:r>
        <w:rPr>
          <w:lang w:eastAsia="en-AU"/>
        </w:rPr>
        <w:t xml:space="preserve"> and the </w:t>
      </w:r>
      <w:r w:rsidRPr="00D02245">
        <w:rPr>
          <w:i/>
          <w:iCs/>
          <w:lang w:eastAsia="en-AU"/>
        </w:rPr>
        <w:t>Australian Charities and Not-for-profits Commission Act 2012</w:t>
      </w:r>
      <w:r>
        <w:rPr>
          <w:lang w:eastAsia="en-AU"/>
        </w:rPr>
        <w:t>, and for such internal control as the Board determines is necessary to enable the preparation and fair presentation of a financial report that is free from material misstatement, whether due to fraud or error.</w:t>
      </w:r>
    </w:p>
    <w:p w14:paraId="1A7847D7" w14:textId="0D10A2EC" w:rsidR="00393546" w:rsidRDefault="00D02245" w:rsidP="00D02245">
      <w:pPr>
        <w:rPr>
          <w:lang w:eastAsia="en-AU"/>
        </w:rPr>
      </w:pPr>
      <w:r>
        <w:rPr>
          <w:lang w:eastAsia="en-AU"/>
        </w:rPr>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046437AF" w14:textId="59D3934A" w:rsidR="00D02245" w:rsidRDefault="00D02245" w:rsidP="00D02245">
      <w:pPr>
        <w:pStyle w:val="Heading3"/>
      </w:pPr>
      <w:r>
        <w:lastRenderedPageBreak/>
        <w:t>Auditor’s responsibilities for the audit of the financial report</w:t>
      </w:r>
    </w:p>
    <w:p w14:paraId="5E171B9C" w14:textId="5DA02F61" w:rsidR="00D13458" w:rsidRDefault="00D13458" w:rsidP="00D13458">
      <w:pPr>
        <w:rPr>
          <w:lang w:eastAsia="en-AU"/>
        </w:rPr>
      </w:pPr>
      <w:r>
        <w:rPr>
          <w:lang w:eastAsia="en-AU"/>
        </w:rPr>
        <w:t xml:space="preserve">As required by the </w:t>
      </w:r>
      <w:r w:rsidRPr="000B5F62">
        <w:rPr>
          <w:i/>
          <w:iCs/>
          <w:lang w:eastAsia="en-AU"/>
        </w:rPr>
        <w:t>Audit Act 1994</w:t>
      </w:r>
      <w:r>
        <w:rPr>
          <w:lang w:eastAsia="en-AU"/>
        </w:rPr>
        <w:t xml:space="preserve">,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w:t>
      </w:r>
    </w:p>
    <w:p w14:paraId="6ED89727" w14:textId="44746CF5" w:rsidR="00D13458" w:rsidRDefault="00D13458" w:rsidP="00D13458">
      <w:pPr>
        <w:rPr>
          <w:lang w:eastAsia="en-AU"/>
        </w:rPr>
      </w:pPr>
      <w:r>
        <w:rPr>
          <w:lang w:eastAsia="en-AU"/>
        </w:rPr>
        <w:t xml:space="preserve">As part of an audit in accordance with the Australian Auditing Standards, I exercise professional judgement and maintain professional scepticism throughout the audit. I also: </w:t>
      </w:r>
    </w:p>
    <w:p w14:paraId="231525FD" w14:textId="686B521A" w:rsidR="00D13458" w:rsidRDefault="00D13458" w:rsidP="00B91EC4">
      <w:pPr>
        <w:pStyle w:val="ListParagraph"/>
        <w:numPr>
          <w:ilvl w:val="0"/>
          <w:numId w:val="35"/>
        </w:numPr>
        <w:rPr>
          <w:lang w:eastAsia="en-AU"/>
        </w:rPr>
      </w:pPr>
      <w:r>
        <w:rPr>
          <w:lang w:eastAsia="en-AU"/>
        </w:rP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5CC14382" w14:textId="551D671E" w:rsidR="00D13458" w:rsidRDefault="00D13458" w:rsidP="00B91EC4">
      <w:pPr>
        <w:pStyle w:val="ListParagraph"/>
        <w:numPr>
          <w:ilvl w:val="0"/>
          <w:numId w:val="35"/>
        </w:numPr>
        <w:rPr>
          <w:lang w:eastAsia="en-AU"/>
        </w:rPr>
      </w:pPr>
      <w:r>
        <w:rPr>
          <w:lang w:eastAsia="en-AU"/>
        </w:rPr>
        <w:t>obtain an understanding of internal control relevant to the audit in order to design audit procedures that are appropriate in the circumstances, but not for the purpose of expressing an opinion on the effectiveness of the Authority’s internal control</w:t>
      </w:r>
    </w:p>
    <w:p w14:paraId="4283EFA2" w14:textId="67AC640D" w:rsidR="00D13458" w:rsidRDefault="00D13458" w:rsidP="00B91EC4">
      <w:pPr>
        <w:pStyle w:val="ListParagraph"/>
        <w:numPr>
          <w:ilvl w:val="0"/>
          <w:numId w:val="35"/>
        </w:numPr>
        <w:rPr>
          <w:lang w:eastAsia="en-AU"/>
        </w:rPr>
      </w:pPr>
      <w:r>
        <w:rPr>
          <w:lang w:eastAsia="en-AU"/>
        </w:rPr>
        <w:t>evaluate the appropriateness of accounting policies used and the reasonableness of accounting estimates and related disclosures made by the Board</w:t>
      </w:r>
    </w:p>
    <w:p w14:paraId="49AD3DF6" w14:textId="6DB91AC9" w:rsidR="00D13458" w:rsidRDefault="00D13458" w:rsidP="00B91EC4">
      <w:pPr>
        <w:pStyle w:val="ListParagraph"/>
        <w:numPr>
          <w:ilvl w:val="0"/>
          <w:numId w:val="35"/>
        </w:numPr>
        <w:rPr>
          <w:lang w:eastAsia="en-AU"/>
        </w:rPr>
      </w:pPr>
      <w:r>
        <w:rPr>
          <w:lang w:eastAsia="en-AU"/>
        </w:rPr>
        <w:t xml:space="preserve">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 </w:t>
      </w:r>
    </w:p>
    <w:p w14:paraId="70A422DD" w14:textId="15820237" w:rsidR="000B5F62" w:rsidRDefault="00D13458" w:rsidP="00B91EC4">
      <w:pPr>
        <w:pStyle w:val="ListParagraph"/>
        <w:numPr>
          <w:ilvl w:val="0"/>
          <w:numId w:val="35"/>
        </w:numPr>
        <w:rPr>
          <w:lang w:eastAsia="en-AU"/>
        </w:rPr>
      </w:pPr>
      <w:r>
        <w:rPr>
          <w:lang w:eastAsia="en-AU"/>
        </w:rPr>
        <w:t>evaluate the overall presentation, structure and content of the financial report, including the disclosures, and whether the financial report represents the underlying transactions and events in a manner that achieves fair presentation.</w:t>
      </w:r>
    </w:p>
    <w:p w14:paraId="12B15A33" w14:textId="3316EAE7" w:rsidR="00D13458" w:rsidRDefault="00D13458" w:rsidP="00D13458">
      <w:pPr>
        <w:rPr>
          <w:lang w:eastAsia="en-AU"/>
        </w:rPr>
      </w:pPr>
      <w:r>
        <w:rPr>
          <w:lang w:eastAsia="en-AU"/>
        </w:rPr>
        <w:t>I communicate with the Board regarding, among other matters, the planned scope and timing of the audit and significant audit findings, including any significant deficiencies in internal control that I identify during my audit.</w:t>
      </w:r>
    </w:p>
    <w:p w14:paraId="0BAEC206" w14:textId="2FB60CCF" w:rsidR="00D02245" w:rsidRDefault="00D13458" w:rsidP="00D13458">
      <w:pPr>
        <w:rPr>
          <w:lang w:eastAsia="en-AU"/>
        </w:rPr>
      </w:pPr>
      <w:r>
        <w:rPr>
          <w:lang w:eastAsia="en-AU"/>
        </w:rPr>
        <w:t>I also provide the Board with a statement that I have complied with relevant ethical requirements regarding independence, and to communicate with them all relationships and other matters that may reasonably be thought to bear on my independence, and where applicable, related safeguards.</w:t>
      </w:r>
    </w:p>
    <w:p w14:paraId="600A8EFF" w14:textId="1EBD5017" w:rsidR="00A03D58" w:rsidRDefault="00A03D58" w:rsidP="00D13458">
      <w:pPr>
        <w:rPr>
          <w:lang w:eastAsia="en-AU"/>
        </w:rPr>
      </w:pPr>
      <w:r>
        <w:rPr>
          <w:lang w:eastAsia="en-AU"/>
        </w:rPr>
        <w:t>MELBOURNE</w:t>
      </w:r>
      <w:r>
        <w:rPr>
          <w:lang w:eastAsia="en-AU"/>
        </w:rPr>
        <w:br/>
        <w:t>20 September 2023</w:t>
      </w:r>
    </w:p>
    <w:p w14:paraId="5FACA142" w14:textId="45123EAE" w:rsidR="00A03D58" w:rsidRDefault="00A03D58" w:rsidP="00D13458">
      <w:pPr>
        <w:rPr>
          <w:i/>
          <w:iCs/>
          <w:lang w:eastAsia="en-AU"/>
        </w:rPr>
      </w:pPr>
      <w:r>
        <w:rPr>
          <w:lang w:eastAsia="en-AU"/>
        </w:rPr>
        <w:t>Timothy Maxfield</w:t>
      </w:r>
      <w:r>
        <w:rPr>
          <w:lang w:eastAsia="en-AU"/>
        </w:rPr>
        <w:br/>
      </w:r>
      <w:r>
        <w:rPr>
          <w:i/>
          <w:iCs/>
          <w:lang w:eastAsia="en-AU"/>
        </w:rPr>
        <w:t>as delegate for the Auditor-General of Victoria</w:t>
      </w:r>
    </w:p>
    <w:p w14:paraId="34822B02" w14:textId="7BFC32CC" w:rsidR="00A03D58" w:rsidRDefault="00301016" w:rsidP="00D13458">
      <w:pPr>
        <w:rPr>
          <w:lang w:eastAsia="en-AU"/>
        </w:rPr>
      </w:pPr>
      <w:r>
        <w:rPr>
          <w:lang w:eastAsia="en-AU"/>
        </w:rPr>
        <w:t>Level 31/35 Collins Street, Melbourne Vic 3000</w:t>
      </w:r>
    </w:p>
    <w:p w14:paraId="197C003F" w14:textId="580D13A7" w:rsidR="00301016" w:rsidRDefault="00301016" w:rsidP="00D13458">
      <w:pPr>
        <w:rPr>
          <w:lang w:eastAsia="en-AU"/>
        </w:rPr>
      </w:pPr>
      <w:r>
        <w:rPr>
          <w:lang w:eastAsia="en-AU"/>
        </w:rPr>
        <w:lastRenderedPageBreak/>
        <w:t>T 03 8601 7000</w:t>
      </w:r>
    </w:p>
    <w:p w14:paraId="0FE5FB73" w14:textId="53DA7BB1" w:rsidR="00301016" w:rsidRDefault="00B3293D" w:rsidP="00D13458">
      <w:pPr>
        <w:rPr>
          <w:lang w:eastAsia="en-AU"/>
        </w:rPr>
      </w:pPr>
      <w:hyperlink r:id="rId72" w:history="1">
        <w:r w:rsidR="00301016" w:rsidRPr="00DF7CEF">
          <w:rPr>
            <w:rStyle w:val="Hyperlink"/>
            <w:lang w:eastAsia="en-AU"/>
          </w:rPr>
          <w:t>enquiries@audit.vic.gov.au</w:t>
        </w:r>
      </w:hyperlink>
    </w:p>
    <w:p w14:paraId="47DC7B50" w14:textId="2362D6BD" w:rsidR="00301016" w:rsidRDefault="00B3293D" w:rsidP="00D13458">
      <w:pPr>
        <w:rPr>
          <w:lang w:eastAsia="en-AU"/>
        </w:rPr>
      </w:pPr>
      <w:hyperlink r:id="rId73" w:history="1">
        <w:r w:rsidR="004B1F8C" w:rsidRPr="00DF7CEF">
          <w:rPr>
            <w:rStyle w:val="Hyperlink"/>
            <w:lang w:eastAsia="en-AU"/>
          </w:rPr>
          <w:t>www.audit.vic.gov.au</w:t>
        </w:r>
      </w:hyperlink>
    </w:p>
    <w:p w14:paraId="6A17756C" w14:textId="19AAC0FC" w:rsidR="00642938" w:rsidRDefault="00642938" w:rsidP="00642938">
      <w:pPr>
        <w:pStyle w:val="Heading2"/>
      </w:pPr>
      <w:r>
        <w:t>Auditor-General’s Independence Declaration</w:t>
      </w:r>
    </w:p>
    <w:p w14:paraId="234AF66B" w14:textId="77777777" w:rsidR="009C6687" w:rsidRDefault="009C6687" w:rsidP="00E45D44">
      <w:pPr>
        <w:rPr>
          <w:lang w:eastAsia="en-AU"/>
        </w:rPr>
      </w:pPr>
      <w:r>
        <w:rPr>
          <w:lang w:eastAsia="en-AU"/>
        </w:rPr>
        <w:t>To the Board, Victoria Legal Aid</w:t>
      </w:r>
    </w:p>
    <w:p w14:paraId="411AEC6B" w14:textId="17329628" w:rsidR="003C612E" w:rsidRDefault="003C612E" w:rsidP="003C612E">
      <w:r>
        <w:t xml:space="preserve">The Auditor-General’s independence is established by the </w:t>
      </w:r>
      <w:r w:rsidRPr="003C612E">
        <w:rPr>
          <w:i/>
          <w:iCs/>
        </w:rPr>
        <w:t>Constitution Act 1975</w:t>
      </w:r>
      <w:r>
        <w:t>. The Auditor-General, an independent officer of parliament, is not subject to direction by any person about the way in which his powers and responsibilities are to be exercised.</w:t>
      </w:r>
    </w:p>
    <w:p w14:paraId="5D7F560A" w14:textId="77777777" w:rsidR="003C612E" w:rsidRDefault="003C612E" w:rsidP="003C612E">
      <w:r>
        <w:t xml:space="preserve">Under the </w:t>
      </w:r>
      <w:r w:rsidRPr="003C612E">
        <w:rPr>
          <w:i/>
          <w:iCs/>
        </w:rPr>
        <w:t>Audit Act 1994</w:t>
      </w:r>
      <w:r>
        <w:t>, the Auditor-General is the auditor of each public body and for the purposes of conducting an audit has access to all documents and property and may report to parliament matters which the Auditor-General considers appropriate.</w:t>
      </w:r>
    </w:p>
    <w:p w14:paraId="72016DF2" w14:textId="77777777" w:rsidR="003C612E" w:rsidRDefault="003C612E" w:rsidP="003C612E">
      <w:pPr>
        <w:pStyle w:val="Heading3"/>
      </w:pPr>
      <w:r>
        <w:t>Independence Declaration</w:t>
      </w:r>
    </w:p>
    <w:p w14:paraId="687CB4B0" w14:textId="783DB602" w:rsidR="0067203F" w:rsidRDefault="0067203F" w:rsidP="0067203F">
      <w:r>
        <w:t>As auditor for Victoria Legal Aid for the year ended 30 June 2023, I declare that, to the best of my knowledge and belief, there have been:</w:t>
      </w:r>
    </w:p>
    <w:p w14:paraId="132CAC2A" w14:textId="37A4F36A" w:rsidR="0067203F" w:rsidRDefault="0067203F" w:rsidP="00B91EC4">
      <w:pPr>
        <w:pStyle w:val="ListParagraph"/>
        <w:numPr>
          <w:ilvl w:val="0"/>
          <w:numId w:val="36"/>
        </w:numPr>
      </w:pPr>
      <w:r>
        <w:t xml:space="preserve">no contraventions of auditor independence requirements of the </w:t>
      </w:r>
      <w:r w:rsidRPr="0067203F">
        <w:rPr>
          <w:i/>
          <w:iCs/>
        </w:rPr>
        <w:t>Australian Charities and Not-for-profits Commission Act 2012</w:t>
      </w:r>
      <w:r>
        <w:t xml:space="preserve"> in relation to the audit</w:t>
      </w:r>
    </w:p>
    <w:p w14:paraId="541EFE3E" w14:textId="77777777" w:rsidR="0067203F" w:rsidRDefault="0067203F" w:rsidP="00B91EC4">
      <w:pPr>
        <w:pStyle w:val="ListParagraph"/>
        <w:numPr>
          <w:ilvl w:val="0"/>
          <w:numId w:val="36"/>
        </w:numPr>
      </w:pPr>
      <w:r>
        <w:t>no contraventions of any applicable code of professional conduct in relation to the audit.</w:t>
      </w:r>
    </w:p>
    <w:p w14:paraId="4E7CDD39" w14:textId="77777777" w:rsidR="0067203F" w:rsidRDefault="0067203F" w:rsidP="0067203F">
      <w:pPr>
        <w:rPr>
          <w:lang w:eastAsia="en-AU"/>
        </w:rPr>
      </w:pPr>
      <w:r>
        <w:rPr>
          <w:lang w:eastAsia="en-AU"/>
        </w:rPr>
        <w:t>MELBOURNE</w:t>
      </w:r>
      <w:r>
        <w:rPr>
          <w:lang w:eastAsia="en-AU"/>
        </w:rPr>
        <w:br/>
        <w:t>20 September 2023</w:t>
      </w:r>
    </w:p>
    <w:p w14:paraId="273FBE68" w14:textId="77777777" w:rsidR="0067203F" w:rsidRPr="007C3343" w:rsidRDefault="0067203F" w:rsidP="0067203F">
      <w:pPr>
        <w:rPr>
          <w:i/>
          <w:iCs/>
          <w:lang w:eastAsia="en-AU"/>
        </w:rPr>
      </w:pPr>
      <w:r>
        <w:rPr>
          <w:lang w:eastAsia="en-AU"/>
        </w:rPr>
        <w:t>Timothy Maxfield</w:t>
      </w:r>
      <w:r>
        <w:rPr>
          <w:lang w:eastAsia="en-AU"/>
        </w:rPr>
        <w:br/>
      </w:r>
      <w:r>
        <w:rPr>
          <w:i/>
          <w:iCs/>
          <w:lang w:eastAsia="en-AU"/>
        </w:rPr>
        <w:t>as delegate for the Audi</w:t>
      </w:r>
      <w:r w:rsidRPr="007C3343">
        <w:rPr>
          <w:i/>
          <w:iCs/>
          <w:lang w:eastAsia="en-AU"/>
        </w:rPr>
        <w:t>tor-General of Victoria</w:t>
      </w:r>
    </w:p>
    <w:p w14:paraId="5378686F" w14:textId="77777777" w:rsidR="0067203F" w:rsidRPr="007C3343" w:rsidRDefault="0067203F" w:rsidP="0067203F">
      <w:pPr>
        <w:rPr>
          <w:lang w:eastAsia="en-AU"/>
        </w:rPr>
      </w:pPr>
      <w:r w:rsidRPr="007C3343">
        <w:rPr>
          <w:lang w:eastAsia="en-AU"/>
        </w:rPr>
        <w:t>Level 31/35 Collins Street, Melbourne Vic 3000</w:t>
      </w:r>
    </w:p>
    <w:p w14:paraId="4D4B3D32" w14:textId="77777777" w:rsidR="0067203F" w:rsidRPr="007C3343" w:rsidRDefault="0067203F" w:rsidP="0067203F">
      <w:pPr>
        <w:rPr>
          <w:lang w:eastAsia="en-AU"/>
        </w:rPr>
      </w:pPr>
      <w:r w:rsidRPr="007C3343">
        <w:rPr>
          <w:lang w:eastAsia="en-AU"/>
        </w:rPr>
        <w:t>T 03 8601 7000</w:t>
      </w:r>
    </w:p>
    <w:p w14:paraId="5A777CF5" w14:textId="77777777" w:rsidR="0067203F" w:rsidRPr="007C3343" w:rsidRDefault="00B3293D" w:rsidP="0067203F">
      <w:pPr>
        <w:rPr>
          <w:lang w:eastAsia="en-AU"/>
        </w:rPr>
      </w:pPr>
      <w:hyperlink r:id="rId74" w:history="1">
        <w:r w:rsidR="0067203F" w:rsidRPr="007C3343">
          <w:rPr>
            <w:rStyle w:val="Hyperlink"/>
            <w:lang w:eastAsia="en-AU"/>
          </w:rPr>
          <w:t>enquiries@audit.vic.gov.au</w:t>
        </w:r>
      </w:hyperlink>
    </w:p>
    <w:p w14:paraId="0C9B7ED9" w14:textId="77777777" w:rsidR="00FA32BA" w:rsidRPr="007C3343" w:rsidRDefault="00B3293D" w:rsidP="0067203F">
      <w:pPr>
        <w:rPr>
          <w:lang w:eastAsia="en-AU"/>
        </w:rPr>
      </w:pPr>
      <w:hyperlink r:id="rId75" w:history="1">
        <w:r w:rsidR="0067203F" w:rsidRPr="007C3343">
          <w:rPr>
            <w:rStyle w:val="Hyperlink"/>
            <w:lang w:eastAsia="en-AU"/>
          </w:rPr>
          <w:t>www.audit.vic.gov.au</w:t>
        </w:r>
      </w:hyperlink>
    </w:p>
    <w:p w14:paraId="63905E47" w14:textId="77777777" w:rsidR="00FA32BA" w:rsidRPr="007C3343" w:rsidRDefault="00FA32BA">
      <w:pPr>
        <w:spacing w:after="0" w:line="240" w:lineRule="auto"/>
        <w:rPr>
          <w:lang w:eastAsia="en-AU"/>
        </w:rPr>
      </w:pPr>
      <w:r w:rsidRPr="007C3343">
        <w:rPr>
          <w:lang w:eastAsia="en-AU"/>
        </w:rPr>
        <w:br w:type="page"/>
      </w:r>
    </w:p>
    <w:p w14:paraId="111FD4C0" w14:textId="5BA1E734" w:rsidR="00542A6F" w:rsidRPr="007C3343" w:rsidRDefault="00B7774F" w:rsidP="0067203F">
      <w:pPr>
        <w:rPr>
          <w:lang w:eastAsia="en-AU"/>
        </w:rPr>
      </w:pPr>
      <w:r w:rsidRPr="007C3343">
        <w:rPr>
          <w:noProof/>
          <w:color w:val="FF0000"/>
        </w:rPr>
        <w:lastRenderedPageBreak/>
        <w:drawing>
          <wp:inline distT="0" distB="0" distL="0" distR="0" wp14:anchorId="6D2FA8AE" wp14:editId="4D31BF88">
            <wp:extent cx="6209665" cy="8775700"/>
            <wp:effectExtent l="0" t="0" r="635"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09665" cy="8775700"/>
                    </a:xfrm>
                    <a:prstGeom prst="rect">
                      <a:avLst/>
                    </a:prstGeom>
                    <a:noFill/>
                    <a:ln>
                      <a:noFill/>
                    </a:ln>
                  </pic:spPr>
                </pic:pic>
              </a:graphicData>
            </a:graphic>
          </wp:inline>
        </w:drawing>
      </w:r>
      <w:r w:rsidR="00542A6F" w:rsidRPr="007C3343">
        <w:br w:type="page"/>
      </w:r>
    </w:p>
    <w:p w14:paraId="4CBC6105" w14:textId="77777777" w:rsidR="007D7F2D" w:rsidRPr="007C3343" w:rsidRDefault="00A1165D" w:rsidP="00702227">
      <w:r w:rsidRPr="007C3343">
        <w:rPr>
          <w:noProof/>
          <w:color w:val="FF0000"/>
        </w:rPr>
        <w:lastRenderedPageBreak/>
        <w:drawing>
          <wp:inline distT="0" distB="0" distL="0" distR="0" wp14:anchorId="46B31416" wp14:editId="627C14AB">
            <wp:extent cx="6209665" cy="8775700"/>
            <wp:effectExtent l="0" t="0" r="635"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09665" cy="8775700"/>
                    </a:xfrm>
                    <a:prstGeom prst="rect">
                      <a:avLst/>
                    </a:prstGeom>
                    <a:noFill/>
                    <a:ln>
                      <a:noFill/>
                    </a:ln>
                  </pic:spPr>
                </pic:pic>
              </a:graphicData>
            </a:graphic>
          </wp:inline>
        </w:drawing>
      </w:r>
    </w:p>
    <w:p w14:paraId="7ADF14EE" w14:textId="71E2D2D5" w:rsidR="00545AF0" w:rsidRPr="007C3343" w:rsidRDefault="007D7F2D" w:rsidP="00702227">
      <w:pPr>
        <w:rPr>
          <w:b/>
          <w:bCs/>
        </w:rPr>
      </w:pPr>
      <w:r w:rsidRPr="007C3343">
        <w:rPr>
          <w:noProof/>
          <w:color w:val="FF0000"/>
        </w:rPr>
        <w:lastRenderedPageBreak/>
        <w:drawing>
          <wp:inline distT="0" distB="0" distL="0" distR="0" wp14:anchorId="25BF234D" wp14:editId="2EDCAA40">
            <wp:extent cx="6209665" cy="8775700"/>
            <wp:effectExtent l="0" t="0" r="635"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09665" cy="8775700"/>
                    </a:xfrm>
                    <a:prstGeom prst="rect">
                      <a:avLst/>
                    </a:prstGeom>
                    <a:noFill/>
                    <a:ln>
                      <a:noFill/>
                    </a:ln>
                  </pic:spPr>
                </pic:pic>
              </a:graphicData>
            </a:graphic>
          </wp:inline>
        </w:drawing>
      </w:r>
      <w:r w:rsidR="00545AF0" w:rsidRPr="007C3343">
        <w:br w:type="page"/>
      </w:r>
    </w:p>
    <w:p w14:paraId="5F540470" w14:textId="78F85934" w:rsidR="00CC7C52" w:rsidRPr="007C3343" w:rsidRDefault="00CC7C52" w:rsidP="00CC7C52">
      <w:pPr>
        <w:pStyle w:val="Heading2"/>
      </w:pPr>
      <w:bookmarkStart w:id="369" w:name="_Toc119228527"/>
      <w:bookmarkStart w:id="370" w:name="_Toc119228673"/>
      <w:bookmarkStart w:id="371" w:name="_Toc119234270"/>
      <w:bookmarkStart w:id="372" w:name="_Toc140767302"/>
      <w:bookmarkStart w:id="373" w:name="_Toc141806796"/>
      <w:r w:rsidRPr="007C3343">
        <w:lastRenderedPageBreak/>
        <w:t>Comprehensive operating statement</w:t>
      </w:r>
      <w:bookmarkEnd w:id="369"/>
      <w:bookmarkEnd w:id="370"/>
      <w:bookmarkEnd w:id="371"/>
      <w:r w:rsidR="00433B87" w:rsidRPr="007C3343">
        <w:rPr>
          <w:rStyle w:val="FootnoteReference"/>
          <w:sz w:val="28"/>
        </w:rPr>
        <w:footnoteReference w:id="34"/>
      </w:r>
    </w:p>
    <w:p w14:paraId="353B36F9" w14:textId="5AD580E2" w:rsidR="00CC7C52" w:rsidRPr="007C3343" w:rsidRDefault="00CC7C52" w:rsidP="00CC7C52">
      <w:pPr>
        <w:pStyle w:val="Heading3"/>
      </w:pPr>
      <w:bookmarkStart w:id="374" w:name="_Toc119228528"/>
      <w:r w:rsidRPr="007C3343">
        <w:t>For the financial year ended 30 June 202</w:t>
      </w:r>
      <w:bookmarkEnd w:id="374"/>
      <w:r w:rsidR="00F30CD0" w:rsidRPr="007C3343">
        <w:t>3</w:t>
      </w:r>
    </w:p>
    <w:p w14:paraId="3BB8B2B8" w14:textId="77777777" w:rsidR="00CC7C52" w:rsidRPr="007C3343" w:rsidRDefault="00CC7C52" w:rsidP="00CC7C52">
      <w:pPr>
        <w:pStyle w:val="Heading4"/>
      </w:pPr>
      <w:r w:rsidRPr="007C3343">
        <w:t>Continuing operations</w:t>
      </w:r>
    </w:p>
    <w:p w14:paraId="37AD0287" w14:textId="77777777" w:rsidR="00CC7C52" w:rsidRPr="007C3343" w:rsidRDefault="00CC7C52" w:rsidP="00CC7C52">
      <w:pPr>
        <w:pStyle w:val="Heading5"/>
      </w:pPr>
      <w:r w:rsidRPr="007C3343">
        <w:t>Revenue and income from transactions</w:t>
      </w:r>
    </w:p>
    <w:p w14:paraId="0346CC0A" w14:textId="77777777" w:rsidR="00CC7C52" w:rsidRPr="007C3343" w:rsidRDefault="00CC7C52" w:rsidP="00CC7C52">
      <w:pPr>
        <w:rPr>
          <w:b/>
          <w:bCs/>
        </w:rPr>
      </w:pPr>
      <w:r w:rsidRPr="007C3343">
        <w:rPr>
          <w:b/>
          <w:bCs/>
        </w:rPr>
        <w:t>Grants from government</w:t>
      </w:r>
    </w:p>
    <w:tbl>
      <w:tblPr>
        <w:tblStyle w:val="TableGrid"/>
        <w:tblW w:w="9799" w:type="dxa"/>
        <w:tblLook w:val="01E0" w:firstRow="1" w:lastRow="1" w:firstColumn="1" w:lastColumn="1" w:noHBand="0" w:noVBand="0"/>
      </w:tblPr>
      <w:tblGrid>
        <w:gridCol w:w="6453"/>
        <w:gridCol w:w="972"/>
        <w:gridCol w:w="1187"/>
        <w:gridCol w:w="1187"/>
      </w:tblGrid>
      <w:tr w:rsidR="00CC7C52" w:rsidRPr="007C3343" w14:paraId="6A257F25" w14:textId="77777777" w:rsidTr="0052582F">
        <w:trPr>
          <w:cantSplit/>
          <w:trHeight w:val="522"/>
          <w:tblHeader/>
        </w:trPr>
        <w:tc>
          <w:tcPr>
            <w:tcW w:w="0" w:type="auto"/>
            <w:shd w:val="clear" w:color="auto" w:fill="D9D9D9" w:themeFill="background1" w:themeFillShade="D9"/>
            <w:vAlign w:val="center"/>
          </w:tcPr>
          <w:p w14:paraId="4E0E4AB0" w14:textId="77777777" w:rsidR="00CC7C52" w:rsidRPr="007C3343" w:rsidRDefault="00CC7C52" w:rsidP="0052582F">
            <w:pPr>
              <w:rPr>
                <w:b/>
                <w:bCs/>
              </w:rPr>
            </w:pPr>
            <w:r w:rsidRPr="007C3343">
              <w:rPr>
                <w:b/>
                <w:bCs/>
              </w:rPr>
              <w:t>Grants from government</w:t>
            </w:r>
          </w:p>
        </w:tc>
        <w:tc>
          <w:tcPr>
            <w:tcW w:w="0" w:type="auto"/>
            <w:shd w:val="clear" w:color="auto" w:fill="D9D9D9" w:themeFill="background1" w:themeFillShade="D9"/>
            <w:vAlign w:val="center"/>
          </w:tcPr>
          <w:p w14:paraId="15541E7B" w14:textId="77777777" w:rsidR="00CC7C52" w:rsidRPr="007C3343" w:rsidRDefault="00CC7C52" w:rsidP="0052582F">
            <w:pPr>
              <w:rPr>
                <w:b/>
                <w:bCs/>
              </w:rPr>
            </w:pPr>
            <w:r w:rsidRPr="007C3343">
              <w:rPr>
                <w:b/>
                <w:bCs/>
              </w:rPr>
              <w:t>Notes</w:t>
            </w:r>
          </w:p>
        </w:tc>
        <w:tc>
          <w:tcPr>
            <w:tcW w:w="0" w:type="auto"/>
            <w:shd w:val="clear" w:color="auto" w:fill="D9D9D9" w:themeFill="background1" w:themeFillShade="D9"/>
            <w:vAlign w:val="center"/>
          </w:tcPr>
          <w:p w14:paraId="57220550" w14:textId="461E926B" w:rsidR="00CC7C52" w:rsidRPr="007C3343" w:rsidRDefault="00CC7C52" w:rsidP="0052582F">
            <w:pPr>
              <w:rPr>
                <w:b/>
                <w:bCs/>
              </w:rPr>
            </w:pPr>
            <w:r w:rsidRPr="007C3343">
              <w:rPr>
                <w:b/>
                <w:bCs/>
              </w:rPr>
              <w:t>202</w:t>
            </w:r>
            <w:r w:rsidR="006F2536" w:rsidRPr="007C3343">
              <w:rPr>
                <w:b/>
                <w:bCs/>
              </w:rPr>
              <w:t>3</w:t>
            </w:r>
          </w:p>
          <w:p w14:paraId="4F32A37B" w14:textId="77777777" w:rsidR="00CC7C52" w:rsidRPr="007C3343" w:rsidRDefault="00CC7C52" w:rsidP="0052582F">
            <w:pPr>
              <w:rPr>
                <w:b/>
                <w:bCs/>
              </w:rPr>
            </w:pPr>
            <w:r w:rsidRPr="007C3343">
              <w:rPr>
                <w:b/>
                <w:bCs/>
              </w:rPr>
              <w:t>$’000</w:t>
            </w:r>
          </w:p>
        </w:tc>
        <w:tc>
          <w:tcPr>
            <w:tcW w:w="0" w:type="auto"/>
            <w:shd w:val="clear" w:color="auto" w:fill="D9D9D9" w:themeFill="background1" w:themeFillShade="D9"/>
            <w:vAlign w:val="center"/>
          </w:tcPr>
          <w:p w14:paraId="64B68238" w14:textId="4BDD3536" w:rsidR="00CC7C52" w:rsidRPr="007C3343" w:rsidRDefault="00CC7C52" w:rsidP="0052582F">
            <w:pPr>
              <w:rPr>
                <w:b/>
                <w:bCs/>
              </w:rPr>
            </w:pPr>
            <w:r w:rsidRPr="007C3343">
              <w:rPr>
                <w:b/>
                <w:bCs/>
              </w:rPr>
              <w:t>202</w:t>
            </w:r>
            <w:r w:rsidR="006F2536" w:rsidRPr="007C3343">
              <w:rPr>
                <w:b/>
                <w:bCs/>
              </w:rPr>
              <w:t>2</w:t>
            </w:r>
          </w:p>
          <w:p w14:paraId="48AE84B2" w14:textId="77777777" w:rsidR="00CC7C52" w:rsidRPr="007C3343" w:rsidRDefault="00CC7C52" w:rsidP="0052582F">
            <w:pPr>
              <w:rPr>
                <w:b/>
                <w:bCs/>
              </w:rPr>
            </w:pPr>
            <w:r w:rsidRPr="007C3343">
              <w:rPr>
                <w:b/>
                <w:bCs/>
              </w:rPr>
              <w:t>$’000</w:t>
            </w:r>
          </w:p>
        </w:tc>
      </w:tr>
      <w:tr w:rsidR="001F71AF" w:rsidRPr="007C3343" w14:paraId="357D0E60" w14:textId="77777777" w:rsidTr="0052582F">
        <w:trPr>
          <w:cantSplit/>
          <w:trHeight w:val="317"/>
        </w:trPr>
        <w:tc>
          <w:tcPr>
            <w:tcW w:w="0" w:type="auto"/>
            <w:vAlign w:val="center"/>
          </w:tcPr>
          <w:p w14:paraId="3B8BB084" w14:textId="77777777" w:rsidR="001F71AF" w:rsidRPr="007C3343" w:rsidRDefault="001F71AF" w:rsidP="0052582F">
            <w:r w:rsidRPr="007C3343">
              <w:t>Grants received from the Commonwealth Government</w:t>
            </w:r>
          </w:p>
        </w:tc>
        <w:tc>
          <w:tcPr>
            <w:tcW w:w="0" w:type="auto"/>
            <w:vAlign w:val="center"/>
          </w:tcPr>
          <w:p w14:paraId="78FF9E60" w14:textId="65EDCA73" w:rsidR="001F71AF" w:rsidRPr="007C3343" w:rsidRDefault="00B3293D" w:rsidP="0052582F">
            <w:hyperlink w:anchor="_2.2_Government_grants" w:history="1">
              <w:r w:rsidR="001F71AF" w:rsidRPr="00226934">
                <w:rPr>
                  <w:rStyle w:val="Hyperlink"/>
                </w:rPr>
                <w:t>2.2</w:t>
              </w:r>
            </w:hyperlink>
          </w:p>
        </w:tc>
        <w:tc>
          <w:tcPr>
            <w:tcW w:w="0" w:type="auto"/>
            <w:vAlign w:val="center"/>
          </w:tcPr>
          <w:p w14:paraId="016BD4B2" w14:textId="0204DAA8" w:rsidR="001F71AF" w:rsidRPr="007C3343" w:rsidRDefault="00ED16AC" w:rsidP="0052582F">
            <w:r w:rsidRPr="007C3343">
              <w:t>71,974</w:t>
            </w:r>
          </w:p>
        </w:tc>
        <w:tc>
          <w:tcPr>
            <w:tcW w:w="0" w:type="auto"/>
            <w:vAlign w:val="center"/>
          </w:tcPr>
          <w:p w14:paraId="20CB620B" w14:textId="7FAFBED6" w:rsidR="001F71AF" w:rsidRPr="007C3343" w:rsidRDefault="001F71AF" w:rsidP="0052582F">
            <w:r w:rsidRPr="007C3343">
              <w:t>61,339</w:t>
            </w:r>
          </w:p>
        </w:tc>
      </w:tr>
      <w:tr w:rsidR="001F71AF" w:rsidRPr="007C3343" w14:paraId="1C9356AE" w14:textId="77777777" w:rsidTr="0052582F">
        <w:trPr>
          <w:cantSplit/>
          <w:trHeight w:val="321"/>
        </w:trPr>
        <w:tc>
          <w:tcPr>
            <w:tcW w:w="0" w:type="auto"/>
            <w:vAlign w:val="center"/>
          </w:tcPr>
          <w:p w14:paraId="199D37B4" w14:textId="77777777" w:rsidR="001F71AF" w:rsidRPr="007C3343" w:rsidRDefault="001F71AF" w:rsidP="0052582F">
            <w:r w:rsidRPr="007C3343">
              <w:t>Grants received from the State Government</w:t>
            </w:r>
          </w:p>
        </w:tc>
        <w:tc>
          <w:tcPr>
            <w:tcW w:w="0" w:type="auto"/>
            <w:vAlign w:val="center"/>
          </w:tcPr>
          <w:p w14:paraId="3F6EC6D0" w14:textId="34720EC9" w:rsidR="001F71AF" w:rsidRPr="007C3343" w:rsidRDefault="00B3293D" w:rsidP="0052582F">
            <w:hyperlink w:anchor="_2.2_Government_grants" w:history="1">
              <w:r w:rsidR="00226934" w:rsidRPr="00226934">
                <w:rPr>
                  <w:rStyle w:val="Hyperlink"/>
                </w:rPr>
                <w:t>2.2</w:t>
              </w:r>
            </w:hyperlink>
          </w:p>
        </w:tc>
        <w:tc>
          <w:tcPr>
            <w:tcW w:w="0" w:type="auto"/>
            <w:vAlign w:val="center"/>
          </w:tcPr>
          <w:p w14:paraId="17CDEBE9" w14:textId="3CC05FB0" w:rsidR="001F71AF" w:rsidRPr="007C3343" w:rsidRDefault="00ED16AC" w:rsidP="0052582F">
            <w:r w:rsidRPr="007C3343">
              <w:t>180,453</w:t>
            </w:r>
          </w:p>
        </w:tc>
        <w:tc>
          <w:tcPr>
            <w:tcW w:w="0" w:type="auto"/>
            <w:vAlign w:val="center"/>
          </w:tcPr>
          <w:p w14:paraId="51E01506" w14:textId="14391268" w:rsidR="001F71AF" w:rsidRPr="007C3343" w:rsidRDefault="001F71AF" w:rsidP="0052582F">
            <w:r w:rsidRPr="007C3343">
              <w:t>183,640</w:t>
            </w:r>
          </w:p>
        </w:tc>
      </w:tr>
      <w:tr w:rsidR="001F71AF" w:rsidRPr="007C3343" w14:paraId="3C52619F" w14:textId="77777777" w:rsidTr="0052582F">
        <w:trPr>
          <w:cantSplit/>
          <w:trHeight w:val="310"/>
        </w:trPr>
        <w:tc>
          <w:tcPr>
            <w:tcW w:w="0" w:type="auto"/>
            <w:vAlign w:val="center"/>
          </w:tcPr>
          <w:p w14:paraId="5B712055" w14:textId="77777777" w:rsidR="001F71AF" w:rsidRPr="007C3343" w:rsidRDefault="001F71AF" w:rsidP="0052582F">
            <w:r w:rsidRPr="007C3343">
              <w:t>Grants received from the Public Purpose Fund</w:t>
            </w:r>
          </w:p>
        </w:tc>
        <w:tc>
          <w:tcPr>
            <w:tcW w:w="0" w:type="auto"/>
            <w:vAlign w:val="center"/>
          </w:tcPr>
          <w:p w14:paraId="1DF255E4" w14:textId="797A7BAD" w:rsidR="001F71AF" w:rsidRPr="007C3343" w:rsidRDefault="00B3293D" w:rsidP="0052582F">
            <w:hyperlink w:anchor="_2.3_Public_Purpose" w:history="1">
              <w:r w:rsidR="001F71AF" w:rsidRPr="00226934">
                <w:rPr>
                  <w:rStyle w:val="Hyperlink"/>
                </w:rPr>
                <w:t>2.3</w:t>
              </w:r>
            </w:hyperlink>
          </w:p>
        </w:tc>
        <w:tc>
          <w:tcPr>
            <w:tcW w:w="0" w:type="auto"/>
            <w:vAlign w:val="center"/>
          </w:tcPr>
          <w:p w14:paraId="74D5CCB7" w14:textId="30054EFE" w:rsidR="001F71AF" w:rsidRPr="007C3343" w:rsidRDefault="00ED16AC" w:rsidP="0052582F">
            <w:r w:rsidRPr="007C3343">
              <w:t>24,273</w:t>
            </w:r>
          </w:p>
        </w:tc>
        <w:tc>
          <w:tcPr>
            <w:tcW w:w="0" w:type="auto"/>
            <w:vAlign w:val="center"/>
          </w:tcPr>
          <w:p w14:paraId="491B6DDC" w14:textId="6C83D128" w:rsidR="001F71AF" w:rsidRPr="007C3343" w:rsidRDefault="001F71AF" w:rsidP="0052582F">
            <w:r w:rsidRPr="007C3343">
              <w:t>22,994</w:t>
            </w:r>
          </w:p>
        </w:tc>
      </w:tr>
      <w:tr w:rsidR="001F71AF" w:rsidRPr="007C3343" w14:paraId="4EE3DCC3" w14:textId="77777777" w:rsidTr="0052582F">
        <w:trPr>
          <w:cantSplit/>
          <w:trHeight w:val="310"/>
        </w:trPr>
        <w:tc>
          <w:tcPr>
            <w:tcW w:w="0" w:type="auto"/>
            <w:vAlign w:val="center"/>
          </w:tcPr>
          <w:p w14:paraId="3F77DC4A" w14:textId="77777777" w:rsidR="001F71AF" w:rsidRPr="007C3343" w:rsidRDefault="001F71AF" w:rsidP="0052582F">
            <w:pPr>
              <w:rPr>
                <w:b/>
                <w:bCs/>
              </w:rPr>
            </w:pPr>
            <w:r w:rsidRPr="007C3343">
              <w:rPr>
                <w:b/>
                <w:bCs/>
              </w:rPr>
              <w:t>Total</w:t>
            </w:r>
          </w:p>
        </w:tc>
        <w:tc>
          <w:tcPr>
            <w:tcW w:w="0" w:type="auto"/>
            <w:vAlign w:val="center"/>
          </w:tcPr>
          <w:p w14:paraId="744AE051" w14:textId="77777777" w:rsidR="001F71AF" w:rsidRPr="007C3343" w:rsidRDefault="001F71AF" w:rsidP="0052582F">
            <w:pPr>
              <w:rPr>
                <w:b/>
                <w:bCs/>
              </w:rPr>
            </w:pPr>
            <w:r w:rsidRPr="007C3343">
              <w:rPr>
                <w:b/>
                <w:bCs/>
              </w:rPr>
              <w:t>-</w:t>
            </w:r>
          </w:p>
        </w:tc>
        <w:tc>
          <w:tcPr>
            <w:tcW w:w="0" w:type="auto"/>
            <w:vAlign w:val="center"/>
          </w:tcPr>
          <w:p w14:paraId="778C70AB" w14:textId="48CE464A" w:rsidR="001F71AF" w:rsidRPr="007C3343" w:rsidRDefault="00ED16AC" w:rsidP="0052582F">
            <w:pPr>
              <w:rPr>
                <w:b/>
                <w:bCs/>
              </w:rPr>
            </w:pPr>
            <w:r w:rsidRPr="007C3343">
              <w:rPr>
                <w:b/>
                <w:bCs/>
              </w:rPr>
              <w:t>276,700</w:t>
            </w:r>
          </w:p>
        </w:tc>
        <w:tc>
          <w:tcPr>
            <w:tcW w:w="0" w:type="auto"/>
            <w:vAlign w:val="center"/>
          </w:tcPr>
          <w:p w14:paraId="61CB4A07" w14:textId="17FBE046" w:rsidR="001F71AF" w:rsidRPr="007C3343" w:rsidRDefault="001F71AF" w:rsidP="0052582F">
            <w:pPr>
              <w:rPr>
                <w:b/>
                <w:bCs/>
              </w:rPr>
            </w:pPr>
            <w:r w:rsidRPr="007C3343">
              <w:rPr>
                <w:b/>
                <w:bCs/>
              </w:rPr>
              <w:t>267,973</w:t>
            </w:r>
          </w:p>
        </w:tc>
      </w:tr>
    </w:tbl>
    <w:p w14:paraId="1699061A" w14:textId="77777777" w:rsidR="00CC7C52" w:rsidRPr="007C3343" w:rsidRDefault="00CC7C52" w:rsidP="00CC7C52">
      <w:pPr>
        <w:rPr>
          <w:b/>
          <w:bCs/>
        </w:rPr>
      </w:pPr>
      <w:r w:rsidRPr="007C3343">
        <w:rPr>
          <w:b/>
          <w:bCs/>
        </w:rPr>
        <w:t>Other income</w:t>
      </w:r>
    </w:p>
    <w:tbl>
      <w:tblPr>
        <w:tblStyle w:val="TableGrid"/>
        <w:tblW w:w="9801" w:type="dxa"/>
        <w:tblLook w:val="01E0" w:firstRow="1" w:lastRow="1" w:firstColumn="1" w:lastColumn="1" w:noHBand="0" w:noVBand="0"/>
      </w:tblPr>
      <w:tblGrid>
        <w:gridCol w:w="6516"/>
        <w:gridCol w:w="992"/>
        <w:gridCol w:w="1134"/>
        <w:gridCol w:w="1159"/>
      </w:tblGrid>
      <w:tr w:rsidR="00CC7C52" w:rsidRPr="007C3343" w14:paraId="2724A311" w14:textId="77777777" w:rsidTr="00BF26DC">
        <w:trPr>
          <w:cantSplit/>
          <w:trHeight w:val="503"/>
          <w:tblHeader/>
        </w:trPr>
        <w:tc>
          <w:tcPr>
            <w:tcW w:w="6516" w:type="dxa"/>
            <w:shd w:val="clear" w:color="auto" w:fill="D9D9D9" w:themeFill="background1" w:themeFillShade="D9"/>
            <w:vAlign w:val="center"/>
          </w:tcPr>
          <w:p w14:paraId="078BBE15" w14:textId="77777777" w:rsidR="00CC7C52" w:rsidRPr="007C3343" w:rsidRDefault="00CC7C52" w:rsidP="0052582F">
            <w:pPr>
              <w:rPr>
                <w:b/>
                <w:bCs/>
              </w:rPr>
            </w:pPr>
            <w:r w:rsidRPr="007C3343">
              <w:rPr>
                <w:b/>
                <w:bCs/>
              </w:rPr>
              <w:t>Other income</w:t>
            </w:r>
          </w:p>
        </w:tc>
        <w:tc>
          <w:tcPr>
            <w:tcW w:w="992" w:type="dxa"/>
            <w:shd w:val="clear" w:color="auto" w:fill="D9D9D9" w:themeFill="background1" w:themeFillShade="D9"/>
            <w:vAlign w:val="center"/>
          </w:tcPr>
          <w:p w14:paraId="1707ECAB" w14:textId="77777777" w:rsidR="00CC7C52" w:rsidRPr="007C3343" w:rsidRDefault="00CC7C52" w:rsidP="0052582F">
            <w:pPr>
              <w:rPr>
                <w:b/>
                <w:bCs/>
              </w:rPr>
            </w:pPr>
            <w:r w:rsidRPr="007C3343">
              <w:rPr>
                <w:b/>
                <w:bCs/>
              </w:rPr>
              <w:t>Notes</w:t>
            </w:r>
          </w:p>
        </w:tc>
        <w:tc>
          <w:tcPr>
            <w:tcW w:w="1134" w:type="dxa"/>
            <w:shd w:val="clear" w:color="auto" w:fill="D9D9D9" w:themeFill="background1" w:themeFillShade="D9"/>
            <w:vAlign w:val="center"/>
          </w:tcPr>
          <w:p w14:paraId="260F2913" w14:textId="160BB737" w:rsidR="00CC7C52" w:rsidRPr="007C3343" w:rsidRDefault="00CC7C52" w:rsidP="0052582F">
            <w:pPr>
              <w:rPr>
                <w:b/>
                <w:bCs/>
              </w:rPr>
            </w:pPr>
            <w:r w:rsidRPr="007C3343">
              <w:rPr>
                <w:b/>
                <w:bCs/>
              </w:rPr>
              <w:t>202</w:t>
            </w:r>
            <w:r w:rsidR="00FB6B71" w:rsidRPr="007C3343">
              <w:rPr>
                <w:b/>
                <w:bCs/>
              </w:rPr>
              <w:t>3</w:t>
            </w:r>
          </w:p>
          <w:p w14:paraId="2EA78649" w14:textId="77777777" w:rsidR="00CC7C52" w:rsidRPr="007C3343" w:rsidRDefault="00CC7C52" w:rsidP="0052582F">
            <w:pPr>
              <w:rPr>
                <w:b/>
                <w:bCs/>
              </w:rPr>
            </w:pPr>
            <w:r w:rsidRPr="007C3343">
              <w:rPr>
                <w:b/>
                <w:bCs/>
              </w:rPr>
              <w:t>$’000</w:t>
            </w:r>
          </w:p>
        </w:tc>
        <w:tc>
          <w:tcPr>
            <w:tcW w:w="1159" w:type="dxa"/>
            <w:shd w:val="clear" w:color="auto" w:fill="D9D9D9" w:themeFill="background1" w:themeFillShade="D9"/>
            <w:vAlign w:val="center"/>
          </w:tcPr>
          <w:p w14:paraId="6BD763D3" w14:textId="0CEA2960" w:rsidR="00CC7C52" w:rsidRPr="007C3343" w:rsidRDefault="00CC7C52" w:rsidP="0052582F">
            <w:pPr>
              <w:rPr>
                <w:b/>
                <w:bCs/>
              </w:rPr>
            </w:pPr>
            <w:r w:rsidRPr="007C3343">
              <w:rPr>
                <w:b/>
                <w:bCs/>
              </w:rPr>
              <w:t>202</w:t>
            </w:r>
            <w:r w:rsidR="00FB6B71" w:rsidRPr="007C3343">
              <w:rPr>
                <w:b/>
                <w:bCs/>
              </w:rPr>
              <w:t>2</w:t>
            </w:r>
          </w:p>
          <w:p w14:paraId="411D9687" w14:textId="77777777" w:rsidR="00CC7C52" w:rsidRPr="007C3343" w:rsidRDefault="00CC7C52" w:rsidP="0052582F">
            <w:pPr>
              <w:rPr>
                <w:b/>
                <w:bCs/>
              </w:rPr>
            </w:pPr>
            <w:r w:rsidRPr="007C3343">
              <w:rPr>
                <w:b/>
                <w:bCs/>
              </w:rPr>
              <w:t>$’000</w:t>
            </w:r>
          </w:p>
        </w:tc>
      </w:tr>
      <w:tr w:rsidR="00897526" w:rsidRPr="007C3343" w14:paraId="43FA5C06" w14:textId="77777777" w:rsidTr="00BF26DC">
        <w:trPr>
          <w:cantSplit/>
          <w:trHeight w:val="305"/>
        </w:trPr>
        <w:tc>
          <w:tcPr>
            <w:tcW w:w="6516" w:type="dxa"/>
            <w:vAlign w:val="center"/>
          </w:tcPr>
          <w:p w14:paraId="43909DD7" w14:textId="77777777" w:rsidR="00897526" w:rsidRPr="007C3343" w:rsidRDefault="00897526" w:rsidP="0052582F">
            <w:r w:rsidRPr="007C3343">
              <w:t>Client contributions towards legal assistance</w:t>
            </w:r>
          </w:p>
        </w:tc>
        <w:tc>
          <w:tcPr>
            <w:tcW w:w="992" w:type="dxa"/>
            <w:vAlign w:val="center"/>
          </w:tcPr>
          <w:p w14:paraId="1E0412B4" w14:textId="20626256" w:rsidR="00897526" w:rsidRPr="007C3343" w:rsidRDefault="00B3293D" w:rsidP="0052582F">
            <w:hyperlink w:anchor="_2.4_Client_contributions" w:history="1">
              <w:r w:rsidR="00897526" w:rsidRPr="00226934">
                <w:rPr>
                  <w:rStyle w:val="Hyperlink"/>
                </w:rPr>
                <w:t>2.4</w:t>
              </w:r>
            </w:hyperlink>
          </w:p>
        </w:tc>
        <w:tc>
          <w:tcPr>
            <w:tcW w:w="1134" w:type="dxa"/>
            <w:vAlign w:val="center"/>
          </w:tcPr>
          <w:p w14:paraId="1D4E55D0" w14:textId="4DD86EA5" w:rsidR="00897526" w:rsidRPr="007C3343" w:rsidRDefault="00897526" w:rsidP="0052582F">
            <w:r w:rsidRPr="007C3343">
              <w:t>839</w:t>
            </w:r>
          </w:p>
        </w:tc>
        <w:tc>
          <w:tcPr>
            <w:tcW w:w="1159" w:type="dxa"/>
            <w:vAlign w:val="center"/>
          </w:tcPr>
          <w:p w14:paraId="613EDEE8" w14:textId="4FA5A065" w:rsidR="00897526" w:rsidRPr="007C3343" w:rsidRDefault="00897526" w:rsidP="0052582F">
            <w:r w:rsidRPr="007C3343">
              <w:t>4,351</w:t>
            </w:r>
          </w:p>
        </w:tc>
      </w:tr>
      <w:tr w:rsidR="00897526" w:rsidRPr="007C3343" w14:paraId="799328DB" w14:textId="77777777" w:rsidTr="00BF26DC">
        <w:trPr>
          <w:cantSplit/>
          <w:trHeight w:val="309"/>
        </w:trPr>
        <w:tc>
          <w:tcPr>
            <w:tcW w:w="6516" w:type="dxa"/>
            <w:vAlign w:val="center"/>
          </w:tcPr>
          <w:p w14:paraId="76A921AD" w14:textId="77777777" w:rsidR="00897526" w:rsidRPr="007C3343" w:rsidRDefault="00897526" w:rsidP="0052582F">
            <w:r w:rsidRPr="007C3343">
              <w:t>Costs recovered and costs awarded from the Appeal Costs Fund</w:t>
            </w:r>
          </w:p>
        </w:tc>
        <w:tc>
          <w:tcPr>
            <w:tcW w:w="992" w:type="dxa"/>
            <w:vAlign w:val="center"/>
          </w:tcPr>
          <w:p w14:paraId="517DDF56" w14:textId="3A1BE04B" w:rsidR="00897526" w:rsidRPr="007C3343" w:rsidRDefault="00B3293D" w:rsidP="0052582F">
            <w:hyperlink w:anchor="clientcontribution1" w:history="1">
              <w:r w:rsidR="00897526" w:rsidRPr="00226934">
                <w:rPr>
                  <w:rStyle w:val="Hyperlink"/>
                </w:rPr>
                <w:t>2.5</w:t>
              </w:r>
            </w:hyperlink>
          </w:p>
        </w:tc>
        <w:tc>
          <w:tcPr>
            <w:tcW w:w="1134" w:type="dxa"/>
            <w:vAlign w:val="center"/>
          </w:tcPr>
          <w:p w14:paraId="64EDB8E3" w14:textId="2FD44718" w:rsidR="00897526" w:rsidRPr="007C3343" w:rsidRDefault="00897526" w:rsidP="0052582F">
            <w:r w:rsidRPr="007C3343">
              <w:t>2,840</w:t>
            </w:r>
          </w:p>
        </w:tc>
        <w:tc>
          <w:tcPr>
            <w:tcW w:w="1159" w:type="dxa"/>
            <w:vAlign w:val="center"/>
          </w:tcPr>
          <w:p w14:paraId="0EDAC3B8" w14:textId="7D3404B5" w:rsidR="00897526" w:rsidRPr="007C3343" w:rsidRDefault="00897526" w:rsidP="0052582F">
            <w:r w:rsidRPr="007C3343">
              <w:t>3,421</w:t>
            </w:r>
          </w:p>
        </w:tc>
      </w:tr>
      <w:tr w:rsidR="00897526" w:rsidRPr="007C3343" w14:paraId="41569183" w14:textId="77777777" w:rsidTr="00BF26DC">
        <w:trPr>
          <w:cantSplit/>
          <w:trHeight w:val="309"/>
        </w:trPr>
        <w:tc>
          <w:tcPr>
            <w:tcW w:w="6516" w:type="dxa"/>
            <w:vAlign w:val="center"/>
          </w:tcPr>
          <w:p w14:paraId="1D93508C" w14:textId="77777777" w:rsidR="00897526" w:rsidRPr="007C3343" w:rsidRDefault="00897526" w:rsidP="0052582F">
            <w:r w:rsidRPr="007C3343">
              <w:t>Interest on investments</w:t>
            </w:r>
          </w:p>
        </w:tc>
        <w:tc>
          <w:tcPr>
            <w:tcW w:w="992" w:type="dxa"/>
            <w:vAlign w:val="center"/>
          </w:tcPr>
          <w:p w14:paraId="3785CF6B" w14:textId="3192C29E" w:rsidR="00897526" w:rsidRPr="007C3343" w:rsidRDefault="00B3293D" w:rsidP="0052582F">
            <w:hyperlink w:anchor="_2.6_Interest_on" w:history="1">
              <w:r w:rsidR="00897526" w:rsidRPr="00226934">
                <w:rPr>
                  <w:rStyle w:val="Hyperlink"/>
                </w:rPr>
                <w:t>2.6</w:t>
              </w:r>
            </w:hyperlink>
          </w:p>
        </w:tc>
        <w:tc>
          <w:tcPr>
            <w:tcW w:w="1134" w:type="dxa"/>
            <w:vAlign w:val="center"/>
          </w:tcPr>
          <w:p w14:paraId="23731D6E" w14:textId="52BA71F0" w:rsidR="00897526" w:rsidRPr="007C3343" w:rsidRDefault="00897526" w:rsidP="0052582F">
            <w:r w:rsidRPr="007C3343">
              <w:t>3,985</w:t>
            </w:r>
          </w:p>
        </w:tc>
        <w:tc>
          <w:tcPr>
            <w:tcW w:w="1159" w:type="dxa"/>
            <w:vAlign w:val="center"/>
          </w:tcPr>
          <w:p w14:paraId="123CCB79" w14:textId="39294D68" w:rsidR="00897526" w:rsidRPr="007C3343" w:rsidRDefault="00897526" w:rsidP="0052582F">
            <w:r w:rsidRPr="007C3343">
              <w:t>375</w:t>
            </w:r>
          </w:p>
        </w:tc>
      </w:tr>
      <w:tr w:rsidR="00897526" w:rsidRPr="007C3343" w14:paraId="7A62B269" w14:textId="77777777" w:rsidTr="00BF26DC">
        <w:trPr>
          <w:cantSplit/>
          <w:trHeight w:val="299"/>
        </w:trPr>
        <w:tc>
          <w:tcPr>
            <w:tcW w:w="6516" w:type="dxa"/>
            <w:vAlign w:val="center"/>
          </w:tcPr>
          <w:p w14:paraId="31191D0A" w14:textId="77777777" w:rsidR="00897526" w:rsidRPr="007C3343" w:rsidRDefault="00897526" w:rsidP="0052582F">
            <w:r w:rsidRPr="007C3343">
              <w:t>Other income</w:t>
            </w:r>
          </w:p>
        </w:tc>
        <w:tc>
          <w:tcPr>
            <w:tcW w:w="992" w:type="dxa"/>
            <w:vAlign w:val="center"/>
          </w:tcPr>
          <w:p w14:paraId="2B7BE94B" w14:textId="678E2A08" w:rsidR="00897526" w:rsidRPr="007C3343" w:rsidRDefault="00B3293D" w:rsidP="0052582F">
            <w:hyperlink w:anchor="_2.7_Other_income" w:history="1">
              <w:r w:rsidR="00897526" w:rsidRPr="00226934">
                <w:rPr>
                  <w:rStyle w:val="Hyperlink"/>
                </w:rPr>
                <w:t>2.7</w:t>
              </w:r>
            </w:hyperlink>
          </w:p>
        </w:tc>
        <w:tc>
          <w:tcPr>
            <w:tcW w:w="1134" w:type="dxa"/>
            <w:vAlign w:val="center"/>
          </w:tcPr>
          <w:p w14:paraId="4BB1A1DC" w14:textId="7F01224D" w:rsidR="00897526" w:rsidRPr="007C3343" w:rsidRDefault="00897526" w:rsidP="0052582F">
            <w:r w:rsidRPr="007C3343">
              <w:t>83</w:t>
            </w:r>
          </w:p>
        </w:tc>
        <w:tc>
          <w:tcPr>
            <w:tcW w:w="1159" w:type="dxa"/>
            <w:vAlign w:val="center"/>
          </w:tcPr>
          <w:p w14:paraId="789B56ED" w14:textId="47DC74CF" w:rsidR="00897526" w:rsidRPr="007C3343" w:rsidRDefault="00897526" w:rsidP="0052582F">
            <w:r w:rsidRPr="007C3343">
              <w:t>28</w:t>
            </w:r>
          </w:p>
        </w:tc>
      </w:tr>
      <w:tr w:rsidR="00897526" w:rsidRPr="007C3343" w14:paraId="6413E170" w14:textId="77777777" w:rsidTr="00BF26DC">
        <w:trPr>
          <w:cantSplit/>
          <w:trHeight w:val="299"/>
        </w:trPr>
        <w:tc>
          <w:tcPr>
            <w:tcW w:w="6516" w:type="dxa"/>
            <w:vAlign w:val="center"/>
          </w:tcPr>
          <w:p w14:paraId="37637123" w14:textId="77777777" w:rsidR="00897526" w:rsidRPr="007C3343" w:rsidRDefault="00897526" w:rsidP="0052582F">
            <w:pPr>
              <w:rPr>
                <w:b/>
                <w:bCs/>
              </w:rPr>
            </w:pPr>
            <w:r w:rsidRPr="007C3343">
              <w:rPr>
                <w:b/>
                <w:bCs/>
              </w:rPr>
              <w:t>Total</w:t>
            </w:r>
          </w:p>
        </w:tc>
        <w:tc>
          <w:tcPr>
            <w:tcW w:w="992" w:type="dxa"/>
            <w:vAlign w:val="center"/>
          </w:tcPr>
          <w:p w14:paraId="7CF82374" w14:textId="77777777" w:rsidR="00897526" w:rsidRPr="007C3343" w:rsidRDefault="00897526" w:rsidP="0052582F">
            <w:pPr>
              <w:rPr>
                <w:b/>
                <w:bCs/>
              </w:rPr>
            </w:pPr>
            <w:r w:rsidRPr="007C3343">
              <w:rPr>
                <w:b/>
                <w:bCs/>
              </w:rPr>
              <w:t>-</w:t>
            </w:r>
          </w:p>
        </w:tc>
        <w:tc>
          <w:tcPr>
            <w:tcW w:w="1134" w:type="dxa"/>
            <w:vAlign w:val="center"/>
          </w:tcPr>
          <w:p w14:paraId="56750DE1" w14:textId="6DDD74A7" w:rsidR="00897526" w:rsidRPr="007C3343" w:rsidRDefault="00897526" w:rsidP="0052582F">
            <w:pPr>
              <w:rPr>
                <w:b/>
                <w:bCs/>
              </w:rPr>
            </w:pPr>
            <w:r w:rsidRPr="007C3343">
              <w:rPr>
                <w:b/>
                <w:bCs/>
              </w:rPr>
              <w:t>7,747</w:t>
            </w:r>
          </w:p>
        </w:tc>
        <w:tc>
          <w:tcPr>
            <w:tcW w:w="1159" w:type="dxa"/>
            <w:vAlign w:val="center"/>
          </w:tcPr>
          <w:p w14:paraId="63A24A93" w14:textId="1BFC8A9F" w:rsidR="00897526" w:rsidRPr="007C3343" w:rsidRDefault="00897526" w:rsidP="0052582F">
            <w:pPr>
              <w:rPr>
                <w:b/>
                <w:bCs/>
              </w:rPr>
            </w:pPr>
            <w:r w:rsidRPr="007C3343">
              <w:rPr>
                <w:b/>
                <w:bCs/>
              </w:rPr>
              <w:t xml:space="preserve">8,175 </w:t>
            </w:r>
          </w:p>
        </w:tc>
      </w:tr>
      <w:tr w:rsidR="00897526" w:rsidRPr="007C3343" w14:paraId="722B7091" w14:textId="77777777" w:rsidTr="00BF26DC">
        <w:trPr>
          <w:cantSplit/>
          <w:trHeight w:val="299"/>
        </w:trPr>
        <w:tc>
          <w:tcPr>
            <w:tcW w:w="6516" w:type="dxa"/>
            <w:vAlign w:val="center"/>
          </w:tcPr>
          <w:p w14:paraId="69BC5F13" w14:textId="77777777" w:rsidR="00897526" w:rsidRPr="007C3343" w:rsidRDefault="00897526" w:rsidP="0052582F">
            <w:pPr>
              <w:rPr>
                <w:b/>
                <w:bCs/>
              </w:rPr>
            </w:pPr>
            <w:r w:rsidRPr="007C3343">
              <w:rPr>
                <w:b/>
                <w:bCs/>
              </w:rPr>
              <w:t>Total revenue and income from transactions</w:t>
            </w:r>
          </w:p>
        </w:tc>
        <w:tc>
          <w:tcPr>
            <w:tcW w:w="992" w:type="dxa"/>
            <w:vAlign w:val="center"/>
          </w:tcPr>
          <w:p w14:paraId="7A98507D" w14:textId="77777777" w:rsidR="00897526" w:rsidRPr="007C3343" w:rsidRDefault="00897526" w:rsidP="0052582F">
            <w:pPr>
              <w:rPr>
                <w:b/>
                <w:bCs/>
              </w:rPr>
            </w:pPr>
            <w:r w:rsidRPr="007C3343">
              <w:rPr>
                <w:b/>
                <w:bCs/>
              </w:rPr>
              <w:t>-</w:t>
            </w:r>
          </w:p>
        </w:tc>
        <w:tc>
          <w:tcPr>
            <w:tcW w:w="1134" w:type="dxa"/>
            <w:vAlign w:val="center"/>
          </w:tcPr>
          <w:p w14:paraId="4054BD87" w14:textId="000A5FDB" w:rsidR="00897526" w:rsidRPr="007C3343" w:rsidRDefault="00897526" w:rsidP="0052582F">
            <w:pPr>
              <w:rPr>
                <w:b/>
                <w:bCs/>
              </w:rPr>
            </w:pPr>
            <w:r w:rsidRPr="007C3343">
              <w:rPr>
                <w:b/>
                <w:bCs/>
              </w:rPr>
              <w:t>284,447</w:t>
            </w:r>
          </w:p>
        </w:tc>
        <w:tc>
          <w:tcPr>
            <w:tcW w:w="1159" w:type="dxa"/>
            <w:vAlign w:val="center"/>
          </w:tcPr>
          <w:p w14:paraId="0DF7B019" w14:textId="095C6D71" w:rsidR="00897526" w:rsidRPr="007C3343" w:rsidRDefault="00897526" w:rsidP="0052582F">
            <w:pPr>
              <w:rPr>
                <w:b/>
                <w:bCs/>
              </w:rPr>
            </w:pPr>
            <w:r w:rsidRPr="007C3343">
              <w:rPr>
                <w:b/>
                <w:bCs/>
              </w:rPr>
              <w:t xml:space="preserve">276,148 </w:t>
            </w:r>
          </w:p>
        </w:tc>
      </w:tr>
    </w:tbl>
    <w:p w14:paraId="078A6171" w14:textId="77777777" w:rsidR="00CC7C52" w:rsidRPr="007C3343" w:rsidRDefault="00CC7C52" w:rsidP="00CC7C52">
      <w:pPr>
        <w:rPr>
          <w:b/>
          <w:bCs/>
        </w:rPr>
      </w:pPr>
      <w:r w:rsidRPr="007C3343">
        <w:rPr>
          <w:b/>
          <w:bCs/>
        </w:rPr>
        <w:t>Expenses from transactions</w:t>
      </w:r>
    </w:p>
    <w:tbl>
      <w:tblPr>
        <w:tblStyle w:val="TableGrid"/>
        <w:tblW w:w="0" w:type="auto"/>
        <w:tblLook w:val="01E0" w:firstRow="1" w:lastRow="1" w:firstColumn="1" w:lastColumn="1" w:noHBand="0" w:noVBand="0"/>
      </w:tblPr>
      <w:tblGrid>
        <w:gridCol w:w="6626"/>
        <w:gridCol w:w="828"/>
        <w:gridCol w:w="1158"/>
        <w:gridCol w:w="1158"/>
      </w:tblGrid>
      <w:tr w:rsidR="00CC7C52" w:rsidRPr="007C3343" w14:paraId="322404B5" w14:textId="77777777" w:rsidTr="0052582F">
        <w:trPr>
          <w:cantSplit/>
          <w:trHeight w:val="499"/>
          <w:tblHeader/>
        </w:trPr>
        <w:tc>
          <w:tcPr>
            <w:tcW w:w="0" w:type="auto"/>
            <w:shd w:val="clear" w:color="auto" w:fill="D9D9D9" w:themeFill="background1" w:themeFillShade="D9"/>
            <w:vAlign w:val="center"/>
          </w:tcPr>
          <w:p w14:paraId="62C8DBC7" w14:textId="77777777" w:rsidR="00CC7C52" w:rsidRPr="007C3343" w:rsidRDefault="00CC7C52" w:rsidP="0052582F">
            <w:pPr>
              <w:rPr>
                <w:b/>
                <w:bCs/>
              </w:rPr>
            </w:pPr>
            <w:r w:rsidRPr="007C3343">
              <w:rPr>
                <w:b/>
                <w:bCs/>
              </w:rPr>
              <w:t>Expenses from transactions</w:t>
            </w:r>
          </w:p>
        </w:tc>
        <w:tc>
          <w:tcPr>
            <w:tcW w:w="0" w:type="auto"/>
            <w:shd w:val="clear" w:color="auto" w:fill="D9D9D9" w:themeFill="background1" w:themeFillShade="D9"/>
            <w:vAlign w:val="center"/>
          </w:tcPr>
          <w:p w14:paraId="4EA4562E" w14:textId="77777777" w:rsidR="00CC7C52" w:rsidRPr="007C3343" w:rsidRDefault="00CC7C52" w:rsidP="0052582F">
            <w:pPr>
              <w:rPr>
                <w:b/>
                <w:bCs/>
              </w:rPr>
            </w:pPr>
            <w:r w:rsidRPr="007C3343">
              <w:rPr>
                <w:b/>
                <w:bCs/>
              </w:rPr>
              <w:t>Notes</w:t>
            </w:r>
          </w:p>
        </w:tc>
        <w:tc>
          <w:tcPr>
            <w:tcW w:w="0" w:type="auto"/>
            <w:shd w:val="clear" w:color="auto" w:fill="D9D9D9" w:themeFill="background1" w:themeFillShade="D9"/>
            <w:vAlign w:val="center"/>
          </w:tcPr>
          <w:p w14:paraId="118B0A57" w14:textId="7ED2E4F4" w:rsidR="00CC7C52" w:rsidRPr="007C3343" w:rsidRDefault="00CC7C52" w:rsidP="0052582F">
            <w:pPr>
              <w:rPr>
                <w:b/>
                <w:bCs/>
              </w:rPr>
            </w:pPr>
            <w:r w:rsidRPr="007C3343">
              <w:rPr>
                <w:b/>
                <w:bCs/>
              </w:rPr>
              <w:t>202</w:t>
            </w:r>
            <w:r w:rsidR="0052582F" w:rsidRPr="007C3343">
              <w:rPr>
                <w:b/>
                <w:bCs/>
              </w:rPr>
              <w:t>3</w:t>
            </w:r>
          </w:p>
          <w:p w14:paraId="1E18671A" w14:textId="77777777" w:rsidR="00CC7C52" w:rsidRPr="007C3343" w:rsidRDefault="00CC7C52" w:rsidP="0052582F">
            <w:pPr>
              <w:rPr>
                <w:b/>
                <w:bCs/>
              </w:rPr>
            </w:pPr>
            <w:r w:rsidRPr="007C3343">
              <w:rPr>
                <w:b/>
                <w:bCs/>
              </w:rPr>
              <w:t>$’000</w:t>
            </w:r>
          </w:p>
        </w:tc>
        <w:tc>
          <w:tcPr>
            <w:tcW w:w="0" w:type="auto"/>
            <w:shd w:val="clear" w:color="auto" w:fill="D9D9D9" w:themeFill="background1" w:themeFillShade="D9"/>
            <w:vAlign w:val="center"/>
          </w:tcPr>
          <w:p w14:paraId="29380C77" w14:textId="367526E0" w:rsidR="00CC7C52" w:rsidRPr="007C3343" w:rsidRDefault="00CC7C52" w:rsidP="0052582F">
            <w:pPr>
              <w:rPr>
                <w:b/>
                <w:bCs/>
              </w:rPr>
            </w:pPr>
            <w:r w:rsidRPr="007C3343">
              <w:rPr>
                <w:b/>
                <w:bCs/>
              </w:rPr>
              <w:t>202</w:t>
            </w:r>
            <w:r w:rsidR="0052582F" w:rsidRPr="007C3343">
              <w:rPr>
                <w:b/>
                <w:bCs/>
              </w:rPr>
              <w:t>2</w:t>
            </w:r>
          </w:p>
          <w:p w14:paraId="6642F7A9" w14:textId="77777777" w:rsidR="00CC7C52" w:rsidRPr="007C3343" w:rsidRDefault="00CC7C52" w:rsidP="0052582F">
            <w:pPr>
              <w:rPr>
                <w:b/>
                <w:bCs/>
              </w:rPr>
            </w:pPr>
            <w:r w:rsidRPr="007C3343">
              <w:rPr>
                <w:b/>
                <w:bCs/>
              </w:rPr>
              <w:t>$’000</w:t>
            </w:r>
          </w:p>
        </w:tc>
      </w:tr>
      <w:tr w:rsidR="0052582F" w:rsidRPr="007C3343" w14:paraId="33B95513" w14:textId="77777777" w:rsidTr="009F49D1">
        <w:trPr>
          <w:cantSplit/>
          <w:trHeight w:val="346"/>
        </w:trPr>
        <w:tc>
          <w:tcPr>
            <w:tcW w:w="0" w:type="auto"/>
            <w:vAlign w:val="center"/>
          </w:tcPr>
          <w:p w14:paraId="2AD56654" w14:textId="77777777" w:rsidR="0052582F" w:rsidRPr="007C3343" w:rsidRDefault="0052582F" w:rsidP="0052582F">
            <w:r w:rsidRPr="007C3343">
              <w:t>Case-related professional payments</w:t>
            </w:r>
          </w:p>
        </w:tc>
        <w:tc>
          <w:tcPr>
            <w:tcW w:w="0" w:type="auto"/>
            <w:vAlign w:val="center"/>
          </w:tcPr>
          <w:p w14:paraId="57C35E6F" w14:textId="1EC40B36" w:rsidR="0052582F" w:rsidRPr="007C3343" w:rsidRDefault="00B3293D" w:rsidP="0052582F">
            <w:hyperlink w:anchor="_3.2_Case-related_professional" w:history="1">
              <w:r w:rsidR="0052582F" w:rsidRPr="00226934">
                <w:rPr>
                  <w:rStyle w:val="Hyperlink"/>
                </w:rPr>
                <w:t>3.2</w:t>
              </w:r>
            </w:hyperlink>
          </w:p>
        </w:tc>
        <w:tc>
          <w:tcPr>
            <w:tcW w:w="0" w:type="auto"/>
            <w:vAlign w:val="center"/>
          </w:tcPr>
          <w:p w14:paraId="7D0AB1D2" w14:textId="2DBAAFA2" w:rsidR="0052582F" w:rsidRPr="007C3343" w:rsidRDefault="0052582F" w:rsidP="0052582F">
            <w:r w:rsidRPr="007C3343">
              <w:t>(119,526)</w:t>
            </w:r>
          </w:p>
        </w:tc>
        <w:tc>
          <w:tcPr>
            <w:tcW w:w="0" w:type="auto"/>
            <w:vAlign w:val="center"/>
          </w:tcPr>
          <w:p w14:paraId="1E54BBE7" w14:textId="7BE41D67" w:rsidR="0052582F" w:rsidRPr="007C3343" w:rsidRDefault="0052582F" w:rsidP="0052582F">
            <w:r w:rsidRPr="007C3343">
              <w:t>(115,352)</w:t>
            </w:r>
          </w:p>
        </w:tc>
      </w:tr>
      <w:tr w:rsidR="0052582F" w:rsidRPr="007C3343" w14:paraId="430CE0C3" w14:textId="77777777" w:rsidTr="009F49D1">
        <w:trPr>
          <w:cantSplit/>
          <w:trHeight w:val="307"/>
        </w:trPr>
        <w:tc>
          <w:tcPr>
            <w:tcW w:w="0" w:type="auto"/>
            <w:vAlign w:val="center"/>
          </w:tcPr>
          <w:p w14:paraId="680190AB" w14:textId="03B96EF7" w:rsidR="0052582F" w:rsidRPr="007C3343" w:rsidRDefault="0052582F" w:rsidP="0052582F">
            <w:r w:rsidRPr="007C3343">
              <w:t>Community legal centre payment</w:t>
            </w:r>
            <w:r w:rsidR="00880703" w:rsidRPr="007C3343">
              <w:t xml:space="preserve"> –</w:t>
            </w:r>
            <w:r w:rsidRPr="007C3343">
              <w:t xml:space="preserve"> State Government grant funded</w:t>
            </w:r>
          </w:p>
        </w:tc>
        <w:tc>
          <w:tcPr>
            <w:tcW w:w="0" w:type="auto"/>
            <w:vAlign w:val="center"/>
          </w:tcPr>
          <w:p w14:paraId="1F17D700" w14:textId="1A803A6A" w:rsidR="0052582F" w:rsidRPr="007C3343" w:rsidRDefault="00B3293D" w:rsidP="0052582F">
            <w:hyperlink w:anchor="_3.3_Community_legal" w:history="1">
              <w:r w:rsidR="0052582F" w:rsidRPr="00226934">
                <w:rPr>
                  <w:rStyle w:val="Hyperlink"/>
                </w:rPr>
                <w:t>3.3</w:t>
              </w:r>
            </w:hyperlink>
          </w:p>
        </w:tc>
        <w:tc>
          <w:tcPr>
            <w:tcW w:w="0" w:type="auto"/>
            <w:vAlign w:val="center"/>
          </w:tcPr>
          <w:p w14:paraId="709FDD89" w14:textId="427C183D" w:rsidR="0052582F" w:rsidRPr="007C3343" w:rsidRDefault="0052582F" w:rsidP="0052582F">
            <w:r w:rsidRPr="007C3343">
              <w:t>(36,477)</w:t>
            </w:r>
          </w:p>
        </w:tc>
        <w:tc>
          <w:tcPr>
            <w:tcW w:w="0" w:type="auto"/>
            <w:vAlign w:val="center"/>
          </w:tcPr>
          <w:p w14:paraId="4002B5FF" w14:textId="6A5F890E" w:rsidR="0052582F" w:rsidRPr="007C3343" w:rsidRDefault="0052582F" w:rsidP="0052582F">
            <w:r w:rsidRPr="007C3343">
              <w:t>(31,334)</w:t>
            </w:r>
          </w:p>
        </w:tc>
      </w:tr>
      <w:tr w:rsidR="0052582F" w:rsidRPr="007C3343" w14:paraId="6678CBDD" w14:textId="77777777" w:rsidTr="009F49D1">
        <w:trPr>
          <w:cantSplit/>
          <w:trHeight w:val="307"/>
        </w:trPr>
        <w:tc>
          <w:tcPr>
            <w:tcW w:w="0" w:type="auto"/>
            <w:vAlign w:val="center"/>
          </w:tcPr>
          <w:p w14:paraId="60176C9C" w14:textId="77777777" w:rsidR="0052582F" w:rsidRPr="007C3343" w:rsidRDefault="0052582F" w:rsidP="0052582F">
            <w:r w:rsidRPr="007C3343">
              <w:lastRenderedPageBreak/>
              <w:t>Employee expenses</w:t>
            </w:r>
          </w:p>
        </w:tc>
        <w:tc>
          <w:tcPr>
            <w:tcW w:w="0" w:type="auto"/>
            <w:vAlign w:val="center"/>
          </w:tcPr>
          <w:p w14:paraId="7DAE795B" w14:textId="6646D844" w:rsidR="0052582F" w:rsidRPr="007C3343" w:rsidRDefault="00B3293D" w:rsidP="0052582F">
            <w:hyperlink w:anchor="_3.4_Employee_benefit_1" w:history="1">
              <w:r w:rsidR="0052582F" w:rsidRPr="00226934">
                <w:rPr>
                  <w:rStyle w:val="Hyperlink"/>
                </w:rPr>
                <w:t>3.4</w:t>
              </w:r>
            </w:hyperlink>
          </w:p>
        </w:tc>
        <w:tc>
          <w:tcPr>
            <w:tcW w:w="0" w:type="auto"/>
            <w:vAlign w:val="center"/>
          </w:tcPr>
          <w:p w14:paraId="29728C59" w14:textId="6A54638D" w:rsidR="0052582F" w:rsidRPr="007C3343" w:rsidRDefault="0052582F" w:rsidP="0052582F">
            <w:r w:rsidRPr="007C3343">
              <w:t>(106,399)</w:t>
            </w:r>
          </w:p>
        </w:tc>
        <w:tc>
          <w:tcPr>
            <w:tcW w:w="0" w:type="auto"/>
            <w:vAlign w:val="center"/>
          </w:tcPr>
          <w:p w14:paraId="2A7F0893" w14:textId="0CF3719A" w:rsidR="0052582F" w:rsidRPr="007C3343" w:rsidRDefault="0052582F" w:rsidP="0052582F">
            <w:r w:rsidRPr="007C3343">
              <w:t>(93,942)</w:t>
            </w:r>
          </w:p>
        </w:tc>
      </w:tr>
      <w:tr w:rsidR="0052582F" w:rsidRPr="007C3343" w14:paraId="5B16F147" w14:textId="77777777" w:rsidTr="009F49D1">
        <w:trPr>
          <w:cantSplit/>
          <w:trHeight w:val="307"/>
        </w:trPr>
        <w:tc>
          <w:tcPr>
            <w:tcW w:w="0" w:type="auto"/>
            <w:vAlign w:val="center"/>
          </w:tcPr>
          <w:p w14:paraId="4331BCAB" w14:textId="77777777" w:rsidR="0052582F" w:rsidRPr="007C3343" w:rsidRDefault="0052582F" w:rsidP="0052582F">
            <w:r w:rsidRPr="007C3343">
              <w:t>Depreciation and amortisation</w:t>
            </w:r>
          </w:p>
        </w:tc>
        <w:tc>
          <w:tcPr>
            <w:tcW w:w="0" w:type="auto"/>
            <w:vAlign w:val="center"/>
          </w:tcPr>
          <w:p w14:paraId="661FCEBA" w14:textId="7C7B4CE2" w:rsidR="0052582F" w:rsidRPr="007C3343" w:rsidRDefault="00B3293D" w:rsidP="0052582F">
            <w:hyperlink w:anchor="_5.1.2_Depreciation_and" w:history="1">
              <w:r w:rsidR="0052582F" w:rsidRPr="00226934">
                <w:rPr>
                  <w:rStyle w:val="Hyperlink"/>
                </w:rPr>
                <w:t>5.1.2</w:t>
              </w:r>
            </w:hyperlink>
          </w:p>
        </w:tc>
        <w:tc>
          <w:tcPr>
            <w:tcW w:w="0" w:type="auto"/>
            <w:vAlign w:val="center"/>
          </w:tcPr>
          <w:p w14:paraId="6D4A90E8" w14:textId="0B7D8B44" w:rsidR="0052582F" w:rsidRPr="007C3343" w:rsidRDefault="0052582F" w:rsidP="0052582F">
            <w:r w:rsidRPr="007C3343">
              <w:t>(8,658)</w:t>
            </w:r>
          </w:p>
        </w:tc>
        <w:tc>
          <w:tcPr>
            <w:tcW w:w="0" w:type="auto"/>
            <w:vAlign w:val="center"/>
          </w:tcPr>
          <w:p w14:paraId="60A5FE3A" w14:textId="2FCE006F" w:rsidR="0052582F" w:rsidRPr="007C3343" w:rsidRDefault="0052582F" w:rsidP="0052582F">
            <w:r w:rsidRPr="007C3343">
              <w:t>(11,557)</w:t>
            </w:r>
          </w:p>
        </w:tc>
      </w:tr>
      <w:tr w:rsidR="0052582F" w:rsidRPr="007C3343" w14:paraId="46D5604B" w14:textId="77777777" w:rsidTr="009F49D1">
        <w:trPr>
          <w:cantSplit/>
          <w:trHeight w:val="307"/>
        </w:trPr>
        <w:tc>
          <w:tcPr>
            <w:tcW w:w="0" w:type="auto"/>
            <w:vAlign w:val="center"/>
          </w:tcPr>
          <w:p w14:paraId="1A331473" w14:textId="77777777" w:rsidR="0052582F" w:rsidRPr="007C3343" w:rsidRDefault="0052582F" w:rsidP="0052582F">
            <w:r w:rsidRPr="007C3343">
              <w:t>Interest expense</w:t>
            </w:r>
          </w:p>
        </w:tc>
        <w:tc>
          <w:tcPr>
            <w:tcW w:w="0" w:type="auto"/>
            <w:vAlign w:val="center"/>
          </w:tcPr>
          <w:p w14:paraId="34A44995" w14:textId="68959792" w:rsidR="0052582F" w:rsidRPr="007C3343" w:rsidRDefault="00B3293D" w:rsidP="0052582F">
            <w:hyperlink w:anchor="_7.1.1_Right-of-use_assets" w:history="1">
              <w:r w:rsidR="0052582F" w:rsidRPr="00226934">
                <w:rPr>
                  <w:rStyle w:val="Hyperlink"/>
                </w:rPr>
                <w:t>7.</w:t>
              </w:r>
              <w:bookmarkStart w:id="375" w:name="_Hlt149655728"/>
              <w:r w:rsidR="0052582F" w:rsidRPr="00226934">
                <w:rPr>
                  <w:rStyle w:val="Hyperlink"/>
                </w:rPr>
                <w:t>1</w:t>
              </w:r>
              <w:bookmarkEnd w:id="375"/>
              <w:r w:rsidR="0052582F" w:rsidRPr="00226934">
                <w:rPr>
                  <w:rStyle w:val="Hyperlink"/>
                </w:rPr>
                <w:t>.1</w:t>
              </w:r>
            </w:hyperlink>
          </w:p>
        </w:tc>
        <w:tc>
          <w:tcPr>
            <w:tcW w:w="0" w:type="auto"/>
            <w:vAlign w:val="center"/>
          </w:tcPr>
          <w:p w14:paraId="1DA7AFC0" w14:textId="019D52C9" w:rsidR="0052582F" w:rsidRPr="007C3343" w:rsidRDefault="0052582F" w:rsidP="0052582F">
            <w:r w:rsidRPr="007C3343">
              <w:t>(1,820)</w:t>
            </w:r>
          </w:p>
        </w:tc>
        <w:tc>
          <w:tcPr>
            <w:tcW w:w="0" w:type="auto"/>
            <w:vAlign w:val="center"/>
          </w:tcPr>
          <w:p w14:paraId="450E0B54" w14:textId="69850998" w:rsidR="0052582F" w:rsidRPr="007C3343" w:rsidRDefault="0052582F" w:rsidP="0052582F">
            <w:r w:rsidRPr="007C3343">
              <w:t>(2,017)</w:t>
            </w:r>
          </w:p>
        </w:tc>
      </w:tr>
      <w:tr w:rsidR="0052582F" w:rsidRPr="007C3343" w14:paraId="24BCD06E" w14:textId="77777777" w:rsidTr="009F49D1">
        <w:trPr>
          <w:cantSplit/>
          <w:trHeight w:val="297"/>
        </w:trPr>
        <w:tc>
          <w:tcPr>
            <w:tcW w:w="0" w:type="auto"/>
            <w:vAlign w:val="center"/>
          </w:tcPr>
          <w:p w14:paraId="02DC01BB" w14:textId="77777777" w:rsidR="0052582F" w:rsidRPr="007C3343" w:rsidRDefault="0052582F" w:rsidP="0052582F">
            <w:r w:rsidRPr="007C3343">
              <w:t>Other operating expenses</w:t>
            </w:r>
          </w:p>
        </w:tc>
        <w:tc>
          <w:tcPr>
            <w:tcW w:w="0" w:type="auto"/>
            <w:vAlign w:val="center"/>
          </w:tcPr>
          <w:p w14:paraId="4D3B064D" w14:textId="231C7029" w:rsidR="0052582F" w:rsidRPr="007C3343" w:rsidRDefault="00B3293D" w:rsidP="0052582F">
            <w:hyperlink w:anchor="_3.5_Other_operating" w:history="1">
              <w:r w:rsidR="0052582F" w:rsidRPr="00226934">
                <w:rPr>
                  <w:rStyle w:val="Hyperlink"/>
                </w:rPr>
                <w:t>3.5</w:t>
              </w:r>
            </w:hyperlink>
          </w:p>
        </w:tc>
        <w:tc>
          <w:tcPr>
            <w:tcW w:w="0" w:type="auto"/>
            <w:vAlign w:val="center"/>
          </w:tcPr>
          <w:p w14:paraId="6C6D879F" w14:textId="47ECA262" w:rsidR="0052582F" w:rsidRPr="007C3343" w:rsidRDefault="0052582F" w:rsidP="0052582F">
            <w:r w:rsidRPr="007C3343">
              <w:t>(18,409)</w:t>
            </w:r>
          </w:p>
        </w:tc>
        <w:tc>
          <w:tcPr>
            <w:tcW w:w="0" w:type="auto"/>
            <w:vAlign w:val="center"/>
          </w:tcPr>
          <w:p w14:paraId="40F8D2D3" w14:textId="72134D2F" w:rsidR="0052582F" w:rsidRPr="007C3343" w:rsidRDefault="0052582F" w:rsidP="0052582F">
            <w:r w:rsidRPr="007C3343">
              <w:t>(14,245)</w:t>
            </w:r>
          </w:p>
        </w:tc>
      </w:tr>
      <w:tr w:rsidR="0052582F" w:rsidRPr="007C3343" w14:paraId="37279224" w14:textId="77777777" w:rsidTr="009F49D1">
        <w:trPr>
          <w:cantSplit/>
          <w:trHeight w:val="297"/>
        </w:trPr>
        <w:tc>
          <w:tcPr>
            <w:tcW w:w="0" w:type="auto"/>
            <w:vAlign w:val="center"/>
          </w:tcPr>
          <w:p w14:paraId="7A94D563" w14:textId="77777777" w:rsidR="0052582F" w:rsidRPr="007C3343" w:rsidRDefault="0052582F" w:rsidP="0052582F">
            <w:pPr>
              <w:rPr>
                <w:b/>
                <w:bCs/>
              </w:rPr>
            </w:pPr>
            <w:r w:rsidRPr="007C3343">
              <w:rPr>
                <w:b/>
                <w:bCs/>
              </w:rPr>
              <w:t>Total expenses from transactions</w:t>
            </w:r>
          </w:p>
        </w:tc>
        <w:tc>
          <w:tcPr>
            <w:tcW w:w="0" w:type="auto"/>
            <w:vAlign w:val="center"/>
          </w:tcPr>
          <w:p w14:paraId="3ACB3778" w14:textId="77777777" w:rsidR="0052582F" w:rsidRPr="007C3343" w:rsidRDefault="0052582F" w:rsidP="0052582F">
            <w:pPr>
              <w:rPr>
                <w:b/>
                <w:bCs/>
              </w:rPr>
            </w:pPr>
            <w:r w:rsidRPr="007C3343">
              <w:rPr>
                <w:b/>
                <w:bCs/>
              </w:rPr>
              <w:t>-</w:t>
            </w:r>
          </w:p>
        </w:tc>
        <w:tc>
          <w:tcPr>
            <w:tcW w:w="0" w:type="auto"/>
            <w:vAlign w:val="center"/>
          </w:tcPr>
          <w:p w14:paraId="211BBDDA" w14:textId="6B842782" w:rsidR="0052582F" w:rsidRPr="007C3343" w:rsidRDefault="0052582F" w:rsidP="0052582F">
            <w:pPr>
              <w:rPr>
                <w:b/>
                <w:bCs/>
              </w:rPr>
            </w:pPr>
            <w:r w:rsidRPr="007C3343">
              <w:rPr>
                <w:b/>
                <w:bCs/>
              </w:rPr>
              <w:t>(291,289)</w:t>
            </w:r>
          </w:p>
        </w:tc>
        <w:tc>
          <w:tcPr>
            <w:tcW w:w="0" w:type="auto"/>
            <w:vAlign w:val="center"/>
          </w:tcPr>
          <w:p w14:paraId="404F2412" w14:textId="5076A135" w:rsidR="0052582F" w:rsidRPr="007C3343" w:rsidRDefault="0052582F" w:rsidP="0052582F">
            <w:pPr>
              <w:rPr>
                <w:b/>
                <w:bCs/>
              </w:rPr>
            </w:pPr>
            <w:r w:rsidRPr="007C3343">
              <w:rPr>
                <w:b/>
                <w:bCs/>
              </w:rPr>
              <w:t>(268,447)</w:t>
            </w:r>
          </w:p>
        </w:tc>
      </w:tr>
      <w:tr w:rsidR="0052582F" w:rsidRPr="007C3343" w14:paraId="6DDB0294" w14:textId="77777777" w:rsidTr="009F49D1">
        <w:trPr>
          <w:cantSplit/>
          <w:trHeight w:val="297"/>
        </w:trPr>
        <w:tc>
          <w:tcPr>
            <w:tcW w:w="0" w:type="auto"/>
            <w:vAlign w:val="center"/>
          </w:tcPr>
          <w:p w14:paraId="041E537C" w14:textId="77777777" w:rsidR="0052582F" w:rsidRPr="007C3343" w:rsidRDefault="0052582F" w:rsidP="0052582F">
            <w:pPr>
              <w:rPr>
                <w:b/>
                <w:bCs/>
              </w:rPr>
            </w:pPr>
            <w:r w:rsidRPr="007C3343">
              <w:rPr>
                <w:b/>
                <w:bCs/>
              </w:rPr>
              <w:t>Net result from transactions (net operating balance)</w:t>
            </w:r>
          </w:p>
        </w:tc>
        <w:tc>
          <w:tcPr>
            <w:tcW w:w="0" w:type="auto"/>
            <w:vAlign w:val="center"/>
          </w:tcPr>
          <w:p w14:paraId="1A757ED0" w14:textId="77777777" w:rsidR="0052582F" w:rsidRPr="007C3343" w:rsidRDefault="0052582F" w:rsidP="0052582F">
            <w:pPr>
              <w:rPr>
                <w:b/>
                <w:bCs/>
              </w:rPr>
            </w:pPr>
            <w:r w:rsidRPr="007C3343">
              <w:rPr>
                <w:b/>
                <w:bCs/>
              </w:rPr>
              <w:t>-</w:t>
            </w:r>
          </w:p>
        </w:tc>
        <w:tc>
          <w:tcPr>
            <w:tcW w:w="0" w:type="auto"/>
            <w:vAlign w:val="center"/>
          </w:tcPr>
          <w:p w14:paraId="288E9EF9" w14:textId="7B74276C" w:rsidR="0052582F" w:rsidRPr="007C3343" w:rsidRDefault="0052582F" w:rsidP="0052582F">
            <w:pPr>
              <w:rPr>
                <w:b/>
                <w:bCs/>
              </w:rPr>
            </w:pPr>
            <w:r w:rsidRPr="007C3343">
              <w:rPr>
                <w:b/>
                <w:bCs/>
              </w:rPr>
              <w:t>(6,842)</w:t>
            </w:r>
          </w:p>
        </w:tc>
        <w:tc>
          <w:tcPr>
            <w:tcW w:w="0" w:type="auto"/>
            <w:vAlign w:val="center"/>
          </w:tcPr>
          <w:p w14:paraId="02756CC9" w14:textId="72F58830" w:rsidR="0052582F" w:rsidRPr="007C3343" w:rsidRDefault="0052582F" w:rsidP="0052582F">
            <w:pPr>
              <w:rPr>
                <w:b/>
                <w:bCs/>
              </w:rPr>
            </w:pPr>
            <w:r w:rsidRPr="007C3343">
              <w:rPr>
                <w:b/>
                <w:bCs/>
              </w:rPr>
              <w:t>7,701</w:t>
            </w:r>
          </w:p>
        </w:tc>
      </w:tr>
    </w:tbl>
    <w:p w14:paraId="05FEE461" w14:textId="77777777" w:rsidR="00CC7C52" w:rsidRPr="007C3343" w:rsidRDefault="00CC7C52" w:rsidP="00CC7C52">
      <w:pPr>
        <w:rPr>
          <w:b/>
          <w:bCs/>
        </w:rPr>
      </w:pPr>
      <w:r w:rsidRPr="007C3343">
        <w:rPr>
          <w:b/>
          <w:bCs/>
        </w:rPr>
        <w:t>Other economic flows included in net result</w:t>
      </w:r>
    </w:p>
    <w:tbl>
      <w:tblPr>
        <w:tblStyle w:val="TableGrid"/>
        <w:tblW w:w="9820" w:type="dxa"/>
        <w:tblLook w:val="01E0" w:firstRow="1" w:lastRow="1" w:firstColumn="1" w:lastColumn="1" w:noHBand="0" w:noVBand="0"/>
      </w:tblPr>
      <w:tblGrid>
        <w:gridCol w:w="6557"/>
        <w:gridCol w:w="1017"/>
        <w:gridCol w:w="1123"/>
        <w:gridCol w:w="1123"/>
      </w:tblGrid>
      <w:tr w:rsidR="0077016E" w:rsidRPr="007C3343" w14:paraId="3FAD1010" w14:textId="77777777" w:rsidTr="00597D80">
        <w:trPr>
          <w:cantSplit/>
          <w:trHeight w:val="517"/>
          <w:tblHeader/>
        </w:trPr>
        <w:tc>
          <w:tcPr>
            <w:tcW w:w="0" w:type="auto"/>
            <w:shd w:val="clear" w:color="auto" w:fill="D9D9D9" w:themeFill="background1" w:themeFillShade="D9"/>
          </w:tcPr>
          <w:p w14:paraId="1E8C03FB" w14:textId="77777777" w:rsidR="0077016E" w:rsidRPr="007C3343" w:rsidRDefault="0077016E">
            <w:pPr>
              <w:rPr>
                <w:b/>
                <w:bCs/>
              </w:rPr>
            </w:pPr>
            <w:r w:rsidRPr="007C3343">
              <w:rPr>
                <w:b/>
                <w:bCs/>
              </w:rPr>
              <w:t>Other economic flows included in net result</w:t>
            </w:r>
          </w:p>
        </w:tc>
        <w:tc>
          <w:tcPr>
            <w:tcW w:w="0" w:type="auto"/>
            <w:shd w:val="clear" w:color="auto" w:fill="D9D9D9" w:themeFill="background1" w:themeFillShade="D9"/>
          </w:tcPr>
          <w:p w14:paraId="7C816422" w14:textId="77777777" w:rsidR="0077016E" w:rsidRPr="007C3343" w:rsidRDefault="0077016E">
            <w:pPr>
              <w:rPr>
                <w:b/>
                <w:bCs/>
              </w:rPr>
            </w:pPr>
            <w:r w:rsidRPr="007C3343">
              <w:rPr>
                <w:b/>
                <w:bCs/>
              </w:rPr>
              <w:t>Notes</w:t>
            </w:r>
          </w:p>
        </w:tc>
        <w:tc>
          <w:tcPr>
            <w:tcW w:w="0" w:type="auto"/>
            <w:shd w:val="clear" w:color="auto" w:fill="D9D9D9" w:themeFill="background1" w:themeFillShade="D9"/>
          </w:tcPr>
          <w:p w14:paraId="2477857E" w14:textId="77777777" w:rsidR="0077016E" w:rsidRPr="007C3343" w:rsidRDefault="0077016E">
            <w:pPr>
              <w:rPr>
                <w:b/>
                <w:bCs/>
              </w:rPr>
            </w:pPr>
            <w:r w:rsidRPr="007C3343">
              <w:rPr>
                <w:b/>
                <w:bCs/>
              </w:rPr>
              <w:t>2023</w:t>
            </w:r>
          </w:p>
          <w:p w14:paraId="6D6F1D3C" w14:textId="7013A854" w:rsidR="0077016E" w:rsidRPr="007C3343" w:rsidRDefault="0077016E">
            <w:pPr>
              <w:rPr>
                <w:b/>
                <w:bCs/>
              </w:rPr>
            </w:pPr>
            <w:r w:rsidRPr="007C3343">
              <w:rPr>
                <w:b/>
                <w:bCs/>
              </w:rPr>
              <w:t>$’000</w:t>
            </w:r>
          </w:p>
        </w:tc>
        <w:tc>
          <w:tcPr>
            <w:tcW w:w="0" w:type="auto"/>
            <w:shd w:val="clear" w:color="auto" w:fill="D9D9D9" w:themeFill="background1" w:themeFillShade="D9"/>
          </w:tcPr>
          <w:p w14:paraId="0AEB7626" w14:textId="4DF28F45" w:rsidR="0077016E" w:rsidRPr="007C3343" w:rsidRDefault="0077016E">
            <w:pPr>
              <w:rPr>
                <w:b/>
                <w:bCs/>
              </w:rPr>
            </w:pPr>
            <w:r w:rsidRPr="007C3343">
              <w:rPr>
                <w:b/>
                <w:bCs/>
              </w:rPr>
              <w:t>2022</w:t>
            </w:r>
          </w:p>
          <w:p w14:paraId="062044C8" w14:textId="77777777" w:rsidR="0077016E" w:rsidRPr="007C3343" w:rsidRDefault="0077016E">
            <w:pPr>
              <w:rPr>
                <w:b/>
                <w:bCs/>
              </w:rPr>
            </w:pPr>
            <w:r w:rsidRPr="007C3343">
              <w:rPr>
                <w:b/>
                <w:bCs/>
              </w:rPr>
              <w:t>$’000</w:t>
            </w:r>
          </w:p>
        </w:tc>
      </w:tr>
      <w:tr w:rsidR="0077016E" w:rsidRPr="007C3343" w14:paraId="60F09C97" w14:textId="77777777" w:rsidTr="009F49D1">
        <w:trPr>
          <w:cantSplit/>
          <w:trHeight w:val="353"/>
        </w:trPr>
        <w:tc>
          <w:tcPr>
            <w:tcW w:w="0" w:type="auto"/>
          </w:tcPr>
          <w:p w14:paraId="6D4E07DB" w14:textId="4E2522A9" w:rsidR="0077016E" w:rsidRPr="007C3343" w:rsidRDefault="0077016E">
            <w:r w:rsidRPr="007C3343">
              <w:t>Net gain/(loss) on non-financial assets</w:t>
            </w:r>
            <w:r w:rsidR="007F6DE6" w:rsidRPr="007C3343">
              <w:rPr>
                <w:rStyle w:val="FootnoteReference"/>
                <w:sz w:val="22"/>
                <w:szCs w:val="22"/>
              </w:rPr>
              <w:footnoteReference w:id="35"/>
            </w:r>
          </w:p>
        </w:tc>
        <w:tc>
          <w:tcPr>
            <w:tcW w:w="0" w:type="auto"/>
          </w:tcPr>
          <w:p w14:paraId="659058CA" w14:textId="47920855" w:rsidR="0077016E" w:rsidRPr="007C3343" w:rsidRDefault="00B3293D">
            <w:hyperlink w:anchor="_9.2_Other_economic_1" w:history="1">
              <w:r w:rsidR="0077016E" w:rsidRPr="00226934">
                <w:rPr>
                  <w:rStyle w:val="Hyperlink"/>
                </w:rPr>
                <w:t>9.2</w:t>
              </w:r>
            </w:hyperlink>
          </w:p>
        </w:tc>
        <w:tc>
          <w:tcPr>
            <w:tcW w:w="0" w:type="auto"/>
          </w:tcPr>
          <w:p w14:paraId="00DE8129" w14:textId="3F65025D" w:rsidR="0077016E" w:rsidRPr="007C3343" w:rsidRDefault="00462DBC">
            <w:r w:rsidRPr="007C3343">
              <w:t>1,575</w:t>
            </w:r>
          </w:p>
        </w:tc>
        <w:tc>
          <w:tcPr>
            <w:tcW w:w="0" w:type="auto"/>
          </w:tcPr>
          <w:p w14:paraId="6DAB1D83" w14:textId="20192CF5" w:rsidR="0077016E" w:rsidRPr="007C3343" w:rsidRDefault="0077016E">
            <w:r w:rsidRPr="007C3343">
              <w:t>(3,906)</w:t>
            </w:r>
          </w:p>
        </w:tc>
      </w:tr>
      <w:tr w:rsidR="0077016E" w:rsidRPr="007C3343" w14:paraId="1494EF70" w14:textId="77777777" w:rsidTr="009F49D1">
        <w:trPr>
          <w:cantSplit/>
          <w:trHeight w:val="308"/>
        </w:trPr>
        <w:tc>
          <w:tcPr>
            <w:tcW w:w="0" w:type="auto"/>
          </w:tcPr>
          <w:p w14:paraId="09B4487E" w14:textId="77777777" w:rsidR="0077016E" w:rsidRPr="007C3343" w:rsidRDefault="0077016E">
            <w:pPr>
              <w:rPr>
                <w:b/>
                <w:bCs/>
              </w:rPr>
            </w:pPr>
            <w:r w:rsidRPr="007C3343">
              <w:rPr>
                <w:b/>
                <w:bCs/>
              </w:rPr>
              <w:t>Total other economic flows included in net result</w:t>
            </w:r>
          </w:p>
        </w:tc>
        <w:tc>
          <w:tcPr>
            <w:tcW w:w="0" w:type="auto"/>
          </w:tcPr>
          <w:p w14:paraId="644DB202" w14:textId="77777777" w:rsidR="0077016E" w:rsidRPr="007C3343" w:rsidRDefault="0077016E">
            <w:pPr>
              <w:rPr>
                <w:b/>
                <w:bCs/>
              </w:rPr>
            </w:pPr>
            <w:r w:rsidRPr="007C3343">
              <w:rPr>
                <w:b/>
                <w:bCs/>
              </w:rPr>
              <w:t>-</w:t>
            </w:r>
          </w:p>
        </w:tc>
        <w:tc>
          <w:tcPr>
            <w:tcW w:w="0" w:type="auto"/>
          </w:tcPr>
          <w:p w14:paraId="1F6A8183" w14:textId="559ED720" w:rsidR="0077016E" w:rsidRPr="007C3343" w:rsidRDefault="00462DBC">
            <w:pPr>
              <w:rPr>
                <w:b/>
                <w:bCs/>
              </w:rPr>
            </w:pPr>
            <w:r w:rsidRPr="007C3343">
              <w:rPr>
                <w:b/>
                <w:bCs/>
              </w:rPr>
              <w:t>1,575</w:t>
            </w:r>
          </w:p>
        </w:tc>
        <w:tc>
          <w:tcPr>
            <w:tcW w:w="0" w:type="auto"/>
          </w:tcPr>
          <w:p w14:paraId="13B2E553" w14:textId="6C15E7CD" w:rsidR="0077016E" w:rsidRPr="007C3343" w:rsidRDefault="0077016E">
            <w:pPr>
              <w:rPr>
                <w:b/>
                <w:bCs/>
              </w:rPr>
            </w:pPr>
            <w:r w:rsidRPr="007C3343">
              <w:rPr>
                <w:b/>
                <w:bCs/>
              </w:rPr>
              <w:t>(3,906)</w:t>
            </w:r>
          </w:p>
        </w:tc>
      </w:tr>
      <w:tr w:rsidR="0077016E" w:rsidRPr="007C3343" w14:paraId="5F6E2400" w14:textId="77777777" w:rsidTr="009F49D1">
        <w:trPr>
          <w:cantSplit/>
          <w:trHeight w:val="396"/>
        </w:trPr>
        <w:tc>
          <w:tcPr>
            <w:tcW w:w="0" w:type="auto"/>
          </w:tcPr>
          <w:p w14:paraId="30B25E9A" w14:textId="77777777" w:rsidR="0077016E" w:rsidRPr="007C3343" w:rsidRDefault="0077016E">
            <w:pPr>
              <w:rPr>
                <w:b/>
                <w:bCs/>
              </w:rPr>
            </w:pPr>
            <w:r w:rsidRPr="007C3343">
              <w:rPr>
                <w:b/>
                <w:bCs/>
              </w:rPr>
              <w:t>Net result from continuing operations</w:t>
            </w:r>
          </w:p>
        </w:tc>
        <w:tc>
          <w:tcPr>
            <w:tcW w:w="0" w:type="auto"/>
          </w:tcPr>
          <w:p w14:paraId="45E3F54A" w14:textId="77777777" w:rsidR="0077016E" w:rsidRPr="007C3343" w:rsidRDefault="0077016E">
            <w:pPr>
              <w:rPr>
                <w:b/>
                <w:bCs/>
              </w:rPr>
            </w:pPr>
            <w:r w:rsidRPr="007C3343">
              <w:rPr>
                <w:b/>
                <w:bCs/>
              </w:rPr>
              <w:t>-</w:t>
            </w:r>
          </w:p>
        </w:tc>
        <w:tc>
          <w:tcPr>
            <w:tcW w:w="0" w:type="auto"/>
          </w:tcPr>
          <w:p w14:paraId="672B39E0" w14:textId="772F7FBE" w:rsidR="0077016E" w:rsidRPr="007C3343" w:rsidRDefault="00462DBC">
            <w:pPr>
              <w:rPr>
                <w:b/>
                <w:bCs/>
              </w:rPr>
            </w:pPr>
            <w:r w:rsidRPr="007C3343">
              <w:rPr>
                <w:b/>
                <w:bCs/>
              </w:rPr>
              <w:t>(5,267)</w:t>
            </w:r>
          </w:p>
        </w:tc>
        <w:tc>
          <w:tcPr>
            <w:tcW w:w="0" w:type="auto"/>
          </w:tcPr>
          <w:p w14:paraId="5545EC53" w14:textId="55102368" w:rsidR="0077016E" w:rsidRPr="007C3343" w:rsidRDefault="0077016E">
            <w:pPr>
              <w:rPr>
                <w:b/>
                <w:bCs/>
              </w:rPr>
            </w:pPr>
            <w:r w:rsidRPr="007C3343">
              <w:rPr>
                <w:b/>
                <w:bCs/>
              </w:rPr>
              <w:t>3,795</w:t>
            </w:r>
          </w:p>
        </w:tc>
      </w:tr>
      <w:tr w:rsidR="0077016E" w:rsidRPr="007C3343" w14:paraId="56002D5C" w14:textId="77777777" w:rsidTr="009F49D1">
        <w:trPr>
          <w:cantSplit/>
          <w:trHeight w:val="290"/>
        </w:trPr>
        <w:tc>
          <w:tcPr>
            <w:tcW w:w="0" w:type="auto"/>
          </w:tcPr>
          <w:p w14:paraId="1F67EDB1" w14:textId="77777777" w:rsidR="0077016E" w:rsidRPr="007C3343" w:rsidRDefault="0077016E">
            <w:pPr>
              <w:rPr>
                <w:b/>
                <w:bCs/>
              </w:rPr>
            </w:pPr>
            <w:r w:rsidRPr="007C3343">
              <w:rPr>
                <w:b/>
                <w:bCs/>
              </w:rPr>
              <w:t>Net result</w:t>
            </w:r>
          </w:p>
        </w:tc>
        <w:tc>
          <w:tcPr>
            <w:tcW w:w="0" w:type="auto"/>
          </w:tcPr>
          <w:p w14:paraId="71166309" w14:textId="6C244F10" w:rsidR="0077016E" w:rsidRPr="007C3343" w:rsidRDefault="00462DBC">
            <w:pPr>
              <w:rPr>
                <w:b/>
                <w:bCs/>
              </w:rPr>
            </w:pPr>
            <w:r w:rsidRPr="007C3343">
              <w:rPr>
                <w:b/>
                <w:bCs/>
              </w:rPr>
              <w:t>-</w:t>
            </w:r>
          </w:p>
        </w:tc>
        <w:tc>
          <w:tcPr>
            <w:tcW w:w="0" w:type="auto"/>
          </w:tcPr>
          <w:p w14:paraId="69F113B9" w14:textId="2D608D95" w:rsidR="0077016E" w:rsidRPr="007C3343" w:rsidRDefault="00462DBC">
            <w:pPr>
              <w:rPr>
                <w:b/>
                <w:bCs/>
              </w:rPr>
            </w:pPr>
            <w:r w:rsidRPr="007C3343">
              <w:rPr>
                <w:b/>
                <w:bCs/>
              </w:rPr>
              <w:t>(5,267)</w:t>
            </w:r>
          </w:p>
        </w:tc>
        <w:tc>
          <w:tcPr>
            <w:tcW w:w="0" w:type="auto"/>
          </w:tcPr>
          <w:p w14:paraId="02E231E8" w14:textId="28DAB8D2" w:rsidR="0077016E" w:rsidRPr="007C3343" w:rsidRDefault="0077016E">
            <w:pPr>
              <w:rPr>
                <w:b/>
                <w:bCs/>
              </w:rPr>
            </w:pPr>
            <w:r w:rsidRPr="007C3343">
              <w:rPr>
                <w:b/>
                <w:bCs/>
              </w:rPr>
              <w:t>3,795</w:t>
            </w:r>
          </w:p>
        </w:tc>
      </w:tr>
    </w:tbl>
    <w:p w14:paraId="094E8301" w14:textId="6A6A0C74" w:rsidR="00CC7C52" w:rsidRPr="007C3343" w:rsidRDefault="00A23B59" w:rsidP="009F49D1">
      <w:pPr>
        <w:spacing w:before="120" w:after="0" w:line="240" w:lineRule="auto"/>
        <w:rPr>
          <w:rFonts w:cs="Arial"/>
          <w:b/>
          <w:bCs/>
          <w:iCs/>
          <w:color w:val="971A4B"/>
          <w:sz w:val="28"/>
          <w:szCs w:val="28"/>
          <w:lang w:eastAsia="en-AU"/>
        </w:rPr>
      </w:pPr>
      <w:bookmarkStart w:id="376" w:name="comprehensive1"/>
      <w:bookmarkStart w:id="377" w:name="comprehensive2"/>
      <w:bookmarkEnd w:id="376"/>
      <w:bookmarkEnd w:id="377"/>
      <w:r w:rsidRPr="007C3343">
        <w:t>The accompanying notes form part of these financial statements.</w:t>
      </w:r>
      <w:r w:rsidR="00CC7C52" w:rsidRPr="007C3343">
        <w:br w:type="page"/>
      </w:r>
    </w:p>
    <w:p w14:paraId="24046634" w14:textId="66877234" w:rsidR="00CC7C52" w:rsidRPr="007C3343" w:rsidRDefault="00CC7C52" w:rsidP="00CC7C52">
      <w:pPr>
        <w:pStyle w:val="Heading2"/>
      </w:pPr>
      <w:bookmarkStart w:id="378" w:name="_Toc119228529"/>
      <w:bookmarkStart w:id="379" w:name="_Toc119228674"/>
      <w:bookmarkStart w:id="380" w:name="_Toc119234271"/>
      <w:r w:rsidRPr="007C3343">
        <w:lastRenderedPageBreak/>
        <w:t>Balance sheet</w:t>
      </w:r>
      <w:bookmarkEnd w:id="378"/>
      <w:bookmarkEnd w:id="379"/>
      <w:bookmarkEnd w:id="380"/>
      <w:r w:rsidR="00EE6184" w:rsidRPr="007C3343">
        <w:rPr>
          <w:rStyle w:val="FootnoteReference"/>
          <w:sz w:val="28"/>
        </w:rPr>
        <w:footnoteReference w:id="36"/>
      </w:r>
    </w:p>
    <w:p w14:paraId="57D18C24" w14:textId="258B44DE" w:rsidR="00CC7C52" w:rsidRPr="007C3343" w:rsidRDefault="00CC7C52" w:rsidP="00CC7C52">
      <w:pPr>
        <w:pStyle w:val="Heading3"/>
      </w:pPr>
      <w:bookmarkStart w:id="381" w:name="_Toc119228530"/>
      <w:r w:rsidRPr="007C3343">
        <w:t>As at 30 June 202</w:t>
      </w:r>
      <w:bookmarkEnd w:id="381"/>
      <w:r w:rsidR="00597D80" w:rsidRPr="007C3343">
        <w:t>3</w:t>
      </w:r>
    </w:p>
    <w:p w14:paraId="1CFA2436" w14:textId="77777777" w:rsidR="00CC7C52" w:rsidRPr="007C3343" w:rsidRDefault="00CC7C52" w:rsidP="00CC7C52">
      <w:pPr>
        <w:pStyle w:val="Heading4"/>
      </w:pPr>
      <w:r w:rsidRPr="007C3343">
        <w:t>Assets</w:t>
      </w:r>
    </w:p>
    <w:p w14:paraId="434BEB02" w14:textId="77777777" w:rsidR="00CC7C52" w:rsidRPr="007C3343" w:rsidRDefault="00CC7C52" w:rsidP="00CC7C52">
      <w:pPr>
        <w:pStyle w:val="Heading5"/>
      </w:pPr>
      <w:r w:rsidRPr="007C3343">
        <w:t>Financial assets</w:t>
      </w:r>
    </w:p>
    <w:tbl>
      <w:tblPr>
        <w:tblStyle w:val="TableGrid"/>
        <w:tblW w:w="5000" w:type="pct"/>
        <w:tblLook w:val="01E0" w:firstRow="1" w:lastRow="1" w:firstColumn="1" w:lastColumn="1" w:noHBand="0" w:noVBand="0"/>
      </w:tblPr>
      <w:tblGrid>
        <w:gridCol w:w="4480"/>
        <w:gridCol w:w="2484"/>
        <w:gridCol w:w="1403"/>
        <w:gridCol w:w="1403"/>
      </w:tblGrid>
      <w:tr w:rsidR="00FA7755" w:rsidRPr="007C3343" w14:paraId="284B1CEE" w14:textId="77777777" w:rsidTr="00FA7755">
        <w:trPr>
          <w:cantSplit/>
          <w:trHeight w:val="569"/>
          <w:tblHeader/>
        </w:trPr>
        <w:tc>
          <w:tcPr>
            <w:tcW w:w="2293" w:type="pct"/>
            <w:shd w:val="clear" w:color="auto" w:fill="D9D9D9" w:themeFill="background1" w:themeFillShade="D9"/>
          </w:tcPr>
          <w:p w14:paraId="528378D4" w14:textId="77777777" w:rsidR="00FA7755" w:rsidRPr="007C3343" w:rsidRDefault="00FA7755" w:rsidP="00FA7755">
            <w:pPr>
              <w:rPr>
                <w:b/>
                <w:bCs/>
              </w:rPr>
            </w:pPr>
            <w:r w:rsidRPr="007C3343">
              <w:rPr>
                <w:b/>
                <w:bCs/>
              </w:rPr>
              <w:t>Financial assets</w:t>
            </w:r>
          </w:p>
        </w:tc>
        <w:tc>
          <w:tcPr>
            <w:tcW w:w="1271" w:type="pct"/>
            <w:shd w:val="clear" w:color="auto" w:fill="D9D9D9" w:themeFill="background1" w:themeFillShade="D9"/>
          </w:tcPr>
          <w:p w14:paraId="18BF3356" w14:textId="77777777" w:rsidR="00FA7755" w:rsidRPr="007C3343" w:rsidRDefault="00FA7755" w:rsidP="00FA7755">
            <w:pPr>
              <w:rPr>
                <w:b/>
                <w:bCs/>
              </w:rPr>
            </w:pPr>
            <w:r w:rsidRPr="007C3343">
              <w:rPr>
                <w:b/>
                <w:bCs/>
              </w:rPr>
              <w:t>Notes</w:t>
            </w:r>
          </w:p>
        </w:tc>
        <w:tc>
          <w:tcPr>
            <w:tcW w:w="718" w:type="pct"/>
            <w:shd w:val="clear" w:color="auto" w:fill="D9D9D9" w:themeFill="background1" w:themeFillShade="D9"/>
          </w:tcPr>
          <w:p w14:paraId="33528F3D" w14:textId="1BA28B95" w:rsidR="00FA7755" w:rsidRPr="007C3343" w:rsidRDefault="00FA7755" w:rsidP="00FA7755">
            <w:pPr>
              <w:rPr>
                <w:b/>
                <w:bCs/>
              </w:rPr>
            </w:pPr>
            <w:r w:rsidRPr="007C3343">
              <w:rPr>
                <w:b/>
                <w:bCs/>
              </w:rPr>
              <w:t>2023</w:t>
            </w:r>
          </w:p>
          <w:p w14:paraId="1B65AF64" w14:textId="014DD3EE" w:rsidR="00FA7755" w:rsidRPr="007C3343" w:rsidRDefault="00FA7755" w:rsidP="00FA7755">
            <w:pPr>
              <w:rPr>
                <w:b/>
                <w:bCs/>
              </w:rPr>
            </w:pPr>
            <w:r w:rsidRPr="007C3343">
              <w:rPr>
                <w:b/>
                <w:bCs/>
              </w:rPr>
              <w:t>$’000</w:t>
            </w:r>
          </w:p>
        </w:tc>
        <w:tc>
          <w:tcPr>
            <w:tcW w:w="718" w:type="pct"/>
            <w:shd w:val="clear" w:color="auto" w:fill="D9D9D9" w:themeFill="background1" w:themeFillShade="D9"/>
          </w:tcPr>
          <w:p w14:paraId="7A21274E" w14:textId="4E909309" w:rsidR="00FA7755" w:rsidRPr="007C3343" w:rsidRDefault="00FA7755" w:rsidP="00FA7755">
            <w:pPr>
              <w:rPr>
                <w:b/>
                <w:bCs/>
              </w:rPr>
            </w:pPr>
            <w:r w:rsidRPr="007C3343">
              <w:rPr>
                <w:b/>
                <w:bCs/>
              </w:rPr>
              <w:t>2022</w:t>
            </w:r>
          </w:p>
          <w:p w14:paraId="64EDDCF6" w14:textId="77777777" w:rsidR="00FA7755" w:rsidRPr="007C3343" w:rsidRDefault="00FA7755" w:rsidP="00FA7755">
            <w:pPr>
              <w:rPr>
                <w:b/>
                <w:bCs/>
              </w:rPr>
            </w:pPr>
            <w:r w:rsidRPr="007C3343">
              <w:rPr>
                <w:b/>
                <w:bCs/>
              </w:rPr>
              <w:t>$’000</w:t>
            </w:r>
          </w:p>
        </w:tc>
      </w:tr>
      <w:tr w:rsidR="00E5318C" w:rsidRPr="007C3343" w14:paraId="06DCAE39" w14:textId="77777777" w:rsidTr="00FA7755">
        <w:trPr>
          <w:cantSplit/>
          <w:trHeight w:val="296"/>
        </w:trPr>
        <w:tc>
          <w:tcPr>
            <w:tcW w:w="2293" w:type="pct"/>
          </w:tcPr>
          <w:p w14:paraId="64A1ACC7" w14:textId="77777777" w:rsidR="00E5318C" w:rsidRPr="007C3343" w:rsidRDefault="00E5318C" w:rsidP="00E5318C">
            <w:r w:rsidRPr="007C3343">
              <w:t>Cash and deposits</w:t>
            </w:r>
          </w:p>
        </w:tc>
        <w:tc>
          <w:tcPr>
            <w:tcW w:w="1271" w:type="pct"/>
          </w:tcPr>
          <w:p w14:paraId="296E31B9" w14:textId="46CBFAC2" w:rsidR="00E5318C" w:rsidRPr="007C3343" w:rsidRDefault="00B3293D" w:rsidP="00E5318C">
            <w:hyperlink w:anchor="_7.2.1_Cash_and" w:history="1">
              <w:r w:rsidR="00E5318C" w:rsidRPr="00226934">
                <w:rPr>
                  <w:rStyle w:val="Hyperlink"/>
                </w:rPr>
                <w:t>7.2.1</w:t>
              </w:r>
            </w:hyperlink>
          </w:p>
        </w:tc>
        <w:tc>
          <w:tcPr>
            <w:tcW w:w="718" w:type="pct"/>
          </w:tcPr>
          <w:p w14:paraId="2B37505B" w14:textId="6D47EA07" w:rsidR="00E5318C" w:rsidRPr="007C3343" w:rsidRDefault="00E5318C" w:rsidP="00E5318C">
            <w:r w:rsidRPr="007C3343">
              <w:t>96,770</w:t>
            </w:r>
          </w:p>
        </w:tc>
        <w:tc>
          <w:tcPr>
            <w:tcW w:w="718" w:type="pct"/>
          </w:tcPr>
          <w:p w14:paraId="03766179" w14:textId="3D4C17BC" w:rsidR="00E5318C" w:rsidRPr="007C3343" w:rsidRDefault="00E5318C" w:rsidP="00E5318C">
            <w:r w:rsidRPr="007C3343">
              <w:t>92,875</w:t>
            </w:r>
          </w:p>
        </w:tc>
      </w:tr>
      <w:tr w:rsidR="00E5318C" w:rsidRPr="007C3343" w14:paraId="2E7397EE" w14:textId="77777777" w:rsidTr="00FA7755">
        <w:trPr>
          <w:cantSplit/>
          <w:trHeight w:val="297"/>
        </w:trPr>
        <w:tc>
          <w:tcPr>
            <w:tcW w:w="2293" w:type="pct"/>
          </w:tcPr>
          <w:p w14:paraId="5B146FB0" w14:textId="77777777" w:rsidR="00E5318C" w:rsidRPr="007C3343" w:rsidRDefault="00E5318C" w:rsidP="00E5318C">
            <w:r w:rsidRPr="007C3343">
              <w:t>Accrued income</w:t>
            </w:r>
          </w:p>
        </w:tc>
        <w:tc>
          <w:tcPr>
            <w:tcW w:w="1271" w:type="pct"/>
          </w:tcPr>
          <w:p w14:paraId="3A0D8882" w14:textId="1D1E2DE6" w:rsidR="00E5318C" w:rsidRPr="007C3343" w:rsidRDefault="00B3293D" w:rsidP="00E5318C">
            <w:hyperlink w:anchor="_6.1_Accrued_income" w:history="1">
              <w:r w:rsidR="00E5318C" w:rsidRPr="00226934">
                <w:rPr>
                  <w:rStyle w:val="Hyperlink"/>
                </w:rPr>
                <w:t>6.1</w:t>
              </w:r>
            </w:hyperlink>
          </w:p>
        </w:tc>
        <w:tc>
          <w:tcPr>
            <w:tcW w:w="718" w:type="pct"/>
          </w:tcPr>
          <w:p w14:paraId="61C33E9E" w14:textId="5D58FD6E" w:rsidR="00E5318C" w:rsidRPr="007C3343" w:rsidRDefault="00E5318C" w:rsidP="00E5318C">
            <w:r w:rsidRPr="007C3343">
              <w:t>4</w:t>
            </w:r>
          </w:p>
        </w:tc>
        <w:tc>
          <w:tcPr>
            <w:tcW w:w="718" w:type="pct"/>
          </w:tcPr>
          <w:p w14:paraId="343AA756" w14:textId="43384BDD" w:rsidR="00E5318C" w:rsidRPr="007C3343" w:rsidRDefault="00E5318C" w:rsidP="00E5318C">
            <w:r w:rsidRPr="007C3343">
              <w:t>827</w:t>
            </w:r>
          </w:p>
        </w:tc>
      </w:tr>
      <w:tr w:rsidR="00E5318C" w:rsidRPr="007C3343" w14:paraId="7CD80B19" w14:textId="77777777" w:rsidTr="00FA7755">
        <w:trPr>
          <w:cantSplit/>
          <w:trHeight w:val="297"/>
        </w:trPr>
        <w:tc>
          <w:tcPr>
            <w:tcW w:w="2293" w:type="pct"/>
          </w:tcPr>
          <w:p w14:paraId="23985A22" w14:textId="77777777" w:rsidR="00E5318C" w:rsidRPr="007C3343" w:rsidRDefault="00E5318C" w:rsidP="00E5318C">
            <w:r w:rsidRPr="007C3343">
              <w:t>Receivables</w:t>
            </w:r>
          </w:p>
        </w:tc>
        <w:tc>
          <w:tcPr>
            <w:tcW w:w="1271" w:type="pct"/>
          </w:tcPr>
          <w:p w14:paraId="26C68792" w14:textId="74575E91" w:rsidR="00E5318C" w:rsidRPr="007C3343" w:rsidRDefault="00B3293D" w:rsidP="00E5318C">
            <w:hyperlink w:anchor="_6.2_Receivables_1" w:history="1">
              <w:r w:rsidR="00E5318C" w:rsidRPr="00226934">
                <w:rPr>
                  <w:rStyle w:val="Hyperlink"/>
                </w:rPr>
                <w:t>6.2</w:t>
              </w:r>
            </w:hyperlink>
          </w:p>
        </w:tc>
        <w:tc>
          <w:tcPr>
            <w:tcW w:w="718" w:type="pct"/>
          </w:tcPr>
          <w:p w14:paraId="06B650BA" w14:textId="7BB59291" w:rsidR="00E5318C" w:rsidRPr="007C3343" w:rsidRDefault="00E5318C" w:rsidP="00E5318C">
            <w:r w:rsidRPr="007C3343">
              <w:t>20,411</w:t>
            </w:r>
          </w:p>
        </w:tc>
        <w:tc>
          <w:tcPr>
            <w:tcW w:w="718" w:type="pct"/>
          </w:tcPr>
          <w:p w14:paraId="294BAEE0" w14:textId="7B3DA380" w:rsidR="00E5318C" w:rsidRPr="007C3343" w:rsidRDefault="00E5318C" w:rsidP="00E5318C">
            <w:r w:rsidRPr="007C3343">
              <w:t>16,573</w:t>
            </w:r>
          </w:p>
        </w:tc>
      </w:tr>
      <w:tr w:rsidR="00E5318C" w:rsidRPr="007C3343" w14:paraId="1837C8AD" w14:textId="77777777" w:rsidTr="00FA7755">
        <w:trPr>
          <w:cantSplit/>
          <w:trHeight w:val="287"/>
        </w:trPr>
        <w:tc>
          <w:tcPr>
            <w:tcW w:w="2293" w:type="pct"/>
          </w:tcPr>
          <w:p w14:paraId="072EB2C0" w14:textId="77777777" w:rsidR="00E5318C" w:rsidRPr="007C3343" w:rsidRDefault="00E5318C" w:rsidP="00E5318C">
            <w:r w:rsidRPr="007C3343">
              <w:t>Other assets</w:t>
            </w:r>
          </w:p>
        </w:tc>
        <w:tc>
          <w:tcPr>
            <w:tcW w:w="1271" w:type="pct"/>
          </w:tcPr>
          <w:p w14:paraId="258C1C2F" w14:textId="6BD35D60" w:rsidR="00E5318C" w:rsidRPr="007C3343" w:rsidRDefault="00B3293D" w:rsidP="00E5318C">
            <w:hyperlink w:anchor="_6.4_Other_assets" w:history="1">
              <w:r w:rsidR="00E5318C" w:rsidRPr="00226934">
                <w:rPr>
                  <w:rStyle w:val="Hyperlink"/>
                </w:rPr>
                <w:t>6.4</w:t>
              </w:r>
            </w:hyperlink>
          </w:p>
        </w:tc>
        <w:tc>
          <w:tcPr>
            <w:tcW w:w="718" w:type="pct"/>
          </w:tcPr>
          <w:p w14:paraId="32098389" w14:textId="7FC4AC99" w:rsidR="00E5318C" w:rsidRPr="007C3343" w:rsidRDefault="00E5318C" w:rsidP="00E5318C">
            <w:r w:rsidRPr="007C3343">
              <w:t>1,671</w:t>
            </w:r>
          </w:p>
        </w:tc>
        <w:tc>
          <w:tcPr>
            <w:tcW w:w="718" w:type="pct"/>
          </w:tcPr>
          <w:p w14:paraId="0B2205E7" w14:textId="0D5C893C" w:rsidR="00E5318C" w:rsidRPr="007C3343" w:rsidRDefault="00E5318C" w:rsidP="00E5318C">
            <w:r w:rsidRPr="007C3343">
              <w:t>1,843</w:t>
            </w:r>
          </w:p>
        </w:tc>
      </w:tr>
      <w:tr w:rsidR="00E5318C" w:rsidRPr="007C3343" w14:paraId="1BF37AE8" w14:textId="77777777" w:rsidTr="00FA7755">
        <w:trPr>
          <w:cantSplit/>
          <w:trHeight w:val="297"/>
        </w:trPr>
        <w:tc>
          <w:tcPr>
            <w:tcW w:w="2293" w:type="pct"/>
          </w:tcPr>
          <w:p w14:paraId="2F1A525D" w14:textId="77777777" w:rsidR="00E5318C" w:rsidRPr="007C3343" w:rsidRDefault="00E5318C" w:rsidP="00E5318C">
            <w:pPr>
              <w:rPr>
                <w:b/>
                <w:bCs/>
              </w:rPr>
            </w:pPr>
            <w:r w:rsidRPr="007C3343">
              <w:rPr>
                <w:b/>
                <w:bCs/>
              </w:rPr>
              <w:t>Total financial assets</w:t>
            </w:r>
          </w:p>
        </w:tc>
        <w:tc>
          <w:tcPr>
            <w:tcW w:w="1271" w:type="pct"/>
          </w:tcPr>
          <w:p w14:paraId="1FD6987F" w14:textId="77777777" w:rsidR="00E5318C" w:rsidRPr="007C3343" w:rsidRDefault="00E5318C" w:rsidP="00E5318C">
            <w:r w:rsidRPr="007C3343">
              <w:t>-</w:t>
            </w:r>
          </w:p>
        </w:tc>
        <w:tc>
          <w:tcPr>
            <w:tcW w:w="718" w:type="pct"/>
          </w:tcPr>
          <w:p w14:paraId="5998F03B" w14:textId="371E6763" w:rsidR="00E5318C" w:rsidRPr="007C3343" w:rsidRDefault="00E5318C" w:rsidP="00E5318C">
            <w:pPr>
              <w:rPr>
                <w:b/>
                <w:bCs/>
              </w:rPr>
            </w:pPr>
            <w:r w:rsidRPr="007C3343">
              <w:rPr>
                <w:b/>
                <w:bCs/>
              </w:rPr>
              <w:t>118,856</w:t>
            </w:r>
          </w:p>
        </w:tc>
        <w:tc>
          <w:tcPr>
            <w:tcW w:w="718" w:type="pct"/>
          </w:tcPr>
          <w:p w14:paraId="06A50A65" w14:textId="4038AEDB" w:rsidR="00E5318C" w:rsidRPr="007C3343" w:rsidRDefault="00E5318C" w:rsidP="00E5318C">
            <w:pPr>
              <w:rPr>
                <w:b/>
                <w:bCs/>
              </w:rPr>
            </w:pPr>
            <w:r w:rsidRPr="007C3343">
              <w:rPr>
                <w:b/>
                <w:bCs/>
              </w:rPr>
              <w:t>112,118</w:t>
            </w:r>
          </w:p>
        </w:tc>
      </w:tr>
    </w:tbl>
    <w:p w14:paraId="66BEE34E" w14:textId="77777777" w:rsidR="00CC7C52" w:rsidRPr="007C3343" w:rsidRDefault="00CC7C52" w:rsidP="00CC7C52">
      <w:pPr>
        <w:pStyle w:val="Heading5"/>
      </w:pPr>
      <w:r w:rsidRPr="007C3343">
        <w:t>Non-financial assets</w:t>
      </w:r>
    </w:p>
    <w:tbl>
      <w:tblPr>
        <w:tblStyle w:val="TableGrid"/>
        <w:tblW w:w="5000" w:type="pct"/>
        <w:tblLook w:val="01E0" w:firstRow="1" w:lastRow="1" w:firstColumn="1" w:lastColumn="1" w:noHBand="0" w:noVBand="0"/>
      </w:tblPr>
      <w:tblGrid>
        <w:gridCol w:w="5241"/>
        <w:gridCol w:w="1417"/>
        <w:gridCol w:w="1559"/>
        <w:gridCol w:w="1553"/>
      </w:tblGrid>
      <w:tr w:rsidR="006674F0" w:rsidRPr="007C3343" w14:paraId="16BAEF40" w14:textId="77777777" w:rsidTr="003934E2">
        <w:trPr>
          <w:cantSplit/>
          <w:trHeight w:val="569"/>
          <w:tblHeader/>
        </w:trPr>
        <w:tc>
          <w:tcPr>
            <w:tcW w:w="2682" w:type="pct"/>
            <w:shd w:val="clear" w:color="auto" w:fill="D9D9D9" w:themeFill="background1" w:themeFillShade="D9"/>
          </w:tcPr>
          <w:p w14:paraId="44231D0C" w14:textId="77777777" w:rsidR="006674F0" w:rsidRPr="007C3343" w:rsidRDefault="006674F0">
            <w:pPr>
              <w:rPr>
                <w:b/>
                <w:bCs/>
              </w:rPr>
            </w:pPr>
            <w:r w:rsidRPr="007C3343">
              <w:rPr>
                <w:b/>
                <w:bCs/>
              </w:rPr>
              <w:t>Non-financial assets</w:t>
            </w:r>
          </w:p>
        </w:tc>
        <w:tc>
          <w:tcPr>
            <w:tcW w:w="725" w:type="pct"/>
            <w:shd w:val="clear" w:color="auto" w:fill="D9D9D9" w:themeFill="background1" w:themeFillShade="D9"/>
          </w:tcPr>
          <w:p w14:paraId="121E3CEA" w14:textId="77777777" w:rsidR="006674F0" w:rsidRPr="007C3343" w:rsidRDefault="006674F0">
            <w:pPr>
              <w:rPr>
                <w:b/>
                <w:bCs/>
              </w:rPr>
            </w:pPr>
            <w:r w:rsidRPr="007C3343">
              <w:rPr>
                <w:b/>
                <w:bCs/>
              </w:rPr>
              <w:t>Notes</w:t>
            </w:r>
          </w:p>
        </w:tc>
        <w:tc>
          <w:tcPr>
            <w:tcW w:w="798" w:type="pct"/>
            <w:shd w:val="clear" w:color="auto" w:fill="D9D9D9" w:themeFill="background1" w:themeFillShade="D9"/>
          </w:tcPr>
          <w:p w14:paraId="061A7D16" w14:textId="67CDD2A7" w:rsidR="006674F0" w:rsidRPr="007C3343" w:rsidRDefault="006674F0" w:rsidP="006674F0">
            <w:pPr>
              <w:rPr>
                <w:b/>
                <w:bCs/>
              </w:rPr>
            </w:pPr>
            <w:r w:rsidRPr="007C3343">
              <w:rPr>
                <w:b/>
                <w:bCs/>
              </w:rPr>
              <w:t>2023</w:t>
            </w:r>
          </w:p>
          <w:p w14:paraId="29027E36" w14:textId="413D68C5" w:rsidR="006674F0" w:rsidRPr="007C3343" w:rsidRDefault="006674F0" w:rsidP="006674F0">
            <w:pPr>
              <w:rPr>
                <w:b/>
                <w:bCs/>
              </w:rPr>
            </w:pPr>
            <w:r w:rsidRPr="007C3343">
              <w:rPr>
                <w:b/>
                <w:bCs/>
              </w:rPr>
              <w:t>$’000</w:t>
            </w:r>
          </w:p>
        </w:tc>
        <w:tc>
          <w:tcPr>
            <w:tcW w:w="795" w:type="pct"/>
            <w:shd w:val="clear" w:color="auto" w:fill="D9D9D9" w:themeFill="background1" w:themeFillShade="D9"/>
          </w:tcPr>
          <w:p w14:paraId="2D139189" w14:textId="37E360BA" w:rsidR="006674F0" w:rsidRPr="007C3343" w:rsidRDefault="006674F0">
            <w:pPr>
              <w:rPr>
                <w:b/>
                <w:bCs/>
              </w:rPr>
            </w:pPr>
            <w:r w:rsidRPr="007C3343">
              <w:rPr>
                <w:b/>
                <w:bCs/>
              </w:rPr>
              <w:t>2022</w:t>
            </w:r>
          </w:p>
          <w:p w14:paraId="62C2F4E8" w14:textId="77777777" w:rsidR="006674F0" w:rsidRPr="007C3343" w:rsidRDefault="006674F0">
            <w:pPr>
              <w:rPr>
                <w:b/>
                <w:bCs/>
              </w:rPr>
            </w:pPr>
            <w:r w:rsidRPr="007C3343">
              <w:rPr>
                <w:b/>
                <w:bCs/>
              </w:rPr>
              <w:t>$’000</w:t>
            </w:r>
          </w:p>
        </w:tc>
      </w:tr>
      <w:tr w:rsidR="006674F0" w:rsidRPr="007C3343" w14:paraId="039B35B2" w14:textId="77777777" w:rsidTr="003934E2">
        <w:trPr>
          <w:cantSplit/>
          <w:trHeight w:val="296"/>
        </w:trPr>
        <w:tc>
          <w:tcPr>
            <w:tcW w:w="2682" w:type="pct"/>
          </w:tcPr>
          <w:p w14:paraId="1C79303C" w14:textId="77777777" w:rsidR="006674F0" w:rsidRPr="007C3343" w:rsidRDefault="006674F0" w:rsidP="006674F0">
            <w:r w:rsidRPr="007C3343">
              <w:t>Property, plant and equipment</w:t>
            </w:r>
          </w:p>
        </w:tc>
        <w:tc>
          <w:tcPr>
            <w:tcW w:w="725" w:type="pct"/>
          </w:tcPr>
          <w:p w14:paraId="703C3A4C" w14:textId="10A161D1" w:rsidR="006674F0" w:rsidRPr="007C3343" w:rsidRDefault="00B3293D" w:rsidP="006674F0">
            <w:hyperlink w:anchor="_5.1_Property,_plant" w:history="1">
              <w:r w:rsidR="006674F0" w:rsidRPr="00226934">
                <w:rPr>
                  <w:rStyle w:val="Hyperlink"/>
                </w:rPr>
                <w:t>5.1</w:t>
              </w:r>
            </w:hyperlink>
          </w:p>
        </w:tc>
        <w:tc>
          <w:tcPr>
            <w:tcW w:w="798" w:type="pct"/>
          </w:tcPr>
          <w:p w14:paraId="7ABB6979" w14:textId="5E3C1A40" w:rsidR="006674F0" w:rsidRPr="007C3343" w:rsidRDefault="006674F0" w:rsidP="006674F0">
            <w:r w:rsidRPr="007C3343">
              <w:t>42,592</w:t>
            </w:r>
          </w:p>
        </w:tc>
        <w:tc>
          <w:tcPr>
            <w:tcW w:w="795" w:type="pct"/>
          </w:tcPr>
          <w:p w14:paraId="519560E8" w14:textId="5B69890C" w:rsidR="006674F0" w:rsidRPr="007C3343" w:rsidRDefault="006674F0" w:rsidP="006674F0">
            <w:r w:rsidRPr="007C3343">
              <w:t>56,953</w:t>
            </w:r>
          </w:p>
        </w:tc>
      </w:tr>
      <w:tr w:rsidR="006674F0" w:rsidRPr="007C3343" w14:paraId="147891ED" w14:textId="77777777" w:rsidTr="003934E2">
        <w:trPr>
          <w:cantSplit/>
          <w:trHeight w:val="287"/>
        </w:trPr>
        <w:tc>
          <w:tcPr>
            <w:tcW w:w="2682" w:type="pct"/>
          </w:tcPr>
          <w:p w14:paraId="7467A017" w14:textId="77777777" w:rsidR="006674F0" w:rsidRPr="007C3343" w:rsidRDefault="006674F0" w:rsidP="006674F0">
            <w:r w:rsidRPr="007C3343">
              <w:t>Intangible assets</w:t>
            </w:r>
          </w:p>
        </w:tc>
        <w:tc>
          <w:tcPr>
            <w:tcW w:w="725" w:type="pct"/>
          </w:tcPr>
          <w:p w14:paraId="4675758F" w14:textId="1264B9A1" w:rsidR="006674F0" w:rsidRPr="007C3343" w:rsidRDefault="00B3293D" w:rsidP="006674F0">
            <w:hyperlink w:anchor="propertymovement1" w:history="1">
              <w:r w:rsidR="006674F0" w:rsidRPr="00226934">
                <w:rPr>
                  <w:rStyle w:val="Hyperlink"/>
                </w:rPr>
                <w:t>5.2</w:t>
              </w:r>
            </w:hyperlink>
          </w:p>
        </w:tc>
        <w:tc>
          <w:tcPr>
            <w:tcW w:w="798" w:type="pct"/>
          </w:tcPr>
          <w:p w14:paraId="592B7FBD" w14:textId="42C7DF7E" w:rsidR="006674F0" w:rsidRPr="007C3343" w:rsidRDefault="006674F0" w:rsidP="006674F0">
            <w:r w:rsidRPr="007C3343">
              <w:t>8,998</w:t>
            </w:r>
          </w:p>
        </w:tc>
        <w:tc>
          <w:tcPr>
            <w:tcW w:w="795" w:type="pct"/>
          </w:tcPr>
          <w:p w14:paraId="232BDBAC" w14:textId="1AC6D6CF" w:rsidR="006674F0" w:rsidRPr="007C3343" w:rsidRDefault="006674F0" w:rsidP="006674F0">
            <w:r w:rsidRPr="007C3343">
              <w:t>6,121</w:t>
            </w:r>
          </w:p>
        </w:tc>
      </w:tr>
      <w:tr w:rsidR="006674F0" w:rsidRPr="007C3343" w14:paraId="50329E7D" w14:textId="77777777" w:rsidTr="003934E2">
        <w:trPr>
          <w:cantSplit/>
          <w:trHeight w:val="297"/>
        </w:trPr>
        <w:tc>
          <w:tcPr>
            <w:tcW w:w="2682" w:type="pct"/>
          </w:tcPr>
          <w:p w14:paraId="7082EAA4" w14:textId="77777777" w:rsidR="006674F0" w:rsidRPr="007C3343" w:rsidRDefault="006674F0" w:rsidP="006674F0">
            <w:pPr>
              <w:rPr>
                <w:b/>
                <w:bCs/>
              </w:rPr>
            </w:pPr>
            <w:r w:rsidRPr="007C3343">
              <w:rPr>
                <w:b/>
                <w:bCs/>
              </w:rPr>
              <w:t>Total non-financial assets</w:t>
            </w:r>
          </w:p>
        </w:tc>
        <w:tc>
          <w:tcPr>
            <w:tcW w:w="725" w:type="pct"/>
          </w:tcPr>
          <w:p w14:paraId="69708299" w14:textId="77777777" w:rsidR="006674F0" w:rsidRPr="007C3343" w:rsidRDefault="006674F0" w:rsidP="006674F0">
            <w:pPr>
              <w:rPr>
                <w:b/>
                <w:bCs/>
              </w:rPr>
            </w:pPr>
            <w:r w:rsidRPr="007C3343">
              <w:rPr>
                <w:b/>
                <w:bCs/>
              </w:rPr>
              <w:t>-</w:t>
            </w:r>
          </w:p>
        </w:tc>
        <w:tc>
          <w:tcPr>
            <w:tcW w:w="798" w:type="pct"/>
          </w:tcPr>
          <w:p w14:paraId="0695B0A9" w14:textId="08D5C13D" w:rsidR="006674F0" w:rsidRPr="007C3343" w:rsidRDefault="006674F0" w:rsidP="006674F0">
            <w:pPr>
              <w:rPr>
                <w:b/>
                <w:bCs/>
              </w:rPr>
            </w:pPr>
            <w:r w:rsidRPr="007C3343">
              <w:t>51,590</w:t>
            </w:r>
          </w:p>
        </w:tc>
        <w:tc>
          <w:tcPr>
            <w:tcW w:w="795" w:type="pct"/>
          </w:tcPr>
          <w:p w14:paraId="1C4F0C83" w14:textId="2B5F6AEC" w:rsidR="006674F0" w:rsidRPr="007C3343" w:rsidRDefault="006674F0" w:rsidP="006674F0">
            <w:pPr>
              <w:rPr>
                <w:b/>
                <w:bCs/>
              </w:rPr>
            </w:pPr>
            <w:r w:rsidRPr="007C3343">
              <w:rPr>
                <w:b/>
                <w:bCs/>
              </w:rPr>
              <w:t>63,074</w:t>
            </w:r>
          </w:p>
        </w:tc>
      </w:tr>
      <w:tr w:rsidR="006674F0" w:rsidRPr="007C3343" w14:paraId="74EB97E2" w14:textId="77777777" w:rsidTr="003934E2">
        <w:trPr>
          <w:cantSplit/>
          <w:trHeight w:val="365"/>
        </w:trPr>
        <w:tc>
          <w:tcPr>
            <w:tcW w:w="2682" w:type="pct"/>
          </w:tcPr>
          <w:p w14:paraId="40F700B8" w14:textId="77777777" w:rsidR="006674F0" w:rsidRPr="007C3343" w:rsidRDefault="006674F0">
            <w:pPr>
              <w:rPr>
                <w:b/>
                <w:bCs/>
              </w:rPr>
            </w:pPr>
            <w:r w:rsidRPr="007C3343">
              <w:rPr>
                <w:b/>
                <w:bCs/>
              </w:rPr>
              <w:t>Total assets</w:t>
            </w:r>
          </w:p>
        </w:tc>
        <w:tc>
          <w:tcPr>
            <w:tcW w:w="725" w:type="pct"/>
          </w:tcPr>
          <w:p w14:paraId="5EE36E7B" w14:textId="77777777" w:rsidR="006674F0" w:rsidRPr="007C3343" w:rsidRDefault="006674F0">
            <w:pPr>
              <w:rPr>
                <w:b/>
                <w:bCs/>
              </w:rPr>
            </w:pPr>
            <w:r w:rsidRPr="007C3343">
              <w:rPr>
                <w:b/>
                <w:bCs/>
              </w:rPr>
              <w:t>-</w:t>
            </w:r>
          </w:p>
        </w:tc>
        <w:tc>
          <w:tcPr>
            <w:tcW w:w="798" w:type="pct"/>
          </w:tcPr>
          <w:p w14:paraId="6D56D7CC" w14:textId="790F53DD" w:rsidR="006674F0" w:rsidRPr="007C3343" w:rsidRDefault="00AA04C8">
            <w:pPr>
              <w:rPr>
                <w:b/>
                <w:bCs/>
              </w:rPr>
            </w:pPr>
            <w:r w:rsidRPr="007C3343">
              <w:rPr>
                <w:b/>
                <w:bCs/>
              </w:rPr>
              <w:t>170,446</w:t>
            </w:r>
          </w:p>
        </w:tc>
        <w:tc>
          <w:tcPr>
            <w:tcW w:w="795" w:type="pct"/>
          </w:tcPr>
          <w:p w14:paraId="56124424" w14:textId="3FC46B58" w:rsidR="006674F0" w:rsidRPr="007C3343" w:rsidRDefault="006674F0">
            <w:pPr>
              <w:rPr>
                <w:b/>
                <w:bCs/>
              </w:rPr>
            </w:pPr>
            <w:r w:rsidRPr="007C3343">
              <w:rPr>
                <w:b/>
                <w:bCs/>
              </w:rPr>
              <w:t>175,192</w:t>
            </w:r>
          </w:p>
        </w:tc>
      </w:tr>
    </w:tbl>
    <w:p w14:paraId="0D2EA36E" w14:textId="77777777" w:rsidR="00CC7C52" w:rsidRPr="007C3343" w:rsidRDefault="00CC7C52" w:rsidP="00CC7C52">
      <w:pPr>
        <w:pStyle w:val="Heading4"/>
      </w:pPr>
      <w:r w:rsidRPr="007C3343">
        <w:t>Liabilities</w:t>
      </w:r>
    </w:p>
    <w:tbl>
      <w:tblPr>
        <w:tblStyle w:val="TableGrid"/>
        <w:tblW w:w="9786" w:type="dxa"/>
        <w:tblLook w:val="01E0" w:firstRow="1" w:lastRow="1" w:firstColumn="1" w:lastColumn="1" w:noHBand="0" w:noVBand="0"/>
      </w:tblPr>
      <w:tblGrid>
        <w:gridCol w:w="5221"/>
        <w:gridCol w:w="1451"/>
        <w:gridCol w:w="1557"/>
        <w:gridCol w:w="1557"/>
      </w:tblGrid>
      <w:tr w:rsidR="008404BF" w:rsidRPr="007C3343" w14:paraId="5C27F569" w14:textId="77777777" w:rsidTr="003934E2">
        <w:trPr>
          <w:cantSplit/>
          <w:trHeight w:val="596"/>
          <w:tblHeader/>
        </w:trPr>
        <w:tc>
          <w:tcPr>
            <w:tcW w:w="0" w:type="auto"/>
            <w:shd w:val="clear" w:color="auto" w:fill="D9D9D9" w:themeFill="background1" w:themeFillShade="D9"/>
          </w:tcPr>
          <w:p w14:paraId="51405CD8" w14:textId="77777777" w:rsidR="008404BF" w:rsidRPr="007C3343" w:rsidRDefault="008404BF" w:rsidP="008404BF">
            <w:pPr>
              <w:rPr>
                <w:b/>
                <w:bCs/>
              </w:rPr>
            </w:pPr>
            <w:r w:rsidRPr="007C3343">
              <w:rPr>
                <w:b/>
                <w:bCs/>
              </w:rPr>
              <w:t>Liabilities</w:t>
            </w:r>
          </w:p>
        </w:tc>
        <w:tc>
          <w:tcPr>
            <w:tcW w:w="0" w:type="auto"/>
            <w:shd w:val="clear" w:color="auto" w:fill="D9D9D9" w:themeFill="background1" w:themeFillShade="D9"/>
          </w:tcPr>
          <w:p w14:paraId="2D36B8EA" w14:textId="77777777" w:rsidR="008404BF" w:rsidRPr="007C3343" w:rsidRDefault="008404BF" w:rsidP="008404BF">
            <w:pPr>
              <w:rPr>
                <w:b/>
                <w:bCs/>
              </w:rPr>
            </w:pPr>
            <w:r w:rsidRPr="007C3343">
              <w:rPr>
                <w:b/>
                <w:bCs/>
              </w:rPr>
              <w:t>Notes</w:t>
            </w:r>
          </w:p>
        </w:tc>
        <w:tc>
          <w:tcPr>
            <w:tcW w:w="0" w:type="auto"/>
            <w:shd w:val="clear" w:color="auto" w:fill="D9D9D9" w:themeFill="background1" w:themeFillShade="D9"/>
          </w:tcPr>
          <w:p w14:paraId="3547C000" w14:textId="0A2C7778" w:rsidR="008404BF" w:rsidRPr="007C3343" w:rsidRDefault="008404BF" w:rsidP="008404BF">
            <w:pPr>
              <w:rPr>
                <w:b/>
                <w:bCs/>
              </w:rPr>
            </w:pPr>
            <w:r w:rsidRPr="007C3343">
              <w:rPr>
                <w:b/>
                <w:bCs/>
              </w:rPr>
              <w:t>2023</w:t>
            </w:r>
          </w:p>
          <w:p w14:paraId="14738130" w14:textId="1C9D81F0" w:rsidR="008404BF" w:rsidRPr="007C3343" w:rsidRDefault="008404BF" w:rsidP="008404BF">
            <w:pPr>
              <w:rPr>
                <w:b/>
                <w:bCs/>
              </w:rPr>
            </w:pPr>
            <w:r w:rsidRPr="007C3343">
              <w:rPr>
                <w:b/>
                <w:bCs/>
              </w:rPr>
              <w:t>$’000</w:t>
            </w:r>
          </w:p>
        </w:tc>
        <w:tc>
          <w:tcPr>
            <w:tcW w:w="0" w:type="auto"/>
            <w:shd w:val="clear" w:color="auto" w:fill="D9D9D9" w:themeFill="background1" w:themeFillShade="D9"/>
          </w:tcPr>
          <w:p w14:paraId="2760B8CF" w14:textId="7BDAD03C" w:rsidR="008404BF" w:rsidRPr="007C3343" w:rsidRDefault="008404BF" w:rsidP="008404BF">
            <w:pPr>
              <w:rPr>
                <w:b/>
                <w:bCs/>
              </w:rPr>
            </w:pPr>
            <w:r w:rsidRPr="007C3343">
              <w:rPr>
                <w:b/>
                <w:bCs/>
              </w:rPr>
              <w:t>2022</w:t>
            </w:r>
          </w:p>
          <w:p w14:paraId="449EA1D5" w14:textId="77777777" w:rsidR="008404BF" w:rsidRPr="007C3343" w:rsidRDefault="008404BF" w:rsidP="008404BF">
            <w:pPr>
              <w:rPr>
                <w:b/>
                <w:bCs/>
              </w:rPr>
            </w:pPr>
            <w:r w:rsidRPr="007C3343">
              <w:rPr>
                <w:b/>
                <w:bCs/>
              </w:rPr>
              <w:t>$’000</w:t>
            </w:r>
          </w:p>
        </w:tc>
      </w:tr>
      <w:tr w:rsidR="003934E2" w:rsidRPr="007C3343" w14:paraId="6A1448ED" w14:textId="77777777" w:rsidTr="003934E2">
        <w:trPr>
          <w:cantSplit/>
          <w:trHeight w:val="310"/>
        </w:trPr>
        <w:tc>
          <w:tcPr>
            <w:tcW w:w="0" w:type="auto"/>
          </w:tcPr>
          <w:p w14:paraId="03FEAE71" w14:textId="77777777" w:rsidR="003934E2" w:rsidRPr="007C3343" w:rsidRDefault="003934E2" w:rsidP="003934E2">
            <w:r w:rsidRPr="007C3343">
              <w:t>Payables</w:t>
            </w:r>
          </w:p>
        </w:tc>
        <w:tc>
          <w:tcPr>
            <w:tcW w:w="0" w:type="auto"/>
          </w:tcPr>
          <w:p w14:paraId="5C76CABD" w14:textId="15748C14" w:rsidR="003934E2" w:rsidRPr="007C3343" w:rsidRDefault="00B3293D" w:rsidP="003934E2">
            <w:hyperlink w:anchor="_6.3_Payables" w:history="1">
              <w:r w:rsidR="003934E2" w:rsidRPr="00226934">
                <w:rPr>
                  <w:rStyle w:val="Hyperlink"/>
                </w:rPr>
                <w:t>6.3</w:t>
              </w:r>
            </w:hyperlink>
          </w:p>
        </w:tc>
        <w:tc>
          <w:tcPr>
            <w:tcW w:w="0" w:type="auto"/>
          </w:tcPr>
          <w:p w14:paraId="235D60AD" w14:textId="6FB17980" w:rsidR="003934E2" w:rsidRPr="007C3343" w:rsidRDefault="003934E2" w:rsidP="003934E2">
            <w:r w:rsidRPr="007C3343">
              <w:t>32,419</w:t>
            </w:r>
          </w:p>
        </w:tc>
        <w:tc>
          <w:tcPr>
            <w:tcW w:w="0" w:type="auto"/>
          </w:tcPr>
          <w:p w14:paraId="544C9C83" w14:textId="59656EED" w:rsidR="003934E2" w:rsidRPr="007C3343" w:rsidRDefault="003934E2" w:rsidP="003934E2">
            <w:r w:rsidRPr="007C3343">
              <w:t>20,482</w:t>
            </w:r>
          </w:p>
        </w:tc>
      </w:tr>
      <w:tr w:rsidR="003934E2" w:rsidRPr="007C3343" w14:paraId="78A4AE86" w14:textId="77777777" w:rsidTr="003934E2">
        <w:trPr>
          <w:cantSplit/>
          <w:trHeight w:val="311"/>
        </w:trPr>
        <w:tc>
          <w:tcPr>
            <w:tcW w:w="0" w:type="auto"/>
          </w:tcPr>
          <w:p w14:paraId="273E9A05" w14:textId="77777777" w:rsidR="003934E2" w:rsidRPr="007C3343" w:rsidRDefault="003934E2" w:rsidP="003934E2">
            <w:r w:rsidRPr="007C3343">
              <w:t>Leases</w:t>
            </w:r>
          </w:p>
        </w:tc>
        <w:tc>
          <w:tcPr>
            <w:tcW w:w="0" w:type="auto"/>
          </w:tcPr>
          <w:p w14:paraId="27A77734" w14:textId="15A1344D" w:rsidR="003934E2" w:rsidRPr="007C3343" w:rsidRDefault="00B3293D" w:rsidP="003934E2">
            <w:hyperlink w:anchor="_7.1_Leases" w:history="1">
              <w:r w:rsidR="003934E2" w:rsidRPr="00226934">
                <w:rPr>
                  <w:rStyle w:val="Hyperlink"/>
                </w:rPr>
                <w:t>7.1</w:t>
              </w:r>
            </w:hyperlink>
          </w:p>
        </w:tc>
        <w:tc>
          <w:tcPr>
            <w:tcW w:w="0" w:type="auto"/>
          </w:tcPr>
          <w:p w14:paraId="691A6A5D" w14:textId="068F13D2" w:rsidR="003934E2" w:rsidRPr="007C3343" w:rsidRDefault="003934E2" w:rsidP="003934E2">
            <w:r w:rsidRPr="007C3343">
              <w:t>40,847</w:t>
            </w:r>
          </w:p>
        </w:tc>
        <w:tc>
          <w:tcPr>
            <w:tcW w:w="0" w:type="auto"/>
          </w:tcPr>
          <w:p w14:paraId="5E94C102" w14:textId="1010A1C3" w:rsidR="003934E2" w:rsidRPr="007C3343" w:rsidRDefault="003934E2" w:rsidP="003934E2">
            <w:r w:rsidRPr="007C3343">
              <w:t>54,031</w:t>
            </w:r>
          </w:p>
        </w:tc>
      </w:tr>
      <w:tr w:rsidR="003934E2" w:rsidRPr="007C3343" w14:paraId="2D34AA6C" w14:textId="77777777" w:rsidTr="003934E2">
        <w:trPr>
          <w:cantSplit/>
          <w:trHeight w:val="311"/>
        </w:trPr>
        <w:tc>
          <w:tcPr>
            <w:tcW w:w="0" w:type="auto"/>
          </w:tcPr>
          <w:p w14:paraId="60C83F1E" w14:textId="77777777" w:rsidR="003934E2" w:rsidRPr="007C3343" w:rsidRDefault="003934E2" w:rsidP="003934E2">
            <w:r w:rsidRPr="007C3343">
              <w:t>Employee related provisions</w:t>
            </w:r>
          </w:p>
        </w:tc>
        <w:tc>
          <w:tcPr>
            <w:tcW w:w="0" w:type="auto"/>
          </w:tcPr>
          <w:p w14:paraId="7D2A4639" w14:textId="4CCEEEEA" w:rsidR="003934E2" w:rsidRPr="007C3343" w:rsidRDefault="00B3293D" w:rsidP="003934E2">
            <w:hyperlink w:anchor="_3.4.2_Employee_benefits" w:history="1">
              <w:r w:rsidR="003934E2" w:rsidRPr="00226934">
                <w:rPr>
                  <w:rStyle w:val="Hyperlink"/>
                </w:rPr>
                <w:t>3.4.2</w:t>
              </w:r>
            </w:hyperlink>
          </w:p>
        </w:tc>
        <w:tc>
          <w:tcPr>
            <w:tcW w:w="0" w:type="auto"/>
          </w:tcPr>
          <w:p w14:paraId="56AFA7FE" w14:textId="39F81D8E" w:rsidR="003934E2" w:rsidRPr="007C3343" w:rsidRDefault="003934E2" w:rsidP="003934E2">
            <w:r w:rsidRPr="007C3343">
              <w:t>22,394</w:t>
            </w:r>
          </w:p>
        </w:tc>
        <w:tc>
          <w:tcPr>
            <w:tcW w:w="0" w:type="auto"/>
          </w:tcPr>
          <w:p w14:paraId="59D5013A" w14:textId="4DE7F505" w:rsidR="003934E2" w:rsidRPr="007C3343" w:rsidRDefault="003934E2" w:rsidP="003934E2">
            <w:r w:rsidRPr="007C3343">
              <w:t>20,651</w:t>
            </w:r>
          </w:p>
        </w:tc>
      </w:tr>
      <w:tr w:rsidR="003934E2" w:rsidRPr="007C3343" w14:paraId="38B0DA2A" w14:textId="77777777" w:rsidTr="003934E2">
        <w:trPr>
          <w:cantSplit/>
          <w:trHeight w:val="300"/>
        </w:trPr>
        <w:tc>
          <w:tcPr>
            <w:tcW w:w="0" w:type="auto"/>
          </w:tcPr>
          <w:p w14:paraId="587ABA70" w14:textId="77777777" w:rsidR="003934E2" w:rsidRPr="007C3343" w:rsidRDefault="003934E2" w:rsidP="003934E2">
            <w:r w:rsidRPr="007C3343">
              <w:t>Other provisions</w:t>
            </w:r>
          </w:p>
        </w:tc>
        <w:tc>
          <w:tcPr>
            <w:tcW w:w="0" w:type="auto"/>
          </w:tcPr>
          <w:p w14:paraId="774F4648" w14:textId="0B7B5C29" w:rsidR="003934E2" w:rsidRPr="007C3343" w:rsidRDefault="00B3293D" w:rsidP="003934E2">
            <w:hyperlink w:anchor="_6.5_Other_provisions_1" w:history="1">
              <w:r w:rsidR="003934E2" w:rsidRPr="00226934">
                <w:rPr>
                  <w:rStyle w:val="Hyperlink"/>
                </w:rPr>
                <w:t>6.5</w:t>
              </w:r>
            </w:hyperlink>
          </w:p>
        </w:tc>
        <w:tc>
          <w:tcPr>
            <w:tcW w:w="0" w:type="auto"/>
          </w:tcPr>
          <w:p w14:paraId="11C0E98A" w14:textId="7E92A840" w:rsidR="003934E2" w:rsidRPr="007C3343" w:rsidRDefault="003934E2" w:rsidP="003934E2">
            <w:r w:rsidRPr="007C3343">
              <w:t>2,078</w:t>
            </w:r>
          </w:p>
        </w:tc>
        <w:tc>
          <w:tcPr>
            <w:tcW w:w="0" w:type="auto"/>
          </w:tcPr>
          <w:p w14:paraId="37483211" w14:textId="5BF644F9" w:rsidR="003934E2" w:rsidRPr="007C3343" w:rsidRDefault="003934E2" w:rsidP="003934E2">
            <w:r w:rsidRPr="007C3343">
              <w:t>2,052</w:t>
            </w:r>
          </w:p>
        </w:tc>
      </w:tr>
      <w:tr w:rsidR="008404BF" w:rsidRPr="007C3343" w14:paraId="70313F10" w14:textId="77777777" w:rsidTr="003934E2">
        <w:trPr>
          <w:cantSplit/>
          <w:trHeight w:val="400"/>
        </w:trPr>
        <w:tc>
          <w:tcPr>
            <w:tcW w:w="0" w:type="auto"/>
          </w:tcPr>
          <w:p w14:paraId="73AE4E41" w14:textId="77777777" w:rsidR="008404BF" w:rsidRPr="007C3343" w:rsidRDefault="008404BF" w:rsidP="008404BF">
            <w:pPr>
              <w:rPr>
                <w:b/>
                <w:bCs/>
              </w:rPr>
            </w:pPr>
            <w:r w:rsidRPr="007C3343">
              <w:rPr>
                <w:b/>
                <w:bCs/>
              </w:rPr>
              <w:lastRenderedPageBreak/>
              <w:t>Total liabilities</w:t>
            </w:r>
          </w:p>
        </w:tc>
        <w:tc>
          <w:tcPr>
            <w:tcW w:w="0" w:type="auto"/>
          </w:tcPr>
          <w:p w14:paraId="00FCFB05" w14:textId="77777777" w:rsidR="008404BF" w:rsidRPr="007C3343" w:rsidRDefault="008404BF" w:rsidP="008404BF">
            <w:pPr>
              <w:rPr>
                <w:b/>
                <w:bCs/>
              </w:rPr>
            </w:pPr>
            <w:r w:rsidRPr="007C3343">
              <w:rPr>
                <w:b/>
                <w:bCs/>
              </w:rPr>
              <w:t>-</w:t>
            </w:r>
          </w:p>
        </w:tc>
        <w:tc>
          <w:tcPr>
            <w:tcW w:w="0" w:type="auto"/>
          </w:tcPr>
          <w:p w14:paraId="29F89019" w14:textId="2D3B24BB" w:rsidR="008404BF" w:rsidRPr="007C3343" w:rsidRDefault="003934E2" w:rsidP="008404BF">
            <w:pPr>
              <w:rPr>
                <w:b/>
                <w:bCs/>
              </w:rPr>
            </w:pPr>
            <w:r w:rsidRPr="007C3343">
              <w:rPr>
                <w:b/>
                <w:bCs/>
              </w:rPr>
              <w:t>97,738</w:t>
            </w:r>
          </w:p>
        </w:tc>
        <w:tc>
          <w:tcPr>
            <w:tcW w:w="0" w:type="auto"/>
          </w:tcPr>
          <w:p w14:paraId="04369569" w14:textId="13F7F181" w:rsidR="008404BF" w:rsidRPr="007C3343" w:rsidRDefault="008404BF" w:rsidP="008404BF">
            <w:pPr>
              <w:rPr>
                <w:b/>
                <w:bCs/>
              </w:rPr>
            </w:pPr>
            <w:r w:rsidRPr="007C3343">
              <w:rPr>
                <w:b/>
                <w:bCs/>
              </w:rPr>
              <w:t>97,216</w:t>
            </w:r>
          </w:p>
        </w:tc>
      </w:tr>
      <w:tr w:rsidR="008404BF" w:rsidRPr="007C3343" w14:paraId="55EE1173" w14:textId="77777777" w:rsidTr="003934E2">
        <w:trPr>
          <w:cantSplit/>
          <w:trHeight w:val="382"/>
        </w:trPr>
        <w:tc>
          <w:tcPr>
            <w:tcW w:w="0" w:type="auto"/>
          </w:tcPr>
          <w:p w14:paraId="2C4D2A5F" w14:textId="77777777" w:rsidR="008404BF" w:rsidRPr="007C3343" w:rsidRDefault="008404BF" w:rsidP="008404BF">
            <w:pPr>
              <w:rPr>
                <w:b/>
                <w:bCs/>
              </w:rPr>
            </w:pPr>
            <w:r w:rsidRPr="007C3343">
              <w:rPr>
                <w:b/>
                <w:bCs/>
              </w:rPr>
              <w:t>Net assets</w:t>
            </w:r>
          </w:p>
        </w:tc>
        <w:tc>
          <w:tcPr>
            <w:tcW w:w="0" w:type="auto"/>
          </w:tcPr>
          <w:p w14:paraId="275F452C" w14:textId="77777777" w:rsidR="008404BF" w:rsidRPr="007C3343" w:rsidRDefault="008404BF" w:rsidP="008404BF">
            <w:pPr>
              <w:rPr>
                <w:b/>
                <w:bCs/>
              </w:rPr>
            </w:pPr>
            <w:r w:rsidRPr="007C3343">
              <w:rPr>
                <w:b/>
                <w:bCs/>
              </w:rPr>
              <w:t>-</w:t>
            </w:r>
          </w:p>
        </w:tc>
        <w:tc>
          <w:tcPr>
            <w:tcW w:w="0" w:type="auto"/>
          </w:tcPr>
          <w:p w14:paraId="16C157E6" w14:textId="700167D5" w:rsidR="008404BF" w:rsidRPr="007C3343" w:rsidRDefault="003934E2" w:rsidP="008404BF">
            <w:pPr>
              <w:rPr>
                <w:b/>
                <w:bCs/>
              </w:rPr>
            </w:pPr>
            <w:r w:rsidRPr="007C3343">
              <w:rPr>
                <w:b/>
                <w:bCs/>
              </w:rPr>
              <w:t>72,709</w:t>
            </w:r>
          </w:p>
        </w:tc>
        <w:tc>
          <w:tcPr>
            <w:tcW w:w="0" w:type="auto"/>
          </w:tcPr>
          <w:p w14:paraId="0CED677A" w14:textId="208B301C" w:rsidR="008404BF" w:rsidRPr="007C3343" w:rsidRDefault="008404BF" w:rsidP="008404BF">
            <w:pPr>
              <w:rPr>
                <w:b/>
                <w:bCs/>
              </w:rPr>
            </w:pPr>
            <w:r w:rsidRPr="007C3343">
              <w:rPr>
                <w:b/>
                <w:bCs/>
              </w:rPr>
              <w:t>77,976</w:t>
            </w:r>
          </w:p>
        </w:tc>
      </w:tr>
    </w:tbl>
    <w:p w14:paraId="292047B7" w14:textId="77777777" w:rsidR="00CC7C52" w:rsidRPr="007C3343" w:rsidRDefault="00CC7C52" w:rsidP="00CC7C52">
      <w:pPr>
        <w:pStyle w:val="Heading4"/>
      </w:pPr>
      <w:r w:rsidRPr="007C3343">
        <w:t>Equity</w:t>
      </w:r>
    </w:p>
    <w:tbl>
      <w:tblPr>
        <w:tblStyle w:val="TableGrid"/>
        <w:tblW w:w="5000" w:type="pct"/>
        <w:tblLook w:val="01E0" w:firstRow="1" w:lastRow="1" w:firstColumn="1" w:lastColumn="1" w:noHBand="0" w:noVBand="0"/>
      </w:tblPr>
      <w:tblGrid>
        <w:gridCol w:w="5039"/>
        <w:gridCol w:w="1577"/>
        <w:gridCol w:w="1577"/>
        <w:gridCol w:w="1577"/>
      </w:tblGrid>
      <w:tr w:rsidR="00EE6184" w:rsidRPr="007C3343" w14:paraId="3B4E5523" w14:textId="77777777" w:rsidTr="009F49D1">
        <w:trPr>
          <w:cantSplit/>
          <w:trHeight w:val="569"/>
          <w:tblHeader/>
        </w:trPr>
        <w:tc>
          <w:tcPr>
            <w:tcW w:w="2579" w:type="pct"/>
            <w:shd w:val="clear" w:color="auto" w:fill="D9D9D9" w:themeFill="background1" w:themeFillShade="D9"/>
          </w:tcPr>
          <w:p w14:paraId="566BF046" w14:textId="77777777" w:rsidR="00EE6184" w:rsidRPr="007C3343" w:rsidRDefault="00EE6184" w:rsidP="00EE6184">
            <w:pPr>
              <w:rPr>
                <w:b/>
                <w:bCs/>
              </w:rPr>
            </w:pPr>
            <w:r w:rsidRPr="007C3343">
              <w:rPr>
                <w:b/>
                <w:bCs/>
              </w:rPr>
              <w:t>Equity</w:t>
            </w:r>
          </w:p>
        </w:tc>
        <w:tc>
          <w:tcPr>
            <w:tcW w:w="807" w:type="pct"/>
            <w:shd w:val="clear" w:color="auto" w:fill="D9D9D9" w:themeFill="background1" w:themeFillShade="D9"/>
          </w:tcPr>
          <w:p w14:paraId="05EDA17F" w14:textId="77777777" w:rsidR="00EE6184" w:rsidRPr="007C3343" w:rsidRDefault="00EE6184" w:rsidP="00EE6184">
            <w:pPr>
              <w:rPr>
                <w:b/>
                <w:bCs/>
              </w:rPr>
            </w:pPr>
            <w:r w:rsidRPr="007C3343">
              <w:rPr>
                <w:b/>
                <w:bCs/>
              </w:rPr>
              <w:t>Notes</w:t>
            </w:r>
          </w:p>
        </w:tc>
        <w:tc>
          <w:tcPr>
            <w:tcW w:w="807" w:type="pct"/>
            <w:shd w:val="clear" w:color="auto" w:fill="D9D9D9" w:themeFill="background1" w:themeFillShade="D9"/>
          </w:tcPr>
          <w:p w14:paraId="598D420C" w14:textId="10E8EC58" w:rsidR="00EE6184" w:rsidRPr="007C3343" w:rsidRDefault="00EE6184" w:rsidP="00EE6184">
            <w:pPr>
              <w:rPr>
                <w:b/>
                <w:bCs/>
              </w:rPr>
            </w:pPr>
            <w:r w:rsidRPr="007C3343">
              <w:rPr>
                <w:b/>
                <w:bCs/>
              </w:rPr>
              <w:t>2023</w:t>
            </w:r>
          </w:p>
          <w:p w14:paraId="6B292DE6" w14:textId="1B2B9BA1" w:rsidR="00EE6184" w:rsidRPr="007C3343" w:rsidRDefault="00EE6184" w:rsidP="00EE6184">
            <w:pPr>
              <w:rPr>
                <w:b/>
                <w:bCs/>
              </w:rPr>
            </w:pPr>
            <w:r w:rsidRPr="007C3343">
              <w:rPr>
                <w:b/>
                <w:bCs/>
              </w:rPr>
              <w:t>$’000</w:t>
            </w:r>
          </w:p>
        </w:tc>
        <w:tc>
          <w:tcPr>
            <w:tcW w:w="807" w:type="pct"/>
            <w:shd w:val="clear" w:color="auto" w:fill="D9D9D9" w:themeFill="background1" w:themeFillShade="D9"/>
          </w:tcPr>
          <w:p w14:paraId="0859467A" w14:textId="630252A3" w:rsidR="00EE6184" w:rsidRPr="007C3343" w:rsidRDefault="00EE6184" w:rsidP="00EE6184">
            <w:pPr>
              <w:rPr>
                <w:b/>
                <w:bCs/>
              </w:rPr>
            </w:pPr>
            <w:r w:rsidRPr="007C3343">
              <w:rPr>
                <w:b/>
                <w:bCs/>
              </w:rPr>
              <w:t>2022</w:t>
            </w:r>
          </w:p>
          <w:p w14:paraId="63F178C8" w14:textId="77777777" w:rsidR="00EE6184" w:rsidRPr="007C3343" w:rsidRDefault="00EE6184" w:rsidP="00EE6184">
            <w:pPr>
              <w:rPr>
                <w:b/>
                <w:bCs/>
              </w:rPr>
            </w:pPr>
            <w:r w:rsidRPr="007C3343">
              <w:rPr>
                <w:b/>
                <w:bCs/>
              </w:rPr>
              <w:t>$’000</w:t>
            </w:r>
          </w:p>
        </w:tc>
      </w:tr>
      <w:tr w:rsidR="00EE6184" w:rsidRPr="007C3343" w14:paraId="7EA4D527" w14:textId="77777777" w:rsidTr="009F49D1">
        <w:trPr>
          <w:cantSplit/>
          <w:trHeight w:val="296"/>
        </w:trPr>
        <w:tc>
          <w:tcPr>
            <w:tcW w:w="2579" w:type="pct"/>
          </w:tcPr>
          <w:p w14:paraId="4725040B" w14:textId="77777777" w:rsidR="00EE6184" w:rsidRPr="007C3343" w:rsidRDefault="00EE6184" w:rsidP="00EE6184">
            <w:r w:rsidRPr="007C3343">
              <w:t>Contributed capital</w:t>
            </w:r>
          </w:p>
        </w:tc>
        <w:tc>
          <w:tcPr>
            <w:tcW w:w="807" w:type="pct"/>
          </w:tcPr>
          <w:p w14:paraId="7218FC26" w14:textId="77777777" w:rsidR="00EE6184" w:rsidRPr="007C3343" w:rsidRDefault="00EE6184" w:rsidP="00EE6184">
            <w:r w:rsidRPr="007C3343">
              <w:t>-</w:t>
            </w:r>
          </w:p>
        </w:tc>
        <w:tc>
          <w:tcPr>
            <w:tcW w:w="807" w:type="pct"/>
          </w:tcPr>
          <w:p w14:paraId="01A22C16" w14:textId="784CF0CD" w:rsidR="00EE6184" w:rsidRPr="007C3343" w:rsidRDefault="00EE6184" w:rsidP="00EE6184">
            <w:r w:rsidRPr="007C3343">
              <w:t>43,576</w:t>
            </w:r>
          </w:p>
        </w:tc>
        <w:tc>
          <w:tcPr>
            <w:tcW w:w="807" w:type="pct"/>
          </w:tcPr>
          <w:p w14:paraId="438E3C0F" w14:textId="2F9EFED0" w:rsidR="00EE6184" w:rsidRPr="007C3343" w:rsidRDefault="00EE6184" w:rsidP="00EE6184">
            <w:r w:rsidRPr="007C3343">
              <w:t>43,576</w:t>
            </w:r>
          </w:p>
        </w:tc>
      </w:tr>
      <w:tr w:rsidR="00EE6184" w:rsidRPr="007C3343" w14:paraId="7B8761EC" w14:textId="77777777" w:rsidTr="009F49D1">
        <w:trPr>
          <w:cantSplit/>
          <w:trHeight w:val="287"/>
        </w:trPr>
        <w:tc>
          <w:tcPr>
            <w:tcW w:w="2579" w:type="pct"/>
          </w:tcPr>
          <w:p w14:paraId="14924643" w14:textId="77777777" w:rsidR="00EE6184" w:rsidRPr="007C3343" w:rsidRDefault="00EE6184" w:rsidP="00EE6184">
            <w:r w:rsidRPr="007C3343">
              <w:t>Accumulated surplus</w:t>
            </w:r>
          </w:p>
        </w:tc>
        <w:tc>
          <w:tcPr>
            <w:tcW w:w="807" w:type="pct"/>
          </w:tcPr>
          <w:p w14:paraId="4A9E2D04" w14:textId="77777777" w:rsidR="00EE6184" w:rsidRPr="007C3343" w:rsidRDefault="00EE6184" w:rsidP="00EE6184">
            <w:r w:rsidRPr="007C3343">
              <w:t>-</w:t>
            </w:r>
          </w:p>
        </w:tc>
        <w:tc>
          <w:tcPr>
            <w:tcW w:w="807" w:type="pct"/>
          </w:tcPr>
          <w:p w14:paraId="39A272C3" w14:textId="3ABED5DE" w:rsidR="00EE6184" w:rsidRPr="007C3343" w:rsidRDefault="00EE6184" w:rsidP="00EE6184">
            <w:r w:rsidRPr="007C3343">
              <w:t>29,133</w:t>
            </w:r>
          </w:p>
        </w:tc>
        <w:tc>
          <w:tcPr>
            <w:tcW w:w="807" w:type="pct"/>
          </w:tcPr>
          <w:p w14:paraId="3131C088" w14:textId="408B4352" w:rsidR="00EE6184" w:rsidRPr="007C3343" w:rsidRDefault="00EE6184" w:rsidP="00EE6184">
            <w:r w:rsidRPr="007C3343">
              <w:t>34,400</w:t>
            </w:r>
          </w:p>
        </w:tc>
      </w:tr>
      <w:tr w:rsidR="00EE6184" w:rsidRPr="007C3343" w14:paraId="644617A6" w14:textId="77777777" w:rsidTr="009F49D1">
        <w:trPr>
          <w:cantSplit/>
          <w:trHeight w:val="287"/>
        </w:trPr>
        <w:tc>
          <w:tcPr>
            <w:tcW w:w="2579" w:type="pct"/>
          </w:tcPr>
          <w:p w14:paraId="13C4A13C" w14:textId="77777777" w:rsidR="00EE6184" w:rsidRPr="007C3343" w:rsidRDefault="00EE6184" w:rsidP="00EE6184">
            <w:pPr>
              <w:rPr>
                <w:b/>
                <w:bCs/>
              </w:rPr>
            </w:pPr>
            <w:r w:rsidRPr="007C3343">
              <w:rPr>
                <w:b/>
                <w:bCs/>
              </w:rPr>
              <w:t>Net Worth</w:t>
            </w:r>
          </w:p>
        </w:tc>
        <w:tc>
          <w:tcPr>
            <w:tcW w:w="807" w:type="pct"/>
          </w:tcPr>
          <w:p w14:paraId="796A3011" w14:textId="77777777" w:rsidR="00EE6184" w:rsidRPr="007C3343" w:rsidRDefault="00EE6184" w:rsidP="00EE6184">
            <w:pPr>
              <w:rPr>
                <w:b/>
                <w:bCs/>
              </w:rPr>
            </w:pPr>
            <w:r w:rsidRPr="007C3343">
              <w:rPr>
                <w:b/>
                <w:bCs/>
              </w:rPr>
              <w:t>-</w:t>
            </w:r>
          </w:p>
        </w:tc>
        <w:tc>
          <w:tcPr>
            <w:tcW w:w="807" w:type="pct"/>
          </w:tcPr>
          <w:p w14:paraId="11F8DD79" w14:textId="0138EA3F" w:rsidR="00EE6184" w:rsidRPr="007C3343" w:rsidRDefault="00EE6184" w:rsidP="00EE6184">
            <w:pPr>
              <w:rPr>
                <w:b/>
                <w:bCs/>
              </w:rPr>
            </w:pPr>
            <w:r w:rsidRPr="007C3343">
              <w:rPr>
                <w:b/>
                <w:bCs/>
              </w:rPr>
              <w:t>72,709</w:t>
            </w:r>
          </w:p>
        </w:tc>
        <w:tc>
          <w:tcPr>
            <w:tcW w:w="807" w:type="pct"/>
          </w:tcPr>
          <w:p w14:paraId="79C301FF" w14:textId="2A8D8375" w:rsidR="00EE6184" w:rsidRPr="007C3343" w:rsidRDefault="00EE6184" w:rsidP="00EE6184">
            <w:pPr>
              <w:rPr>
                <w:b/>
                <w:bCs/>
              </w:rPr>
            </w:pPr>
            <w:r w:rsidRPr="007C3343">
              <w:rPr>
                <w:b/>
                <w:bCs/>
              </w:rPr>
              <w:t>77,976</w:t>
            </w:r>
          </w:p>
        </w:tc>
      </w:tr>
    </w:tbl>
    <w:p w14:paraId="71CEB08F" w14:textId="77777777" w:rsidR="00EE6184" w:rsidRPr="007C3343" w:rsidRDefault="00EE6184" w:rsidP="00CC7C52">
      <w:pPr>
        <w:spacing w:after="0" w:line="240" w:lineRule="auto"/>
      </w:pPr>
      <w:bookmarkStart w:id="382" w:name="balance1"/>
      <w:bookmarkEnd w:id="382"/>
    </w:p>
    <w:p w14:paraId="39A86FCE" w14:textId="72B4F255" w:rsidR="00CC7C52" w:rsidRPr="007C3343" w:rsidRDefault="00077980" w:rsidP="00CC7C52">
      <w:pPr>
        <w:spacing w:after="0" w:line="240" w:lineRule="auto"/>
        <w:rPr>
          <w:rFonts w:cs="Arial"/>
          <w:b/>
          <w:bCs/>
          <w:iCs/>
          <w:color w:val="971A4B"/>
          <w:sz w:val="28"/>
          <w:szCs w:val="28"/>
          <w:lang w:eastAsia="en-AU"/>
        </w:rPr>
      </w:pPr>
      <w:r w:rsidRPr="007C3343">
        <w:t>The accompanying notes form part of these financial statements.</w:t>
      </w:r>
      <w:r w:rsidR="00CC7C52" w:rsidRPr="007C3343">
        <w:br w:type="page"/>
      </w:r>
    </w:p>
    <w:p w14:paraId="0DD6065C" w14:textId="4A78A151" w:rsidR="00CC7C52" w:rsidRPr="007C3343" w:rsidRDefault="00CC7C52" w:rsidP="00CC7C52">
      <w:pPr>
        <w:pStyle w:val="Heading2"/>
      </w:pPr>
      <w:bookmarkStart w:id="383" w:name="_Toc119228531"/>
      <w:bookmarkStart w:id="384" w:name="_Toc119228675"/>
      <w:bookmarkStart w:id="385" w:name="_Toc119234272"/>
      <w:r w:rsidRPr="007C3343">
        <w:lastRenderedPageBreak/>
        <w:t>Cash flow statement</w:t>
      </w:r>
      <w:bookmarkEnd w:id="383"/>
      <w:bookmarkEnd w:id="384"/>
      <w:bookmarkEnd w:id="385"/>
      <w:r w:rsidR="00622ADF" w:rsidRPr="007C3343">
        <w:rPr>
          <w:rStyle w:val="FootnoteReference"/>
          <w:sz w:val="28"/>
        </w:rPr>
        <w:footnoteReference w:id="37"/>
      </w:r>
    </w:p>
    <w:p w14:paraId="66BEA6B3" w14:textId="7AE5DA5B" w:rsidR="00CC7C52" w:rsidRPr="007C3343" w:rsidRDefault="00CC7C52" w:rsidP="00CC7C52">
      <w:pPr>
        <w:pStyle w:val="Heading3"/>
      </w:pPr>
      <w:bookmarkStart w:id="386" w:name="_Toc119228532"/>
      <w:r w:rsidRPr="007C3343">
        <w:t>For the financial year ended 30 June 202</w:t>
      </w:r>
      <w:bookmarkEnd w:id="386"/>
      <w:r w:rsidR="00077980" w:rsidRPr="007C3343">
        <w:t>3</w:t>
      </w:r>
    </w:p>
    <w:p w14:paraId="3B0E1278" w14:textId="77777777" w:rsidR="00CC7C52" w:rsidRPr="007C3343" w:rsidRDefault="00CC7C52" w:rsidP="00CC7C52">
      <w:pPr>
        <w:pStyle w:val="Heading4"/>
      </w:pPr>
      <w:r w:rsidRPr="007C3343">
        <w:t>Cash flows from operating activities</w:t>
      </w:r>
    </w:p>
    <w:p w14:paraId="25E75F96" w14:textId="77777777" w:rsidR="00CC7C52" w:rsidRPr="007C3343" w:rsidRDefault="00CC7C52" w:rsidP="00CC7C52">
      <w:pPr>
        <w:rPr>
          <w:b/>
          <w:bCs/>
        </w:rPr>
      </w:pPr>
      <w:r w:rsidRPr="007C3343">
        <w:rPr>
          <w:b/>
          <w:bCs/>
        </w:rPr>
        <w:t>Receipts from Government Grants</w:t>
      </w:r>
    </w:p>
    <w:tbl>
      <w:tblPr>
        <w:tblStyle w:val="TableGrid"/>
        <w:tblW w:w="5106" w:type="pct"/>
        <w:tblLook w:val="01E0" w:firstRow="1" w:lastRow="1" w:firstColumn="1" w:lastColumn="1" w:noHBand="0" w:noVBand="0"/>
      </w:tblPr>
      <w:tblGrid>
        <w:gridCol w:w="5994"/>
        <w:gridCol w:w="1253"/>
        <w:gridCol w:w="1365"/>
        <w:gridCol w:w="1365"/>
      </w:tblGrid>
      <w:tr w:rsidR="00157089" w:rsidRPr="007C3343" w14:paraId="70FD9C6E" w14:textId="77777777" w:rsidTr="00157089">
        <w:trPr>
          <w:cantSplit/>
          <w:trHeight w:val="499"/>
          <w:tblHeader/>
        </w:trPr>
        <w:tc>
          <w:tcPr>
            <w:tcW w:w="3004" w:type="pct"/>
            <w:shd w:val="clear" w:color="auto" w:fill="D9D9D9" w:themeFill="background1" w:themeFillShade="D9"/>
          </w:tcPr>
          <w:p w14:paraId="384AB6BD" w14:textId="77777777" w:rsidR="00157089" w:rsidRPr="007C3343" w:rsidRDefault="00157089" w:rsidP="00157089">
            <w:pPr>
              <w:rPr>
                <w:b/>
                <w:bCs/>
              </w:rPr>
            </w:pPr>
            <w:r w:rsidRPr="007C3343">
              <w:rPr>
                <w:b/>
                <w:bCs/>
              </w:rPr>
              <w:t>Receipts from Government Grants</w:t>
            </w:r>
          </w:p>
        </w:tc>
        <w:tc>
          <w:tcPr>
            <w:tcW w:w="628" w:type="pct"/>
            <w:shd w:val="clear" w:color="auto" w:fill="D9D9D9" w:themeFill="background1" w:themeFillShade="D9"/>
          </w:tcPr>
          <w:p w14:paraId="255141CF" w14:textId="77777777" w:rsidR="00157089" w:rsidRPr="007C3343" w:rsidRDefault="00157089" w:rsidP="00157089">
            <w:pPr>
              <w:rPr>
                <w:b/>
                <w:bCs/>
              </w:rPr>
            </w:pPr>
            <w:r w:rsidRPr="007C3343">
              <w:rPr>
                <w:b/>
                <w:bCs/>
              </w:rPr>
              <w:t>Notes</w:t>
            </w:r>
          </w:p>
        </w:tc>
        <w:tc>
          <w:tcPr>
            <w:tcW w:w="684" w:type="pct"/>
            <w:shd w:val="clear" w:color="auto" w:fill="D9D9D9" w:themeFill="background1" w:themeFillShade="D9"/>
          </w:tcPr>
          <w:p w14:paraId="1D70C147" w14:textId="58F2DB1A" w:rsidR="00157089" w:rsidRPr="007C3343" w:rsidRDefault="00157089" w:rsidP="00157089">
            <w:pPr>
              <w:rPr>
                <w:b/>
                <w:bCs/>
              </w:rPr>
            </w:pPr>
            <w:r w:rsidRPr="007C3343">
              <w:rPr>
                <w:b/>
                <w:bCs/>
              </w:rPr>
              <w:t>2023</w:t>
            </w:r>
          </w:p>
          <w:p w14:paraId="097898A3" w14:textId="09B37BC4" w:rsidR="00157089" w:rsidRPr="007C3343" w:rsidRDefault="00157089" w:rsidP="00157089">
            <w:pPr>
              <w:rPr>
                <w:b/>
                <w:bCs/>
              </w:rPr>
            </w:pPr>
            <w:r w:rsidRPr="007C3343">
              <w:rPr>
                <w:b/>
                <w:bCs/>
              </w:rPr>
              <w:t>$’000</w:t>
            </w:r>
          </w:p>
        </w:tc>
        <w:tc>
          <w:tcPr>
            <w:tcW w:w="684" w:type="pct"/>
            <w:shd w:val="clear" w:color="auto" w:fill="D9D9D9" w:themeFill="background1" w:themeFillShade="D9"/>
          </w:tcPr>
          <w:p w14:paraId="3956712D" w14:textId="50F95D2E" w:rsidR="00157089" w:rsidRPr="007C3343" w:rsidRDefault="00157089" w:rsidP="00157089">
            <w:pPr>
              <w:rPr>
                <w:b/>
                <w:bCs/>
              </w:rPr>
            </w:pPr>
            <w:r w:rsidRPr="007C3343">
              <w:rPr>
                <w:b/>
                <w:bCs/>
              </w:rPr>
              <w:t>2022</w:t>
            </w:r>
          </w:p>
          <w:p w14:paraId="4440900F" w14:textId="77777777" w:rsidR="00157089" w:rsidRPr="007C3343" w:rsidRDefault="00157089" w:rsidP="00157089">
            <w:pPr>
              <w:rPr>
                <w:b/>
                <w:bCs/>
              </w:rPr>
            </w:pPr>
            <w:r w:rsidRPr="007C3343">
              <w:rPr>
                <w:b/>
                <w:bCs/>
              </w:rPr>
              <w:t>$’000</w:t>
            </w:r>
          </w:p>
        </w:tc>
      </w:tr>
      <w:tr w:rsidR="00157089" w:rsidRPr="007C3343" w14:paraId="1C6CE7F0" w14:textId="77777777" w:rsidTr="00157089">
        <w:trPr>
          <w:cantSplit/>
          <w:trHeight w:val="303"/>
        </w:trPr>
        <w:tc>
          <w:tcPr>
            <w:tcW w:w="3004" w:type="pct"/>
          </w:tcPr>
          <w:p w14:paraId="4C671CB3" w14:textId="77777777" w:rsidR="00157089" w:rsidRPr="007C3343" w:rsidRDefault="00157089" w:rsidP="00157089">
            <w:r w:rsidRPr="007C3343">
              <w:t>Receipts from Commonwealth Government</w:t>
            </w:r>
          </w:p>
        </w:tc>
        <w:tc>
          <w:tcPr>
            <w:tcW w:w="628" w:type="pct"/>
          </w:tcPr>
          <w:p w14:paraId="2AC4D8DE" w14:textId="77777777" w:rsidR="00157089" w:rsidRPr="007C3343" w:rsidRDefault="00157089" w:rsidP="00157089">
            <w:r w:rsidRPr="007C3343">
              <w:t>-</w:t>
            </w:r>
          </w:p>
        </w:tc>
        <w:tc>
          <w:tcPr>
            <w:tcW w:w="684" w:type="pct"/>
          </w:tcPr>
          <w:p w14:paraId="31A763D0" w14:textId="0842D636" w:rsidR="00157089" w:rsidRPr="007C3343" w:rsidRDefault="00157089" w:rsidP="00157089">
            <w:r w:rsidRPr="007C3343">
              <w:t>73,110</w:t>
            </w:r>
          </w:p>
        </w:tc>
        <w:tc>
          <w:tcPr>
            <w:tcW w:w="684" w:type="pct"/>
          </w:tcPr>
          <w:p w14:paraId="5CC08E52" w14:textId="749C77A8" w:rsidR="00157089" w:rsidRPr="007C3343" w:rsidRDefault="00157089" w:rsidP="00157089">
            <w:r w:rsidRPr="007C3343">
              <w:t>64,255</w:t>
            </w:r>
          </w:p>
        </w:tc>
      </w:tr>
      <w:tr w:rsidR="00157089" w:rsidRPr="007C3343" w14:paraId="3200780B" w14:textId="77777777" w:rsidTr="00157089">
        <w:trPr>
          <w:cantSplit/>
          <w:trHeight w:val="307"/>
        </w:trPr>
        <w:tc>
          <w:tcPr>
            <w:tcW w:w="3004" w:type="pct"/>
          </w:tcPr>
          <w:p w14:paraId="190AADF1" w14:textId="77777777" w:rsidR="00157089" w:rsidRPr="007C3343" w:rsidRDefault="00157089" w:rsidP="00157089">
            <w:r w:rsidRPr="007C3343">
              <w:t>Receipts from State Government</w:t>
            </w:r>
          </w:p>
        </w:tc>
        <w:tc>
          <w:tcPr>
            <w:tcW w:w="628" w:type="pct"/>
          </w:tcPr>
          <w:p w14:paraId="49BFC287" w14:textId="77777777" w:rsidR="00157089" w:rsidRPr="007C3343" w:rsidRDefault="00157089" w:rsidP="00157089">
            <w:r w:rsidRPr="007C3343">
              <w:t>-</w:t>
            </w:r>
          </w:p>
        </w:tc>
        <w:tc>
          <w:tcPr>
            <w:tcW w:w="684" w:type="pct"/>
          </w:tcPr>
          <w:p w14:paraId="4364A8BA" w14:textId="352930D3" w:rsidR="00157089" w:rsidRPr="007C3343" w:rsidRDefault="00157089" w:rsidP="00157089">
            <w:r w:rsidRPr="007C3343">
              <w:t>181,640</w:t>
            </w:r>
          </w:p>
        </w:tc>
        <w:tc>
          <w:tcPr>
            <w:tcW w:w="684" w:type="pct"/>
          </w:tcPr>
          <w:p w14:paraId="5C9695ED" w14:textId="0EBEA8F6" w:rsidR="00157089" w:rsidRPr="007C3343" w:rsidRDefault="00157089" w:rsidP="00157089">
            <w:r w:rsidRPr="007C3343">
              <w:t>183,922</w:t>
            </w:r>
          </w:p>
        </w:tc>
      </w:tr>
      <w:tr w:rsidR="00157089" w:rsidRPr="007C3343" w14:paraId="1B2322B8" w14:textId="77777777" w:rsidTr="00157089">
        <w:trPr>
          <w:cantSplit/>
          <w:trHeight w:val="297"/>
        </w:trPr>
        <w:tc>
          <w:tcPr>
            <w:tcW w:w="3004" w:type="pct"/>
          </w:tcPr>
          <w:p w14:paraId="570A0913" w14:textId="77777777" w:rsidR="00157089" w:rsidRPr="007C3343" w:rsidRDefault="00157089" w:rsidP="00157089">
            <w:r w:rsidRPr="007C3343">
              <w:t>Receipts from Public Purpose Fund</w:t>
            </w:r>
          </w:p>
        </w:tc>
        <w:tc>
          <w:tcPr>
            <w:tcW w:w="628" w:type="pct"/>
          </w:tcPr>
          <w:p w14:paraId="370AF7E4" w14:textId="77777777" w:rsidR="00157089" w:rsidRPr="007C3343" w:rsidRDefault="00157089" w:rsidP="00157089">
            <w:r w:rsidRPr="007C3343">
              <w:t>-</w:t>
            </w:r>
          </w:p>
        </w:tc>
        <w:tc>
          <w:tcPr>
            <w:tcW w:w="684" w:type="pct"/>
          </w:tcPr>
          <w:p w14:paraId="63265944" w14:textId="1094BD27" w:rsidR="00157089" w:rsidRPr="007C3343" w:rsidRDefault="00157089" w:rsidP="00157089">
            <w:r w:rsidRPr="007C3343">
              <w:t>24,273</w:t>
            </w:r>
          </w:p>
        </w:tc>
        <w:tc>
          <w:tcPr>
            <w:tcW w:w="684" w:type="pct"/>
          </w:tcPr>
          <w:p w14:paraId="3AD4C570" w14:textId="13C762CF" w:rsidR="00157089" w:rsidRPr="007C3343" w:rsidRDefault="00157089" w:rsidP="00157089">
            <w:r w:rsidRPr="007C3343">
              <w:t>22,889</w:t>
            </w:r>
          </w:p>
        </w:tc>
      </w:tr>
      <w:tr w:rsidR="00157089" w:rsidRPr="007C3343" w14:paraId="20C0AE84" w14:textId="77777777" w:rsidTr="00157089">
        <w:trPr>
          <w:cantSplit/>
          <w:trHeight w:val="352"/>
        </w:trPr>
        <w:tc>
          <w:tcPr>
            <w:tcW w:w="3004" w:type="pct"/>
          </w:tcPr>
          <w:p w14:paraId="2DF7B18E" w14:textId="77777777" w:rsidR="00157089" w:rsidRPr="007C3343" w:rsidRDefault="00157089" w:rsidP="00157089">
            <w:pPr>
              <w:rPr>
                <w:b/>
                <w:bCs/>
              </w:rPr>
            </w:pPr>
            <w:r w:rsidRPr="007C3343">
              <w:rPr>
                <w:b/>
                <w:bCs/>
              </w:rPr>
              <w:t>Total receipts from Government</w:t>
            </w:r>
          </w:p>
        </w:tc>
        <w:tc>
          <w:tcPr>
            <w:tcW w:w="628" w:type="pct"/>
          </w:tcPr>
          <w:p w14:paraId="12635DB8" w14:textId="77777777" w:rsidR="00157089" w:rsidRPr="007C3343" w:rsidRDefault="00157089" w:rsidP="00157089">
            <w:pPr>
              <w:rPr>
                <w:b/>
                <w:bCs/>
              </w:rPr>
            </w:pPr>
            <w:r w:rsidRPr="007C3343">
              <w:rPr>
                <w:b/>
                <w:bCs/>
              </w:rPr>
              <w:t>-</w:t>
            </w:r>
          </w:p>
        </w:tc>
        <w:tc>
          <w:tcPr>
            <w:tcW w:w="684" w:type="pct"/>
          </w:tcPr>
          <w:p w14:paraId="294B7169" w14:textId="273753C0" w:rsidR="00157089" w:rsidRPr="007C3343" w:rsidRDefault="00157089" w:rsidP="00157089">
            <w:pPr>
              <w:rPr>
                <w:b/>
                <w:bCs/>
              </w:rPr>
            </w:pPr>
            <w:r w:rsidRPr="007C3343">
              <w:rPr>
                <w:b/>
                <w:bCs/>
              </w:rPr>
              <w:t>279,023</w:t>
            </w:r>
          </w:p>
        </w:tc>
        <w:tc>
          <w:tcPr>
            <w:tcW w:w="684" w:type="pct"/>
          </w:tcPr>
          <w:p w14:paraId="090F1A1D" w14:textId="195692D3" w:rsidR="00157089" w:rsidRPr="007C3343" w:rsidRDefault="00157089" w:rsidP="00157089">
            <w:pPr>
              <w:rPr>
                <w:b/>
                <w:bCs/>
              </w:rPr>
            </w:pPr>
            <w:r w:rsidRPr="007C3343">
              <w:rPr>
                <w:b/>
                <w:bCs/>
              </w:rPr>
              <w:t>271,066</w:t>
            </w:r>
          </w:p>
        </w:tc>
      </w:tr>
    </w:tbl>
    <w:p w14:paraId="1AF3B567" w14:textId="77777777" w:rsidR="00CC7C52" w:rsidRPr="007C3343" w:rsidRDefault="00CC7C52" w:rsidP="00CC7C52">
      <w:pPr>
        <w:rPr>
          <w:b/>
          <w:bCs/>
          <w:lang w:eastAsia="en-AU"/>
        </w:rPr>
      </w:pPr>
      <w:r w:rsidRPr="007C3343">
        <w:rPr>
          <w:b/>
          <w:bCs/>
          <w:lang w:eastAsia="en-AU"/>
        </w:rPr>
        <w:t>Receipts of other income</w:t>
      </w:r>
    </w:p>
    <w:tbl>
      <w:tblPr>
        <w:tblStyle w:val="TableGrid"/>
        <w:tblW w:w="5106" w:type="pct"/>
        <w:tblLook w:val="01E0" w:firstRow="1" w:lastRow="1" w:firstColumn="1" w:lastColumn="1" w:noHBand="0" w:noVBand="0"/>
      </w:tblPr>
      <w:tblGrid>
        <w:gridCol w:w="5994"/>
        <w:gridCol w:w="1253"/>
        <w:gridCol w:w="1365"/>
        <w:gridCol w:w="1365"/>
      </w:tblGrid>
      <w:tr w:rsidR="00157089" w:rsidRPr="007C3343" w14:paraId="22ED7A5B" w14:textId="77777777" w:rsidTr="00157089">
        <w:trPr>
          <w:cantSplit/>
          <w:trHeight w:val="499"/>
          <w:tblHeader/>
        </w:trPr>
        <w:tc>
          <w:tcPr>
            <w:tcW w:w="3004" w:type="pct"/>
            <w:shd w:val="clear" w:color="auto" w:fill="D9D9D9" w:themeFill="background1" w:themeFillShade="D9"/>
          </w:tcPr>
          <w:p w14:paraId="1282F3C8" w14:textId="77777777" w:rsidR="00157089" w:rsidRPr="007C3343" w:rsidRDefault="00157089" w:rsidP="00157089">
            <w:pPr>
              <w:rPr>
                <w:b/>
                <w:bCs/>
              </w:rPr>
            </w:pPr>
            <w:r w:rsidRPr="007C3343">
              <w:rPr>
                <w:b/>
                <w:bCs/>
              </w:rPr>
              <w:t>Receipts of other income</w:t>
            </w:r>
          </w:p>
        </w:tc>
        <w:tc>
          <w:tcPr>
            <w:tcW w:w="628" w:type="pct"/>
            <w:shd w:val="clear" w:color="auto" w:fill="D9D9D9" w:themeFill="background1" w:themeFillShade="D9"/>
          </w:tcPr>
          <w:p w14:paraId="44CEFE72" w14:textId="77777777" w:rsidR="00157089" w:rsidRPr="007C3343" w:rsidRDefault="00157089" w:rsidP="00157089">
            <w:pPr>
              <w:rPr>
                <w:b/>
                <w:bCs/>
              </w:rPr>
            </w:pPr>
            <w:r w:rsidRPr="007C3343">
              <w:rPr>
                <w:b/>
                <w:bCs/>
              </w:rPr>
              <w:t>Notes</w:t>
            </w:r>
          </w:p>
        </w:tc>
        <w:tc>
          <w:tcPr>
            <w:tcW w:w="684" w:type="pct"/>
            <w:shd w:val="clear" w:color="auto" w:fill="D9D9D9" w:themeFill="background1" w:themeFillShade="D9"/>
          </w:tcPr>
          <w:p w14:paraId="203C6B23" w14:textId="1D1759A2" w:rsidR="00157089" w:rsidRPr="007C3343" w:rsidRDefault="00157089" w:rsidP="00157089">
            <w:pPr>
              <w:rPr>
                <w:b/>
                <w:bCs/>
              </w:rPr>
            </w:pPr>
            <w:r w:rsidRPr="007C3343">
              <w:rPr>
                <w:b/>
                <w:bCs/>
              </w:rPr>
              <w:t>2023</w:t>
            </w:r>
          </w:p>
          <w:p w14:paraId="6E72D3C2" w14:textId="48E6E8DE" w:rsidR="00157089" w:rsidRPr="007C3343" w:rsidRDefault="00157089" w:rsidP="00157089">
            <w:pPr>
              <w:rPr>
                <w:b/>
                <w:bCs/>
              </w:rPr>
            </w:pPr>
            <w:r w:rsidRPr="007C3343">
              <w:rPr>
                <w:b/>
                <w:bCs/>
              </w:rPr>
              <w:t>$’000</w:t>
            </w:r>
          </w:p>
        </w:tc>
        <w:tc>
          <w:tcPr>
            <w:tcW w:w="684" w:type="pct"/>
            <w:shd w:val="clear" w:color="auto" w:fill="D9D9D9" w:themeFill="background1" w:themeFillShade="D9"/>
          </w:tcPr>
          <w:p w14:paraId="54043D7F" w14:textId="3B315411" w:rsidR="00157089" w:rsidRPr="007C3343" w:rsidRDefault="00157089" w:rsidP="00157089">
            <w:pPr>
              <w:rPr>
                <w:b/>
                <w:bCs/>
              </w:rPr>
            </w:pPr>
            <w:r w:rsidRPr="007C3343">
              <w:rPr>
                <w:b/>
                <w:bCs/>
              </w:rPr>
              <w:t>2022</w:t>
            </w:r>
          </w:p>
          <w:p w14:paraId="41B8020F" w14:textId="77777777" w:rsidR="00157089" w:rsidRPr="007C3343" w:rsidRDefault="00157089" w:rsidP="00157089">
            <w:pPr>
              <w:rPr>
                <w:b/>
                <w:bCs/>
              </w:rPr>
            </w:pPr>
            <w:r w:rsidRPr="007C3343">
              <w:rPr>
                <w:b/>
                <w:bCs/>
              </w:rPr>
              <w:t>$’000</w:t>
            </w:r>
          </w:p>
        </w:tc>
      </w:tr>
      <w:tr w:rsidR="00AE7D2C" w:rsidRPr="007C3343" w14:paraId="4FC7C9B5" w14:textId="77777777" w:rsidTr="00157089">
        <w:trPr>
          <w:cantSplit/>
          <w:trHeight w:val="303"/>
        </w:trPr>
        <w:tc>
          <w:tcPr>
            <w:tcW w:w="3004" w:type="pct"/>
          </w:tcPr>
          <w:p w14:paraId="0B7BBDE4" w14:textId="77777777" w:rsidR="00AE7D2C" w:rsidRPr="007C3343" w:rsidRDefault="00AE7D2C" w:rsidP="00AE7D2C">
            <w:r w:rsidRPr="007C3343">
              <w:t>Client contributions received</w:t>
            </w:r>
          </w:p>
        </w:tc>
        <w:tc>
          <w:tcPr>
            <w:tcW w:w="628" w:type="pct"/>
          </w:tcPr>
          <w:p w14:paraId="25309C96" w14:textId="77777777" w:rsidR="00AE7D2C" w:rsidRPr="007C3343" w:rsidRDefault="00AE7D2C" w:rsidP="00AE7D2C">
            <w:r w:rsidRPr="007C3343">
              <w:t>-</w:t>
            </w:r>
          </w:p>
        </w:tc>
        <w:tc>
          <w:tcPr>
            <w:tcW w:w="684" w:type="pct"/>
          </w:tcPr>
          <w:p w14:paraId="68798543" w14:textId="058B141A" w:rsidR="00AE7D2C" w:rsidRPr="007C3343" w:rsidRDefault="00AE7D2C" w:rsidP="00AE7D2C">
            <w:r w:rsidRPr="007C3343">
              <w:t>1,764</w:t>
            </w:r>
          </w:p>
        </w:tc>
        <w:tc>
          <w:tcPr>
            <w:tcW w:w="684" w:type="pct"/>
          </w:tcPr>
          <w:p w14:paraId="54F3E847" w14:textId="0304C155" w:rsidR="00AE7D2C" w:rsidRPr="007C3343" w:rsidRDefault="00AE7D2C" w:rsidP="00AE7D2C">
            <w:r w:rsidRPr="007C3343">
              <w:t>2,558</w:t>
            </w:r>
          </w:p>
        </w:tc>
      </w:tr>
      <w:tr w:rsidR="00AE7D2C" w:rsidRPr="007C3343" w14:paraId="46E69B10" w14:textId="77777777" w:rsidTr="00157089">
        <w:trPr>
          <w:cantSplit/>
          <w:trHeight w:val="307"/>
        </w:trPr>
        <w:tc>
          <w:tcPr>
            <w:tcW w:w="3004" w:type="pct"/>
          </w:tcPr>
          <w:p w14:paraId="3E92142C" w14:textId="77777777" w:rsidR="00AE7D2C" w:rsidRPr="007C3343" w:rsidRDefault="00AE7D2C" w:rsidP="00AE7D2C">
            <w:r w:rsidRPr="007C3343">
              <w:t>Costs recovered and costs awarded from the Appeal Costs Fund</w:t>
            </w:r>
          </w:p>
        </w:tc>
        <w:tc>
          <w:tcPr>
            <w:tcW w:w="628" w:type="pct"/>
          </w:tcPr>
          <w:p w14:paraId="051CB9A6" w14:textId="77777777" w:rsidR="00AE7D2C" w:rsidRPr="007C3343" w:rsidRDefault="00AE7D2C" w:rsidP="00AE7D2C">
            <w:r w:rsidRPr="007C3343">
              <w:t>-</w:t>
            </w:r>
          </w:p>
        </w:tc>
        <w:tc>
          <w:tcPr>
            <w:tcW w:w="684" w:type="pct"/>
          </w:tcPr>
          <w:p w14:paraId="26E67393" w14:textId="438ED8F3" w:rsidR="00AE7D2C" w:rsidRPr="007C3343" w:rsidRDefault="00AE7D2C" w:rsidP="00AE7D2C">
            <w:r w:rsidRPr="007C3343">
              <w:t>3,046</w:t>
            </w:r>
          </w:p>
        </w:tc>
        <w:tc>
          <w:tcPr>
            <w:tcW w:w="684" w:type="pct"/>
          </w:tcPr>
          <w:p w14:paraId="3A0ACABB" w14:textId="3C3DB8C7" w:rsidR="00AE7D2C" w:rsidRPr="007C3343" w:rsidRDefault="00AE7D2C" w:rsidP="00AE7D2C">
            <w:r w:rsidRPr="007C3343">
              <w:t>2,061</w:t>
            </w:r>
          </w:p>
        </w:tc>
      </w:tr>
      <w:tr w:rsidR="00AE7D2C" w:rsidRPr="007C3343" w14:paraId="7C5FEDCF" w14:textId="77777777" w:rsidTr="00157089">
        <w:trPr>
          <w:cantSplit/>
          <w:trHeight w:val="303"/>
        </w:trPr>
        <w:tc>
          <w:tcPr>
            <w:tcW w:w="3004" w:type="pct"/>
          </w:tcPr>
          <w:p w14:paraId="17D78CC8" w14:textId="77777777" w:rsidR="00AE7D2C" w:rsidRPr="007C3343" w:rsidRDefault="00AE7D2C" w:rsidP="00AE7D2C">
            <w:r w:rsidRPr="007C3343">
              <w:t>Interest on investments</w:t>
            </w:r>
          </w:p>
        </w:tc>
        <w:tc>
          <w:tcPr>
            <w:tcW w:w="628" w:type="pct"/>
          </w:tcPr>
          <w:p w14:paraId="43409193" w14:textId="77777777" w:rsidR="00AE7D2C" w:rsidRPr="007C3343" w:rsidRDefault="00AE7D2C" w:rsidP="00AE7D2C">
            <w:r w:rsidRPr="007C3343">
              <w:t>-</w:t>
            </w:r>
          </w:p>
        </w:tc>
        <w:tc>
          <w:tcPr>
            <w:tcW w:w="684" w:type="pct"/>
          </w:tcPr>
          <w:p w14:paraId="2E15EFE9" w14:textId="5A25C242" w:rsidR="00AE7D2C" w:rsidRPr="007C3343" w:rsidRDefault="00AE7D2C" w:rsidP="00AE7D2C">
            <w:r w:rsidRPr="007C3343">
              <w:t>3,981</w:t>
            </w:r>
          </w:p>
        </w:tc>
        <w:tc>
          <w:tcPr>
            <w:tcW w:w="684" w:type="pct"/>
          </w:tcPr>
          <w:p w14:paraId="1F1D81BB" w14:textId="570D2374" w:rsidR="00AE7D2C" w:rsidRPr="007C3343" w:rsidRDefault="00AE7D2C" w:rsidP="00AE7D2C">
            <w:r w:rsidRPr="007C3343">
              <w:t>373</w:t>
            </w:r>
          </w:p>
        </w:tc>
      </w:tr>
      <w:tr w:rsidR="00AE7D2C" w:rsidRPr="007C3343" w14:paraId="1F547C8A" w14:textId="77777777" w:rsidTr="00157089">
        <w:trPr>
          <w:cantSplit/>
          <w:trHeight w:val="312"/>
        </w:trPr>
        <w:tc>
          <w:tcPr>
            <w:tcW w:w="3004" w:type="pct"/>
          </w:tcPr>
          <w:p w14:paraId="073320F4" w14:textId="1AEB9048" w:rsidR="00AE7D2C" w:rsidRPr="007C3343" w:rsidRDefault="00AE7D2C" w:rsidP="00AE7D2C">
            <w:r w:rsidRPr="007C3343">
              <w:t>Goods and services tax recovered from the A</w:t>
            </w:r>
            <w:r w:rsidR="00AC6BC6" w:rsidRPr="007C3343">
              <w:t>ustralian Taxation Office</w:t>
            </w:r>
            <w:r w:rsidRPr="007C3343">
              <w:rPr>
                <w:rStyle w:val="FootnoteReference"/>
                <w:sz w:val="22"/>
                <w:szCs w:val="22"/>
              </w:rPr>
              <w:footnoteReference w:id="38"/>
            </w:r>
          </w:p>
        </w:tc>
        <w:tc>
          <w:tcPr>
            <w:tcW w:w="628" w:type="pct"/>
          </w:tcPr>
          <w:p w14:paraId="4F83E2C4" w14:textId="77777777" w:rsidR="00AE7D2C" w:rsidRPr="007C3343" w:rsidRDefault="00AE7D2C" w:rsidP="00AE7D2C">
            <w:r w:rsidRPr="007C3343">
              <w:t>-</w:t>
            </w:r>
          </w:p>
        </w:tc>
        <w:tc>
          <w:tcPr>
            <w:tcW w:w="684" w:type="pct"/>
          </w:tcPr>
          <w:p w14:paraId="6A202C7C" w14:textId="759A51F6" w:rsidR="00AE7D2C" w:rsidRPr="007C3343" w:rsidRDefault="00AE7D2C" w:rsidP="00AE7D2C">
            <w:r w:rsidRPr="007C3343">
              <w:t>19,438</w:t>
            </w:r>
          </w:p>
        </w:tc>
        <w:tc>
          <w:tcPr>
            <w:tcW w:w="684" w:type="pct"/>
          </w:tcPr>
          <w:p w14:paraId="119F66E7" w14:textId="64173A30" w:rsidR="00AE7D2C" w:rsidRPr="007C3343" w:rsidRDefault="00AE7D2C" w:rsidP="00AE7D2C">
            <w:r w:rsidRPr="007C3343">
              <w:t>22,821</w:t>
            </w:r>
          </w:p>
        </w:tc>
      </w:tr>
      <w:tr w:rsidR="00AE7D2C" w:rsidRPr="007C3343" w14:paraId="725C62EE" w14:textId="77777777" w:rsidTr="00157089">
        <w:trPr>
          <w:cantSplit/>
          <w:trHeight w:val="297"/>
        </w:trPr>
        <w:tc>
          <w:tcPr>
            <w:tcW w:w="3004" w:type="pct"/>
          </w:tcPr>
          <w:p w14:paraId="073A788D" w14:textId="77777777" w:rsidR="00AE7D2C" w:rsidRPr="007C3343" w:rsidRDefault="00AE7D2C" w:rsidP="00AE7D2C">
            <w:r w:rsidRPr="007C3343">
              <w:t>Other receipts</w:t>
            </w:r>
          </w:p>
        </w:tc>
        <w:tc>
          <w:tcPr>
            <w:tcW w:w="628" w:type="pct"/>
          </w:tcPr>
          <w:p w14:paraId="692F7876" w14:textId="77777777" w:rsidR="00AE7D2C" w:rsidRPr="007C3343" w:rsidRDefault="00AE7D2C" w:rsidP="00AE7D2C">
            <w:r w:rsidRPr="007C3343">
              <w:t>-</w:t>
            </w:r>
          </w:p>
        </w:tc>
        <w:tc>
          <w:tcPr>
            <w:tcW w:w="684" w:type="pct"/>
          </w:tcPr>
          <w:p w14:paraId="663E8E91" w14:textId="3C475177" w:rsidR="00AE7D2C" w:rsidRPr="007C3343" w:rsidRDefault="00AE7D2C" w:rsidP="00AE7D2C">
            <w:r w:rsidRPr="007C3343">
              <w:t>12</w:t>
            </w:r>
          </w:p>
        </w:tc>
        <w:tc>
          <w:tcPr>
            <w:tcW w:w="684" w:type="pct"/>
          </w:tcPr>
          <w:p w14:paraId="5D2D2C65" w14:textId="12B5DF27" w:rsidR="00AE7D2C" w:rsidRPr="007C3343" w:rsidRDefault="00AE7D2C" w:rsidP="00AE7D2C">
            <w:r w:rsidRPr="007C3343">
              <w:t>27</w:t>
            </w:r>
          </w:p>
        </w:tc>
      </w:tr>
      <w:tr w:rsidR="00AE7D2C" w:rsidRPr="007C3343" w14:paraId="00C91743" w14:textId="77777777" w:rsidTr="00157089">
        <w:trPr>
          <w:cantSplit/>
          <w:trHeight w:val="297"/>
        </w:trPr>
        <w:tc>
          <w:tcPr>
            <w:tcW w:w="3004" w:type="pct"/>
          </w:tcPr>
          <w:p w14:paraId="5D4C26C4" w14:textId="77777777" w:rsidR="00AE7D2C" w:rsidRPr="007C3343" w:rsidRDefault="00AE7D2C" w:rsidP="00AE7D2C">
            <w:pPr>
              <w:rPr>
                <w:b/>
                <w:bCs/>
              </w:rPr>
            </w:pPr>
            <w:r w:rsidRPr="007C3343">
              <w:rPr>
                <w:b/>
                <w:bCs/>
              </w:rPr>
              <w:t>Total receipts of other income</w:t>
            </w:r>
          </w:p>
        </w:tc>
        <w:tc>
          <w:tcPr>
            <w:tcW w:w="628" w:type="pct"/>
          </w:tcPr>
          <w:p w14:paraId="4D781308" w14:textId="77777777" w:rsidR="00AE7D2C" w:rsidRPr="007C3343" w:rsidRDefault="00AE7D2C" w:rsidP="00AE7D2C">
            <w:pPr>
              <w:rPr>
                <w:b/>
                <w:bCs/>
              </w:rPr>
            </w:pPr>
            <w:r w:rsidRPr="007C3343">
              <w:rPr>
                <w:b/>
                <w:bCs/>
              </w:rPr>
              <w:t>-</w:t>
            </w:r>
          </w:p>
        </w:tc>
        <w:tc>
          <w:tcPr>
            <w:tcW w:w="684" w:type="pct"/>
          </w:tcPr>
          <w:p w14:paraId="5D4A4F09" w14:textId="170D08E4" w:rsidR="00AE7D2C" w:rsidRPr="007C3343" w:rsidRDefault="00AE7D2C" w:rsidP="00AE7D2C">
            <w:pPr>
              <w:rPr>
                <w:b/>
                <w:bCs/>
              </w:rPr>
            </w:pPr>
            <w:r w:rsidRPr="007C3343">
              <w:rPr>
                <w:b/>
                <w:bCs/>
              </w:rPr>
              <w:t>28,241</w:t>
            </w:r>
          </w:p>
        </w:tc>
        <w:tc>
          <w:tcPr>
            <w:tcW w:w="684" w:type="pct"/>
          </w:tcPr>
          <w:p w14:paraId="127EEDFB" w14:textId="7F899C9E" w:rsidR="00AE7D2C" w:rsidRPr="007C3343" w:rsidRDefault="00AE7D2C" w:rsidP="00AE7D2C">
            <w:pPr>
              <w:rPr>
                <w:b/>
                <w:bCs/>
              </w:rPr>
            </w:pPr>
            <w:r w:rsidRPr="007C3343">
              <w:rPr>
                <w:b/>
                <w:bCs/>
              </w:rPr>
              <w:t>27,840</w:t>
            </w:r>
          </w:p>
        </w:tc>
      </w:tr>
      <w:tr w:rsidR="00AE7D2C" w:rsidRPr="007C3343" w14:paraId="56706344" w14:textId="77777777" w:rsidTr="00157089">
        <w:trPr>
          <w:cantSplit/>
          <w:trHeight w:val="297"/>
        </w:trPr>
        <w:tc>
          <w:tcPr>
            <w:tcW w:w="3004" w:type="pct"/>
          </w:tcPr>
          <w:p w14:paraId="3D8E16B8" w14:textId="77777777" w:rsidR="00AE7D2C" w:rsidRPr="007C3343" w:rsidRDefault="00AE7D2C" w:rsidP="00AE7D2C">
            <w:pPr>
              <w:rPr>
                <w:b/>
                <w:bCs/>
              </w:rPr>
            </w:pPr>
            <w:r w:rsidRPr="007C3343">
              <w:rPr>
                <w:b/>
                <w:bCs/>
              </w:rPr>
              <w:t>Total receipts</w:t>
            </w:r>
          </w:p>
        </w:tc>
        <w:tc>
          <w:tcPr>
            <w:tcW w:w="628" w:type="pct"/>
          </w:tcPr>
          <w:p w14:paraId="0F0A5F39" w14:textId="77777777" w:rsidR="00AE7D2C" w:rsidRPr="007C3343" w:rsidRDefault="00AE7D2C" w:rsidP="00AE7D2C">
            <w:pPr>
              <w:rPr>
                <w:b/>
                <w:bCs/>
              </w:rPr>
            </w:pPr>
            <w:r w:rsidRPr="007C3343">
              <w:rPr>
                <w:b/>
                <w:bCs/>
              </w:rPr>
              <w:t>-</w:t>
            </w:r>
          </w:p>
        </w:tc>
        <w:tc>
          <w:tcPr>
            <w:tcW w:w="684" w:type="pct"/>
          </w:tcPr>
          <w:p w14:paraId="04566CCE" w14:textId="6A1AD151" w:rsidR="00AE7D2C" w:rsidRPr="007C3343" w:rsidRDefault="00AE7D2C" w:rsidP="00AE7D2C">
            <w:pPr>
              <w:rPr>
                <w:b/>
                <w:bCs/>
              </w:rPr>
            </w:pPr>
            <w:r w:rsidRPr="007C3343">
              <w:rPr>
                <w:b/>
                <w:bCs/>
              </w:rPr>
              <w:t>307,264</w:t>
            </w:r>
          </w:p>
        </w:tc>
        <w:tc>
          <w:tcPr>
            <w:tcW w:w="684" w:type="pct"/>
          </w:tcPr>
          <w:p w14:paraId="1BF3CC80" w14:textId="5C13F2CC" w:rsidR="00AE7D2C" w:rsidRPr="007C3343" w:rsidRDefault="00AE7D2C" w:rsidP="00AE7D2C">
            <w:pPr>
              <w:rPr>
                <w:b/>
                <w:bCs/>
              </w:rPr>
            </w:pPr>
            <w:r w:rsidRPr="007C3343">
              <w:rPr>
                <w:b/>
                <w:bCs/>
              </w:rPr>
              <w:t>298,906</w:t>
            </w:r>
          </w:p>
        </w:tc>
      </w:tr>
    </w:tbl>
    <w:p w14:paraId="309D0823" w14:textId="77777777" w:rsidR="00CC7C52" w:rsidRPr="007C3343" w:rsidRDefault="00CC7C52" w:rsidP="00CC7C52">
      <w:pPr>
        <w:rPr>
          <w:b/>
          <w:bCs/>
        </w:rPr>
      </w:pPr>
      <w:r w:rsidRPr="007C3343">
        <w:rPr>
          <w:b/>
          <w:bCs/>
        </w:rPr>
        <w:t>Payments to suppliers and employees</w:t>
      </w:r>
    </w:p>
    <w:tbl>
      <w:tblPr>
        <w:tblStyle w:val="TableGrid"/>
        <w:tblW w:w="5105" w:type="pct"/>
        <w:tblLook w:val="01E0" w:firstRow="1" w:lastRow="1" w:firstColumn="1" w:lastColumn="1" w:noHBand="0" w:noVBand="0"/>
      </w:tblPr>
      <w:tblGrid>
        <w:gridCol w:w="5992"/>
        <w:gridCol w:w="1255"/>
        <w:gridCol w:w="1365"/>
        <w:gridCol w:w="1363"/>
      </w:tblGrid>
      <w:tr w:rsidR="00E67845" w:rsidRPr="007C3343" w14:paraId="202EA40B" w14:textId="77777777" w:rsidTr="008067E6">
        <w:trPr>
          <w:cantSplit/>
          <w:trHeight w:val="499"/>
          <w:tblHeader/>
        </w:trPr>
        <w:tc>
          <w:tcPr>
            <w:tcW w:w="3004" w:type="pct"/>
            <w:shd w:val="clear" w:color="auto" w:fill="D9D9D9" w:themeFill="background1" w:themeFillShade="D9"/>
          </w:tcPr>
          <w:p w14:paraId="134DF7CA" w14:textId="77777777" w:rsidR="00E67845" w:rsidRPr="007C3343" w:rsidRDefault="00E67845" w:rsidP="00E67845">
            <w:pPr>
              <w:rPr>
                <w:b/>
                <w:bCs/>
              </w:rPr>
            </w:pPr>
            <w:r w:rsidRPr="007C3343">
              <w:rPr>
                <w:b/>
                <w:bCs/>
              </w:rPr>
              <w:t>Payments to suppliers and employees</w:t>
            </w:r>
          </w:p>
        </w:tc>
        <w:tc>
          <w:tcPr>
            <w:tcW w:w="629" w:type="pct"/>
            <w:shd w:val="clear" w:color="auto" w:fill="D9D9D9" w:themeFill="background1" w:themeFillShade="D9"/>
          </w:tcPr>
          <w:p w14:paraId="3127C864" w14:textId="77777777" w:rsidR="00E67845" w:rsidRPr="007C3343" w:rsidRDefault="00E67845" w:rsidP="00E67845">
            <w:pPr>
              <w:rPr>
                <w:b/>
                <w:bCs/>
              </w:rPr>
            </w:pPr>
            <w:r w:rsidRPr="007C3343">
              <w:rPr>
                <w:b/>
                <w:bCs/>
              </w:rPr>
              <w:t>Notes</w:t>
            </w:r>
          </w:p>
        </w:tc>
        <w:tc>
          <w:tcPr>
            <w:tcW w:w="684" w:type="pct"/>
            <w:shd w:val="clear" w:color="auto" w:fill="D9D9D9" w:themeFill="background1" w:themeFillShade="D9"/>
          </w:tcPr>
          <w:p w14:paraId="79E481E7" w14:textId="60085F4D" w:rsidR="00E67845" w:rsidRPr="007C3343" w:rsidRDefault="00E67845" w:rsidP="00E67845">
            <w:pPr>
              <w:rPr>
                <w:b/>
                <w:bCs/>
              </w:rPr>
            </w:pPr>
            <w:r w:rsidRPr="007C3343">
              <w:rPr>
                <w:b/>
                <w:bCs/>
              </w:rPr>
              <w:t>202</w:t>
            </w:r>
            <w:r w:rsidR="006B1545" w:rsidRPr="007C3343">
              <w:rPr>
                <w:b/>
                <w:bCs/>
              </w:rPr>
              <w:t>3</w:t>
            </w:r>
          </w:p>
          <w:p w14:paraId="7BE3FBBA" w14:textId="4E586671" w:rsidR="00E67845" w:rsidRPr="007C3343" w:rsidRDefault="00E67845" w:rsidP="00E67845">
            <w:pPr>
              <w:rPr>
                <w:b/>
                <w:bCs/>
              </w:rPr>
            </w:pPr>
            <w:r w:rsidRPr="007C3343">
              <w:rPr>
                <w:b/>
                <w:bCs/>
              </w:rPr>
              <w:t>$’000</w:t>
            </w:r>
          </w:p>
        </w:tc>
        <w:tc>
          <w:tcPr>
            <w:tcW w:w="683" w:type="pct"/>
            <w:shd w:val="clear" w:color="auto" w:fill="D9D9D9" w:themeFill="background1" w:themeFillShade="D9"/>
          </w:tcPr>
          <w:p w14:paraId="5E3F6D28" w14:textId="6634350C" w:rsidR="00E67845" w:rsidRPr="007C3343" w:rsidRDefault="00E67845" w:rsidP="00E67845">
            <w:pPr>
              <w:rPr>
                <w:b/>
                <w:bCs/>
              </w:rPr>
            </w:pPr>
            <w:r w:rsidRPr="007C3343">
              <w:rPr>
                <w:b/>
                <w:bCs/>
              </w:rPr>
              <w:t>2022</w:t>
            </w:r>
          </w:p>
          <w:p w14:paraId="424B86A6" w14:textId="77777777" w:rsidR="00E67845" w:rsidRPr="007C3343" w:rsidRDefault="00E67845" w:rsidP="00E67845">
            <w:pPr>
              <w:rPr>
                <w:b/>
                <w:bCs/>
              </w:rPr>
            </w:pPr>
            <w:r w:rsidRPr="007C3343">
              <w:rPr>
                <w:b/>
                <w:bCs/>
              </w:rPr>
              <w:t>$’000</w:t>
            </w:r>
          </w:p>
        </w:tc>
      </w:tr>
      <w:tr w:rsidR="008067E6" w:rsidRPr="007C3343" w14:paraId="393B27C1" w14:textId="77777777" w:rsidTr="008067E6">
        <w:trPr>
          <w:cantSplit/>
          <w:trHeight w:val="303"/>
        </w:trPr>
        <w:tc>
          <w:tcPr>
            <w:tcW w:w="3004" w:type="pct"/>
          </w:tcPr>
          <w:p w14:paraId="3858030D" w14:textId="77777777" w:rsidR="008067E6" w:rsidRPr="007C3343" w:rsidRDefault="008067E6" w:rsidP="008067E6">
            <w:r w:rsidRPr="007C3343">
              <w:t>Case-related professional payments</w:t>
            </w:r>
          </w:p>
        </w:tc>
        <w:tc>
          <w:tcPr>
            <w:tcW w:w="629" w:type="pct"/>
          </w:tcPr>
          <w:p w14:paraId="2379E763" w14:textId="77777777" w:rsidR="008067E6" w:rsidRPr="007C3343" w:rsidRDefault="008067E6" w:rsidP="008067E6">
            <w:r w:rsidRPr="007C3343">
              <w:t>-</w:t>
            </w:r>
          </w:p>
        </w:tc>
        <w:tc>
          <w:tcPr>
            <w:tcW w:w="684" w:type="pct"/>
          </w:tcPr>
          <w:p w14:paraId="5772F74F" w14:textId="572F8076" w:rsidR="008067E6" w:rsidRPr="007C3343" w:rsidRDefault="008067E6" w:rsidP="008067E6">
            <w:r w:rsidRPr="007C3343">
              <w:t>(119,034)</w:t>
            </w:r>
          </w:p>
        </w:tc>
        <w:tc>
          <w:tcPr>
            <w:tcW w:w="683" w:type="pct"/>
          </w:tcPr>
          <w:p w14:paraId="16AE7664" w14:textId="48F76F3B" w:rsidR="008067E6" w:rsidRPr="007C3343" w:rsidRDefault="008067E6" w:rsidP="008067E6">
            <w:r w:rsidRPr="007C3343">
              <w:t>(113,682)</w:t>
            </w:r>
          </w:p>
        </w:tc>
      </w:tr>
      <w:tr w:rsidR="008067E6" w:rsidRPr="007C3343" w14:paraId="7D4629AC" w14:textId="77777777" w:rsidTr="008067E6">
        <w:trPr>
          <w:cantSplit/>
          <w:trHeight w:val="307"/>
        </w:trPr>
        <w:tc>
          <w:tcPr>
            <w:tcW w:w="3004" w:type="pct"/>
          </w:tcPr>
          <w:p w14:paraId="2D70EF15" w14:textId="77777777" w:rsidR="008067E6" w:rsidRPr="007C3343" w:rsidRDefault="008067E6" w:rsidP="008067E6">
            <w:r w:rsidRPr="007C3343">
              <w:t>Payments to employees</w:t>
            </w:r>
          </w:p>
        </w:tc>
        <w:tc>
          <w:tcPr>
            <w:tcW w:w="629" w:type="pct"/>
          </w:tcPr>
          <w:p w14:paraId="6090B58B" w14:textId="77777777" w:rsidR="008067E6" w:rsidRPr="007C3343" w:rsidRDefault="008067E6" w:rsidP="008067E6">
            <w:r w:rsidRPr="007C3343">
              <w:t>-</w:t>
            </w:r>
          </w:p>
        </w:tc>
        <w:tc>
          <w:tcPr>
            <w:tcW w:w="684" w:type="pct"/>
          </w:tcPr>
          <w:p w14:paraId="0D016B17" w14:textId="546022C8" w:rsidR="008067E6" w:rsidRPr="007C3343" w:rsidRDefault="008067E6" w:rsidP="008067E6">
            <w:r w:rsidRPr="007C3343">
              <w:t>(109,432)</w:t>
            </w:r>
          </w:p>
        </w:tc>
        <w:tc>
          <w:tcPr>
            <w:tcW w:w="683" w:type="pct"/>
          </w:tcPr>
          <w:p w14:paraId="2A918930" w14:textId="79E2CDE3" w:rsidR="008067E6" w:rsidRPr="007C3343" w:rsidRDefault="008067E6" w:rsidP="008067E6">
            <w:r w:rsidRPr="007C3343">
              <w:t>(97,122)</w:t>
            </w:r>
          </w:p>
        </w:tc>
      </w:tr>
      <w:tr w:rsidR="008067E6" w:rsidRPr="007C3343" w14:paraId="55A63422" w14:textId="77777777" w:rsidTr="008067E6">
        <w:trPr>
          <w:cantSplit/>
          <w:trHeight w:val="307"/>
        </w:trPr>
        <w:tc>
          <w:tcPr>
            <w:tcW w:w="3004" w:type="pct"/>
          </w:tcPr>
          <w:p w14:paraId="07B9AE3D" w14:textId="77777777" w:rsidR="008067E6" w:rsidRPr="007C3343" w:rsidRDefault="008067E6" w:rsidP="008067E6">
            <w:r w:rsidRPr="007C3343">
              <w:lastRenderedPageBreak/>
              <w:t>Interest payments</w:t>
            </w:r>
          </w:p>
        </w:tc>
        <w:tc>
          <w:tcPr>
            <w:tcW w:w="629" w:type="pct"/>
          </w:tcPr>
          <w:p w14:paraId="795E0C49" w14:textId="77777777" w:rsidR="008067E6" w:rsidRPr="007C3343" w:rsidRDefault="008067E6" w:rsidP="008067E6">
            <w:r w:rsidRPr="007C3343">
              <w:t>-</w:t>
            </w:r>
          </w:p>
        </w:tc>
        <w:tc>
          <w:tcPr>
            <w:tcW w:w="684" w:type="pct"/>
          </w:tcPr>
          <w:p w14:paraId="02776113" w14:textId="07232C6D" w:rsidR="008067E6" w:rsidRPr="007C3343" w:rsidRDefault="008067E6" w:rsidP="008067E6">
            <w:r w:rsidRPr="007C3343">
              <w:t>(1,820)</w:t>
            </w:r>
          </w:p>
        </w:tc>
        <w:tc>
          <w:tcPr>
            <w:tcW w:w="683" w:type="pct"/>
          </w:tcPr>
          <w:p w14:paraId="280A3A37" w14:textId="15ABFF8C" w:rsidR="008067E6" w:rsidRPr="007C3343" w:rsidRDefault="008067E6" w:rsidP="008067E6">
            <w:r w:rsidRPr="007C3343">
              <w:t>(2,017)</w:t>
            </w:r>
          </w:p>
        </w:tc>
      </w:tr>
      <w:tr w:rsidR="008067E6" w:rsidRPr="007C3343" w14:paraId="61D5B793" w14:textId="77777777" w:rsidTr="008067E6">
        <w:trPr>
          <w:cantSplit/>
          <w:trHeight w:val="307"/>
        </w:trPr>
        <w:tc>
          <w:tcPr>
            <w:tcW w:w="3004" w:type="pct"/>
          </w:tcPr>
          <w:p w14:paraId="642AE121" w14:textId="77777777" w:rsidR="008067E6" w:rsidRPr="007C3343" w:rsidRDefault="008067E6" w:rsidP="008067E6">
            <w:r w:rsidRPr="007C3343">
              <w:t>Community legal centre payment - State Government Grant funded</w:t>
            </w:r>
          </w:p>
        </w:tc>
        <w:tc>
          <w:tcPr>
            <w:tcW w:w="629" w:type="pct"/>
          </w:tcPr>
          <w:p w14:paraId="5C0B9497" w14:textId="77777777" w:rsidR="008067E6" w:rsidRPr="007C3343" w:rsidRDefault="008067E6" w:rsidP="008067E6">
            <w:r w:rsidRPr="007C3343">
              <w:t>-</w:t>
            </w:r>
          </w:p>
        </w:tc>
        <w:tc>
          <w:tcPr>
            <w:tcW w:w="684" w:type="pct"/>
          </w:tcPr>
          <w:p w14:paraId="7E9A73B1" w14:textId="6B6BF5F0" w:rsidR="008067E6" w:rsidRPr="007C3343" w:rsidRDefault="008067E6" w:rsidP="008067E6">
            <w:r w:rsidRPr="007C3343">
              <w:t>(32,156)</w:t>
            </w:r>
          </w:p>
        </w:tc>
        <w:tc>
          <w:tcPr>
            <w:tcW w:w="683" w:type="pct"/>
          </w:tcPr>
          <w:p w14:paraId="43504A62" w14:textId="6088E3DD" w:rsidR="008067E6" w:rsidRPr="007C3343" w:rsidRDefault="008067E6" w:rsidP="008067E6">
            <w:r w:rsidRPr="007C3343">
              <w:t>(33,237)</w:t>
            </w:r>
          </w:p>
        </w:tc>
      </w:tr>
      <w:tr w:rsidR="008067E6" w:rsidRPr="007C3343" w14:paraId="420C7788" w14:textId="77777777" w:rsidTr="008067E6">
        <w:trPr>
          <w:cantSplit/>
          <w:trHeight w:val="297"/>
        </w:trPr>
        <w:tc>
          <w:tcPr>
            <w:tcW w:w="3004" w:type="pct"/>
          </w:tcPr>
          <w:p w14:paraId="5EF064C8" w14:textId="108FD392" w:rsidR="008067E6" w:rsidRPr="007C3343" w:rsidRDefault="008067E6" w:rsidP="008067E6">
            <w:pPr>
              <w:rPr>
                <w:szCs w:val="22"/>
              </w:rPr>
            </w:pPr>
            <w:r w:rsidRPr="007C3343">
              <w:rPr>
                <w:szCs w:val="22"/>
              </w:rPr>
              <w:t>Other payments</w:t>
            </w:r>
            <w:r w:rsidR="00FD0D58" w:rsidRPr="007C3343">
              <w:rPr>
                <w:rStyle w:val="FootnoteReference"/>
                <w:sz w:val="22"/>
                <w:szCs w:val="22"/>
              </w:rPr>
              <w:footnoteReference w:id="39"/>
            </w:r>
          </w:p>
        </w:tc>
        <w:tc>
          <w:tcPr>
            <w:tcW w:w="629" w:type="pct"/>
          </w:tcPr>
          <w:p w14:paraId="47573974" w14:textId="77777777" w:rsidR="008067E6" w:rsidRPr="007C3343" w:rsidRDefault="008067E6" w:rsidP="008067E6">
            <w:r w:rsidRPr="007C3343">
              <w:t>-</w:t>
            </w:r>
          </w:p>
        </w:tc>
        <w:tc>
          <w:tcPr>
            <w:tcW w:w="684" w:type="pct"/>
          </w:tcPr>
          <w:p w14:paraId="15B8A33A" w14:textId="27C6D5B3" w:rsidR="008067E6" w:rsidRPr="007C3343" w:rsidRDefault="008067E6" w:rsidP="008067E6">
            <w:r w:rsidRPr="007C3343">
              <w:t>(32,151)</w:t>
            </w:r>
          </w:p>
        </w:tc>
        <w:tc>
          <w:tcPr>
            <w:tcW w:w="683" w:type="pct"/>
          </w:tcPr>
          <w:p w14:paraId="7843E716" w14:textId="15E61ED1" w:rsidR="008067E6" w:rsidRPr="007C3343" w:rsidRDefault="008067E6" w:rsidP="008067E6">
            <w:r w:rsidRPr="007C3343">
              <w:t>(28,772)</w:t>
            </w:r>
          </w:p>
        </w:tc>
      </w:tr>
      <w:tr w:rsidR="008067E6" w:rsidRPr="007C3343" w14:paraId="2A5E2CDA" w14:textId="77777777" w:rsidTr="008067E6">
        <w:trPr>
          <w:cantSplit/>
          <w:trHeight w:val="297"/>
        </w:trPr>
        <w:tc>
          <w:tcPr>
            <w:tcW w:w="3004" w:type="pct"/>
          </w:tcPr>
          <w:p w14:paraId="73526D7A" w14:textId="77777777" w:rsidR="008067E6" w:rsidRPr="007C3343" w:rsidRDefault="008067E6" w:rsidP="008067E6">
            <w:pPr>
              <w:rPr>
                <w:b/>
                <w:bCs/>
                <w:szCs w:val="22"/>
              </w:rPr>
            </w:pPr>
            <w:r w:rsidRPr="007C3343">
              <w:rPr>
                <w:b/>
                <w:bCs/>
                <w:szCs w:val="22"/>
              </w:rPr>
              <w:t>Total</w:t>
            </w:r>
          </w:p>
        </w:tc>
        <w:tc>
          <w:tcPr>
            <w:tcW w:w="629" w:type="pct"/>
          </w:tcPr>
          <w:p w14:paraId="3C3ECFB1" w14:textId="77777777" w:rsidR="008067E6" w:rsidRPr="007C3343" w:rsidRDefault="008067E6" w:rsidP="008067E6">
            <w:pPr>
              <w:rPr>
                <w:b/>
                <w:bCs/>
              </w:rPr>
            </w:pPr>
            <w:r w:rsidRPr="007C3343">
              <w:rPr>
                <w:b/>
                <w:bCs/>
              </w:rPr>
              <w:t>-</w:t>
            </w:r>
          </w:p>
        </w:tc>
        <w:tc>
          <w:tcPr>
            <w:tcW w:w="684" w:type="pct"/>
          </w:tcPr>
          <w:p w14:paraId="26452960" w14:textId="120101E2" w:rsidR="008067E6" w:rsidRPr="007C3343" w:rsidRDefault="008067E6" w:rsidP="008067E6">
            <w:pPr>
              <w:rPr>
                <w:b/>
                <w:bCs/>
              </w:rPr>
            </w:pPr>
            <w:r w:rsidRPr="007C3343">
              <w:rPr>
                <w:b/>
                <w:bCs/>
              </w:rPr>
              <w:t>(294,593)</w:t>
            </w:r>
          </w:p>
        </w:tc>
        <w:tc>
          <w:tcPr>
            <w:tcW w:w="683" w:type="pct"/>
          </w:tcPr>
          <w:p w14:paraId="50B28235" w14:textId="5D41B108" w:rsidR="008067E6" w:rsidRPr="007C3343" w:rsidRDefault="008067E6" w:rsidP="008067E6">
            <w:pPr>
              <w:rPr>
                <w:b/>
                <w:bCs/>
              </w:rPr>
            </w:pPr>
            <w:r w:rsidRPr="007C3343">
              <w:rPr>
                <w:b/>
                <w:bCs/>
              </w:rPr>
              <w:t>(274,830)</w:t>
            </w:r>
          </w:p>
        </w:tc>
      </w:tr>
      <w:tr w:rsidR="008067E6" w:rsidRPr="007C3343" w14:paraId="09555DE4" w14:textId="77777777" w:rsidTr="008067E6">
        <w:trPr>
          <w:cantSplit/>
          <w:trHeight w:val="297"/>
        </w:trPr>
        <w:tc>
          <w:tcPr>
            <w:tcW w:w="3004" w:type="pct"/>
          </w:tcPr>
          <w:p w14:paraId="79EB6D8D" w14:textId="0071A4FC" w:rsidR="008067E6" w:rsidRPr="007C3343" w:rsidRDefault="008067E6" w:rsidP="008067E6">
            <w:pPr>
              <w:rPr>
                <w:b/>
                <w:bCs/>
                <w:szCs w:val="22"/>
              </w:rPr>
            </w:pPr>
            <w:r w:rsidRPr="007C3343">
              <w:rPr>
                <w:b/>
                <w:bCs/>
                <w:szCs w:val="22"/>
              </w:rPr>
              <w:t>Net cash flows from/(used in) operating activities</w:t>
            </w:r>
            <w:r w:rsidR="00370417" w:rsidRPr="007C3343">
              <w:rPr>
                <w:rStyle w:val="FootnoteReference"/>
                <w:b/>
                <w:bCs/>
                <w:sz w:val="22"/>
                <w:szCs w:val="22"/>
              </w:rPr>
              <w:footnoteReference w:id="40"/>
            </w:r>
          </w:p>
        </w:tc>
        <w:tc>
          <w:tcPr>
            <w:tcW w:w="629" w:type="pct"/>
          </w:tcPr>
          <w:p w14:paraId="57D6A991" w14:textId="77777777" w:rsidR="008067E6" w:rsidRPr="007C3343" w:rsidRDefault="008067E6" w:rsidP="008067E6">
            <w:pPr>
              <w:rPr>
                <w:b/>
                <w:bCs/>
              </w:rPr>
            </w:pPr>
            <w:r w:rsidRPr="007C3343">
              <w:rPr>
                <w:b/>
                <w:bCs/>
              </w:rPr>
              <w:t>7.2.2</w:t>
            </w:r>
          </w:p>
        </w:tc>
        <w:tc>
          <w:tcPr>
            <w:tcW w:w="684" w:type="pct"/>
          </w:tcPr>
          <w:p w14:paraId="2FC2496E" w14:textId="4BB1E403" w:rsidR="008067E6" w:rsidRPr="007C3343" w:rsidRDefault="008067E6" w:rsidP="008067E6">
            <w:pPr>
              <w:rPr>
                <w:b/>
                <w:bCs/>
              </w:rPr>
            </w:pPr>
            <w:r w:rsidRPr="007C3343">
              <w:rPr>
                <w:b/>
                <w:bCs/>
              </w:rPr>
              <w:t>12,671</w:t>
            </w:r>
          </w:p>
        </w:tc>
        <w:tc>
          <w:tcPr>
            <w:tcW w:w="683" w:type="pct"/>
          </w:tcPr>
          <w:p w14:paraId="6133F684" w14:textId="777B1986" w:rsidR="008067E6" w:rsidRPr="007C3343" w:rsidRDefault="008067E6" w:rsidP="008067E6">
            <w:pPr>
              <w:rPr>
                <w:b/>
                <w:bCs/>
              </w:rPr>
            </w:pPr>
            <w:r w:rsidRPr="007C3343">
              <w:rPr>
                <w:b/>
                <w:bCs/>
              </w:rPr>
              <w:t>24,076</w:t>
            </w:r>
          </w:p>
        </w:tc>
      </w:tr>
    </w:tbl>
    <w:p w14:paraId="2AFFB312" w14:textId="77777777" w:rsidR="00CC7C52" w:rsidRPr="007C3343" w:rsidRDefault="00CC7C52" w:rsidP="00CC7C52">
      <w:pPr>
        <w:pStyle w:val="Heading4"/>
      </w:pPr>
      <w:r w:rsidRPr="007C3343">
        <w:t>Cash flows from investing activities</w:t>
      </w:r>
    </w:p>
    <w:tbl>
      <w:tblPr>
        <w:tblStyle w:val="TableGrid"/>
        <w:tblW w:w="5106" w:type="pct"/>
        <w:tblLook w:val="01E0" w:firstRow="1" w:lastRow="1" w:firstColumn="1" w:lastColumn="1" w:noHBand="0" w:noVBand="0"/>
      </w:tblPr>
      <w:tblGrid>
        <w:gridCol w:w="5994"/>
        <w:gridCol w:w="1253"/>
        <w:gridCol w:w="1365"/>
        <w:gridCol w:w="1365"/>
      </w:tblGrid>
      <w:tr w:rsidR="00F53AEE" w:rsidRPr="007C3343" w14:paraId="3B13BABD" w14:textId="77777777" w:rsidTr="00F53AEE">
        <w:trPr>
          <w:cantSplit/>
          <w:trHeight w:val="499"/>
          <w:tblHeader/>
        </w:trPr>
        <w:tc>
          <w:tcPr>
            <w:tcW w:w="3004" w:type="pct"/>
            <w:shd w:val="clear" w:color="auto" w:fill="D9D9D9" w:themeFill="background1" w:themeFillShade="D9"/>
          </w:tcPr>
          <w:p w14:paraId="2E8578B4" w14:textId="77777777" w:rsidR="00F53AEE" w:rsidRPr="007C3343" w:rsidRDefault="00F53AEE" w:rsidP="00F53AEE">
            <w:pPr>
              <w:rPr>
                <w:b/>
                <w:bCs/>
                <w:lang w:eastAsia="en-AU"/>
              </w:rPr>
            </w:pPr>
            <w:r w:rsidRPr="007C3343">
              <w:rPr>
                <w:b/>
                <w:bCs/>
              </w:rPr>
              <w:t>Cash flows from investing activities</w:t>
            </w:r>
          </w:p>
          <w:p w14:paraId="51746FF3" w14:textId="77777777" w:rsidR="00F53AEE" w:rsidRPr="007C3343" w:rsidRDefault="00F53AEE" w:rsidP="00F53AEE">
            <w:pPr>
              <w:rPr>
                <w:b/>
                <w:bCs/>
              </w:rPr>
            </w:pPr>
          </w:p>
        </w:tc>
        <w:tc>
          <w:tcPr>
            <w:tcW w:w="628" w:type="pct"/>
            <w:shd w:val="clear" w:color="auto" w:fill="D9D9D9" w:themeFill="background1" w:themeFillShade="D9"/>
          </w:tcPr>
          <w:p w14:paraId="7AF79FF4" w14:textId="77777777" w:rsidR="00F53AEE" w:rsidRPr="007C3343" w:rsidRDefault="00F53AEE" w:rsidP="00F53AEE">
            <w:pPr>
              <w:rPr>
                <w:b/>
                <w:bCs/>
              </w:rPr>
            </w:pPr>
            <w:r w:rsidRPr="007C3343">
              <w:rPr>
                <w:b/>
                <w:bCs/>
              </w:rPr>
              <w:t>Notes</w:t>
            </w:r>
          </w:p>
        </w:tc>
        <w:tc>
          <w:tcPr>
            <w:tcW w:w="684" w:type="pct"/>
            <w:shd w:val="clear" w:color="auto" w:fill="D9D9D9" w:themeFill="background1" w:themeFillShade="D9"/>
          </w:tcPr>
          <w:p w14:paraId="1FE905BC" w14:textId="390712FB" w:rsidR="00F53AEE" w:rsidRPr="007C3343" w:rsidRDefault="00F53AEE" w:rsidP="00F53AEE">
            <w:pPr>
              <w:rPr>
                <w:b/>
                <w:bCs/>
              </w:rPr>
            </w:pPr>
            <w:r w:rsidRPr="007C3343">
              <w:rPr>
                <w:b/>
                <w:bCs/>
              </w:rPr>
              <w:t>2023</w:t>
            </w:r>
          </w:p>
          <w:p w14:paraId="23B17E9E" w14:textId="498DAE3A" w:rsidR="00F53AEE" w:rsidRPr="007C3343" w:rsidRDefault="00F53AEE" w:rsidP="00F53AEE">
            <w:pPr>
              <w:rPr>
                <w:b/>
                <w:bCs/>
              </w:rPr>
            </w:pPr>
            <w:r w:rsidRPr="007C3343">
              <w:rPr>
                <w:b/>
                <w:bCs/>
              </w:rPr>
              <w:t>$’000</w:t>
            </w:r>
          </w:p>
        </w:tc>
        <w:tc>
          <w:tcPr>
            <w:tcW w:w="684" w:type="pct"/>
            <w:shd w:val="clear" w:color="auto" w:fill="D9D9D9" w:themeFill="background1" w:themeFillShade="D9"/>
          </w:tcPr>
          <w:p w14:paraId="08C05C50" w14:textId="2C1B0592" w:rsidR="00F53AEE" w:rsidRPr="007C3343" w:rsidRDefault="00F53AEE" w:rsidP="00F53AEE">
            <w:pPr>
              <w:rPr>
                <w:b/>
                <w:bCs/>
              </w:rPr>
            </w:pPr>
            <w:r w:rsidRPr="007C3343">
              <w:rPr>
                <w:b/>
                <w:bCs/>
              </w:rPr>
              <w:t>2022</w:t>
            </w:r>
          </w:p>
          <w:p w14:paraId="56A22887" w14:textId="77777777" w:rsidR="00F53AEE" w:rsidRPr="007C3343" w:rsidRDefault="00F53AEE" w:rsidP="00F53AEE">
            <w:pPr>
              <w:rPr>
                <w:b/>
                <w:bCs/>
              </w:rPr>
            </w:pPr>
            <w:r w:rsidRPr="007C3343">
              <w:rPr>
                <w:b/>
                <w:bCs/>
              </w:rPr>
              <w:t>$’000</w:t>
            </w:r>
          </w:p>
        </w:tc>
      </w:tr>
      <w:tr w:rsidR="00F53AEE" w:rsidRPr="007C3343" w14:paraId="6AA99AA5" w14:textId="77777777" w:rsidTr="00F53AEE">
        <w:trPr>
          <w:cantSplit/>
          <w:trHeight w:val="303"/>
        </w:trPr>
        <w:tc>
          <w:tcPr>
            <w:tcW w:w="3004" w:type="pct"/>
          </w:tcPr>
          <w:p w14:paraId="7EEFBC66" w14:textId="77777777" w:rsidR="00F53AEE" w:rsidRPr="007C3343" w:rsidRDefault="00F53AEE" w:rsidP="00F53AEE">
            <w:r w:rsidRPr="007C3343">
              <w:t>Payments for non-financial assets</w:t>
            </w:r>
          </w:p>
        </w:tc>
        <w:tc>
          <w:tcPr>
            <w:tcW w:w="628" w:type="pct"/>
          </w:tcPr>
          <w:p w14:paraId="4E1B89CB" w14:textId="77777777" w:rsidR="00F53AEE" w:rsidRPr="007C3343" w:rsidRDefault="00F53AEE" w:rsidP="00F53AEE">
            <w:r w:rsidRPr="007C3343">
              <w:t>-</w:t>
            </w:r>
          </w:p>
        </w:tc>
        <w:tc>
          <w:tcPr>
            <w:tcW w:w="684" w:type="pct"/>
          </w:tcPr>
          <w:p w14:paraId="22FA2027" w14:textId="3CCE13DD" w:rsidR="00F53AEE" w:rsidRPr="007C3343" w:rsidRDefault="00F53AEE" w:rsidP="00F53AEE">
            <w:r w:rsidRPr="007C3343">
              <w:t>(2,977)</w:t>
            </w:r>
          </w:p>
        </w:tc>
        <w:tc>
          <w:tcPr>
            <w:tcW w:w="684" w:type="pct"/>
          </w:tcPr>
          <w:p w14:paraId="11820A97" w14:textId="4C9C4B1B" w:rsidR="00F53AEE" w:rsidRPr="007C3343" w:rsidRDefault="00F53AEE" w:rsidP="00F53AEE">
            <w:r w:rsidRPr="007C3343">
              <w:t>(3,001)</w:t>
            </w:r>
          </w:p>
        </w:tc>
      </w:tr>
      <w:tr w:rsidR="00F53AEE" w:rsidRPr="007C3343" w14:paraId="3BE51574" w14:textId="77777777" w:rsidTr="00F53AEE">
        <w:trPr>
          <w:cantSplit/>
          <w:trHeight w:val="297"/>
        </w:trPr>
        <w:tc>
          <w:tcPr>
            <w:tcW w:w="3004" w:type="pct"/>
          </w:tcPr>
          <w:p w14:paraId="079EA089" w14:textId="77777777" w:rsidR="00F53AEE" w:rsidRPr="007C3343" w:rsidRDefault="00F53AEE" w:rsidP="00F53AEE">
            <w:r w:rsidRPr="007C3343">
              <w:t>Proceeds from sale of non-financial assets</w:t>
            </w:r>
          </w:p>
        </w:tc>
        <w:tc>
          <w:tcPr>
            <w:tcW w:w="628" w:type="pct"/>
          </w:tcPr>
          <w:p w14:paraId="6B814D28" w14:textId="77777777" w:rsidR="00F53AEE" w:rsidRPr="007C3343" w:rsidRDefault="00F53AEE" w:rsidP="00F53AEE">
            <w:r w:rsidRPr="007C3343">
              <w:t>-</w:t>
            </w:r>
          </w:p>
        </w:tc>
        <w:tc>
          <w:tcPr>
            <w:tcW w:w="684" w:type="pct"/>
          </w:tcPr>
          <w:p w14:paraId="54DE3C5F" w14:textId="48DCE03F" w:rsidR="00F53AEE" w:rsidRPr="007C3343" w:rsidRDefault="00F53AEE" w:rsidP="00F53AEE">
            <w:r w:rsidRPr="007C3343">
              <w:t>28</w:t>
            </w:r>
          </w:p>
        </w:tc>
        <w:tc>
          <w:tcPr>
            <w:tcW w:w="684" w:type="pct"/>
          </w:tcPr>
          <w:p w14:paraId="5A79E9DF" w14:textId="2400FC5D" w:rsidR="00F53AEE" w:rsidRPr="007C3343" w:rsidRDefault="00F53AEE" w:rsidP="00F53AEE">
            <w:r w:rsidRPr="007C3343">
              <w:t>174</w:t>
            </w:r>
          </w:p>
        </w:tc>
      </w:tr>
      <w:tr w:rsidR="00F53AEE" w:rsidRPr="007C3343" w14:paraId="1B3A0D5D" w14:textId="77777777" w:rsidTr="00F53AEE">
        <w:trPr>
          <w:cantSplit/>
          <w:trHeight w:val="297"/>
        </w:trPr>
        <w:tc>
          <w:tcPr>
            <w:tcW w:w="3004" w:type="pct"/>
          </w:tcPr>
          <w:p w14:paraId="5E74D08A" w14:textId="77777777" w:rsidR="00F53AEE" w:rsidRPr="007C3343" w:rsidRDefault="00F53AEE" w:rsidP="00F53AEE">
            <w:pPr>
              <w:rPr>
                <w:b/>
                <w:bCs/>
              </w:rPr>
            </w:pPr>
            <w:r w:rsidRPr="007C3343">
              <w:rPr>
                <w:b/>
                <w:bCs/>
              </w:rPr>
              <w:t>Net cash from/(used in) investing activities</w:t>
            </w:r>
          </w:p>
        </w:tc>
        <w:tc>
          <w:tcPr>
            <w:tcW w:w="628" w:type="pct"/>
          </w:tcPr>
          <w:p w14:paraId="42713053" w14:textId="77777777" w:rsidR="00F53AEE" w:rsidRPr="007C3343" w:rsidRDefault="00F53AEE" w:rsidP="00F53AEE">
            <w:pPr>
              <w:rPr>
                <w:b/>
                <w:bCs/>
              </w:rPr>
            </w:pPr>
            <w:r w:rsidRPr="007C3343">
              <w:rPr>
                <w:b/>
                <w:bCs/>
              </w:rPr>
              <w:t>-</w:t>
            </w:r>
          </w:p>
        </w:tc>
        <w:tc>
          <w:tcPr>
            <w:tcW w:w="684" w:type="pct"/>
          </w:tcPr>
          <w:p w14:paraId="2890130C" w14:textId="5C93BE5B" w:rsidR="00F53AEE" w:rsidRPr="007C3343" w:rsidRDefault="00F53AEE" w:rsidP="00F53AEE">
            <w:pPr>
              <w:rPr>
                <w:b/>
                <w:bCs/>
              </w:rPr>
            </w:pPr>
            <w:r w:rsidRPr="007C3343">
              <w:rPr>
                <w:b/>
                <w:bCs/>
              </w:rPr>
              <w:t>(2,949)</w:t>
            </w:r>
          </w:p>
        </w:tc>
        <w:tc>
          <w:tcPr>
            <w:tcW w:w="684" w:type="pct"/>
          </w:tcPr>
          <w:p w14:paraId="0B57B31A" w14:textId="6CD45364" w:rsidR="00F53AEE" w:rsidRPr="007C3343" w:rsidRDefault="00F53AEE" w:rsidP="00F53AEE">
            <w:pPr>
              <w:rPr>
                <w:b/>
                <w:bCs/>
              </w:rPr>
            </w:pPr>
            <w:r w:rsidRPr="007C3343">
              <w:rPr>
                <w:b/>
                <w:bCs/>
              </w:rPr>
              <w:t>(2,827)</w:t>
            </w:r>
          </w:p>
        </w:tc>
      </w:tr>
    </w:tbl>
    <w:p w14:paraId="1D1F7AE9" w14:textId="77777777" w:rsidR="00CC7C52" w:rsidRPr="007C3343" w:rsidRDefault="00CC7C52" w:rsidP="00CC7C52">
      <w:pPr>
        <w:pStyle w:val="Heading4"/>
      </w:pPr>
      <w:r w:rsidRPr="007C3343">
        <w:t>Cash flows from financing activities</w:t>
      </w:r>
    </w:p>
    <w:tbl>
      <w:tblPr>
        <w:tblStyle w:val="TableGrid"/>
        <w:tblW w:w="5106" w:type="pct"/>
        <w:tblLook w:val="01E0" w:firstRow="1" w:lastRow="1" w:firstColumn="1" w:lastColumn="1" w:noHBand="0" w:noVBand="0"/>
      </w:tblPr>
      <w:tblGrid>
        <w:gridCol w:w="5994"/>
        <w:gridCol w:w="1253"/>
        <w:gridCol w:w="1365"/>
        <w:gridCol w:w="1365"/>
      </w:tblGrid>
      <w:tr w:rsidR="001E062D" w:rsidRPr="007C3343" w14:paraId="515275F2" w14:textId="77777777" w:rsidTr="001E062D">
        <w:trPr>
          <w:cantSplit/>
          <w:trHeight w:val="499"/>
          <w:tblHeader/>
        </w:trPr>
        <w:tc>
          <w:tcPr>
            <w:tcW w:w="3004" w:type="pct"/>
            <w:shd w:val="clear" w:color="auto" w:fill="D9D9D9" w:themeFill="background1" w:themeFillShade="D9"/>
          </w:tcPr>
          <w:p w14:paraId="5BBAF31E" w14:textId="77777777" w:rsidR="001E062D" w:rsidRPr="007C3343" w:rsidRDefault="001E062D" w:rsidP="001E062D">
            <w:pPr>
              <w:rPr>
                <w:b/>
                <w:bCs/>
                <w:lang w:eastAsia="en-AU"/>
              </w:rPr>
            </w:pPr>
            <w:r w:rsidRPr="007C3343">
              <w:rPr>
                <w:b/>
                <w:bCs/>
              </w:rPr>
              <w:t>Cash flows from financing activities</w:t>
            </w:r>
          </w:p>
          <w:p w14:paraId="2E0DA1C3" w14:textId="77777777" w:rsidR="001E062D" w:rsidRPr="007C3343" w:rsidRDefault="001E062D" w:rsidP="001E062D">
            <w:pPr>
              <w:rPr>
                <w:b/>
                <w:bCs/>
              </w:rPr>
            </w:pPr>
          </w:p>
        </w:tc>
        <w:tc>
          <w:tcPr>
            <w:tcW w:w="628" w:type="pct"/>
            <w:shd w:val="clear" w:color="auto" w:fill="D9D9D9" w:themeFill="background1" w:themeFillShade="D9"/>
          </w:tcPr>
          <w:p w14:paraId="5C0383D7" w14:textId="77777777" w:rsidR="001E062D" w:rsidRPr="007C3343" w:rsidRDefault="001E062D" w:rsidP="001E062D">
            <w:pPr>
              <w:rPr>
                <w:b/>
                <w:bCs/>
              </w:rPr>
            </w:pPr>
            <w:r w:rsidRPr="007C3343">
              <w:rPr>
                <w:b/>
                <w:bCs/>
              </w:rPr>
              <w:t>Notes</w:t>
            </w:r>
          </w:p>
        </w:tc>
        <w:tc>
          <w:tcPr>
            <w:tcW w:w="684" w:type="pct"/>
            <w:shd w:val="clear" w:color="auto" w:fill="D9D9D9" w:themeFill="background1" w:themeFillShade="D9"/>
          </w:tcPr>
          <w:p w14:paraId="7E9A9400" w14:textId="5CCFDCBF" w:rsidR="001E062D" w:rsidRPr="007C3343" w:rsidRDefault="001E062D" w:rsidP="001E062D">
            <w:pPr>
              <w:rPr>
                <w:b/>
                <w:bCs/>
              </w:rPr>
            </w:pPr>
            <w:r w:rsidRPr="007C3343">
              <w:rPr>
                <w:b/>
                <w:bCs/>
              </w:rPr>
              <w:t>2023</w:t>
            </w:r>
          </w:p>
          <w:p w14:paraId="451AA831" w14:textId="0B2CBBE4" w:rsidR="001E062D" w:rsidRPr="007C3343" w:rsidRDefault="001E062D" w:rsidP="001E062D">
            <w:pPr>
              <w:rPr>
                <w:b/>
                <w:bCs/>
              </w:rPr>
            </w:pPr>
            <w:r w:rsidRPr="007C3343">
              <w:rPr>
                <w:b/>
                <w:bCs/>
              </w:rPr>
              <w:t>$’000</w:t>
            </w:r>
          </w:p>
        </w:tc>
        <w:tc>
          <w:tcPr>
            <w:tcW w:w="684" w:type="pct"/>
            <w:shd w:val="clear" w:color="auto" w:fill="D9D9D9" w:themeFill="background1" w:themeFillShade="D9"/>
          </w:tcPr>
          <w:p w14:paraId="0DE5AC52" w14:textId="12619841" w:rsidR="001E062D" w:rsidRPr="007C3343" w:rsidRDefault="001E062D" w:rsidP="001E062D">
            <w:pPr>
              <w:rPr>
                <w:b/>
                <w:bCs/>
              </w:rPr>
            </w:pPr>
            <w:r w:rsidRPr="007C3343">
              <w:rPr>
                <w:b/>
                <w:bCs/>
              </w:rPr>
              <w:t>2022</w:t>
            </w:r>
          </w:p>
          <w:p w14:paraId="3F1077C4" w14:textId="77777777" w:rsidR="001E062D" w:rsidRPr="007C3343" w:rsidRDefault="001E062D" w:rsidP="001E062D">
            <w:pPr>
              <w:rPr>
                <w:b/>
                <w:bCs/>
              </w:rPr>
            </w:pPr>
            <w:r w:rsidRPr="007C3343">
              <w:rPr>
                <w:b/>
                <w:bCs/>
              </w:rPr>
              <w:t>$’000</w:t>
            </w:r>
          </w:p>
        </w:tc>
      </w:tr>
      <w:tr w:rsidR="001E062D" w:rsidRPr="007C3343" w14:paraId="4380B724" w14:textId="77777777" w:rsidTr="001E062D">
        <w:trPr>
          <w:cantSplit/>
          <w:trHeight w:val="298"/>
        </w:trPr>
        <w:tc>
          <w:tcPr>
            <w:tcW w:w="3004" w:type="pct"/>
          </w:tcPr>
          <w:p w14:paraId="6383B7B4" w14:textId="6D792BA6" w:rsidR="001E062D" w:rsidRPr="007C3343" w:rsidRDefault="001E062D" w:rsidP="001E062D">
            <w:r w:rsidRPr="007C3343">
              <w:t>Repayment of principal portion of lease liabilitie</w:t>
            </w:r>
            <w:r w:rsidRPr="007C3343">
              <w:rPr>
                <w:szCs w:val="22"/>
              </w:rPr>
              <w:t>s</w:t>
            </w:r>
            <w:r w:rsidR="00E014AB" w:rsidRPr="007C3343">
              <w:rPr>
                <w:rStyle w:val="FootnoteReference"/>
                <w:sz w:val="22"/>
                <w:szCs w:val="22"/>
              </w:rPr>
              <w:footnoteReference w:id="41"/>
            </w:r>
          </w:p>
        </w:tc>
        <w:tc>
          <w:tcPr>
            <w:tcW w:w="628" w:type="pct"/>
          </w:tcPr>
          <w:p w14:paraId="4F2B58B8" w14:textId="77777777" w:rsidR="001E062D" w:rsidRPr="007C3343" w:rsidRDefault="001E062D" w:rsidP="001E062D">
            <w:r w:rsidRPr="007C3343">
              <w:t>-</w:t>
            </w:r>
          </w:p>
        </w:tc>
        <w:tc>
          <w:tcPr>
            <w:tcW w:w="684" w:type="pct"/>
          </w:tcPr>
          <w:p w14:paraId="4BF6830C" w14:textId="30A10CC0" w:rsidR="001E062D" w:rsidRPr="007C3343" w:rsidRDefault="000A1E66" w:rsidP="001E062D">
            <w:r w:rsidRPr="007C3343">
              <w:t>(5,867)</w:t>
            </w:r>
          </w:p>
        </w:tc>
        <w:tc>
          <w:tcPr>
            <w:tcW w:w="684" w:type="pct"/>
          </w:tcPr>
          <w:p w14:paraId="4CF76D00" w14:textId="4E2DBE9E" w:rsidR="001E062D" w:rsidRPr="007C3343" w:rsidRDefault="001E062D" w:rsidP="001E062D">
            <w:r w:rsidRPr="007C3343">
              <w:t>(7,562)</w:t>
            </w:r>
          </w:p>
        </w:tc>
      </w:tr>
      <w:tr w:rsidR="001E062D" w:rsidRPr="007C3343" w14:paraId="6C996B39" w14:textId="77777777" w:rsidTr="001E062D">
        <w:trPr>
          <w:cantSplit/>
          <w:trHeight w:val="382"/>
        </w:trPr>
        <w:tc>
          <w:tcPr>
            <w:tcW w:w="3004" w:type="pct"/>
          </w:tcPr>
          <w:p w14:paraId="3BFEB187" w14:textId="77777777" w:rsidR="001E062D" w:rsidRPr="007C3343" w:rsidRDefault="001E062D" w:rsidP="001E062D">
            <w:pPr>
              <w:rPr>
                <w:b/>
                <w:bCs/>
              </w:rPr>
            </w:pPr>
            <w:r w:rsidRPr="007C3343">
              <w:rPr>
                <w:b/>
                <w:bCs/>
              </w:rPr>
              <w:t>Net cash flows from/(used in) financing activities</w:t>
            </w:r>
          </w:p>
        </w:tc>
        <w:tc>
          <w:tcPr>
            <w:tcW w:w="628" w:type="pct"/>
          </w:tcPr>
          <w:p w14:paraId="34ED4C87" w14:textId="77777777" w:rsidR="001E062D" w:rsidRPr="007C3343" w:rsidRDefault="001E062D" w:rsidP="001E062D">
            <w:pPr>
              <w:rPr>
                <w:b/>
                <w:bCs/>
              </w:rPr>
            </w:pPr>
            <w:r w:rsidRPr="007C3343">
              <w:rPr>
                <w:b/>
                <w:bCs/>
              </w:rPr>
              <w:t>-</w:t>
            </w:r>
          </w:p>
        </w:tc>
        <w:tc>
          <w:tcPr>
            <w:tcW w:w="684" w:type="pct"/>
          </w:tcPr>
          <w:p w14:paraId="501EBE51" w14:textId="2DAF329A" w:rsidR="001E062D" w:rsidRPr="007C3343" w:rsidRDefault="000A1E66" w:rsidP="001E062D">
            <w:pPr>
              <w:rPr>
                <w:b/>
                <w:bCs/>
              </w:rPr>
            </w:pPr>
            <w:r w:rsidRPr="007C3343">
              <w:rPr>
                <w:b/>
                <w:bCs/>
              </w:rPr>
              <w:t>(5,867)</w:t>
            </w:r>
          </w:p>
        </w:tc>
        <w:tc>
          <w:tcPr>
            <w:tcW w:w="684" w:type="pct"/>
          </w:tcPr>
          <w:p w14:paraId="0E9DB1A2" w14:textId="75120A36" w:rsidR="001E062D" w:rsidRPr="007C3343" w:rsidRDefault="001E062D" w:rsidP="001E062D">
            <w:pPr>
              <w:rPr>
                <w:b/>
                <w:bCs/>
              </w:rPr>
            </w:pPr>
            <w:r w:rsidRPr="007C3343">
              <w:rPr>
                <w:b/>
                <w:bCs/>
              </w:rPr>
              <w:t>(7,562)</w:t>
            </w:r>
          </w:p>
        </w:tc>
      </w:tr>
    </w:tbl>
    <w:p w14:paraId="6C95B469" w14:textId="77777777" w:rsidR="000A1E66" w:rsidRPr="007C3343" w:rsidRDefault="000A1E66" w:rsidP="000A1E66">
      <w:pPr>
        <w:pStyle w:val="ListBullet"/>
        <w:numPr>
          <w:ilvl w:val="0"/>
          <w:numId w:val="0"/>
        </w:numPr>
        <w:rPr>
          <w:lang w:eastAsia="en-AU"/>
        </w:rPr>
      </w:pPr>
      <w:bookmarkStart w:id="387" w:name="cashflow1"/>
      <w:bookmarkEnd w:id="387"/>
    </w:p>
    <w:p w14:paraId="18222C37" w14:textId="2B89D862" w:rsidR="009628FB" w:rsidRPr="007C3343" w:rsidRDefault="009628FB" w:rsidP="009628FB">
      <w:pPr>
        <w:pStyle w:val="Heading4"/>
      </w:pPr>
      <w:r w:rsidRPr="007C3343">
        <w:lastRenderedPageBreak/>
        <w:t xml:space="preserve">Net increase/(decrease) in cash and cash equivalents </w:t>
      </w:r>
      <w:r w:rsidRPr="007C3343">
        <w:tab/>
      </w:r>
      <w:r w:rsidRPr="007C3343">
        <w:tab/>
      </w:r>
      <w:r w:rsidRPr="007C3343">
        <w:tab/>
      </w:r>
      <w:r w:rsidRPr="007C3343">
        <w:tab/>
      </w:r>
    </w:p>
    <w:tbl>
      <w:tblPr>
        <w:tblStyle w:val="TableGrid"/>
        <w:tblW w:w="5106" w:type="pct"/>
        <w:tblLook w:val="01E0" w:firstRow="1" w:lastRow="1" w:firstColumn="1" w:lastColumn="1" w:noHBand="0" w:noVBand="0"/>
      </w:tblPr>
      <w:tblGrid>
        <w:gridCol w:w="5994"/>
        <w:gridCol w:w="1253"/>
        <w:gridCol w:w="1365"/>
        <w:gridCol w:w="1365"/>
      </w:tblGrid>
      <w:tr w:rsidR="000A1E66" w:rsidRPr="007C3343" w14:paraId="6F57F736" w14:textId="77777777">
        <w:trPr>
          <w:cantSplit/>
          <w:trHeight w:val="499"/>
          <w:tblHeader/>
        </w:trPr>
        <w:tc>
          <w:tcPr>
            <w:tcW w:w="3004" w:type="pct"/>
            <w:shd w:val="clear" w:color="auto" w:fill="D9D9D9" w:themeFill="background1" w:themeFillShade="D9"/>
          </w:tcPr>
          <w:p w14:paraId="1DAA3EBC" w14:textId="0D4131E7" w:rsidR="000A1E66" w:rsidRPr="007C3343" w:rsidRDefault="009628FB">
            <w:pPr>
              <w:rPr>
                <w:b/>
                <w:bCs/>
              </w:rPr>
            </w:pPr>
            <w:r w:rsidRPr="007C3343">
              <w:rPr>
                <w:b/>
                <w:bCs/>
              </w:rPr>
              <w:t xml:space="preserve">Net increase/(decrease) in cash and cash equivalents </w:t>
            </w:r>
            <w:r w:rsidRPr="007C3343">
              <w:rPr>
                <w:b/>
                <w:bCs/>
              </w:rPr>
              <w:tab/>
            </w:r>
            <w:r w:rsidRPr="007C3343">
              <w:rPr>
                <w:b/>
                <w:bCs/>
              </w:rPr>
              <w:tab/>
            </w:r>
            <w:r w:rsidRPr="007C3343">
              <w:rPr>
                <w:b/>
                <w:bCs/>
              </w:rPr>
              <w:tab/>
            </w:r>
            <w:r w:rsidRPr="007C3343">
              <w:rPr>
                <w:b/>
                <w:bCs/>
              </w:rPr>
              <w:tab/>
            </w:r>
          </w:p>
        </w:tc>
        <w:tc>
          <w:tcPr>
            <w:tcW w:w="628" w:type="pct"/>
            <w:shd w:val="clear" w:color="auto" w:fill="D9D9D9" w:themeFill="background1" w:themeFillShade="D9"/>
          </w:tcPr>
          <w:p w14:paraId="27357E93" w14:textId="77777777" w:rsidR="000A1E66" w:rsidRPr="007C3343" w:rsidRDefault="000A1E66">
            <w:pPr>
              <w:rPr>
                <w:b/>
                <w:bCs/>
              </w:rPr>
            </w:pPr>
            <w:r w:rsidRPr="007C3343">
              <w:rPr>
                <w:b/>
                <w:bCs/>
              </w:rPr>
              <w:t>Notes</w:t>
            </w:r>
          </w:p>
        </w:tc>
        <w:tc>
          <w:tcPr>
            <w:tcW w:w="684" w:type="pct"/>
            <w:shd w:val="clear" w:color="auto" w:fill="D9D9D9" w:themeFill="background1" w:themeFillShade="D9"/>
          </w:tcPr>
          <w:p w14:paraId="4A45A3CB" w14:textId="77777777" w:rsidR="000A1E66" w:rsidRPr="007C3343" w:rsidRDefault="000A1E66">
            <w:pPr>
              <w:rPr>
                <w:b/>
                <w:bCs/>
              </w:rPr>
            </w:pPr>
            <w:r w:rsidRPr="007C3343">
              <w:rPr>
                <w:b/>
                <w:bCs/>
              </w:rPr>
              <w:t>2023</w:t>
            </w:r>
          </w:p>
          <w:p w14:paraId="6CA98D24" w14:textId="77777777" w:rsidR="000A1E66" w:rsidRPr="007C3343" w:rsidRDefault="000A1E66">
            <w:pPr>
              <w:rPr>
                <w:b/>
                <w:bCs/>
              </w:rPr>
            </w:pPr>
            <w:r w:rsidRPr="007C3343">
              <w:rPr>
                <w:b/>
                <w:bCs/>
              </w:rPr>
              <w:t>$’000</w:t>
            </w:r>
          </w:p>
        </w:tc>
        <w:tc>
          <w:tcPr>
            <w:tcW w:w="684" w:type="pct"/>
            <w:shd w:val="clear" w:color="auto" w:fill="D9D9D9" w:themeFill="background1" w:themeFillShade="D9"/>
          </w:tcPr>
          <w:p w14:paraId="3F989B95" w14:textId="77777777" w:rsidR="000A1E66" w:rsidRPr="007C3343" w:rsidRDefault="000A1E66">
            <w:pPr>
              <w:rPr>
                <w:b/>
                <w:bCs/>
              </w:rPr>
            </w:pPr>
            <w:r w:rsidRPr="007C3343">
              <w:rPr>
                <w:b/>
                <w:bCs/>
              </w:rPr>
              <w:t>2022</w:t>
            </w:r>
          </w:p>
          <w:p w14:paraId="5C95868F" w14:textId="77777777" w:rsidR="000A1E66" w:rsidRPr="007C3343" w:rsidRDefault="000A1E66">
            <w:pPr>
              <w:rPr>
                <w:b/>
                <w:bCs/>
              </w:rPr>
            </w:pPr>
            <w:r w:rsidRPr="007C3343">
              <w:rPr>
                <w:b/>
                <w:bCs/>
              </w:rPr>
              <w:t>$’000</w:t>
            </w:r>
          </w:p>
        </w:tc>
      </w:tr>
      <w:tr w:rsidR="000A1E66" w:rsidRPr="007C3343" w14:paraId="2F30F559" w14:textId="77777777">
        <w:trPr>
          <w:cantSplit/>
          <w:trHeight w:val="439"/>
        </w:trPr>
        <w:tc>
          <w:tcPr>
            <w:tcW w:w="3004" w:type="pct"/>
          </w:tcPr>
          <w:p w14:paraId="09D44D0E" w14:textId="77777777" w:rsidR="000A1E66" w:rsidRPr="007C3343" w:rsidRDefault="000A1E66">
            <w:r w:rsidRPr="007C3343">
              <w:t>Net increase/(decrease) in cash and cash equivalents</w:t>
            </w:r>
          </w:p>
        </w:tc>
        <w:tc>
          <w:tcPr>
            <w:tcW w:w="628" w:type="pct"/>
          </w:tcPr>
          <w:p w14:paraId="309CB8FA" w14:textId="77777777" w:rsidR="000A1E66" w:rsidRPr="007C3343" w:rsidRDefault="000A1E66">
            <w:r w:rsidRPr="007C3343">
              <w:t>-</w:t>
            </w:r>
          </w:p>
        </w:tc>
        <w:tc>
          <w:tcPr>
            <w:tcW w:w="684" w:type="pct"/>
          </w:tcPr>
          <w:p w14:paraId="07710CB7" w14:textId="72DFE3C6" w:rsidR="000A1E66" w:rsidRPr="007C3343" w:rsidRDefault="00565A5A">
            <w:r w:rsidRPr="007C3343">
              <w:t>3,855</w:t>
            </w:r>
          </w:p>
        </w:tc>
        <w:tc>
          <w:tcPr>
            <w:tcW w:w="684" w:type="pct"/>
          </w:tcPr>
          <w:p w14:paraId="17017D4F" w14:textId="46B07D8D" w:rsidR="000A1E66" w:rsidRPr="007C3343" w:rsidRDefault="00565A5A">
            <w:r w:rsidRPr="007C3343">
              <w:t>13,687</w:t>
            </w:r>
          </w:p>
        </w:tc>
      </w:tr>
      <w:tr w:rsidR="000A1E66" w:rsidRPr="007C3343" w14:paraId="696DB5F3" w14:textId="77777777">
        <w:trPr>
          <w:cantSplit/>
          <w:trHeight w:val="336"/>
        </w:trPr>
        <w:tc>
          <w:tcPr>
            <w:tcW w:w="3004" w:type="pct"/>
          </w:tcPr>
          <w:p w14:paraId="04413346" w14:textId="77777777" w:rsidR="000A1E66" w:rsidRPr="007C3343" w:rsidRDefault="000A1E66">
            <w:pPr>
              <w:rPr>
                <w:szCs w:val="22"/>
              </w:rPr>
            </w:pPr>
            <w:r w:rsidRPr="007C3343">
              <w:rPr>
                <w:szCs w:val="22"/>
              </w:rPr>
              <w:t>Cash and cash equivalents at the beginning of the financial year</w:t>
            </w:r>
          </w:p>
        </w:tc>
        <w:tc>
          <w:tcPr>
            <w:tcW w:w="628" w:type="pct"/>
          </w:tcPr>
          <w:p w14:paraId="5458B309" w14:textId="77777777" w:rsidR="000A1E66" w:rsidRPr="007C3343" w:rsidRDefault="000A1E66">
            <w:r w:rsidRPr="007C3343">
              <w:t>-</w:t>
            </w:r>
          </w:p>
        </w:tc>
        <w:tc>
          <w:tcPr>
            <w:tcW w:w="684" w:type="pct"/>
          </w:tcPr>
          <w:p w14:paraId="69D9395B" w14:textId="56179D4E" w:rsidR="000A1E66" w:rsidRPr="007C3343" w:rsidRDefault="00565A5A">
            <w:r w:rsidRPr="007C3343">
              <w:t>91,860</w:t>
            </w:r>
          </w:p>
        </w:tc>
        <w:tc>
          <w:tcPr>
            <w:tcW w:w="684" w:type="pct"/>
          </w:tcPr>
          <w:p w14:paraId="4D7A5723" w14:textId="77777777" w:rsidR="000A1E66" w:rsidRPr="007C3343" w:rsidRDefault="000A1E66">
            <w:r w:rsidRPr="007C3343">
              <w:t>78,173</w:t>
            </w:r>
          </w:p>
        </w:tc>
      </w:tr>
      <w:tr w:rsidR="000A1E66" w:rsidRPr="007C3343" w14:paraId="2D13D479" w14:textId="77777777">
        <w:trPr>
          <w:cantSplit/>
          <w:trHeight w:val="280"/>
        </w:trPr>
        <w:tc>
          <w:tcPr>
            <w:tcW w:w="3004" w:type="pct"/>
          </w:tcPr>
          <w:p w14:paraId="30EA1C1F" w14:textId="7D622D46" w:rsidR="000A1E66" w:rsidRPr="007C3343" w:rsidRDefault="000A1E66">
            <w:pPr>
              <w:rPr>
                <w:b/>
                <w:bCs/>
                <w:szCs w:val="22"/>
              </w:rPr>
            </w:pPr>
            <w:r w:rsidRPr="007C3343">
              <w:rPr>
                <w:b/>
                <w:bCs/>
                <w:szCs w:val="22"/>
              </w:rPr>
              <w:t>Cash and cash equivalents at the end of the financial year</w:t>
            </w:r>
            <w:r w:rsidR="009510A9" w:rsidRPr="007C3343">
              <w:rPr>
                <w:rStyle w:val="FootnoteReference"/>
                <w:b/>
                <w:bCs/>
                <w:sz w:val="22"/>
                <w:szCs w:val="22"/>
              </w:rPr>
              <w:footnoteReference w:id="42"/>
            </w:r>
          </w:p>
        </w:tc>
        <w:tc>
          <w:tcPr>
            <w:tcW w:w="628" w:type="pct"/>
          </w:tcPr>
          <w:p w14:paraId="204599DF" w14:textId="77777777" w:rsidR="000A1E66" w:rsidRPr="007C3343" w:rsidRDefault="000A1E66">
            <w:pPr>
              <w:rPr>
                <w:b/>
                <w:bCs/>
              </w:rPr>
            </w:pPr>
            <w:r w:rsidRPr="007C3343">
              <w:rPr>
                <w:b/>
                <w:bCs/>
              </w:rPr>
              <w:t>7.2.1</w:t>
            </w:r>
          </w:p>
        </w:tc>
        <w:tc>
          <w:tcPr>
            <w:tcW w:w="684" w:type="pct"/>
          </w:tcPr>
          <w:p w14:paraId="292CB3DD" w14:textId="6247AD88" w:rsidR="000A1E66" w:rsidRPr="007C3343" w:rsidRDefault="00565A5A">
            <w:pPr>
              <w:rPr>
                <w:b/>
                <w:bCs/>
              </w:rPr>
            </w:pPr>
            <w:r w:rsidRPr="007C3343">
              <w:rPr>
                <w:b/>
                <w:bCs/>
              </w:rPr>
              <w:t>95,714</w:t>
            </w:r>
          </w:p>
        </w:tc>
        <w:tc>
          <w:tcPr>
            <w:tcW w:w="684" w:type="pct"/>
          </w:tcPr>
          <w:p w14:paraId="32FCF370" w14:textId="66727FAF" w:rsidR="000A1E66" w:rsidRPr="007C3343" w:rsidRDefault="00565A5A">
            <w:pPr>
              <w:rPr>
                <w:b/>
                <w:bCs/>
              </w:rPr>
            </w:pPr>
            <w:r w:rsidRPr="007C3343">
              <w:rPr>
                <w:b/>
                <w:bCs/>
              </w:rPr>
              <w:t>91,860</w:t>
            </w:r>
          </w:p>
        </w:tc>
      </w:tr>
    </w:tbl>
    <w:p w14:paraId="74304C8C" w14:textId="695A5A2E" w:rsidR="00CC7C52" w:rsidRPr="007C3343" w:rsidRDefault="00DD3A6E" w:rsidP="009F49D1">
      <w:pPr>
        <w:spacing w:before="120" w:after="0" w:line="240" w:lineRule="auto"/>
        <w:rPr>
          <w:lang w:eastAsia="en-AU"/>
        </w:rPr>
      </w:pPr>
      <w:r w:rsidRPr="007C3343">
        <w:rPr>
          <w:lang w:eastAsia="en-AU"/>
        </w:rPr>
        <w:t>The accompanying notes form part of these financial statements.</w:t>
      </w:r>
      <w:r w:rsidR="00CC7C52" w:rsidRPr="007C3343">
        <w:rPr>
          <w:lang w:eastAsia="en-AU"/>
        </w:rPr>
        <w:br w:type="page"/>
      </w:r>
    </w:p>
    <w:p w14:paraId="7BF59855" w14:textId="663C76E0" w:rsidR="00CC7C52" w:rsidRPr="007C3343" w:rsidRDefault="00CC7C52" w:rsidP="00CC7C52">
      <w:pPr>
        <w:pStyle w:val="Heading2"/>
      </w:pPr>
      <w:bookmarkStart w:id="388" w:name="_Toc119228533"/>
      <w:bookmarkStart w:id="389" w:name="_Toc119228676"/>
      <w:bookmarkStart w:id="390" w:name="_Toc119234273"/>
      <w:r w:rsidRPr="007C3343">
        <w:lastRenderedPageBreak/>
        <w:t>Statement of changes in equity</w:t>
      </w:r>
      <w:bookmarkEnd w:id="388"/>
      <w:bookmarkEnd w:id="389"/>
      <w:bookmarkEnd w:id="390"/>
      <w:r w:rsidR="0072191D" w:rsidRPr="007C3343">
        <w:rPr>
          <w:rStyle w:val="FootnoteReference"/>
          <w:sz w:val="28"/>
        </w:rPr>
        <w:footnoteReference w:id="43"/>
      </w:r>
    </w:p>
    <w:p w14:paraId="17E1F04A" w14:textId="7F71F746" w:rsidR="00CC7C52" w:rsidRPr="007C3343" w:rsidRDefault="00CC7C52" w:rsidP="00CC7C52">
      <w:pPr>
        <w:pStyle w:val="Heading3"/>
      </w:pPr>
      <w:bookmarkStart w:id="391" w:name="_Toc119228534"/>
      <w:r w:rsidRPr="007C3343">
        <w:t>For the financial year ended 30 June 202</w:t>
      </w:r>
      <w:bookmarkEnd w:id="391"/>
      <w:r w:rsidR="0072191D" w:rsidRPr="007C3343">
        <w:t>3</w:t>
      </w:r>
    </w:p>
    <w:p w14:paraId="51CC00A7" w14:textId="77777777" w:rsidR="00CC7C52" w:rsidRPr="007C3343" w:rsidRDefault="00CC7C52" w:rsidP="00CC7C52">
      <w:pPr>
        <w:spacing w:after="0" w:line="240" w:lineRule="auto"/>
      </w:pPr>
    </w:p>
    <w:tbl>
      <w:tblPr>
        <w:tblStyle w:val="TableGrid"/>
        <w:tblW w:w="5000" w:type="pct"/>
        <w:tblLook w:val="01E0" w:firstRow="1" w:lastRow="1" w:firstColumn="1" w:lastColumn="1" w:noHBand="0" w:noVBand="0"/>
      </w:tblPr>
      <w:tblGrid>
        <w:gridCol w:w="5795"/>
        <w:gridCol w:w="1598"/>
        <w:gridCol w:w="1463"/>
        <w:gridCol w:w="914"/>
      </w:tblGrid>
      <w:tr w:rsidR="00CC7C52" w:rsidRPr="007C3343" w14:paraId="4F6B8316" w14:textId="77777777" w:rsidTr="00E95051">
        <w:trPr>
          <w:cantSplit/>
          <w:trHeight w:val="707"/>
          <w:tblHeader/>
        </w:trPr>
        <w:tc>
          <w:tcPr>
            <w:tcW w:w="3016" w:type="pct"/>
            <w:shd w:val="clear" w:color="auto" w:fill="D9D9D9" w:themeFill="background1" w:themeFillShade="D9"/>
          </w:tcPr>
          <w:p w14:paraId="1A41E23C" w14:textId="77777777" w:rsidR="00CC7C52" w:rsidRPr="007C3343" w:rsidRDefault="00CC7C52">
            <w:pPr>
              <w:rPr>
                <w:b/>
                <w:bCs/>
              </w:rPr>
            </w:pPr>
            <w:r w:rsidRPr="007C3343">
              <w:rPr>
                <w:b/>
                <w:bCs/>
              </w:rPr>
              <w:t>Statement of changes in equity</w:t>
            </w:r>
          </w:p>
        </w:tc>
        <w:tc>
          <w:tcPr>
            <w:tcW w:w="818" w:type="pct"/>
            <w:shd w:val="clear" w:color="auto" w:fill="D9D9D9" w:themeFill="background1" w:themeFillShade="D9"/>
          </w:tcPr>
          <w:p w14:paraId="099F506F" w14:textId="4B93AB91" w:rsidR="00CC7C52" w:rsidRPr="007C3343" w:rsidRDefault="00CC7C52">
            <w:pPr>
              <w:rPr>
                <w:b/>
                <w:bCs/>
              </w:rPr>
            </w:pPr>
            <w:r w:rsidRPr="007C3343">
              <w:rPr>
                <w:b/>
                <w:bCs/>
              </w:rPr>
              <w:t>Accumulated</w:t>
            </w:r>
            <w:r w:rsidR="006F20EA" w:rsidRPr="007C3343">
              <w:rPr>
                <w:b/>
                <w:bCs/>
              </w:rPr>
              <w:t xml:space="preserve"> </w:t>
            </w:r>
            <w:r w:rsidRPr="007C3343">
              <w:rPr>
                <w:b/>
                <w:bCs/>
              </w:rPr>
              <w:t>surplus</w:t>
            </w:r>
          </w:p>
          <w:p w14:paraId="3FDD62CE" w14:textId="77777777" w:rsidR="00CC7C52" w:rsidRPr="007C3343" w:rsidRDefault="00CC7C52">
            <w:pPr>
              <w:rPr>
                <w:b/>
                <w:bCs/>
              </w:rPr>
            </w:pPr>
            <w:r w:rsidRPr="007C3343">
              <w:rPr>
                <w:b/>
                <w:bCs/>
              </w:rPr>
              <w:t>$’000</w:t>
            </w:r>
          </w:p>
        </w:tc>
        <w:tc>
          <w:tcPr>
            <w:tcW w:w="749" w:type="pct"/>
            <w:shd w:val="clear" w:color="auto" w:fill="D9D9D9" w:themeFill="background1" w:themeFillShade="D9"/>
          </w:tcPr>
          <w:p w14:paraId="28C44835" w14:textId="77032F6C" w:rsidR="00CC7C52" w:rsidRPr="007C3343" w:rsidRDefault="00CC7C52">
            <w:pPr>
              <w:rPr>
                <w:b/>
                <w:bCs/>
              </w:rPr>
            </w:pPr>
            <w:r w:rsidRPr="007C3343">
              <w:rPr>
                <w:b/>
                <w:bCs/>
              </w:rPr>
              <w:t>Contributed</w:t>
            </w:r>
            <w:r w:rsidR="006F20EA" w:rsidRPr="007C3343">
              <w:rPr>
                <w:b/>
                <w:bCs/>
              </w:rPr>
              <w:t xml:space="preserve"> c</w:t>
            </w:r>
            <w:r w:rsidRPr="007C3343">
              <w:rPr>
                <w:b/>
                <w:bCs/>
              </w:rPr>
              <w:t>apital</w:t>
            </w:r>
          </w:p>
          <w:p w14:paraId="0D12D87F" w14:textId="77777777" w:rsidR="00CC7C52" w:rsidRPr="007C3343" w:rsidRDefault="00CC7C52">
            <w:pPr>
              <w:rPr>
                <w:b/>
                <w:bCs/>
              </w:rPr>
            </w:pPr>
            <w:r w:rsidRPr="007C3343">
              <w:rPr>
                <w:b/>
                <w:bCs/>
              </w:rPr>
              <w:t>$’000</w:t>
            </w:r>
          </w:p>
        </w:tc>
        <w:tc>
          <w:tcPr>
            <w:tcW w:w="417" w:type="pct"/>
            <w:shd w:val="clear" w:color="auto" w:fill="D9D9D9" w:themeFill="background1" w:themeFillShade="D9"/>
          </w:tcPr>
          <w:p w14:paraId="27083F4E" w14:textId="77777777" w:rsidR="00CC7C52" w:rsidRPr="007C3343" w:rsidRDefault="00CC7C52">
            <w:pPr>
              <w:rPr>
                <w:b/>
                <w:bCs/>
              </w:rPr>
            </w:pPr>
            <w:r w:rsidRPr="007C3343">
              <w:rPr>
                <w:b/>
                <w:bCs/>
              </w:rPr>
              <w:t>Total</w:t>
            </w:r>
          </w:p>
          <w:p w14:paraId="02714B89" w14:textId="77777777" w:rsidR="00CC7C52" w:rsidRPr="007C3343" w:rsidRDefault="00CC7C52">
            <w:pPr>
              <w:rPr>
                <w:b/>
                <w:bCs/>
              </w:rPr>
            </w:pPr>
            <w:r w:rsidRPr="007C3343">
              <w:rPr>
                <w:b/>
                <w:bCs/>
              </w:rPr>
              <w:t>$’000</w:t>
            </w:r>
          </w:p>
        </w:tc>
      </w:tr>
      <w:tr w:rsidR="00E95051" w:rsidRPr="007C3343" w14:paraId="3B1B6A8A" w14:textId="77777777" w:rsidTr="00E95051">
        <w:trPr>
          <w:cantSplit/>
          <w:trHeight w:val="337"/>
        </w:trPr>
        <w:tc>
          <w:tcPr>
            <w:tcW w:w="3016" w:type="pct"/>
          </w:tcPr>
          <w:p w14:paraId="6A90C54C" w14:textId="6DCC1CAE" w:rsidR="00E95051" w:rsidRPr="007C3343" w:rsidRDefault="00E95051" w:rsidP="00E95051">
            <w:pPr>
              <w:rPr>
                <w:b/>
                <w:bCs/>
              </w:rPr>
            </w:pPr>
            <w:r w:rsidRPr="007C3343">
              <w:rPr>
                <w:b/>
                <w:bCs/>
              </w:rPr>
              <w:t>Balance at 1 July 2021</w:t>
            </w:r>
          </w:p>
        </w:tc>
        <w:tc>
          <w:tcPr>
            <w:tcW w:w="818" w:type="pct"/>
          </w:tcPr>
          <w:p w14:paraId="4EEDF170" w14:textId="6EF270D9" w:rsidR="00E95051" w:rsidRPr="007C3343" w:rsidRDefault="00E95051" w:rsidP="00E95051">
            <w:pPr>
              <w:rPr>
                <w:b/>
                <w:bCs/>
              </w:rPr>
            </w:pPr>
            <w:r w:rsidRPr="007C3343">
              <w:rPr>
                <w:b/>
                <w:bCs/>
              </w:rPr>
              <w:t>30,605</w:t>
            </w:r>
          </w:p>
        </w:tc>
        <w:tc>
          <w:tcPr>
            <w:tcW w:w="749" w:type="pct"/>
          </w:tcPr>
          <w:p w14:paraId="1954470F" w14:textId="12DEA15E" w:rsidR="00E95051" w:rsidRPr="007C3343" w:rsidRDefault="00E95051" w:rsidP="00E95051">
            <w:pPr>
              <w:rPr>
                <w:b/>
                <w:bCs/>
              </w:rPr>
            </w:pPr>
            <w:r w:rsidRPr="007C3343">
              <w:rPr>
                <w:b/>
                <w:bCs/>
              </w:rPr>
              <w:t>43,576</w:t>
            </w:r>
          </w:p>
        </w:tc>
        <w:tc>
          <w:tcPr>
            <w:tcW w:w="417" w:type="pct"/>
          </w:tcPr>
          <w:p w14:paraId="5136B71B" w14:textId="01E161AD" w:rsidR="00E95051" w:rsidRPr="007C3343" w:rsidRDefault="00E95051" w:rsidP="00E95051">
            <w:pPr>
              <w:rPr>
                <w:b/>
                <w:bCs/>
              </w:rPr>
            </w:pPr>
            <w:r w:rsidRPr="007C3343">
              <w:rPr>
                <w:b/>
                <w:bCs/>
              </w:rPr>
              <w:t xml:space="preserve">74,181 </w:t>
            </w:r>
          </w:p>
        </w:tc>
      </w:tr>
      <w:tr w:rsidR="00E95051" w:rsidRPr="007C3343" w14:paraId="5C3CD655" w14:textId="77777777" w:rsidTr="00E95051">
        <w:trPr>
          <w:cantSplit/>
          <w:trHeight w:val="293"/>
        </w:trPr>
        <w:tc>
          <w:tcPr>
            <w:tcW w:w="3016" w:type="pct"/>
          </w:tcPr>
          <w:p w14:paraId="25D300E8" w14:textId="77777777" w:rsidR="00E95051" w:rsidRPr="007C3343" w:rsidRDefault="00E95051" w:rsidP="00E95051">
            <w:r w:rsidRPr="007C3343">
              <w:t>Net result for the year</w:t>
            </w:r>
          </w:p>
        </w:tc>
        <w:tc>
          <w:tcPr>
            <w:tcW w:w="818" w:type="pct"/>
          </w:tcPr>
          <w:p w14:paraId="2AD696C7" w14:textId="65E03722" w:rsidR="00E95051" w:rsidRPr="007C3343" w:rsidRDefault="00E95051" w:rsidP="00E95051">
            <w:r w:rsidRPr="007C3343">
              <w:t>3,795</w:t>
            </w:r>
          </w:p>
        </w:tc>
        <w:tc>
          <w:tcPr>
            <w:tcW w:w="749" w:type="pct"/>
          </w:tcPr>
          <w:p w14:paraId="0563299D" w14:textId="0D020D68" w:rsidR="00E95051" w:rsidRPr="007C3343" w:rsidRDefault="00E95051" w:rsidP="00E95051">
            <w:r w:rsidRPr="007C3343">
              <w:t>-</w:t>
            </w:r>
          </w:p>
        </w:tc>
        <w:tc>
          <w:tcPr>
            <w:tcW w:w="417" w:type="pct"/>
          </w:tcPr>
          <w:p w14:paraId="48400CEE" w14:textId="3E6CEB1C" w:rsidR="00E95051" w:rsidRPr="007C3343" w:rsidRDefault="00E95051" w:rsidP="00E95051">
            <w:r w:rsidRPr="007C3343">
              <w:t xml:space="preserve">3,795 </w:t>
            </w:r>
          </w:p>
        </w:tc>
      </w:tr>
      <w:tr w:rsidR="00E95051" w:rsidRPr="007C3343" w14:paraId="5AA565E2" w14:textId="77777777" w:rsidTr="00E95051">
        <w:trPr>
          <w:cantSplit/>
          <w:trHeight w:val="297"/>
        </w:trPr>
        <w:tc>
          <w:tcPr>
            <w:tcW w:w="3016" w:type="pct"/>
          </w:tcPr>
          <w:p w14:paraId="24F76CD9" w14:textId="0CE98FE2" w:rsidR="00E95051" w:rsidRPr="007C3343" w:rsidRDefault="00E95051" w:rsidP="00E95051">
            <w:pPr>
              <w:rPr>
                <w:b/>
                <w:bCs/>
              </w:rPr>
            </w:pPr>
            <w:r w:rsidRPr="007C3343">
              <w:rPr>
                <w:b/>
                <w:bCs/>
              </w:rPr>
              <w:t>Balance at 30 June 2022</w:t>
            </w:r>
          </w:p>
        </w:tc>
        <w:tc>
          <w:tcPr>
            <w:tcW w:w="818" w:type="pct"/>
          </w:tcPr>
          <w:p w14:paraId="43177EDF" w14:textId="65AFFF52" w:rsidR="00E95051" w:rsidRPr="007C3343" w:rsidRDefault="00E95051" w:rsidP="00E95051">
            <w:pPr>
              <w:rPr>
                <w:b/>
                <w:bCs/>
              </w:rPr>
            </w:pPr>
            <w:r w:rsidRPr="007C3343">
              <w:rPr>
                <w:b/>
                <w:bCs/>
              </w:rPr>
              <w:t>34,400</w:t>
            </w:r>
          </w:p>
        </w:tc>
        <w:tc>
          <w:tcPr>
            <w:tcW w:w="749" w:type="pct"/>
          </w:tcPr>
          <w:p w14:paraId="776B1A22" w14:textId="12F0824C" w:rsidR="00E95051" w:rsidRPr="007C3343" w:rsidRDefault="00E95051" w:rsidP="00E95051">
            <w:pPr>
              <w:rPr>
                <w:b/>
                <w:bCs/>
              </w:rPr>
            </w:pPr>
            <w:r w:rsidRPr="007C3343">
              <w:rPr>
                <w:b/>
                <w:bCs/>
              </w:rPr>
              <w:t>43,576</w:t>
            </w:r>
          </w:p>
        </w:tc>
        <w:tc>
          <w:tcPr>
            <w:tcW w:w="417" w:type="pct"/>
          </w:tcPr>
          <w:p w14:paraId="62D6847C" w14:textId="73847307" w:rsidR="00E95051" w:rsidRPr="007C3343" w:rsidRDefault="00E95051" w:rsidP="00E95051">
            <w:pPr>
              <w:rPr>
                <w:b/>
                <w:bCs/>
              </w:rPr>
            </w:pPr>
            <w:r w:rsidRPr="007C3343">
              <w:rPr>
                <w:b/>
                <w:bCs/>
              </w:rPr>
              <w:t xml:space="preserve">77,976 </w:t>
            </w:r>
          </w:p>
        </w:tc>
      </w:tr>
      <w:tr w:rsidR="00E95051" w:rsidRPr="007C3343" w14:paraId="665BA97D" w14:textId="77777777" w:rsidTr="00E95051">
        <w:trPr>
          <w:cantSplit/>
          <w:trHeight w:val="297"/>
        </w:trPr>
        <w:tc>
          <w:tcPr>
            <w:tcW w:w="3016" w:type="pct"/>
          </w:tcPr>
          <w:p w14:paraId="16426AF7" w14:textId="77777777" w:rsidR="00E95051" w:rsidRPr="007C3343" w:rsidRDefault="00E95051" w:rsidP="00E95051">
            <w:r w:rsidRPr="007C3343">
              <w:t>Net result for the year</w:t>
            </w:r>
          </w:p>
        </w:tc>
        <w:tc>
          <w:tcPr>
            <w:tcW w:w="818" w:type="pct"/>
          </w:tcPr>
          <w:p w14:paraId="0D0E53BC" w14:textId="2BE2E32D" w:rsidR="00E95051" w:rsidRPr="007C3343" w:rsidRDefault="00E95051" w:rsidP="00E95051">
            <w:r w:rsidRPr="007C3343">
              <w:t>(5,267)</w:t>
            </w:r>
          </w:p>
        </w:tc>
        <w:tc>
          <w:tcPr>
            <w:tcW w:w="749" w:type="pct"/>
          </w:tcPr>
          <w:p w14:paraId="79AF0A24" w14:textId="2FC36757" w:rsidR="00E95051" w:rsidRPr="007C3343" w:rsidRDefault="00E95051" w:rsidP="00E95051">
            <w:r w:rsidRPr="007C3343">
              <w:t>-</w:t>
            </w:r>
          </w:p>
        </w:tc>
        <w:tc>
          <w:tcPr>
            <w:tcW w:w="417" w:type="pct"/>
          </w:tcPr>
          <w:p w14:paraId="4B2505C8" w14:textId="1A1C13E2" w:rsidR="00E95051" w:rsidRPr="007C3343" w:rsidRDefault="00E95051" w:rsidP="00E95051">
            <w:r w:rsidRPr="007C3343">
              <w:t>(5,267)</w:t>
            </w:r>
          </w:p>
        </w:tc>
      </w:tr>
      <w:tr w:rsidR="00E95051" w:rsidRPr="007C3343" w14:paraId="6B8A7E17" w14:textId="77777777" w:rsidTr="00E95051">
        <w:trPr>
          <w:cantSplit/>
          <w:trHeight w:val="280"/>
        </w:trPr>
        <w:tc>
          <w:tcPr>
            <w:tcW w:w="3016" w:type="pct"/>
          </w:tcPr>
          <w:p w14:paraId="65820676" w14:textId="2A7071F2" w:rsidR="00E95051" w:rsidRPr="007C3343" w:rsidRDefault="00E95051" w:rsidP="00E95051">
            <w:pPr>
              <w:rPr>
                <w:b/>
                <w:bCs/>
              </w:rPr>
            </w:pPr>
            <w:r w:rsidRPr="007C3343">
              <w:rPr>
                <w:b/>
                <w:bCs/>
              </w:rPr>
              <w:t>Balance as 30 June 2023</w:t>
            </w:r>
          </w:p>
        </w:tc>
        <w:tc>
          <w:tcPr>
            <w:tcW w:w="818" w:type="pct"/>
          </w:tcPr>
          <w:p w14:paraId="483EC5D7" w14:textId="3A320EE3" w:rsidR="00E95051" w:rsidRPr="007C3343" w:rsidRDefault="00E95051" w:rsidP="00E95051">
            <w:pPr>
              <w:rPr>
                <w:b/>
                <w:bCs/>
              </w:rPr>
            </w:pPr>
            <w:r w:rsidRPr="007C3343">
              <w:rPr>
                <w:b/>
                <w:bCs/>
              </w:rPr>
              <w:t>29,133</w:t>
            </w:r>
          </w:p>
        </w:tc>
        <w:tc>
          <w:tcPr>
            <w:tcW w:w="749" w:type="pct"/>
          </w:tcPr>
          <w:p w14:paraId="2B38B54E" w14:textId="76604440" w:rsidR="00E95051" w:rsidRPr="007C3343" w:rsidRDefault="00E95051" w:rsidP="00E95051">
            <w:pPr>
              <w:rPr>
                <w:b/>
                <w:bCs/>
              </w:rPr>
            </w:pPr>
            <w:r w:rsidRPr="007C3343">
              <w:rPr>
                <w:b/>
                <w:bCs/>
              </w:rPr>
              <w:t>43,576</w:t>
            </w:r>
          </w:p>
        </w:tc>
        <w:tc>
          <w:tcPr>
            <w:tcW w:w="417" w:type="pct"/>
          </w:tcPr>
          <w:p w14:paraId="39902FE7" w14:textId="157A3106" w:rsidR="00E95051" w:rsidRPr="007C3343" w:rsidRDefault="00E95051" w:rsidP="00E95051">
            <w:pPr>
              <w:rPr>
                <w:b/>
                <w:bCs/>
              </w:rPr>
            </w:pPr>
            <w:r w:rsidRPr="007C3343">
              <w:rPr>
                <w:b/>
                <w:bCs/>
              </w:rPr>
              <w:t xml:space="preserve">72,709 </w:t>
            </w:r>
          </w:p>
        </w:tc>
      </w:tr>
    </w:tbl>
    <w:p w14:paraId="74D16EFD" w14:textId="4F74BB4A" w:rsidR="00CC7C52" w:rsidRPr="007C3343" w:rsidRDefault="00B91EC4" w:rsidP="009F49D1">
      <w:pPr>
        <w:spacing w:before="120" w:line="240" w:lineRule="auto"/>
      </w:pPr>
      <w:bookmarkStart w:id="392" w:name="equity1"/>
      <w:bookmarkEnd w:id="392"/>
      <w:r w:rsidRPr="007C3343">
        <w:t>The accompanying notes form part of these financial statements.</w:t>
      </w:r>
      <w:r w:rsidR="00CC7C52" w:rsidRPr="007C3343">
        <w:br w:type="page"/>
      </w:r>
    </w:p>
    <w:p w14:paraId="219BE19D" w14:textId="77777777" w:rsidR="00CC7C52" w:rsidRPr="007C3343" w:rsidRDefault="00CC7C52" w:rsidP="00CC7C52">
      <w:pPr>
        <w:pStyle w:val="Heading2"/>
      </w:pPr>
      <w:bookmarkStart w:id="393" w:name="_Toc119228535"/>
      <w:bookmarkStart w:id="394" w:name="_Toc119228677"/>
      <w:bookmarkStart w:id="395" w:name="_Toc119234274"/>
      <w:r w:rsidRPr="007C3343">
        <w:lastRenderedPageBreak/>
        <w:t>1. About this report</w:t>
      </w:r>
      <w:bookmarkEnd w:id="393"/>
      <w:bookmarkEnd w:id="394"/>
      <w:bookmarkEnd w:id="395"/>
    </w:p>
    <w:p w14:paraId="39509E67" w14:textId="04485163" w:rsidR="00BE4829" w:rsidRPr="007C3343" w:rsidRDefault="00BE4829" w:rsidP="00CC7C52">
      <w:r w:rsidRPr="007C3343">
        <w:t xml:space="preserve">Victoria Legal Aid is a statutory authority of the State of Victoria. The authority was established under the </w:t>
      </w:r>
      <w:r w:rsidRPr="007C3343">
        <w:rPr>
          <w:i/>
          <w:iCs/>
        </w:rPr>
        <w:t>Legal Aid Act 1978c</w:t>
      </w:r>
      <w:r w:rsidRPr="007C3343">
        <w:t>.</w:t>
      </w:r>
    </w:p>
    <w:p w14:paraId="31D31254" w14:textId="536A8A83" w:rsidR="00CC7C52" w:rsidRPr="007C3343" w:rsidRDefault="00CC7C52" w:rsidP="00CC7C52">
      <w:r w:rsidRPr="007C3343">
        <w:t>Its principal address is:</w:t>
      </w:r>
    </w:p>
    <w:p w14:paraId="2F20A122" w14:textId="3F028F94" w:rsidR="00CC7C52" w:rsidRPr="007C3343" w:rsidRDefault="00CC7C52" w:rsidP="00BE4829">
      <w:pPr>
        <w:ind w:left="720"/>
      </w:pPr>
      <w:r w:rsidRPr="007C3343">
        <w:t>Victoria Legal Aid</w:t>
      </w:r>
      <w:r w:rsidR="00BE4829" w:rsidRPr="007C3343">
        <w:br/>
      </w:r>
      <w:r w:rsidRPr="007C3343">
        <w:t>570 Bourke Street</w:t>
      </w:r>
      <w:r w:rsidR="00BE4829" w:rsidRPr="007C3343">
        <w:br/>
      </w:r>
      <w:r w:rsidRPr="007C3343">
        <w:t>Melbourne VIC 3000</w:t>
      </w:r>
    </w:p>
    <w:p w14:paraId="54CFE69F" w14:textId="35B4B945" w:rsidR="00271782" w:rsidRPr="007C3343" w:rsidRDefault="00271782" w:rsidP="00271782">
      <w:pPr>
        <w:pStyle w:val="Heading3"/>
        <w:rPr>
          <w:rFonts w:cs="Times New Roman"/>
          <w:b w:val="0"/>
          <w:bCs w:val="0"/>
          <w:sz w:val="22"/>
          <w:szCs w:val="24"/>
          <w:lang w:eastAsia="en-US"/>
        </w:rPr>
      </w:pPr>
      <w:bookmarkStart w:id="396" w:name="_Toc119228536"/>
      <w:r w:rsidRPr="007C3343">
        <w:rPr>
          <w:rFonts w:cs="Times New Roman"/>
          <w:b w:val="0"/>
          <w:bCs w:val="0"/>
          <w:sz w:val="22"/>
          <w:szCs w:val="24"/>
          <w:lang w:eastAsia="en-US"/>
        </w:rPr>
        <w:t>A description of the nature of our operations and principal activities is included in the Report of Operations, which does not form part of the financial statements.</w:t>
      </w:r>
    </w:p>
    <w:p w14:paraId="4EF27423" w14:textId="4C939535" w:rsidR="00CC7C52" w:rsidRPr="007C3343" w:rsidRDefault="00CC7C52" w:rsidP="00271782">
      <w:pPr>
        <w:pStyle w:val="Heading3"/>
      </w:pPr>
      <w:r w:rsidRPr="007C3343">
        <w:t>Basis of preparation</w:t>
      </w:r>
      <w:bookmarkEnd w:id="396"/>
    </w:p>
    <w:p w14:paraId="0C246644" w14:textId="2854F26F" w:rsidR="00083822" w:rsidRPr="007C3343" w:rsidRDefault="00083822" w:rsidP="00083822">
      <w:pPr>
        <w:rPr>
          <w:lang w:eastAsia="en-AU"/>
        </w:rPr>
      </w:pPr>
      <w:r w:rsidRPr="007C3343">
        <w:rPr>
          <w:lang w:eastAsia="en-AU"/>
        </w:rPr>
        <w:t>These financial statements are in Australian dollars and the historical cost convention is used unless a different measurement basis is specifically disclosed in the note associated with the item measured on a different basis.</w:t>
      </w:r>
      <w:r w:rsidRPr="007C3343">
        <w:rPr>
          <w:lang w:eastAsia="en-AU"/>
        </w:rPr>
        <w:tab/>
      </w:r>
      <w:r w:rsidRPr="007C3343">
        <w:rPr>
          <w:lang w:eastAsia="en-AU"/>
        </w:rPr>
        <w:tab/>
      </w:r>
    </w:p>
    <w:p w14:paraId="00548463" w14:textId="3E3AE230" w:rsidR="00083822" w:rsidRPr="007C3343" w:rsidRDefault="00083822" w:rsidP="00083822">
      <w:pPr>
        <w:rPr>
          <w:lang w:eastAsia="en-AU"/>
        </w:rPr>
      </w:pPr>
      <w:r w:rsidRPr="007C3343">
        <w:rPr>
          <w:lang w:eastAsia="en-AU"/>
        </w:rPr>
        <w:t>The accrual basis of accounting has been applied in preparing these financial statements, whereby assets, liabilities, equity, income and expenses are recognised in the reporting period to which they relate, regardless of when cash is received or paid.</w:t>
      </w:r>
    </w:p>
    <w:p w14:paraId="5CD5AD0A" w14:textId="6F68E7B8" w:rsidR="00083822" w:rsidRPr="007C3343" w:rsidRDefault="00083822" w:rsidP="00083822">
      <w:pPr>
        <w:rPr>
          <w:lang w:eastAsia="en-AU"/>
        </w:rPr>
      </w:pPr>
      <w:r w:rsidRPr="007C3343">
        <w:rPr>
          <w:lang w:eastAsia="en-AU"/>
        </w:rPr>
        <w:t xml:space="preserve">Consistent with the requirements of </w:t>
      </w:r>
      <w:r w:rsidRPr="00E46106">
        <w:rPr>
          <w:lang w:eastAsia="en-AU"/>
        </w:rPr>
        <w:t>AASB 1004 Contributions</w:t>
      </w:r>
      <w:r w:rsidRPr="007C3343">
        <w:rPr>
          <w:lang w:eastAsia="en-AU"/>
        </w:rPr>
        <w:t>, contributions by owners (that is, contributed capital and its repayment) are treated as equity transactions and, therefore, do not form part of the income and expenses of the organisation.</w:t>
      </w:r>
    </w:p>
    <w:p w14:paraId="2846FBF2" w14:textId="0522C78C" w:rsidR="00083822" w:rsidRPr="007C3343" w:rsidRDefault="00083822" w:rsidP="00083822">
      <w:pPr>
        <w:rPr>
          <w:lang w:eastAsia="en-AU"/>
        </w:rPr>
      </w:pPr>
      <w:r w:rsidRPr="007C3343">
        <w:rPr>
          <w:lang w:eastAsia="en-AU"/>
        </w:rPr>
        <w:t>Additions to net assets which have been designated as contributions by owners are recognised as contributed capital. Other transfers that are in the nature of contributions to or distributions by owners have also been designated as contributions by owners.</w:t>
      </w:r>
    </w:p>
    <w:p w14:paraId="47E2DB60" w14:textId="0530DFA7" w:rsidR="00083822" w:rsidRPr="007C3343" w:rsidRDefault="00083822" w:rsidP="00083822">
      <w:pPr>
        <w:rPr>
          <w:lang w:eastAsia="en-AU"/>
        </w:rPr>
      </w:pPr>
      <w:r w:rsidRPr="007C3343">
        <w:rPr>
          <w:lang w:eastAsia="en-AU"/>
        </w:rPr>
        <w:t>Transfers of net assets arising from administrative restructurings are treated as distributions to or contributions by owners. Transfers of net liabilities arising from administrative restructurings are treated as distributions to owners.</w:t>
      </w:r>
      <w:r w:rsidRPr="007C3343">
        <w:rPr>
          <w:lang w:eastAsia="en-AU"/>
        </w:rPr>
        <w:tab/>
      </w:r>
      <w:r w:rsidRPr="007C3343">
        <w:rPr>
          <w:lang w:eastAsia="en-AU"/>
        </w:rPr>
        <w:tab/>
      </w:r>
      <w:r w:rsidRPr="007C3343">
        <w:rPr>
          <w:lang w:eastAsia="en-AU"/>
        </w:rPr>
        <w:tab/>
      </w:r>
      <w:r w:rsidRPr="007C3343">
        <w:rPr>
          <w:lang w:eastAsia="en-AU"/>
        </w:rPr>
        <w:tab/>
      </w:r>
    </w:p>
    <w:p w14:paraId="53C17A9F" w14:textId="3C5C2643" w:rsidR="00083822" w:rsidRPr="007C3343" w:rsidRDefault="00083822" w:rsidP="00083822">
      <w:pPr>
        <w:rPr>
          <w:lang w:eastAsia="en-AU"/>
        </w:rPr>
      </w:pPr>
      <w:r w:rsidRPr="007C3343">
        <w:rPr>
          <w:lang w:eastAsia="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0AE2D451" w14:textId="2350A335" w:rsidR="00083822" w:rsidRPr="007C3343" w:rsidRDefault="00083822" w:rsidP="00083822">
      <w:pPr>
        <w:rPr>
          <w:lang w:eastAsia="en-AU"/>
        </w:rPr>
      </w:pPr>
      <w:r w:rsidRPr="007C3343">
        <w:rPr>
          <w:lang w:eastAsia="en-AU"/>
        </w:rP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effects on the financial statements and estimates are disclosed in the notes under the heading: ‘Significant judgement or estimates’.</w:t>
      </w:r>
    </w:p>
    <w:p w14:paraId="528C71E9" w14:textId="2056F1A4" w:rsidR="00083822" w:rsidRPr="007C3343" w:rsidRDefault="00083822" w:rsidP="00083822">
      <w:pPr>
        <w:rPr>
          <w:lang w:eastAsia="en-AU"/>
        </w:rPr>
      </w:pPr>
      <w:r w:rsidRPr="007C3343">
        <w:rPr>
          <w:lang w:eastAsia="en-AU"/>
        </w:rPr>
        <w:t>All amounts in the financial statements have been rounded to the nearest $1,000 unless otherwise stated.</w:t>
      </w:r>
    </w:p>
    <w:p w14:paraId="0F92B466" w14:textId="77777777" w:rsidR="00CC7C52" w:rsidRPr="007C3343" w:rsidRDefault="00CC7C52" w:rsidP="00CC7C52">
      <w:pPr>
        <w:pStyle w:val="Heading3"/>
      </w:pPr>
      <w:bookmarkStart w:id="397" w:name="_Toc119228538"/>
      <w:r w:rsidRPr="007C3343">
        <w:lastRenderedPageBreak/>
        <w:t>Compliance information</w:t>
      </w:r>
      <w:bookmarkEnd w:id="397"/>
    </w:p>
    <w:p w14:paraId="4E80E06F" w14:textId="0D16F30F" w:rsidR="004F0D38" w:rsidRPr="007C3343" w:rsidRDefault="004F0D38" w:rsidP="004F0D38">
      <w:bookmarkStart w:id="398" w:name="_Toc119228539"/>
      <w:r w:rsidRPr="007C3343">
        <w:t xml:space="preserve">These general-purpose financial statements have been prepared in accordance with the </w:t>
      </w:r>
      <w:r w:rsidRPr="007C3343">
        <w:rPr>
          <w:i/>
          <w:iCs/>
        </w:rPr>
        <w:t>Financial Management Act 1994</w:t>
      </w:r>
      <w:r w:rsidRPr="007C3343">
        <w:t xml:space="preserve">, the </w:t>
      </w:r>
      <w:r w:rsidRPr="007C3343">
        <w:rPr>
          <w:i/>
          <w:iCs/>
        </w:rPr>
        <w:t>Australian Charities and Not-for-profit Commission Act 2012</w:t>
      </w:r>
      <w:r w:rsidRPr="007C3343">
        <w:t xml:space="preserve">, the </w:t>
      </w:r>
      <w:r w:rsidRPr="007C3343">
        <w:rPr>
          <w:i/>
          <w:iCs/>
        </w:rPr>
        <w:t>Australian Charities and Not</w:t>
      </w:r>
      <w:r w:rsidRPr="007C3343">
        <w:rPr>
          <w:rFonts w:ascii="Cambria Math" w:hAnsi="Cambria Math" w:cs="Cambria Math"/>
          <w:i/>
          <w:iCs/>
        </w:rPr>
        <w:t>‑</w:t>
      </w:r>
      <w:r w:rsidRPr="007C3343">
        <w:rPr>
          <w:i/>
          <w:iCs/>
        </w:rPr>
        <w:t>for</w:t>
      </w:r>
      <w:r w:rsidRPr="007C3343">
        <w:rPr>
          <w:rFonts w:ascii="Cambria Math" w:hAnsi="Cambria Math" w:cs="Cambria Math"/>
          <w:i/>
          <w:iCs/>
        </w:rPr>
        <w:t>‑</w:t>
      </w:r>
      <w:r w:rsidRPr="007C3343">
        <w:rPr>
          <w:i/>
          <w:iCs/>
        </w:rPr>
        <w:t>profits Commission Regulations 2022</w:t>
      </w:r>
      <w:r w:rsidRPr="007C3343">
        <w:t xml:space="preserve"> and the applicable AASs, which includes interpretations issued by the Australian Accounting Standards Board (AASB). In particular, they are presented in a manner consistent with the requirements of </w:t>
      </w:r>
      <w:r w:rsidRPr="00484637">
        <w:t>AASB 1049 Whole of Government and General Government Sector Financial Reporting</w:t>
      </w:r>
      <w:r w:rsidRPr="007C3343">
        <w:t>.</w:t>
      </w:r>
    </w:p>
    <w:p w14:paraId="412EDCC3" w14:textId="77777777" w:rsidR="004F0D38" w:rsidRPr="007C3343" w:rsidRDefault="004F0D38" w:rsidP="004F0D38">
      <w:r w:rsidRPr="007C3343">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13D78F00" w14:textId="28818EE6" w:rsidR="00CC7C52" w:rsidRPr="007C3343" w:rsidRDefault="00CC7C52" w:rsidP="004F0D38">
      <w:pPr>
        <w:pStyle w:val="Heading3"/>
      </w:pPr>
      <w:r w:rsidRPr="007C3343">
        <w:t>Going concern</w:t>
      </w:r>
      <w:bookmarkEnd w:id="398"/>
    </w:p>
    <w:p w14:paraId="16744138" w14:textId="4ADA3665" w:rsidR="0061495C" w:rsidRPr="007C3343" w:rsidRDefault="0061495C" w:rsidP="0061495C">
      <w:bookmarkStart w:id="399" w:name="_2._Funding_delivery"/>
      <w:bookmarkStart w:id="400" w:name="_Toc119228540"/>
      <w:bookmarkStart w:id="401" w:name="_Toc119228678"/>
      <w:bookmarkStart w:id="402" w:name="_Toc119234275"/>
      <w:bookmarkEnd w:id="399"/>
      <w:r w:rsidRPr="007C3343">
        <w:t>The financial report has been prepared on a going-concern basis. Victoria Legal Aid is funded predominantly by regular grants from the Victorian and Commonwealth Governments. The Commonwealth funding is provided under the National Legal Partnership Agreement, which has been signed up to 2025. The Department of Justice and Community Safety Victoria provides continued support through the annual Victorian State Budget Papers. Ongoing discussions are continuing with the Victorian Government to seek additional funding to meet the long-term challenges of increasing demand for legal assistance</w:t>
      </w:r>
      <w:r w:rsidRPr="007C3343">
        <w:rPr>
          <w:b/>
          <w:bCs/>
          <w:iCs/>
        </w:rPr>
        <w:t>.</w:t>
      </w:r>
    </w:p>
    <w:p w14:paraId="64D4AA15" w14:textId="4D8DD420" w:rsidR="0061495C" w:rsidRPr="007C3343" w:rsidRDefault="0061495C" w:rsidP="0061495C">
      <w:pPr>
        <w:rPr>
          <w:b/>
          <w:bCs/>
          <w:iCs/>
        </w:rPr>
      </w:pPr>
      <w:r w:rsidRPr="007C3343">
        <w:t>These financial statements have been prepared in the reasonable expectation that such funding will continue from both the Victorian and Commonwealth Governments.</w:t>
      </w:r>
    </w:p>
    <w:p w14:paraId="182CE319" w14:textId="6824BF88" w:rsidR="00CC7C52" w:rsidRPr="007C3343" w:rsidRDefault="00CC7C52" w:rsidP="0061495C">
      <w:pPr>
        <w:pStyle w:val="Heading2"/>
      </w:pPr>
      <w:r w:rsidRPr="007C3343">
        <w:t>2. Funding delivery of our services</w:t>
      </w:r>
      <w:bookmarkEnd w:id="400"/>
      <w:bookmarkEnd w:id="401"/>
      <w:bookmarkEnd w:id="402"/>
    </w:p>
    <w:p w14:paraId="0D1101EA" w14:textId="77777777" w:rsidR="00CC7C52" w:rsidRPr="007C3343" w:rsidRDefault="00CC7C52" w:rsidP="00CC7C52">
      <w:pPr>
        <w:pStyle w:val="Heading3"/>
      </w:pPr>
      <w:bookmarkStart w:id="403" w:name="_Toc119228541"/>
      <w:r w:rsidRPr="007C3343">
        <w:t>Introduction</w:t>
      </w:r>
      <w:bookmarkEnd w:id="403"/>
    </w:p>
    <w:p w14:paraId="77CB731F" w14:textId="1312756D" w:rsidR="004064FA" w:rsidRPr="007C3343" w:rsidRDefault="00303D1C" w:rsidP="004064FA">
      <w:bookmarkStart w:id="404" w:name="_Toc119228542"/>
      <w:r w:rsidRPr="007C3343">
        <w:t>This section presents the sources and amounts of revenue raised by Victoria Legal Aid.</w:t>
      </w:r>
    </w:p>
    <w:p w14:paraId="3462B82D" w14:textId="2CA80720" w:rsidR="00303D1C" w:rsidRPr="007C3343" w:rsidRDefault="00303D1C" w:rsidP="004064FA">
      <w:r w:rsidRPr="007C3343">
        <w:t xml:space="preserve">The objectives of Victoria Legal Aid as detailed in the </w:t>
      </w:r>
      <w:r w:rsidRPr="007C3343">
        <w:rPr>
          <w:i/>
          <w:iCs/>
        </w:rPr>
        <w:t>Legal Aid Act 1978</w:t>
      </w:r>
      <w:r w:rsidRPr="007C3343">
        <w:t xml:space="preserve"> are:</w:t>
      </w:r>
    </w:p>
    <w:p w14:paraId="37149F72" w14:textId="4B266E5A" w:rsidR="00303D1C" w:rsidRPr="007C3343" w:rsidRDefault="00303D1C" w:rsidP="00922BE8">
      <w:pPr>
        <w:pStyle w:val="ListParagraph"/>
        <w:numPr>
          <w:ilvl w:val="0"/>
          <w:numId w:val="43"/>
        </w:numPr>
      </w:pPr>
      <w:r w:rsidRPr="007C3343">
        <w:t>to provide legal aid in the most effective, economic and efficient manner;</w:t>
      </w:r>
    </w:p>
    <w:p w14:paraId="68381910" w14:textId="15A61D61" w:rsidR="00303D1C" w:rsidRPr="007C3343" w:rsidRDefault="00303D1C" w:rsidP="00922BE8">
      <w:pPr>
        <w:pStyle w:val="ListParagraph"/>
        <w:numPr>
          <w:ilvl w:val="0"/>
          <w:numId w:val="43"/>
        </w:numPr>
      </w:pPr>
      <w:r w:rsidRPr="007C3343">
        <w:t>to manage its resources to make legal aid available at a reasonable cost to the community and on an equitable basis throughout the state;</w:t>
      </w:r>
    </w:p>
    <w:p w14:paraId="417E51F6" w14:textId="5C71C41D" w:rsidR="00303D1C" w:rsidRPr="007C3343" w:rsidRDefault="000852AC" w:rsidP="00922BE8">
      <w:pPr>
        <w:pStyle w:val="ListParagraph"/>
        <w:numPr>
          <w:ilvl w:val="0"/>
          <w:numId w:val="43"/>
        </w:numPr>
      </w:pPr>
      <w:r w:rsidRPr="007C3343">
        <w:t>to ensure the coordination of the provision of legal aid so that it responds to the legal and related needs of the community</w:t>
      </w:r>
    </w:p>
    <w:p w14:paraId="13F4600C" w14:textId="34FDFD97" w:rsidR="000852AC" w:rsidRPr="007C3343" w:rsidRDefault="000852AC" w:rsidP="00922BE8">
      <w:pPr>
        <w:pStyle w:val="ListParagraph"/>
        <w:numPr>
          <w:ilvl w:val="0"/>
          <w:numId w:val="43"/>
        </w:numPr>
      </w:pPr>
      <w:r w:rsidRPr="007C3343">
        <w:t>to ensure the coordination of the provision of legal assistance information so that the information responds to the legal and related needs of the community, including by being:</w:t>
      </w:r>
    </w:p>
    <w:p w14:paraId="2458D8A5" w14:textId="77777777" w:rsidR="00FB0963" w:rsidRPr="007C3343" w:rsidRDefault="00FB0963" w:rsidP="00922BE8">
      <w:pPr>
        <w:pStyle w:val="ListParagraph"/>
        <w:numPr>
          <w:ilvl w:val="1"/>
          <w:numId w:val="43"/>
        </w:numPr>
      </w:pPr>
      <w:r w:rsidRPr="007C3343">
        <w:t>accessible; and</w:t>
      </w:r>
    </w:p>
    <w:p w14:paraId="0FAEA0F9" w14:textId="77777777" w:rsidR="00FB0963" w:rsidRPr="007C3343" w:rsidRDefault="00FB0963" w:rsidP="00922BE8">
      <w:pPr>
        <w:pStyle w:val="ListParagraph"/>
        <w:numPr>
          <w:ilvl w:val="1"/>
          <w:numId w:val="43"/>
        </w:numPr>
      </w:pPr>
      <w:r w:rsidRPr="007C3343">
        <w:t>current; and</w:t>
      </w:r>
    </w:p>
    <w:p w14:paraId="7E704039" w14:textId="77777777" w:rsidR="00FB0963" w:rsidRPr="007C3343" w:rsidRDefault="00FB0963" w:rsidP="00922BE8">
      <w:pPr>
        <w:pStyle w:val="ListParagraph"/>
        <w:numPr>
          <w:ilvl w:val="1"/>
          <w:numId w:val="43"/>
        </w:numPr>
      </w:pPr>
      <w:r w:rsidRPr="007C3343">
        <w:t>high quality; and</w:t>
      </w:r>
    </w:p>
    <w:p w14:paraId="1DD15009" w14:textId="062617EB" w:rsidR="000852AC" w:rsidRPr="007C3343" w:rsidRDefault="00FB0963" w:rsidP="00922BE8">
      <w:pPr>
        <w:pStyle w:val="ListParagraph"/>
        <w:numPr>
          <w:ilvl w:val="1"/>
          <w:numId w:val="43"/>
        </w:numPr>
      </w:pPr>
      <w:r w:rsidRPr="007C3343">
        <w:t>of sufficient breadth</w:t>
      </w:r>
    </w:p>
    <w:p w14:paraId="0AD29388" w14:textId="4BE42A30" w:rsidR="00FB0963" w:rsidRPr="007C3343" w:rsidRDefault="00FB0963" w:rsidP="00922BE8">
      <w:pPr>
        <w:pStyle w:val="ListParagraph"/>
        <w:numPr>
          <w:ilvl w:val="0"/>
          <w:numId w:val="43"/>
        </w:numPr>
      </w:pPr>
      <w:r w:rsidRPr="007C3343">
        <w:t>to provide to the community improved access to justice and legal remedies; and</w:t>
      </w:r>
    </w:p>
    <w:p w14:paraId="48A45FEC" w14:textId="6EE1FF40" w:rsidR="00FB0963" w:rsidRPr="007C3343" w:rsidRDefault="00FB0963" w:rsidP="00922BE8">
      <w:pPr>
        <w:pStyle w:val="ListParagraph"/>
        <w:numPr>
          <w:ilvl w:val="0"/>
          <w:numId w:val="43"/>
        </w:numPr>
      </w:pPr>
      <w:r w:rsidRPr="007C3343">
        <w:t>to pursue innovative means of providing legal aid directed at minimising the need for individual legal services in the community.</w:t>
      </w:r>
    </w:p>
    <w:p w14:paraId="42B1B1DA" w14:textId="1B8BEDF3" w:rsidR="00DA05CF" w:rsidRPr="007C3343" w:rsidRDefault="00DA05CF" w:rsidP="00DA05CF">
      <w:r w:rsidRPr="007C3343">
        <w:lastRenderedPageBreak/>
        <w:t>Revenue from transactions is recognised to the extent that it is probable that the economic benefits will flow to the entity and the revenue can be reliably measured at fair value.</w:t>
      </w:r>
    </w:p>
    <w:p w14:paraId="3BE62252" w14:textId="449A8ACB" w:rsidR="00CC7C52" w:rsidRPr="007C3343" w:rsidRDefault="00CC7C52" w:rsidP="00CC7C52">
      <w:pPr>
        <w:pStyle w:val="Heading3"/>
      </w:pPr>
      <w:r w:rsidRPr="007C3343">
        <w:t>Structure</w:t>
      </w:r>
      <w:bookmarkEnd w:id="404"/>
    </w:p>
    <w:p w14:paraId="06BF881F" w14:textId="60894492" w:rsidR="00CC7C52" w:rsidRPr="007C3343" w:rsidRDefault="00B3293D" w:rsidP="00CC7C52">
      <w:hyperlink w:anchor="_2.1_Summary_of" w:history="1">
        <w:r w:rsidR="00CC7C52" w:rsidRPr="007C3343">
          <w:rPr>
            <w:rStyle w:val="Hyperlink"/>
          </w:rPr>
          <w:t>2.1 Summary of income that funds the delivery of our services</w:t>
        </w:r>
      </w:hyperlink>
    </w:p>
    <w:p w14:paraId="7CD5C90D" w14:textId="64A7A607" w:rsidR="00CC7C52" w:rsidRPr="007C3343" w:rsidRDefault="00B3293D" w:rsidP="00CC7C52">
      <w:hyperlink w:anchor="_2.2_Government_grants" w:history="1">
        <w:r w:rsidR="00CC7C52" w:rsidRPr="007C3343">
          <w:rPr>
            <w:rStyle w:val="Hyperlink"/>
          </w:rPr>
          <w:t>2.2 Government Grants</w:t>
        </w:r>
      </w:hyperlink>
    </w:p>
    <w:p w14:paraId="308EF5FA" w14:textId="61985D47" w:rsidR="00CC7C52" w:rsidRPr="007C3343" w:rsidRDefault="00B3293D" w:rsidP="00CC7C52">
      <w:hyperlink w:anchor="_2.3_Public_Purpose" w:history="1">
        <w:r w:rsidR="00CC7C52" w:rsidRPr="007C3343">
          <w:rPr>
            <w:rStyle w:val="Hyperlink"/>
          </w:rPr>
          <w:t>2.3 Public Purpose Fund Grants</w:t>
        </w:r>
      </w:hyperlink>
    </w:p>
    <w:p w14:paraId="777F5434" w14:textId="1738C4F7" w:rsidR="00CC7C52" w:rsidRPr="007C3343" w:rsidRDefault="00B3293D" w:rsidP="00CC7C52">
      <w:hyperlink w:anchor="_2.4_Client_contributions" w:history="1">
        <w:r w:rsidR="00CC7C52" w:rsidRPr="007C3343">
          <w:rPr>
            <w:rStyle w:val="Hyperlink"/>
          </w:rPr>
          <w:t>2.4 Client Contributions towards legal assistance</w:t>
        </w:r>
      </w:hyperlink>
    </w:p>
    <w:p w14:paraId="6ACE4DAB" w14:textId="075713DF" w:rsidR="00CC7C52" w:rsidRPr="007C3343" w:rsidRDefault="00B3293D" w:rsidP="00CC7C52">
      <w:hyperlink w:anchor="clientcontribution1" w:history="1">
        <w:r w:rsidR="00CC7C52" w:rsidRPr="007C3343">
          <w:rPr>
            <w:rStyle w:val="Hyperlink"/>
          </w:rPr>
          <w:t>2.5 Costs recovered and costs awarded from the Appeal Costs Fund</w:t>
        </w:r>
      </w:hyperlink>
    </w:p>
    <w:p w14:paraId="07867FDA" w14:textId="7743A588" w:rsidR="00CC7C52" w:rsidRPr="007C3343" w:rsidRDefault="00B3293D" w:rsidP="00CC7C52">
      <w:hyperlink w:anchor="_2.6_Interest_on" w:history="1">
        <w:r w:rsidR="00CC7C52" w:rsidRPr="007C3343">
          <w:rPr>
            <w:rStyle w:val="Hyperlink"/>
          </w:rPr>
          <w:t>2.6 Interest on investments</w:t>
        </w:r>
      </w:hyperlink>
    </w:p>
    <w:p w14:paraId="4DE382DF" w14:textId="6EE82B13" w:rsidR="00CC7C52" w:rsidRPr="007C3343" w:rsidRDefault="00B3293D" w:rsidP="00CC7C52">
      <w:hyperlink w:anchor="_2.7_Other_income" w:history="1">
        <w:r w:rsidR="00CC7C52" w:rsidRPr="007C3343">
          <w:rPr>
            <w:rStyle w:val="Hyperlink"/>
          </w:rPr>
          <w:t>2.7 Other income</w:t>
        </w:r>
      </w:hyperlink>
    </w:p>
    <w:p w14:paraId="2C207317" w14:textId="77777777" w:rsidR="00CC7C52" w:rsidRPr="007C3343" w:rsidRDefault="00CC7C52" w:rsidP="00CC7C52">
      <w:pPr>
        <w:pStyle w:val="Heading3"/>
      </w:pPr>
      <w:bookmarkStart w:id="405" w:name="_Toc119228543"/>
      <w:r w:rsidRPr="007C3343">
        <w:t>Overview</w:t>
      </w:r>
      <w:bookmarkEnd w:id="405"/>
    </w:p>
    <w:p w14:paraId="0436DE36" w14:textId="77777777" w:rsidR="00DA05CF" w:rsidRPr="007C3343" w:rsidRDefault="00DA05CF" w:rsidP="00DA05CF">
      <w:r w:rsidRPr="007C3343">
        <w:t>Victoria Legal Aid is funded predominantly by grants from the Government (Commonwealth and State) and from the Public Purpose Fund.</w:t>
      </w:r>
    </w:p>
    <w:p w14:paraId="3E762734" w14:textId="43D2ACAA" w:rsidR="00CC7C52" w:rsidRPr="007C3343" w:rsidRDefault="00CC7C52" w:rsidP="00CC7C52">
      <w:pPr>
        <w:pStyle w:val="Heading4"/>
      </w:pPr>
      <w:r w:rsidRPr="007C3343">
        <w:t>Commonwealth Government funding</w:t>
      </w:r>
    </w:p>
    <w:p w14:paraId="0598B34A" w14:textId="01C93A4C" w:rsidR="00CC7C52" w:rsidRPr="007C3343" w:rsidRDefault="00CC7C52" w:rsidP="00DE7425">
      <w:r w:rsidRPr="007C3343">
        <w:t>The</w:t>
      </w:r>
      <w:r w:rsidR="00DE7425" w:rsidRPr="007C3343">
        <w:t xml:space="preserve"> Commonwealth Government funding is provided through the National Legal Partnership Agreement 2020-25 (NLAP). The Commonwealth and the Victorian State Government entered into this agreement on 1 July 2020 and it will expire on 30 June 2025. The agreement specifies arrangements for the delivery of Commonwealth-funded services by the State. Funding flows through the Victorian Government to Victoria Legal Aid and is reported as National Legal Partnership Agreement based funding, 2023: $55.3 million (2022: $54.7 million).</w:t>
      </w:r>
    </w:p>
    <w:p w14:paraId="70FE8FCF" w14:textId="03A74986" w:rsidR="00DE7425" w:rsidRPr="007C3343" w:rsidRDefault="00DE7425" w:rsidP="00DE7425">
      <w:r w:rsidRPr="007C3343">
        <w:t xml:space="preserve">The Commonwealth also provides funding to community legal centres on a quarterly basis which Victoria Legal Aid receives on their behalf and then distributes as per the funding schedule provided by the Commonwealth. Victoria Legal Aid does not control the allocation of grants received from the Commonwealth Government and consequently does not account for these funds in its financial statements as income or expenditure. The total amount received from the Commonwealth for community legal centres to 30 June 2023 was $26.1 million (2022: $24.3 million) and is disclosed in </w:t>
      </w:r>
      <w:hyperlink w:anchor="_4.1_Community_legal" w:history="1">
        <w:r w:rsidRPr="007B14F1">
          <w:rPr>
            <w:rStyle w:val="Hyperlink"/>
          </w:rPr>
          <w:t>note 4.1</w:t>
        </w:r>
      </w:hyperlink>
      <w:r w:rsidRPr="007C3343">
        <w:t xml:space="preserve"> Administered items.</w:t>
      </w:r>
    </w:p>
    <w:p w14:paraId="4E22CE5C" w14:textId="1606197E" w:rsidR="00CC7C52" w:rsidRPr="007C3343" w:rsidRDefault="00CC7C52" w:rsidP="00CC7C52">
      <w:pPr>
        <w:pStyle w:val="Heading3"/>
      </w:pPr>
      <w:bookmarkStart w:id="406" w:name="_Toc119228544"/>
      <w:r w:rsidRPr="007C3343">
        <w:t>State Government funding</w:t>
      </w:r>
      <w:bookmarkEnd w:id="406"/>
    </w:p>
    <w:p w14:paraId="2C52552C" w14:textId="77777777" w:rsidR="00B70354" w:rsidRPr="007C3343" w:rsidRDefault="00CC7C52" w:rsidP="00CC7C52">
      <w:r w:rsidRPr="007C3343">
        <w:t>T</w:t>
      </w:r>
      <w:r w:rsidR="00B70354" w:rsidRPr="007C3343">
        <w:t>he State Government provided $184.9 million of grant funding in 2023 (2022: $183.7 million).</w:t>
      </w:r>
    </w:p>
    <w:p w14:paraId="23225106" w14:textId="4E2882C2" w:rsidR="00B70354" w:rsidRPr="007C3343" w:rsidRDefault="00B70354" w:rsidP="00B70354">
      <w:r w:rsidRPr="007C3343">
        <w:t>Each year Victoria Legal Aid allocates a portion of its State funding and provides certain administration assistance to community legal centres in Victoria. For the year ended 30 June 2023, Victoria Legal Aid allocated $30.1 million of direct funds (2022: $26.3 million) and $6.7 million of project funds (2022: $5.4 million). Victoria Legal Aid has accounted for these grants as revenue in its financial statements as the Board of Victoria Legal Aid has discretionary funding choices over the allocation of state grants.</w:t>
      </w:r>
    </w:p>
    <w:p w14:paraId="6B52AA49" w14:textId="77777777" w:rsidR="00CC7C52" w:rsidRPr="007C3343" w:rsidRDefault="00CC7C52" w:rsidP="00CC7C52">
      <w:pPr>
        <w:pStyle w:val="Heading4"/>
      </w:pPr>
      <w:r w:rsidRPr="007C3343">
        <w:lastRenderedPageBreak/>
        <w:t>Public Purpose Fund</w:t>
      </w:r>
    </w:p>
    <w:p w14:paraId="5D5B980C" w14:textId="0A155CA2" w:rsidR="00CC7C52" w:rsidRPr="007C3343" w:rsidRDefault="00CC7C52" w:rsidP="00816B93">
      <w:r w:rsidRPr="007C3343">
        <w:t>F</w:t>
      </w:r>
      <w:r w:rsidR="00816B93" w:rsidRPr="007C3343">
        <w:t xml:space="preserve">unds are also provided from the Public Purpose Fund. The amount of base funding distributed each year can vary depending on the performance of the fund and when calls on the fund are made. VLA has also received additional funds approved by the Victorian Legal Services Board and Commissioner for specific sponsored projects. Refer to </w:t>
      </w:r>
      <w:hyperlink w:anchor="_2.3_Public_Purpose" w:history="1">
        <w:r w:rsidR="00816B93" w:rsidRPr="007B14F1">
          <w:rPr>
            <w:rStyle w:val="Hyperlink"/>
          </w:rPr>
          <w:t>note 2.3</w:t>
        </w:r>
      </w:hyperlink>
      <w:r w:rsidR="00816B93" w:rsidRPr="007C3343">
        <w:t>.</w:t>
      </w:r>
    </w:p>
    <w:p w14:paraId="1DE4E2FF" w14:textId="77777777" w:rsidR="00CC7C52" w:rsidRPr="007C3343" w:rsidRDefault="00CC7C52" w:rsidP="00CC7C52">
      <w:pPr>
        <w:pStyle w:val="Heading3"/>
      </w:pPr>
      <w:bookmarkStart w:id="407" w:name="_2.1_Summary_of"/>
      <w:bookmarkStart w:id="408" w:name="_Toc119228545"/>
      <w:bookmarkEnd w:id="407"/>
      <w:r w:rsidRPr="007C3343">
        <w:t>2.1 Summary of revenue and income that funds the delivery of our services</w:t>
      </w:r>
      <w:bookmarkEnd w:id="408"/>
    </w:p>
    <w:tbl>
      <w:tblPr>
        <w:tblStyle w:val="TableGrid"/>
        <w:tblW w:w="5217" w:type="pct"/>
        <w:tblLook w:val="01E0" w:firstRow="1" w:lastRow="1" w:firstColumn="1" w:lastColumn="1" w:noHBand="0" w:noVBand="0"/>
      </w:tblPr>
      <w:tblGrid>
        <w:gridCol w:w="5959"/>
        <w:gridCol w:w="1339"/>
        <w:gridCol w:w="1448"/>
        <w:gridCol w:w="1448"/>
      </w:tblGrid>
      <w:tr w:rsidR="00816B93" w:rsidRPr="007C3343" w14:paraId="7D5716E7" w14:textId="77777777" w:rsidTr="00522F25">
        <w:trPr>
          <w:cantSplit/>
          <w:trHeight w:val="501"/>
          <w:tblHeader/>
        </w:trPr>
        <w:tc>
          <w:tcPr>
            <w:tcW w:w="2923" w:type="pct"/>
            <w:shd w:val="clear" w:color="auto" w:fill="D9D9D9" w:themeFill="background1" w:themeFillShade="D9"/>
          </w:tcPr>
          <w:p w14:paraId="70E513EB" w14:textId="77777777" w:rsidR="00816B93" w:rsidRPr="007C3343" w:rsidRDefault="00816B93" w:rsidP="00816B93">
            <w:pPr>
              <w:rPr>
                <w:b/>
                <w:bCs/>
              </w:rPr>
            </w:pPr>
            <w:r w:rsidRPr="007C3343">
              <w:rPr>
                <w:b/>
                <w:bCs/>
              </w:rPr>
              <w:t>Summary of revenue and income that funds the delivery of our services</w:t>
            </w:r>
          </w:p>
        </w:tc>
        <w:tc>
          <w:tcPr>
            <w:tcW w:w="657" w:type="pct"/>
            <w:shd w:val="clear" w:color="auto" w:fill="D9D9D9" w:themeFill="background1" w:themeFillShade="D9"/>
          </w:tcPr>
          <w:p w14:paraId="1F3A22EC" w14:textId="77777777" w:rsidR="00816B93" w:rsidRPr="007C3343" w:rsidRDefault="00816B93" w:rsidP="00816B93">
            <w:pPr>
              <w:rPr>
                <w:b/>
                <w:bCs/>
              </w:rPr>
            </w:pPr>
            <w:r w:rsidRPr="007C3343">
              <w:rPr>
                <w:b/>
                <w:bCs/>
              </w:rPr>
              <w:t>Notes</w:t>
            </w:r>
          </w:p>
        </w:tc>
        <w:tc>
          <w:tcPr>
            <w:tcW w:w="710" w:type="pct"/>
            <w:shd w:val="clear" w:color="auto" w:fill="D9D9D9" w:themeFill="background1" w:themeFillShade="D9"/>
          </w:tcPr>
          <w:p w14:paraId="64C086A1" w14:textId="53D005CF" w:rsidR="00816B93" w:rsidRPr="007C3343" w:rsidRDefault="00816B93" w:rsidP="00816B93">
            <w:pPr>
              <w:rPr>
                <w:b/>
                <w:bCs/>
              </w:rPr>
            </w:pPr>
            <w:r w:rsidRPr="007C3343">
              <w:rPr>
                <w:b/>
                <w:bCs/>
              </w:rPr>
              <w:t>2023</w:t>
            </w:r>
          </w:p>
          <w:p w14:paraId="5C150B2A" w14:textId="48F9C10E" w:rsidR="00816B93" w:rsidRPr="007C3343" w:rsidRDefault="00816B93" w:rsidP="00816B93">
            <w:pPr>
              <w:rPr>
                <w:b/>
                <w:bCs/>
              </w:rPr>
            </w:pPr>
            <w:r w:rsidRPr="007C3343">
              <w:rPr>
                <w:b/>
                <w:bCs/>
              </w:rPr>
              <w:t>$’000</w:t>
            </w:r>
          </w:p>
        </w:tc>
        <w:tc>
          <w:tcPr>
            <w:tcW w:w="710" w:type="pct"/>
            <w:shd w:val="clear" w:color="auto" w:fill="D9D9D9" w:themeFill="background1" w:themeFillShade="D9"/>
          </w:tcPr>
          <w:p w14:paraId="145A77A7" w14:textId="63D0CB53" w:rsidR="00816B93" w:rsidRPr="007C3343" w:rsidRDefault="00816B93" w:rsidP="00816B93">
            <w:pPr>
              <w:rPr>
                <w:b/>
                <w:bCs/>
              </w:rPr>
            </w:pPr>
            <w:r w:rsidRPr="007C3343">
              <w:rPr>
                <w:b/>
                <w:bCs/>
              </w:rPr>
              <w:t>2022</w:t>
            </w:r>
          </w:p>
          <w:p w14:paraId="6DACF2D2" w14:textId="77777777" w:rsidR="00816B93" w:rsidRPr="007C3343" w:rsidRDefault="00816B93" w:rsidP="00816B93">
            <w:pPr>
              <w:rPr>
                <w:b/>
                <w:bCs/>
              </w:rPr>
            </w:pPr>
            <w:r w:rsidRPr="007C3343">
              <w:rPr>
                <w:b/>
                <w:bCs/>
              </w:rPr>
              <w:t>$’000</w:t>
            </w:r>
          </w:p>
        </w:tc>
      </w:tr>
      <w:tr w:rsidR="00816B93" w:rsidRPr="007C3343" w14:paraId="16A66552" w14:textId="77777777" w:rsidTr="00522F25">
        <w:trPr>
          <w:cantSplit/>
          <w:trHeight w:val="332"/>
        </w:trPr>
        <w:tc>
          <w:tcPr>
            <w:tcW w:w="2923" w:type="pct"/>
          </w:tcPr>
          <w:p w14:paraId="1116AA5C" w14:textId="77777777" w:rsidR="00816B93" w:rsidRPr="007C3343" w:rsidRDefault="00816B93" w:rsidP="00816B93">
            <w:r w:rsidRPr="007C3343">
              <w:t>Government grants</w:t>
            </w:r>
          </w:p>
        </w:tc>
        <w:tc>
          <w:tcPr>
            <w:tcW w:w="657" w:type="pct"/>
          </w:tcPr>
          <w:p w14:paraId="2D924A70" w14:textId="33A01D5D" w:rsidR="00816B93" w:rsidRPr="007C3343" w:rsidRDefault="00B3293D" w:rsidP="00816B93">
            <w:hyperlink w:anchor="_2.2_Government_grants" w:history="1">
              <w:r w:rsidR="00816B93" w:rsidRPr="007B14F1">
                <w:rPr>
                  <w:rStyle w:val="Hyperlink"/>
                </w:rPr>
                <w:t>2.2</w:t>
              </w:r>
            </w:hyperlink>
          </w:p>
        </w:tc>
        <w:tc>
          <w:tcPr>
            <w:tcW w:w="710" w:type="pct"/>
          </w:tcPr>
          <w:p w14:paraId="73173DC3" w14:textId="66DB2420" w:rsidR="00816B93" w:rsidRPr="007C3343" w:rsidRDefault="00F92C1A" w:rsidP="00816B93">
            <w:r w:rsidRPr="007C3343">
              <w:t>252,427</w:t>
            </w:r>
          </w:p>
        </w:tc>
        <w:tc>
          <w:tcPr>
            <w:tcW w:w="710" w:type="pct"/>
          </w:tcPr>
          <w:p w14:paraId="603E7B4F" w14:textId="429BEE71" w:rsidR="00816B93" w:rsidRPr="007C3343" w:rsidRDefault="00816B93" w:rsidP="00816B93">
            <w:r w:rsidRPr="007C3343">
              <w:t>244,979</w:t>
            </w:r>
          </w:p>
        </w:tc>
      </w:tr>
      <w:tr w:rsidR="00816B93" w:rsidRPr="007C3343" w14:paraId="5BEEA016" w14:textId="77777777" w:rsidTr="00522F25">
        <w:trPr>
          <w:cantSplit/>
          <w:trHeight w:val="307"/>
        </w:trPr>
        <w:tc>
          <w:tcPr>
            <w:tcW w:w="2923" w:type="pct"/>
          </w:tcPr>
          <w:p w14:paraId="0889C14D" w14:textId="77777777" w:rsidR="00816B93" w:rsidRPr="007C3343" w:rsidRDefault="00816B93" w:rsidP="00816B93">
            <w:r w:rsidRPr="007C3343">
              <w:t>Public Purpose Fund Grants</w:t>
            </w:r>
          </w:p>
        </w:tc>
        <w:tc>
          <w:tcPr>
            <w:tcW w:w="657" w:type="pct"/>
          </w:tcPr>
          <w:p w14:paraId="27C95787" w14:textId="02B595AE" w:rsidR="00816B93" w:rsidRPr="007C3343" w:rsidRDefault="00B3293D" w:rsidP="00816B93">
            <w:hyperlink w:anchor="_2.3_Public_Purpose" w:history="1">
              <w:r w:rsidR="00816B93" w:rsidRPr="007B14F1">
                <w:rPr>
                  <w:rStyle w:val="Hyperlink"/>
                </w:rPr>
                <w:t>2.3</w:t>
              </w:r>
            </w:hyperlink>
          </w:p>
        </w:tc>
        <w:tc>
          <w:tcPr>
            <w:tcW w:w="710" w:type="pct"/>
          </w:tcPr>
          <w:p w14:paraId="29F62E32" w14:textId="207E3C8D" w:rsidR="00816B93" w:rsidRPr="007C3343" w:rsidRDefault="00F92C1A" w:rsidP="00816B93">
            <w:r w:rsidRPr="007C3343">
              <w:t>24,273</w:t>
            </w:r>
          </w:p>
        </w:tc>
        <w:tc>
          <w:tcPr>
            <w:tcW w:w="710" w:type="pct"/>
          </w:tcPr>
          <w:p w14:paraId="722FA47D" w14:textId="1339C2E3" w:rsidR="00816B93" w:rsidRPr="007C3343" w:rsidRDefault="00816B93" w:rsidP="00816B93">
            <w:r w:rsidRPr="007C3343">
              <w:t>22,994</w:t>
            </w:r>
          </w:p>
        </w:tc>
      </w:tr>
      <w:tr w:rsidR="00816B93" w:rsidRPr="007C3343" w14:paraId="7FE49C55" w14:textId="77777777" w:rsidTr="00522F25">
        <w:trPr>
          <w:cantSplit/>
          <w:trHeight w:val="307"/>
        </w:trPr>
        <w:tc>
          <w:tcPr>
            <w:tcW w:w="2923" w:type="pct"/>
          </w:tcPr>
          <w:p w14:paraId="6C805BEF" w14:textId="77777777" w:rsidR="00816B93" w:rsidRPr="007C3343" w:rsidRDefault="00816B93" w:rsidP="00816B93">
            <w:r w:rsidRPr="007C3343">
              <w:t>Client contributions towards legal assistance</w:t>
            </w:r>
          </w:p>
        </w:tc>
        <w:tc>
          <w:tcPr>
            <w:tcW w:w="657" w:type="pct"/>
          </w:tcPr>
          <w:p w14:paraId="1353C7E7" w14:textId="180A3362" w:rsidR="00816B93" w:rsidRPr="007C3343" w:rsidRDefault="00B3293D" w:rsidP="00816B93">
            <w:hyperlink w:anchor="_2.4_Client_contributions" w:history="1">
              <w:r w:rsidR="00816B93" w:rsidRPr="007B14F1">
                <w:rPr>
                  <w:rStyle w:val="Hyperlink"/>
                </w:rPr>
                <w:t>2.4</w:t>
              </w:r>
            </w:hyperlink>
          </w:p>
        </w:tc>
        <w:tc>
          <w:tcPr>
            <w:tcW w:w="710" w:type="pct"/>
          </w:tcPr>
          <w:p w14:paraId="73A0FB26" w14:textId="4D515822" w:rsidR="00816B93" w:rsidRPr="007C3343" w:rsidRDefault="00F92C1A" w:rsidP="00816B93">
            <w:r w:rsidRPr="007C3343">
              <w:t>839</w:t>
            </w:r>
          </w:p>
        </w:tc>
        <w:tc>
          <w:tcPr>
            <w:tcW w:w="710" w:type="pct"/>
          </w:tcPr>
          <w:p w14:paraId="1028A7F0" w14:textId="4FBBD32B" w:rsidR="00816B93" w:rsidRPr="007C3343" w:rsidRDefault="00816B93" w:rsidP="00816B93">
            <w:r w:rsidRPr="007C3343">
              <w:t>4,351</w:t>
            </w:r>
          </w:p>
        </w:tc>
      </w:tr>
      <w:tr w:rsidR="00816B93" w:rsidRPr="007C3343" w14:paraId="366E9879" w14:textId="77777777" w:rsidTr="00522F25">
        <w:trPr>
          <w:cantSplit/>
          <w:trHeight w:val="307"/>
        </w:trPr>
        <w:tc>
          <w:tcPr>
            <w:tcW w:w="2923" w:type="pct"/>
          </w:tcPr>
          <w:p w14:paraId="004E70CE" w14:textId="77777777" w:rsidR="00816B93" w:rsidRPr="007C3343" w:rsidRDefault="00816B93" w:rsidP="00816B93">
            <w:r w:rsidRPr="007C3343">
              <w:t>Costs recovered and costs awarded from the Appeal Costs Fund</w:t>
            </w:r>
          </w:p>
        </w:tc>
        <w:tc>
          <w:tcPr>
            <w:tcW w:w="657" w:type="pct"/>
          </w:tcPr>
          <w:p w14:paraId="5C4A460F" w14:textId="0CD51B52" w:rsidR="00816B93" w:rsidRPr="007C3343" w:rsidRDefault="00B3293D" w:rsidP="00816B93">
            <w:hyperlink w:anchor="clientcontribution1" w:history="1">
              <w:r w:rsidR="00816B93" w:rsidRPr="007B14F1">
                <w:rPr>
                  <w:rStyle w:val="Hyperlink"/>
                </w:rPr>
                <w:t>2.5</w:t>
              </w:r>
            </w:hyperlink>
          </w:p>
        </w:tc>
        <w:tc>
          <w:tcPr>
            <w:tcW w:w="710" w:type="pct"/>
          </w:tcPr>
          <w:p w14:paraId="3F763C9F" w14:textId="0807DC91" w:rsidR="00816B93" w:rsidRPr="007C3343" w:rsidRDefault="00F92C1A" w:rsidP="00816B93">
            <w:r w:rsidRPr="007C3343">
              <w:t>2,840</w:t>
            </w:r>
          </w:p>
        </w:tc>
        <w:tc>
          <w:tcPr>
            <w:tcW w:w="710" w:type="pct"/>
          </w:tcPr>
          <w:p w14:paraId="286E8245" w14:textId="339A3F2C" w:rsidR="00816B93" w:rsidRPr="007C3343" w:rsidRDefault="00816B93" w:rsidP="00816B93">
            <w:r w:rsidRPr="007C3343">
              <w:t>3,421</w:t>
            </w:r>
          </w:p>
        </w:tc>
      </w:tr>
      <w:tr w:rsidR="00816B93" w:rsidRPr="007C3343" w14:paraId="7036F848" w14:textId="77777777" w:rsidTr="00522F25">
        <w:trPr>
          <w:cantSplit/>
          <w:trHeight w:val="307"/>
        </w:trPr>
        <w:tc>
          <w:tcPr>
            <w:tcW w:w="2923" w:type="pct"/>
          </w:tcPr>
          <w:p w14:paraId="4BDC1D78" w14:textId="77777777" w:rsidR="00816B93" w:rsidRPr="007C3343" w:rsidRDefault="00816B93" w:rsidP="00816B93">
            <w:r w:rsidRPr="007C3343">
              <w:t>Interest on investments</w:t>
            </w:r>
          </w:p>
        </w:tc>
        <w:tc>
          <w:tcPr>
            <w:tcW w:w="657" w:type="pct"/>
          </w:tcPr>
          <w:p w14:paraId="56635152" w14:textId="12F3F5A9" w:rsidR="00816B93" w:rsidRPr="007C3343" w:rsidRDefault="00B3293D" w:rsidP="00816B93">
            <w:hyperlink w:anchor="_2.6_Interest_on" w:history="1">
              <w:r w:rsidR="00816B93" w:rsidRPr="007B14F1">
                <w:rPr>
                  <w:rStyle w:val="Hyperlink"/>
                </w:rPr>
                <w:t>2.6</w:t>
              </w:r>
            </w:hyperlink>
          </w:p>
        </w:tc>
        <w:tc>
          <w:tcPr>
            <w:tcW w:w="710" w:type="pct"/>
          </w:tcPr>
          <w:p w14:paraId="7B00B7C5" w14:textId="10E0840B" w:rsidR="00816B93" w:rsidRPr="007C3343" w:rsidRDefault="00F92C1A" w:rsidP="00816B93">
            <w:r w:rsidRPr="007C3343">
              <w:t>3,985</w:t>
            </w:r>
          </w:p>
        </w:tc>
        <w:tc>
          <w:tcPr>
            <w:tcW w:w="710" w:type="pct"/>
          </w:tcPr>
          <w:p w14:paraId="3B3390A1" w14:textId="2A618A3B" w:rsidR="00816B93" w:rsidRPr="007C3343" w:rsidRDefault="00816B93" w:rsidP="00816B93">
            <w:r w:rsidRPr="007C3343">
              <w:t>375</w:t>
            </w:r>
          </w:p>
        </w:tc>
      </w:tr>
      <w:tr w:rsidR="00816B93" w:rsidRPr="007C3343" w14:paraId="384CB99D" w14:textId="77777777" w:rsidTr="00522F25">
        <w:trPr>
          <w:cantSplit/>
          <w:trHeight w:val="297"/>
        </w:trPr>
        <w:tc>
          <w:tcPr>
            <w:tcW w:w="2923" w:type="pct"/>
          </w:tcPr>
          <w:p w14:paraId="07DFD6C0" w14:textId="77777777" w:rsidR="00816B93" w:rsidRPr="007C3343" w:rsidRDefault="00816B93" w:rsidP="00816B93">
            <w:r w:rsidRPr="007C3343">
              <w:t>Other income</w:t>
            </w:r>
          </w:p>
        </w:tc>
        <w:tc>
          <w:tcPr>
            <w:tcW w:w="657" w:type="pct"/>
          </w:tcPr>
          <w:p w14:paraId="313E2924" w14:textId="4D76A7AF" w:rsidR="00816B93" w:rsidRPr="007C3343" w:rsidRDefault="00B3293D" w:rsidP="00816B93">
            <w:hyperlink w:anchor="_2.7_Other_income" w:history="1">
              <w:r w:rsidR="00816B93" w:rsidRPr="007B14F1">
                <w:rPr>
                  <w:rStyle w:val="Hyperlink"/>
                </w:rPr>
                <w:t>2.7</w:t>
              </w:r>
            </w:hyperlink>
          </w:p>
        </w:tc>
        <w:tc>
          <w:tcPr>
            <w:tcW w:w="710" w:type="pct"/>
          </w:tcPr>
          <w:p w14:paraId="6A739E77" w14:textId="2CEE384E" w:rsidR="00816B93" w:rsidRPr="007C3343" w:rsidRDefault="00F92C1A" w:rsidP="00816B93">
            <w:r w:rsidRPr="007C3343">
              <w:t>83</w:t>
            </w:r>
          </w:p>
        </w:tc>
        <w:tc>
          <w:tcPr>
            <w:tcW w:w="710" w:type="pct"/>
          </w:tcPr>
          <w:p w14:paraId="38BD160E" w14:textId="128DF16D" w:rsidR="00816B93" w:rsidRPr="007C3343" w:rsidRDefault="00816B93" w:rsidP="00816B93">
            <w:r w:rsidRPr="007C3343">
              <w:t>28</w:t>
            </w:r>
          </w:p>
        </w:tc>
      </w:tr>
      <w:tr w:rsidR="00816B93" w:rsidRPr="007C3343" w14:paraId="164281B1" w14:textId="77777777" w:rsidTr="00522F25">
        <w:trPr>
          <w:cantSplit/>
          <w:trHeight w:val="280"/>
        </w:trPr>
        <w:tc>
          <w:tcPr>
            <w:tcW w:w="2923" w:type="pct"/>
          </w:tcPr>
          <w:p w14:paraId="727991AD" w14:textId="77777777" w:rsidR="00816B93" w:rsidRPr="007C3343" w:rsidRDefault="00816B93" w:rsidP="00816B93">
            <w:pPr>
              <w:rPr>
                <w:b/>
                <w:bCs/>
              </w:rPr>
            </w:pPr>
            <w:r w:rsidRPr="007C3343">
              <w:rPr>
                <w:b/>
                <w:bCs/>
              </w:rPr>
              <w:t>Total revenue and income from transactions</w:t>
            </w:r>
          </w:p>
        </w:tc>
        <w:tc>
          <w:tcPr>
            <w:tcW w:w="657" w:type="pct"/>
          </w:tcPr>
          <w:p w14:paraId="3CD68B4A" w14:textId="77777777" w:rsidR="00816B93" w:rsidRPr="007C3343" w:rsidRDefault="00816B93" w:rsidP="00816B93">
            <w:pPr>
              <w:rPr>
                <w:b/>
                <w:bCs/>
              </w:rPr>
            </w:pPr>
            <w:r w:rsidRPr="007C3343">
              <w:rPr>
                <w:b/>
                <w:bCs/>
              </w:rPr>
              <w:t>-</w:t>
            </w:r>
          </w:p>
        </w:tc>
        <w:tc>
          <w:tcPr>
            <w:tcW w:w="710" w:type="pct"/>
          </w:tcPr>
          <w:p w14:paraId="04549269" w14:textId="59E03D0B" w:rsidR="00816B93" w:rsidRPr="007C3343" w:rsidRDefault="00F92C1A" w:rsidP="00816B93">
            <w:pPr>
              <w:rPr>
                <w:b/>
                <w:bCs/>
              </w:rPr>
            </w:pPr>
            <w:r w:rsidRPr="007C3343">
              <w:rPr>
                <w:b/>
                <w:bCs/>
              </w:rPr>
              <w:t>284,447</w:t>
            </w:r>
          </w:p>
        </w:tc>
        <w:tc>
          <w:tcPr>
            <w:tcW w:w="710" w:type="pct"/>
          </w:tcPr>
          <w:p w14:paraId="0DAA7006" w14:textId="3EBA18C2" w:rsidR="00816B93" w:rsidRPr="007C3343" w:rsidRDefault="00816B93" w:rsidP="00816B93">
            <w:pPr>
              <w:rPr>
                <w:b/>
                <w:bCs/>
              </w:rPr>
            </w:pPr>
            <w:r w:rsidRPr="007C3343">
              <w:rPr>
                <w:b/>
                <w:bCs/>
              </w:rPr>
              <w:t>276,148</w:t>
            </w:r>
          </w:p>
        </w:tc>
      </w:tr>
    </w:tbl>
    <w:p w14:paraId="6C4F4A32" w14:textId="2AA428D0" w:rsidR="00522F25" w:rsidRPr="007C3343" w:rsidRDefault="005500B2" w:rsidP="00522F25">
      <w:bookmarkStart w:id="409" w:name="_Toc119228546"/>
      <w:r w:rsidRPr="007C3343">
        <w:br/>
      </w:r>
      <w:r w:rsidR="00522F25" w:rsidRPr="007C3343">
        <w:t xml:space="preserve">Revenue and income that fund delivery of Victoria Legal Aid’s services are accounted for consistently with the requirements of the relevant accounting standards disclosed in the following notes. All amounts of income over which Victoria Legal Aid does not have control are not included in the totals above and are disclosed as administered income (see </w:t>
      </w:r>
      <w:hyperlink w:anchor="_4.1_Community_legal" w:history="1">
        <w:r w:rsidR="007B14F1" w:rsidRPr="007B14F1">
          <w:rPr>
            <w:rStyle w:val="Hyperlink"/>
          </w:rPr>
          <w:t>n</w:t>
        </w:r>
        <w:r w:rsidR="00522F25" w:rsidRPr="007B14F1">
          <w:rPr>
            <w:rStyle w:val="Hyperlink"/>
          </w:rPr>
          <w:t>ote 4.1.2</w:t>
        </w:r>
      </w:hyperlink>
      <w:r w:rsidR="00522F25" w:rsidRPr="007C3343">
        <w:t>)</w:t>
      </w:r>
    </w:p>
    <w:p w14:paraId="21905136" w14:textId="769C7C09" w:rsidR="00CC7C52" w:rsidRPr="007C3343" w:rsidRDefault="00CC7C52" w:rsidP="00CC7C52">
      <w:pPr>
        <w:pStyle w:val="Heading3"/>
      </w:pPr>
      <w:bookmarkStart w:id="410" w:name="_2.2_Government_grants"/>
      <w:bookmarkEnd w:id="410"/>
      <w:r w:rsidRPr="007C3343">
        <w:t>2.2 Government grants</w:t>
      </w:r>
      <w:bookmarkEnd w:id="409"/>
    </w:p>
    <w:p w14:paraId="38884AE7" w14:textId="77777777" w:rsidR="00CC7C52" w:rsidRPr="007C3343" w:rsidRDefault="00CC7C52" w:rsidP="00CC7C52">
      <w:pPr>
        <w:pStyle w:val="Heading4"/>
      </w:pPr>
      <w:r w:rsidRPr="007C3343">
        <w:t>Grants recognised under AASB 1058</w:t>
      </w:r>
    </w:p>
    <w:p w14:paraId="3D740A36" w14:textId="5FD2E5F7" w:rsidR="005500B2" w:rsidRPr="007C3343" w:rsidRDefault="005500B2" w:rsidP="005500B2">
      <w:pPr>
        <w:rPr>
          <w:lang w:eastAsia="en-AU"/>
        </w:rPr>
      </w:pPr>
      <w:r w:rsidRPr="007C3343">
        <w:rPr>
          <w:lang w:eastAsia="en-AU"/>
        </w:rPr>
        <w:t>Victoria Legal Aid has determined that the grant income included in the table below under AASB 1058 has been earned under arrangements that are either not enforceable and/or not linked to sufficiently specific performance obligations</w:t>
      </w:r>
      <w:r w:rsidR="006C0CF4" w:rsidRPr="007C3343">
        <w:rPr>
          <w:lang w:eastAsia="en-AU"/>
        </w:rPr>
        <w:t>.</w:t>
      </w:r>
    </w:p>
    <w:p w14:paraId="10ADEC0D" w14:textId="5C121A96" w:rsidR="006C0CF4" w:rsidRPr="007C3343" w:rsidRDefault="006C0CF4" w:rsidP="006C0CF4">
      <w:r w:rsidRPr="007C3343">
        <w:t>Income from grants without any sufficiently specific performance obligations, or that are not enforceable, is recognised when Victoria Legal Aid has an unconditional right to receive cash which usually coincides with receipt of cash. On initial recognition of the asset, Victoria Legal Aid recognises any related contributions by owners, increases in liabilities, decreases in assets, and revenue (‘related amounts’) in accordance with other Australian Accounting Standards. Related amounts may take the form of:</w:t>
      </w:r>
    </w:p>
    <w:p w14:paraId="248BEA60" w14:textId="77777777" w:rsidR="0050679A" w:rsidRPr="007C3343" w:rsidRDefault="006C0CF4" w:rsidP="00922BE8">
      <w:pPr>
        <w:pStyle w:val="ListParagraph"/>
        <w:numPr>
          <w:ilvl w:val="0"/>
          <w:numId w:val="44"/>
        </w:numPr>
        <w:ind w:left="709"/>
      </w:pPr>
      <w:r w:rsidRPr="007C3343">
        <w:t>contributions by owners, in accordance with AASB 1004;</w:t>
      </w:r>
    </w:p>
    <w:p w14:paraId="5D8A2608" w14:textId="4992EC9C" w:rsidR="006C0CF4" w:rsidRPr="007C3343" w:rsidRDefault="006C0CF4" w:rsidP="00922BE8">
      <w:pPr>
        <w:pStyle w:val="ListParagraph"/>
        <w:numPr>
          <w:ilvl w:val="0"/>
          <w:numId w:val="44"/>
        </w:numPr>
        <w:ind w:left="709"/>
      </w:pPr>
      <w:r w:rsidRPr="007C3343">
        <w:t>revenue or a contract liability arising from a contract with a customer, in accordance with AASB 15;</w:t>
      </w:r>
    </w:p>
    <w:p w14:paraId="17E1FB44" w14:textId="5AA01580" w:rsidR="006C0CF4" w:rsidRPr="007C3343" w:rsidRDefault="006C0CF4" w:rsidP="00922BE8">
      <w:pPr>
        <w:pStyle w:val="ListParagraph"/>
        <w:numPr>
          <w:ilvl w:val="0"/>
          <w:numId w:val="44"/>
        </w:numPr>
        <w:ind w:left="709"/>
      </w:pPr>
      <w:r w:rsidRPr="007C3343">
        <w:t>a lease liability in accordance with AASB 16;</w:t>
      </w:r>
    </w:p>
    <w:p w14:paraId="53712AEE" w14:textId="283BB951" w:rsidR="006C0CF4" w:rsidRPr="007C3343" w:rsidRDefault="006C0CF4" w:rsidP="00922BE8">
      <w:pPr>
        <w:pStyle w:val="ListParagraph"/>
        <w:numPr>
          <w:ilvl w:val="0"/>
          <w:numId w:val="44"/>
        </w:numPr>
        <w:ind w:left="709"/>
      </w:pPr>
      <w:r w:rsidRPr="007C3343">
        <w:lastRenderedPageBreak/>
        <w:t>a financial instrument, in accordance with AASB 9; or</w:t>
      </w:r>
    </w:p>
    <w:p w14:paraId="390B38B4" w14:textId="0D683991" w:rsidR="006C0CF4" w:rsidRPr="007C3343" w:rsidRDefault="006C0CF4" w:rsidP="00922BE8">
      <w:pPr>
        <w:pStyle w:val="ListParagraph"/>
        <w:numPr>
          <w:ilvl w:val="0"/>
          <w:numId w:val="44"/>
        </w:numPr>
        <w:ind w:left="709"/>
      </w:pPr>
      <w:r w:rsidRPr="007C3343">
        <w:t xml:space="preserve">a provision, in accordance with AASB 137 </w:t>
      </w:r>
      <w:r w:rsidRPr="00484637">
        <w:t>Provisions, Contingent Liabilities and Contingent Assets.</w:t>
      </w:r>
    </w:p>
    <w:p w14:paraId="05440A1D" w14:textId="410ADC10" w:rsidR="0098107A" w:rsidRPr="007C3343" w:rsidRDefault="0098107A" w:rsidP="0098107A">
      <w:pPr>
        <w:rPr>
          <w:b/>
          <w:bCs/>
        </w:rPr>
      </w:pPr>
      <w:r w:rsidRPr="007C3343">
        <w:t>Income received for specific purpose grants for on-passing is recognised simultaneously as the funds are immediately on passed to the relevant recipient entities on behalf of the Commonwealth Government.</w:t>
      </w:r>
    </w:p>
    <w:p w14:paraId="0F47F63F" w14:textId="5639DF9A" w:rsidR="00CC7C52" w:rsidRPr="007C3343" w:rsidRDefault="00CC7C52" w:rsidP="0098107A">
      <w:pPr>
        <w:pStyle w:val="Heading4"/>
      </w:pPr>
      <w:r w:rsidRPr="007C3343">
        <w:t>Grants recognised under AASB 15</w:t>
      </w:r>
    </w:p>
    <w:p w14:paraId="05A32B13" w14:textId="72B5A78D" w:rsidR="0098107A" w:rsidRPr="007C3343" w:rsidRDefault="0098107A" w:rsidP="0098107A">
      <w:pPr>
        <w:rPr>
          <w:lang w:eastAsia="en-AU"/>
        </w:rPr>
      </w:pPr>
      <w:r w:rsidRPr="007C3343">
        <w:rPr>
          <w:lang w:eastAsia="en-AU"/>
        </w:rPr>
        <w:t>Income from grants that are enforceable and with sufficiently specific performance obligations are accounted for as revenue from contracts with customers under AASB 15.</w:t>
      </w:r>
    </w:p>
    <w:p w14:paraId="5F506F28" w14:textId="379CFE6E" w:rsidR="00CC7C52" w:rsidRPr="007C3343" w:rsidRDefault="00A0098C" w:rsidP="00A0098C">
      <w:pPr>
        <w:rPr>
          <w:lang w:eastAsia="en-AU"/>
        </w:rPr>
      </w:pPr>
      <w:r w:rsidRPr="007C3343">
        <w:t>Revenue is recognised when Victoria Legal Aid satisfies the performance obligation by delivering the relevant outcomes to the relevant customers.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2BC53783" w14:textId="77777777" w:rsidR="00CC7C52" w:rsidRPr="007C3343" w:rsidRDefault="00CC7C52" w:rsidP="00CC7C52">
      <w:pPr>
        <w:pStyle w:val="Heading5"/>
        <w:rPr>
          <w:lang w:eastAsia="en-AU"/>
        </w:rPr>
      </w:pPr>
      <w:r w:rsidRPr="007C3343">
        <w:t>Income recognised under AASB 1058</w:t>
      </w:r>
    </w:p>
    <w:tbl>
      <w:tblPr>
        <w:tblStyle w:val="TableGrid"/>
        <w:tblW w:w="5212" w:type="pct"/>
        <w:tblLook w:val="01E0" w:firstRow="1" w:lastRow="1" w:firstColumn="1" w:lastColumn="1" w:noHBand="0" w:noVBand="0"/>
      </w:tblPr>
      <w:tblGrid>
        <w:gridCol w:w="7300"/>
        <w:gridCol w:w="1442"/>
        <w:gridCol w:w="1442"/>
      </w:tblGrid>
      <w:tr w:rsidR="00A0098C" w:rsidRPr="007C3343" w14:paraId="44CE0D8C" w14:textId="77777777" w:rsidTr="00A0098C">
        <w:trPr>
          <w:cantSplit/>
          <w:trHeight w:val="471"/>
          <w:tblHeader/>
        </w:trPr>
        <w:tc>
          <w:tcPr>
            <w:tcW w:w="3584" w:type="pct"/>
            <w:shd w:val="clear" w:color="auto" w:fill="D9D9D9" w:themeFill="background1" w:themeFillShade="D9"/>
          </w:tcPr>
          <w:p w14:paraId="47EF583C" w14:textId="77777777" w:rsidR="00A0098C" w:rsidRPr="007C3343" w:rsidRDefault="00A0098C" w:rsidP="00A0098C">
            <w:pPr>
              <w:rPr>
                <w:b/>
                <w:bCs/>
              </w:rPr>
            </w:pPr>
            <w:r w:rsidRPr="007C3343">
              <w:rPr>
                <w:b/>
                <w:bCs/>
              </w:rPr>
              <w:t xml:space="preserve">Commonwealth grants </w:t>
            </w:r>
          </w:p>
        </w:tc>
        <w:tc>
          <w:tcPr>
            <w:tcW w:w="708" w:type="pct"/>
            <w:shd w:val="clear" w:color="auto" w:fill="D9D9D9" w:themeFill="background1" w:themeFillShade="D9"/>
          </w:tcPr>
          <w:p w14:paraId="4A544047" w14:textId="13EE862A" w:rsidR="00A0098C" w:rsidRPr="007C3343" w:rsidRDefault="00A0098C" w:rsidP="00A0098C">
            <w:pPr>
              <w:rPr>
                <w:b/>
                <w:bCs/>
              </w:rPr>
            </w:pPr>
            <w:r w:rsidRPr="007C3343">
              <w:rPr>
                <w:b/>
                <w:bCs/>
              </w:rPr>
              <w:t>2023</w:t>
            </w:r>
          </w:p>
          <w:p w14:paraId="685729BD" w14:textId="1D32C115" w:rsidR="00A0098C" w:rsidRPr="007C3343" w:rsidRDefault="00A0098C" w:rsidP="00A0098C">
            <w:pPr>
              <w:rPr>
                <w:b/>
                <w:bCs/>
              </w:rPr>
            </w:pPr>
            <w:r w:rsidRPr="007C3343">
              <w:rPr>
                <w:b/>
                <w:bCs/>
              </w:rPr>
              <w:t>$’000</w:t>
            </w:r>
          </w:p>
        </w:tc>
        <w:tc>
          <w:tcPr>
            <w:tcW w:w="708" w:type="pct"/>
            <w:shd w:val="clear" w:color="auto" w:fill="D9D9D9" w:themeFill="background1" w:themeFillShade="D9"/>
          </w:tcPr>
          <w:p w14:paraId="4418BFC0" w14:textId="7659A68B" w:rsidR="00A0098C" w:rsidRPr="007C3343" w:rsidRDefault="00A0098C" w:rsidP="00A0098C">
            <w:pPr>
              <w:rPr>
                <w:b/>
                <w:bCs/>
              </w:rPr>
            </w:pPr>
            <w:r w:rsidRPr="007C3343">
              <w:rPr>
                <w:b/>
                <w:bCs/>
              </w:rPr>
              <w:t>2022</w:t>
            </w:r>
          </w:p>
          <w:p w14:paraId="04810D4F" w14:textId="77777777" w:rsidR="00A0098C" w:rsidRPr="007C3343" w:rsidRDefault="00A0098C" w:rsidP="00A0098C">
            <w:pPr>
              <w:rPr>
                <w:b/>
                <w:bCs/>
              </w:rPr>
            </w:pPr>
            <w:r w:rsidRPr="007C3343">
              <w:rPr>
                <w:b/>
                <w:bCs/>
              </w:rPr>
              <w:t>$’000</w:t>
            </w:r>
          </w:p>
        </w:tc>
      </w:tr>
      <w:tr w:rsidR="00A0098C" w:rsidRPr="007C3343" w14:paraId="709394CB" w14:textId="77777777" w:rsidTr="00A0098C">
        <w:trPr>
          <w:cantSplit/>
          <w:trHeight w:val="310"/>
        </w:trPr>
        <w:tc>
          <w:tcPr>
            <w:tcW w:w="3584" w:type="pct"/>
          </w:tcPr>
          <w:p w14:paraId="2FEA7ABE" w14:textId="77777777" w:rsidR="00A0098C" w:rsidRPr="007C3343" w:rsidRDefault="00A0098C" w:rsidP="00A0098C">
            <w:r w:rsidRPr="007C3343">
              <w:t>National Legal Aid Partnership Agreement base funding</w:t>
            </w:r>
          </w:p>
        </w:tc>
        <w:tc>
          <w:tcPr>
            <w:tcW w:w="708" w:type="pct"/>
          </w:tcPr>
          <w:p w14:paraId="48A90CCC" w14:textId="68AC1BA4" w:rsidR="00A0098C" w:rsidRPr="007C3343" w:rsidRDefault="00257791" w:rsidP="00A0098C">
            <w:r w:rsidRPr="007C3343">
              <w:t>55,302</w:t>
            </w:r>
          </w:p>
        </w:tc>
        <w:tc>
          <w:tcPr>
            <w:tcW w:w="708" w:type="pct"/>
          </w:tcPr>
          <w:p w14:paraId="51739E6B" w14:textId="14D19E0D" w:rsidR="00A0098C" w:rsidRPr="007C3343" w:rsidRDefault="00A0098C" w:rsidP="00A0098C">
            <w:r w:rsidRPr="007C3343">
              <w:t>54,726</w:t>
            </w:r>
          </w:p>
        </w:tc>
      </w:tr>
      <w:tr w:rsidR="00A0098C" w:rsidRPr="007C3343" w14:paraId="5C76F853" w14:textId="77777777" w:rsidTr="00A0098C">
        <w:trPr>
          <w:cantSplit/>
          <w:trHeight w:val="323"/>
        </w:trPr>
        <w:tc>
          <w:tcPr>
            <w:tcW w:w="3584" w:type="pct"/>
          </w:tcPr>
          <w:p w14:paraId="68C02A7A" w14:textId="6E01C212" w:rsidR="00A0098C" w:rsidRPr="007C3343" w:rsidRDefault="00A0098C" w:rsidP="00A0098C">
            <w:r w:rsidRPr="007C3343">
              <w:t>Expensive Commonwealth Criminal Cases</w:t>
            </w:r>
            <w:r w:rsidR="00811A8E" w:rsidRPr="007C3343">
              <w:rPr>
                <w:rStyle w:val="FootnoteReference"/>
                <w:sz w:val="22"/>
                <w:szCs w:val="22"/>
              </w:rPr>
              <w:footnoteReference w:id="44"/>
            </w:r>
          </w:p>
        </w:tc>
        <w:tc>
          <w:tcPr>
            <w:tcW w:w="708" w:type="pct"/>
          </w:tcPr>
          <w:p w14:paraId="1326844A" w14:textId="4F72FF25" w:rsidR="00A0098C" w:rsidRPr="007C3343" w:rsidRDefault="00257791" w:rsidP="00A0098C">
            <w:r w:rsidRPr="007C3343">
              <w:t>1,867</w:t>
            </w:r>
          </w:p>
        </w:tc>
        <w:tc>
          <w:tcPr>
            <w:tcW w:w="708" w:type="pct"/>
          </w:tcPr>
          <w:p w14:paraId="2F2A788B" w14:textId="5F6DD237" w:rsidR="00A0098C" w:rsidRPr="007C3343" w:rsidRDefault="00A0098C" w:rsidP="00A0098C">
            <w:r w:rsidRPr="007C3343">
              <w:t>0</w:t>
            </w:r>
          </w:p>
        </w:tc>
      </w:tr>
      <w:tr w:rsidR="00A0098C" w:rsidRPr="007C3343" w14:paraId="33B14A43" w14:textId="77777777" w:rsidTr="00A0098C">
        <w:trPr>
          <w:cantSplit/>
          <w:trHeight w:val="309"/>
        </w:trPr>
        <w:tc>
          <w:tcPr>
            <w:tcW w:w="3584" w:type="pct"/>
          </w:tcPr>
          <w:p w14:paraId="5B216F8D" w14:textId="77777777" w:rsidR="00A0098C" w:rsidRPr="007C3343" w:rsidRDefault="00A0098C" w:rsidP="00A0098C">
            <w:r w:rsidRPr="007C3343">
              <w:t>Specific project grants</w:t>
            </w:r>
          </w:p>
        </w:tc>
        <w:tc>
          <w:tcPr>
            <w:tcW w:w="708" w:type="pct"/>
          </w:tcPr>
          <w:p w14:paraId="7048A6E1" w14:textId="048A3B49" w:rsidR="00A0098C" w:rsidRPr="007C3343" w:rsidRDefault="00257791" w:rsidP="00A0098C">
            <w:r w:rsidRPr="007C3343">
              <w:t>14,805</w:t>
            </w:r>
          </w:p>
        </w:tc>
        <w:tc>
          <w:tcPr>
            <w:tcW w:w="708" w:type="pct"/>
          </w:tcPr>
          <w:p w14:paraId="2CC1678A" w14:textId="178F51FA" w:rsidR="00A0098C" w:rsidRPr="007C3343" w:rsidRDefault="00A0098C" w:rsidP="00A0098C">
            <w:r w:rsidRPr="007C3343">
              <w:t>6,613</w:t>
            </w:r>
          </w:p>
        </w:tc>
      </w:tr>
      <w:tr w:rsidR="00A0098C" w:rsidRPr="007C3343" w14:paraId="5FFFDC52" w14:textId="77777777" w:rsidTr="00A0098C">
        <w:trPr>
          <w:cantSplit/>
          <w:trHeight w:val="309"/>
        </w:trPr>
        <w:tc>
          <w:tcPr>
            <w:tcW w:w="3584" w:type="pct"/>
          </w:tcPr>
          <w:p w14:paraId="337AC6DB" w14:textId="77777777" w:rsidR="00A0098C" w:rsidRPr="007C3343" w:rsidRDefault="00A0098C" w:rsidP="00A0098C">
            <w:pPr>
              <w:rPr>
                <w:b/>
                <w:bCs/>
              </w:rPr>
            </w:pPr>
            <w:r w:rsidRPr="007C3343">
              <w:rPr>
                <w:b/>
                <w:bCs/>
              </w:rPr>
              <w:t>Total</w:t>
            </w:r>
          </w:p>
        </w:tc>
        <w:tc>
          <w:tcPr>
            <w:tcW w:w="708" w:type="pct"/>
          </w:tcPr>
          <w:p w14:paraId="6F333846" w14:textId="1C681BEF" w:rsidR="00A0098C" w:rsidRPr="007C3343" w:rsidRDefault="00257791" w:rsidP="00A0098C">
            <w:pPr>
              <w:rPr>
                <w:b/>
                <w:bCs/>
              </w:rPr>
            </w:pPr>
            <w:r w:rsidRPr="007C3343">
              <w:rPr>
                <w:b/>
                <w:bCs/>
              </w:rPr>
              <w:t>71,974</w:t>
            </w:r>
          </w:p>
        </w:tc>
        <w:tc>
          <w:tcPr>
            <w:tcW w:w="708" w:type="pct"/>
          </w:tcPr>
          <w:p w14:paraId="082B8339" w14:textId="2F767A01" w:rsidR="00A0098C" w:rsidRPr="007C3343" w:rsidRDefault="00A0098C" w:rsidP="00A0098C">
            <w:pPr>
              <w:rPr>
                <w:b/>
                <w:bCs/>
              </w:rPr>
            </w:pPr>
            <w:r w:rsidRPr="007C3343">
              <w:rPr>
                <w:b/>
                <w:bCs/>
              </w:rPr>
              <w:t>61,339</w:t>
            </w:r>
          </w:p>
        </w:tc>
      </w:tr>
    </w:tbl>
    <w:p w14:paraId="75B42E92" w14:textId="77777777" w:rsidR="00CC7C52" w:rsidRPr="007C3343" w:rsidRDefault="00CC7C52" w:rsidP="00CC7C52">
      <w:pPr>
        <w:pStyle w:val="Heading5"/>
      </w:pPr>
      <w:r w:rsidRPr="007C3343">
        <w:t>Revenue recognised under AASB 15</w:t>
      </w:r>
    </w:p>
    <w:p w14:paraId="1C6B8FC0" w14:textId="77777777" w:rsidR="00CC7C52" w:rsidRPr="007C3343" w:rsidRDefault="00CC7C52" w:rsidP="00CB7E82">
      <w:pPr>
        <w:pStyle w:val="Heading6"/>
      </w:pPr>
      <w:r w:rsidRPr="007C3343">
        <w:t>State grants</w:t>
      </w:r>
    </w:p>
    <w:tbl>
      <w:tblPr>
        <w:tblStyle w:val="TableGrid"/>
        <w:tblW w:w="5000" w:type="pct"/>
        <w:tblLook w:val="01E0" w:firstRow="1" w:lastRow="1" w:firstColumn="1" w:lastColumn="1" w:noHBand="0" w:noVBand="0"/>
      </w:tblPr>
      <w:tblGrid>
        <w:gridCol w:w="7300"/>
        <w:gridCol w:w="1442"/>
        <w:gridCol w:w="1028"/>
      </w:tblGrid>
      <w:tr w:rsidR="00CC7C52" w:rsidRPr="007C3343" w14:paraId="0CB860C4" w14:textId="77777777">
        <w:trPr>
          <w:cantSplit/>
          <w:trHeight w:val="471"/>
          <w:tblHeader/>
        </w:trPr>
        <w:tc>
          <w:tcPr>
            <w:tcW w:w="3736" w:type="pct"/>
            <w:shd w:val="clear" w:color="auto" w:fill="D9D9D9" w:themeFill="background1" w:themeFillShade="D9"/>
          </w:tcPr>
          <w:p w14:paraId="65768433" w14:textId="77777777" w:rsidR="00CC7C52" w:rsidRPr="007C3343" w:rsidRDefault="00CC7C52">
            <w:pPr>
              <w:rPr>
                <w:b/>
                <w:bCs/>
              </w:rPr>
            </w:pPr>
            <w:r w:rsidRPr="007C3343">
              <w:rPr>
                <w:b/>
                <w:bCs/>
              </w:rPr>
              <w:t>Ongoing base funding</w:t>
            </w:r>
          </w:p>
        </w:tc>
        <w:tc>
          <w:tcPr>
            <w:tcW w:w="738" w:type="pct"/>
            <w:shd w:val="clear" w:color="auto" w:fill="D9D9D9" w:themeFill="background1" w:themeFillShade="D9"/>
          </w:tcPr>
          <w:p w14:paraId="0EBA955C" w14:textId="2EF38AC4" w:rsidR="00CC7C52" w:rsidRPr="007C3343" w:rsidRDefault="00CC7C52">
            <w:pPr>
              <w:rPr>
                <w:b/>
                <w:bCs/>
              </w:rPr>
            </w:pPr>
            <w:r w:rsidRPr="007C3343">
              <w:rPr>
                <w:b/>
                <w:bCs/>
              </w:rPr>
              <w:t>202</w:t>
            </w:r>
            <w:r w:rsidR="00C15950" w:rsidRPr="007C3343">
              <w:rPr>
                <w:b/>
                <w:bCs/>
              </w:rPr>
              <w:t>3</w:t>
            </w:r>
          </w:p>
          <w:p w14:paraId="2700B56D" w14:textId="77777777" w:rsidR="00CC7C52" w:rsidRPr="007C3343" w:rsidRDefault="00CC7C52">
            <w:pPr>
              <w:rPr>
                <w:b/>
                <w:bCs/>
              </w:rPr>
            </w:pPr>
            <w:r w:rsidRPr="007C3343">
              <w:rPr>
                <w:b/>
                <w:bCs/>
              </w:rPr>
              <w:t>$’000</w:t>
            </w:r>
          </w:p>
        </w:tc>
        <w:tc>
          <w:tcPr>
            <w:tcW w:w="526" w:type="pct"/>
            <w:shd w:val="clear" w:color="auto" w:fill="D9D9D9" w:themeFill="background1" w:themeFillShade="D9"/>
          </w:tcPr>
          <w:p w14:paraId="613CE99E" w14:textId="5CA155ED" w:rsidR="00CC7C52" w:rsidRPr="007C3343" w:rsidRDefault="00CC7C52">
            <w:pPr>
              <w:rPr>
                <w:b/>
                <w:bCs/>
              </w:rPr>
            </w:pPr>
            <w:r w:rsidRPr="007C3343">
              <w:rPr>
                <w:b/>
                <w:bCs/>
              </w:rPr>
              <w:t>202</w:t>
            </w:r>
            <w:r w:rsidR="00C15950" w:rsidRPr="007C3343">
              <w:rPr>
                <w:b/>
                <w:bCs/>
              </w:rPr>
              <w:t>2</w:t>
            </w:r>
          </w:p>
          <w:p w14:paraId="78DB3620" w14:textId="77777777" w:rsidR="00CC7C52" w:rsidRPr="007C3343" w:rsidRDefault="00CC7C52">
            <w:pPr>
              <w:rPr>
                <w:b/>
                <w:bCs/>
              </w:rPr>
            </w:pPr>
            <w:r w:rsidRPr="007C3343">
              <w:rPr>
                <w:b/>
                <w:bCs/>
              </w:rPr>
              <w:t>$’000</w:t>
            </w:r>
          </w:p>
        </w:tc>
      </w:tr>
      <w:tr w:rsidR="00CC7C52" w:rsidRPr="007C3343" w14:paraId="1E89D59C" w14:textId="77777777">
        <w:trPr>
          <w:cantSplit/>
          <w:trHeight w:val="315"/>
        </w:trPr>
        <w:tc>
          <w:tcPr>
            <w:tcW w:w="3736" w:type="pct"/>
          </w:tcPr>
          <w:p w14:paraId="1864EB7D" w14:textId="77777777" w:rsidR="00CC7C52" w:rsidRPr="007C3343" w:rsidRDefault="00CC7C52">
            <w:r w:rsidRPr="007C3343">
              <w:t>Base funding</w:t>
            </w:r>
          </w:p>
        </w:tc>
        <w:tc>
          <w:tcPr>
            <w:tcW w:w="738" w:type="pct"/>
          </w:tcPr>
          <w:p w14:paraId="72AADB4C" w14:textId="54739E35" w:rsidR="00CC7C52" w:rsidRPr="007C3343" w:rsidRDefault="00C15950">
            <w:r w:rsidRPr="007C3343">
              <w:t>81,309</w:t>
            </w:r>
          </w:p>
        </w:tc>
        <w:tc>
          <w:tcPr>
            <w:tcW w:w="526" w:type="pct"/>
          </w:tcPr>
          <w:p w14:paraId="1FABD7FD" w14:textId="1BE51186" w:rsidR="00CC7C52" w:rsidRPr="007C3343" w:rsidRDefault="000274B7">
            <w:r w:rsidRPr="007C3343">
              <w:t>82,628</w:t>
            </w:r>
          </w:p>
        </w:tc>
      </w:tr>
      <w:tr w:rsidR="00CC7C52" w:rsidRPr="007C3343" w14:paraId="16DBC695" w14:textId="77777777">
        <w:trPr>
          <w:cantSplit/>
          <w:trHeight w:val="356"/>
        </w:trPr>
        <w:tc>
          <w:tcPr>
            <w:tcW w:w="3736" w:type="pct"/>
          </w:tcPr>
          <w:p w14:paraId="28D48D34" w14:textId="46174EC1" w:rsidR="00CC7C52" w:rsidRPr="007C3343" w:rsidRDefault="00CC7C52">
            <w:r w:rsidRPr="007C3343">
              <w:t>Discrete demand fundin</w:t>
            </w:r>
            <w:r w:rsidRPr="007C3343">
              <w:rPr>
                <w:szCs w:val="22"/>
              </w:rPr>
              <w:t>g</w:t>
            </w:r>
            <w:r w:rsidR="00793F1D" w:rsidRPr="007C3343">
              <w:rPr>
                <w:rStyle w:val="FootnoteReference"/>
                <w:sz w:val="22"/>
                <w:szCs w:val="22"/>
              </w:rPr>
              <w:footnoteReference w:id="45"/>
            </w:r>
          </w:p>
        </w:tc>
        <w:tc>
          <w:tcPr>
            <w:tcW w:w="738" w:type="pct"/>
          </w:tcPr>
          <w:p w14:paraId="7D39BAF6" w14:textId="7E04D75A" w:rsidR="00CC7C52" w:rsidRPr="007C3343" w:rsidRDefault="000274B7">
            <w:r w:rsidRPr="007C3343">
              <w:t>49,410</w:t>
            </w:r>
          </w:p>
        </w:tc>
        <w:tc>
          <w:tcPr>
            <w:tcW w:w="526" w:type="pct"/>
          </w:tcPr>
          <w:p w14:paraId="2AC65C9D" w14:textId="27E5714A" w:rsidR="00CC7C52" w:rsidRPr="007C3343" w:rsidRDefault="000274B7">
            <w:r w:rsidRPr="007C3343">
              <w:t>63,910</w:t>
            </w:r>
          </w:p>
        </w:tc>
      </w:tr>
      <w:tr w:rsidR="00CC7C52" w:rsidRPr="007C3343" w14:paraId="186E0694" w14:textId="77777777">
        <w:trPr>
          <w:cantSplit/>
          <w:trHeight w:val="399"/>
        </w:trPr>
        <w:tc>
          <w:tcPr>
            <w:tcW w:w="3736" w:type="pct"/>
          </w:tcPr>
          <w:p w14:paraId="085E09EA" w14:textId="3727BF46" w:rsidR="00CC7C52" w:rsidRPr="007C3343" w:rsidRDefault="00C15950">
            <w:pPr>
              <w:rPr>
                <w:b/>
                <w:bCs/>
              </w:rPr>
            </w:pPr>
            <w:r w:rsidRPr="007C3343">
              <w:rPr>
                <w:b/>
                <w:bCs/>
              </w:rPr>
              <w:lastRenderedPageBreak/>
              <w:t>Total</w:t>
            </w:r>
          </w:p>
        </w:tc>
        <w:tc>
          <w:tcPr>
            <w:tcW w:w="738" w:type="pct"/>
          </w:tcPr>
          <w:p w14:paraId="1AAF09F0" w14:textId="3F3D27B2" w:rsidR="00CC7C52" w:rsidRPr="007C3343" w:rsidRDefault="000274B7">
            <w:pPr>
              <w:rPr>
                <w:b/>
                <w:bCs/>
              </w:rPr>
            </w:pPr>
            <w:r w:rsidRPr="007C3343">
              <w:rPr>
                <w:b/>
                <w:bCs/>
              </w:rPr>
              <w:t>130,719</w:t>
            </w:r>
          </w:p>
        </w:tc>
        <w:tc>
          <w:tcPr>
            <w:tcW w:w="526" w:type="pct"/>
          </w:tcPr>
          <w:p w14:paraId="481CEAF1" w14:textId="676CBF65" w:rsidR="00CC7C52" w:rsidRPr="007C3343" w:rsidRDefault="000274B7">
            <w:pPr>
              <w:rPr>
                <w:b/>
                <w:bCs/>
              </w:rPr>
            </w:pPr>
            <w:r w:rsidRPr="007C3343">
              <w:rPr>
                <w:b/>
                <w:bCs/>
              </w:rPr>
              <w:t>146,538</w:t>
            </w:r>
          </w:p>
        </w:tc>
      </w:tr>
    </w:tbl>
    <w:p w14:paraId="11EDB17B" w14:textId="0E8E1085" w:rsidR="00436601" w:rsidRPr="007C3343" w:rsidRDefault="00436601" w:rsidP="00CB7E82">
      <w:pPr>
        <w:pStyle w:val="Heading6"/>
      </w:pPr>
      <w:r w:rsidRPr="007C3343">
        <w:t>One-off initiatives</w:t>
      </w:r>
    </w:p>
    <w:tbl>
      <w:tblPr>
        <w:tblStyle w:val="TableGrid"/>
        <w:tblW w:w="5000" w:type="pct"/>
        <w:tblLook w:val="01E0" w:firstRow="1" w:lastRow="1" w:firstColumn="1" w:lastColumn="1" w:noHBand="0" w:noVBand="0"/>
      </w:tblPr>
      <w:tblGrid>
        <w:gridCol w:w="7300"/>
        <w:gridCol w:w="1442"/>
        <w:gridCol w:w="1028"/>
      </w:tblGrid>
      <w:tr w:rsidR="00436601" w:rsidRPr="007C3343" w14:paraId="0D6F2BC8" w14:textId="77777777">
        <w:trPr>
          <w:cantSplit/>
          <w:trHeight w:val="471"/>
          <w:tblHeader/>
        </w:trPr>
        <w:tc>
          <w:tcPr>
            <w:tcW w:w="3736" w:type="pct"/>
            <w:shd w:val="clear" w:color="auto" w:fill="D9D9D9" w:themeFill="background1" w:themeFillShade="D9"/>
          </w:tcPr>
          <w:p w14:paraId="66BE64E4" w14:textId="57A10090" w:rsidR="00436601" w:rsidRPr="007C3343" w:rsidRDefault="00436601">
            <w:pPr>
              <w:rPr>
                <w:b/>
                <w:bCs/>
              </w:rPr>
            </w:pPr>
            <w:r w:rsidRPr="007C3343">
              <w:rPr>
                <w:b/>
                <w:bCs/>
              </w:rPr>
              <w:t>One-off initiatives</w:t>
            </w:r>
          </w:p>
        </w:tc>
        <w:tc>
          <w:tcPr>
            <w:tcW w:w="738" w:type="pct"/>
            <w:shd w:val="clear" w:color="auto" w:fill="D9D9D9" w:themeFill="background1" w:themeFillShade="D9"/>
          </w:tcPr>
          <w:p w14:paraId="31317B49" w14:textId="6C940348" w:rsidR="00436601" w:rsidRPr="007C3343" w:rsidRDefault="00436601">
            <w:pPr>
              <w:rPr>
                <w:b/>
                <w:bCs/>
              </w:rPr>
            </w:pPr>
            <w:r w:rsidRPr="007C3343">
              <w:rPr>
                <w:b/>
                <w:bCs/>
              </w:rPr>
              <w:t>2023</w:t>
            </w:r>
          </w:p>
          <w:p w14:paraId="52536E0B" w14:textId="77777777" w:rsidR="00436601" w:rsidRPr="007C3343" w:rsidRDefault="00436601">
            <w:pPr>
              <w:rPr>
                <w:b/>
                <w:bCs/>
              </w:rPr>
            </w:pPr>
            <w:r w:rsidRPr="007C3343">
              <w:rPr>
                <w:b/>
                <w:bCs/>
              </w:rPr>
              <w:t>$’000</w:t>
            </w:r>
          </w:p>
        </w:tc>
        <w:tc>
          <w:tcPr>
            <w:tcW w:w="526" w:type="pct"/>
            <w:shd w:val="clear" w:color="auto" w:fill="D9D9D9" w:themeFill="background1" w:themeFillShade="D9"/>
          </w:tcPr>
          <w:p w14:paraId="65B1839F" w14:textId="3D3FA2DB" w:rsidR="00436601" w:rsidRPr="007C3343" w:rsidRDefault="00436601">
            <w:pPr>
              <w:rPr>
                <w:b/>
                <w:bCs/>
              </w:rPr>
            </w:pPr>
            <w:r w:rsidRPr="007C3343">
              <w:rPr>
                <w:b/>
                <w:bCs/>
              </w:rPr>
              <w:t>202</w:t>
            </w:r>
            <w:r w:rsidR="00C15950" w:rsidRPr="007C3343">
              <w:rPr>
                <w:b/>
                <w:bCs/>
              </w:rPr>
              <w:t>2</w:t>
            </w:r>
          </w:p>
          <w:p w14:paraId="66134C9E" w14:textId="77777777" w:rsidR="00436601" w:rsidRPr="007C3343" w:rsidRDefault="00436601">
            <w:pPr>
              <w:rPr>
                <w:b/>
                <w:bCs/>
              </w:rPr>
            </w:pPr>
            <w:r w:rsidRPr="007C3343">
              <w:rPr>
                <w:b/>
                <w:bCs/>
              </w:rPr>
              <w:t>$’000</w:t>
            </w:r>
          </w:p>
        </w:tc>
      </w:tr>
      <w:tr w:rsidR="00436601" w:rsidRPr="007C3343" w14:paraId="01006670" w14:textId="77777777">
        <w:trPr>
          <w:cantSplit/>
          <w:trHeight w:val="315"/>
        </w:trPr>
        <w:tc>
          <w:tcPr>
            <w:tcW w:w="3736" w:type="pct"/>
          </w:tcPr>
          <w:p w14:paraId="7CEF5E16" w14:textId="6BA1D870" w:rsidR="00436601" w:rsidRPr="007C3343" w:rsidRDefault="00436601">
            <w:r w:rsidRPr="007C3343">
              <w:t>One-off initiatives</w:t>
            </w:r>
          </w:p>
        </w:tc>
        <w:tc>
          <w:tcPr>
            <w:tcW w:w="738" w:type="pct"/>
          </w:tcPr>
          <w:p w14:paraId="05F9684F" w14:textId="395B1FE9" w:rsidR="00436601" w:rsidRPr="007C3343" w:rsidRDefault="000274B7" w:rsidP="000274B7">
            <w:r w:rsidRPr="007C3343">
              <w:t>12,838</w:t>
            </w:r>
          </w:p>
        </w:tc>
        <w:tc>
          <w:tcPr>
            <w:tcW w:w="526" w:type="pct"/>
          </w:tcPr>
          <w:p w14:paraId="4C234AFB" w14:textId="5CB17176" w:rsidR="00436601" w:rsidRPr="007C3343" w:rsidRDefault="000274B7">
            <w:r w:rsidRPr="007C3343">
              <w:t>5,341</w:t>
            </w:r>
          </w:p>
        </w:tc>
      </w:tr>
      <w:tr w:rsidR="00436601" w:rsidRPr="007C3343" w14:paraId="6D5E39CB" w14:textId="77777777">
        <w:trPr>
          <w:cantSplit/>
          <w:trHeight w:val="356"/>
        </w:trPr>
        <w:tc>
          <w:tcPr>
            <w:tcW w:w="3736" w:type="pct"/>
          </w:tcPr>
          <w:p w14:paraId="076695B5" w14:textId="19A01D34" w:rsidR="00436601" w:rsidRPr="007C3343" w:rsidRDefault="00436601">
            <w:pPr>
              <w:rPr>
                <w:b/>
                <w:bCs/>
              </w:rPr>
            </w:pPr>
            <w:r w:rsidRPr="007C3343">
              <w:rPr>
                <w:b/>
                <w:bCs/>
              </w:rPr>
              <w:t>Total</w:t>
            </w:r>
          </w:p>
        </w:tc>
        <w:tc>
          <w:tcPr>
            <w:tcW w:w="738" w:type="pct"/>
          </w:tcPr>
          <w:p w14:paraId="0589EB05" w14:textId="3BAB7416" w:rsidR="00436601" w:rsidRPr="007C3343" w:rsidRDefault="000274B7">
            <w:pPr>
              <w:rPr>
                <w:b/>
                <w:bCs/>
              </w:rPr>
            </w:pPr>
            <w:r w:rsidRPr="007C3343">
              <w:rPr>
                <w:b/>
                <w:bCs/>
              </w:rPr>
              <w:t>12,838</w:t>
            </w:r>
          </w:p>
        </w:tc>
        <w:tc>
          <w:tcPr>
            <w:tcW w:w="526" w:type="pct"/>
          </w:tcPr>
          <w:p w14:paraId="1709C884" w14:textId="180E3EC0" w:rsidR="00436601" w:rsidRPr="007C3343" w:rsidRDefault="000274B7">
            <w:pPr>
              <w:rPr>
                <w:b/>
                <w:bCs/>
              </w:rPr>
            </w:pPr>
            <w:r w:rsidRPr="007C3343">
              <w:rPr>
                <w:b/>
                <w:bCs/>
              </w:rPr>
              <w:t>5,341</w:t>
            </w:r>
          </w:p>
        </w:tc>
      </w:tr>
    </w:tbl>
    <w:p w14:paraId="4FFF2C3D" w14:textId="1B7029B3" w:rsidR="00CC7C52" w:rsidRPr="007C3343" w:rsidRDefault="00CC7C52" w:rsidP="00CC7C52">
      <w:pPr>
        <w:pStyle w:val="Heading5"/>
        <w:rPr>
          <w:lang w:eastAsia="en-AU"/>
        </w:rPr>
      </w:pPr>
      <w:r w:rsidRPr="007C3343">
        <w:rPr>
          <w:lang w:eastAsia="en-AU"/>
        </w:rPr>
        <w:t>Community legal centre funding</w:t>
      </w:r>
    </w:p>
    <w:tbl>
      <w:tblPr>
        <w:tblStyle w:val="TableGrid"/>
        <w:tblW w:w="5000" w:type="pct"/>
        <w:tblLook w:val="01E0" w:firstRow="1" w:lastRow="1" w:firstColumn="1" w:lastColumn="1" w:noHBand="0" w:noVBand="0"/>
      </w:tblPr>
      <w:tblGrid>
        <w:gridCol w:w="7300"/>
        <w:gridCol w:w="1442"/>
        <w:gridCol w:w="1028"/>
      </w:tblGrid>
      <w:tr w:rsidR="00CC7C52" w:rsidRPr="007C3343" w14:paraId="1BB26114" w14:textId="77777777">
        <w:trPr>
          <w:cantSplit/>
          <w:trHeight w:val="471"/>
          <w:tblHeader/>
        </w:trPr>
        <w:tc>
          <w:tcPr>
            <w:tcW w:w="3736" w:type="pct"/>
            <w:shd w:val="clear" w:color="auto" w:fill="D9D9D9" w:themeFill="background1" w:themeFillShade="D9"/>
          </w:tcPr>
          <w:p w14:paraId="0B50FD26" w14:textId="77777777" w:rsidR="00CC7C52" w:rsidRPr="007C3343" w:rsidRDefault="00CC7C52">
            <w:pPr>
              <w:rPr>
                <w:b/>
                <w:bCs/>
              </w:rPr>
            </w:pPr>
            <w:r w:rsidRPr="007C3343">
              <w:rPr>
                <w:b/>
                <w:bCs/>
              </w:rPr>
              <w:t>Community legal centre funding</w:t>
            </w:r>
          </w:p>
        </w:tc>
        <w:tc>
          <w:tcPr>
            <w:tcW w:w="738" w:type="pct"/>
            <w:shd w:val="clear" w:color="auto" w:fill="D9D9D9" w:themeFill="background1" w:themeFillShade="D9"/>
          </w:tcPr>
          <w:p w14:paraId="3D0C5E3E" w14:textId="02FB7906" w:rsidR="00CC7C52" w:rsidRPr="007C3343" w:rsidRDefault="00CC7C52">
            <w:pPr>
              <w:rPr>
                <w:b/>
                <w:bCs/>
              </w:rPr>
            </w:pPr>
            <w:r w:rsidRPr="007C3343">
              <w:rPr>
                <w:b/>
                <w:bCs/>
              </w:rPr>
              <w:t>202</w:t>
            </w:r>
            <w:r w:rsidR="000274B7" w:rsidRPr="007C3343">
              <w:rPr>
                <w:b/>
                <w:bCs/>
              </w:rPr>
              <w:t>3</w:t>
            </w:r>
          </w:p>
          <w:p w14:paraId="1E883649" w14:textId="77777777" w:rsidR="00CC7C52" w:rsidRPr="007C3343" w:rsidRDefault="00CC7C52">
            <w:pPr>
              <w:rPr>
                <w:b/>
                <w:bCs/>
              </w:rPr>
            </w:pPr>
            <w:r w:rsidRPr="007C3343">
              <w:rPr>
                <w:b/>
                <w:bCs/>
              </w:rPr>
              <w:t>$’000</w:t>
            </w:r>
          </w:p>
        </w:tc>
        <w:tc>
          <w:tcPr>
            <w:tcW w:w="526" w:type="pct"/>
            <w:shd w:val="clear" w:color="auto" w:fill="D9D9D9" w:themeFill="background1" w:themeFillShade="D9"/>
          </w:tcPr>
          <w:p w14:paraId="6A97461D" w14:textId="3B570BE9" w:rsidR="00CC7C52" w:rsidRPr="007C3343" w:rsidRDefault="00CC7C52">
            <w:pPr>
              <w:rPr>
                <w:b/>
                <w:bCs/>
              </w:rPr>
            </w:pPr>
            <w:r w:rsidRPr="007C3343">
              <w:rPr>
                <w:b/>
                <w:bCs/>
              </w:rPr>
              <w:t>202</w:t>
            </w:r>
            <w:r w:rsidR="000274B7" w:rsidRPr="007C3343">
              <w:rPr>
                <w:b/>
                <w:bCs/>
              </w:rPr>
              <w:t>2</w:t>
            </w:r>
          </w:p>
          <w:p w14:paraId="4869BE32" w14:textId="77777777" w:rsidR="00CC7C52" w:rsidRPr="007C3343" w:rsidRDefault="00CC7C52">
            <w:pPr>
              <w:rPr>
                <w:b/>
                <w:bCs/>
              </w:rPr>
            </w:pPr>
            <w:r w:rsidRPr="007C3343">
              <w:rPr>
                <w:b/>
                <w:bCs/>
              </w:rPr>
              <w:t>$’000</w:t>
            </w:r>
          </w:p>
        </w:tc>
      </w:tr>
      <w:tr w:rsidR="00CC7C52" w:rsidRPr="007C3343" w14:paraId="6927F2A4" w14:textId="77777777">
        <w:trPr>
          <w:cantSplit/>
          <w:trHeight w:val="312"/>
        </w:trPr>
        <w:tc>
          <w:tcPr>
            <w:tcW w:w="3736" w:type="pct"/>
          </w:tcPr>
          <w:p w14:paraId="2542F8BC" w14:textId="77777777" w:rsidR="00CC7C52" w:rsidRPr="007C3343" w:rsidRDefault="00CC7C52">
            <w:r w:rsidRPr="007C3343">
              <w:t>Community legal centre base funding</w:t>
            </w:r>
          </w:p>
        </w:tc>
        <w:tc>
          <w:tcPr>
            <w:tcW w:w="738" w:type="pct"/>
          </w:tcPr>
          <w:p w14:paraId="154D0E2E" w14:textId="40C77755" w:rsidR="00CC7C52" w:rsidRPr="007C3343" w:rsidRDefault="00953BD4">
            <w:r w:rsidRPr="007C3343">
              <w:t>26,711</w:t>
            </w:r>
          </w:p>
        </w:tc>
        <w:tc>
          <w:tcPr>
            <w:tcW w:w="526" w:type="pct"/>
          </w:tcPr>
          <w:p w14:paraId="4825B1EF" w14:textId="417FF871" w:rsidR="00CC7C52" w:rsidRPr="007C3343" w:rsidRDefault="00655B98">
            <w:r w:rsidRPr="007C3343">
              <w:t>26,317</w:t>
            </w:r>
          </w:p>
        </w:tc>
      </w:tr>
      <w:tr w:rsidR="00CC7C52" w:rsidRPr="007C3343" w14:paraId="0CC288C5" w14:textId="77777777">
        <w:trPr>
          <w:cantSplit/>
          <w:trHeight w:val="309"/>
        </w:trPr>
        <w:tc>
          <w:tcPr>
            <w:tcW w:w="3736" w:type="pct"/>
          </w:tcPr>
          <w:p w14:paraId="3C946F18" w14:textId="77777777" w:rsidR="00CC7C52" w:rsidRPr="007C3343" w:rsidRDefault="00CC7C52">
            <w:r w:rsidRPr="007C3343">
              <w:t>Community legal centre projects</w:t>
            </w:r>
          </w:p>
        </w:tc>
        <w:tc>
          <w:tcPr>
            <w:tcW w:w="738" w:type="pct"/>
          </w:tcPr>
          <w:p w14:paraId="2576CCAE" w14:textId="30F4B5D3" w:rsidR="00CC7C52" w:rsidRPr="007C3343" w:rsidRDefault="00953BD4">
            <w:r w:rsidRPr="007C3343">
              <w:t>10,184</w:t>
            </w:r>
          </w:p>
        </w:tc>
        <w:tc>
          <w:tcPr>
            <w:tcW w:w="526" w:type="pct"/>
          </w:tcPr>
          <w:p w14:paraId="5996E455" w14:textId="5205D58F" w:rsidR="00CC7C52" w:rsidRPr="007C3343" w:rsidRDefault="00655B98">
            <w:r w:rsidRPr="007C3343">
              <w:t>5,444</w:t>
            </w:r>
          </w:p>
        </w:tc>
      </w:tr>
      <w:tr w:rsidR="00953BD4" w:rsidRPr="007C3343" w14:paraId="2E7D7FA5" w14:textId="77777777">
        <w:trPr>
          <w:cantSplit/>
          <w:trHeight w:val="297"/>
        </w:trPr>
        <w:tc>
          <w:tcPr>
            <w:tcW w:w="3736" w:type="pct"/>
          </w:tcPr>
          <w:p w14:paraId="373AD3FB" w14:textId="19C81427" w:rsidR="00953BD4" w:rsidRPr="007C3343" w:rsidRDefault="00953BD4">
            <w:pPr>
              <w:rPr>
                <w:b/>
                <w:bCs/>
              </w:rPr>
            </w:pPr>
            <w:r w:rsidRPr="007C3343">
              <w:rPr>
                <w:b/>
                <w:bCs/>
              </w:rPr>
              <w:t>Total</w:t>
            </w:r>
          </w:p>
        </w:tc>
        <w:tc>
          <w:tcPr>
            <w:tcW w:w="738" w:type="pct"/>
          </w:tcPr>
          <w:p w14:paraId="66E31721" w14:textId="5B9596F6" w:rsidR="00953BD4" w:rsidRPr="007C3343" w:rsidRDefault="00953BD4">
            <w:pPr>
              <w:rPr>
                <w:b/>
                <w:bCs/>
              </w:rPr>
            </w:pPr>
            <w:r w:rsidRPr="007C3343">
              <w:rPr>
                <w:b/>
                <w:bCs/>
              </w:rPr>
              <w:t>36,895</w:t>
            </w:r>
          </w:p>
        </w:tc>
        <w:tc>
          <w:tcPr>
            <w:tcW w:w="526" w:type="pct"/>
          </w:tcPr>
          <w:p w14:paraId="30FB29C0" w14:textId="0DA4436B" w:rsidR="00953BD4" w:rsidRPr="007C3343" w:rsidRDefault="00655B98">
            <w:pPr>
              <w:rPr>
                <w:b/>
                <w:bCs/>
              </w:rPr>
            </w:pPr>
            <w:r w:rsidRPr="007C3343">
              <w:rPr>
                <w:b/>
                <w:bCs/>
              </w:rPr>
              <w:t>31,761</w:t>
            </w:r>
          </w:p>
        </w:tc>
      </w:tr>
      <w:tr w:rsidR="00CC7C52" w:rsidRPr="007C3343" w14:paraId="18EED1E3" w14:textId="77777777">
        <w:trPr>
          <w:cantSplit/>
          <w:trHeight w:val="297"/>
        </w:trPr>
        <w:tc>
          <w:tcPr>
            <w:tcW w:w="3736" w:type="pct"/>
          </w:tcPr>
          <w:p w14:paraId="1E0592A9" w14:textId="77777777" w:rsidR="00CC7C52" w:rsidRPr="007C3343" w:rsidRDefault="00CC7C52">
            <w:pPr>
              <w:rPr>
                <w:b/>
                <w:bCs/>
              </w:rPr>
            </w:pPr>
            <w:r w:rsidRPr="007C3343">
              <w:rPr>
                <w:b/>
                <w:bCs/>
              </w:rPr>
              <w:t>Total state grants</w:t>
            </w:r>
          </w:p>
        </w:tc>
        <w:tc>
          <w:tcPr>
            <w:tcW w:w="738" w:type="pct"/>
          </w:tcPr>
          <w:p w14:paraId="56D80D7F" w14:textId="28D1E193" w:rsidR="00CC7C52" w:rsidRPr="007C3343" w:rsidRDefault="00655B98">
            <w:pPr>
              <w:rPr>
                <w:b/>
                <w:bCs/>
              </w:rPr>
            </w:pPr>
            <w:r w:rsidRPr="007C3343">
              <w:rPr>
                <w:b/>
                <w:bCs/>
              </w:rPr>
              <w:t>180,453</w:t>
            </w:r>
          </w:p>
        </w:tc>
        <w:tc>
          <w:tcPr>
            <w:tcW w:w="526" w:type="pct"/>
          </w:tcPr>
          <w:p w14:paraId="398AB281" w14:textId="094B2136" w:rsidR="00CC7C52" w:rsidRPr="007C3343" w:rsidRDefault="00655B98">
            <w:pPr>
              <w:rPr>
                <w:b/>
                <w:bCs/>
              </w:rPr>
            </w:pPr>
            <w:r w:rsidRPr="007C3343">
              <w:rPr>
                <w:b/>
                <w:bCs/>
              </w:rPr>
              <w:t>183,640</w:t>
            </w:r>
          </w:p>
        </w:tc>
      </w:tr>
    </w:tbl>
    <w:p w14:paraId="1CF6AED5" w14:textId="05B199F0" w:rsidR="00CC7C52" w:rsidRPr="007C3343" w:rsidRDefault="00EF228A" w:rsidP="00EF228A">
      <w:pPr>
        <w:pStyle w:val="Heading4"/>
      </w:pPr>
      <w:bookmarkStart w:id="411" w:name="governmentgrant1"/>
      <w:bookmarkEnd w:id="411"/>
      <w:r w:rsidRPr="007C3343">
        <w:t>Total grants</w:t>
      </w:r>
    </w:p>
    <w:tbl>
      <w:tblPr>
        <w:tblStyle w:val="TableGrid"/>
        <w:tblW w:w="5000" w:type="pct"/>
        <w:tblLook w:val="01E0" w:firstRow="1" w:lastRow="1" w:firstColumn="1" w:lastColumn="1" w:noHBand="0" w:noVBand="0"/>
      </w:tblPr>
      <w:tblGrid>
        <w:gridCol w:w="7300"/>
        <w:gridCol w:w="1442"/>
        <w:gridCol w:w="1028"/>
      </w:tblGrid>
      <w:tr w:rsidR="00CC7C52" w:rsidRPr="007C3343" w14:paraId="19D5082C" w14:textId="77777777">
        <w:trPr>
          <w:cantSplit/>
          <w:trHeight w:val="471"/>
          <w:tblHeader/>
        </w:trPr>
        <w:tc>
          <w:tcPr>
            <w:tcW w:w="3736" w:type="pct"/>
            <w:shd w:val="clear" w:color="auto" w:fill="D9D9D9" w:themeFill="background1" w:themeFillShade="D9"/>
          </w:tcPr>
          <w:p w14:paraId="3E9DF227" w14:textId="059B4152" w:rsidR="00CC7C52" w:rsidRPr="007C3343" w:rsidRDefault="00EF228A">
            <w:pPr>
              <w:rPr>
                <w:b/>
                <w:bCs/>
              </w:rPr>
            </w:pPr>
            <w:r w:rsidRPr="007C3343">
              <w:rPr>
                <w:b/>
                <w:bCs/>
              </w:rPr>
              <w:t>Total grants</w:t>
            </w:r>
          </w:p>
        </w:tc>
        <w:tc>
          <w:tcPr>
            <w:tcW w:w="738" w:type="pct"/>
            <w:shd w:val="clear" w:color="auto" w:fill="D9D9D9" w:themeFill="background1" w:themeFillShade="D9"/>
          </w:tcPr>
          <w:p w14:paraId="4C5F94AA" w14:textId="7A2E0EB9" w:rsidR="00CC7C52" w:rsidRPr="007C3343" w:rsidRDefault="00CC7C52">
            <w:pPr>
              <w:rPr>
                <w:b/>
                <w:bCs/>
              </w:rPr>
            </w:pPr>
            <w:r w:rsidRPr="007C3343">
              <w:rPr>
                <w:b/>
                <w:bCs/>
              </w:rPr>
              <w:t>202</w:t>
            </w:r>
            <w:r w:rsidR="00EF228A" w:rsidRPr="007C3343">
              <w:rPr>
                <w:b/>
                <w:bCs/>
              </w:rPr>
              <w:t>3</w:t>
            </w:r>
          </w:p>
          <w:p w14:paraId="09D71713" w14:textId="77777777" w:rsidR="00CC7C52" w:rsidRPr="007C3343" w:rsidRDefault="00CC7C52">
            <w:pPr>
              <w:rPr>
                <w:b/>
                <w:bCs/>
              </w:rPr>
            </w:pPr>
            <w:r w:rsidRPr="007C3343">
              <w:rPr>
                <w:b/>
                <w:bCs/>
              </w:rPr>
              <w:t>$’000</w:t>
            </w:r>
          </w:p>
        </w:tc>
        <w:tc>
          <w:tcPr>
            <w:tcW w:w="526" w:type="pct"/>
            <w:shd w:val="clear" w:color="auto" w:fill="D9D9D9" w:themeFill="background1" w:themeFillShade="D9"/>
          </w:tcPr>
          <w:p w14:paraId="1B9CFB29" w14:textId="63477333" w:rsidR="00CC7C52" w:rsidRPr="007C3343" w:rsidRDefault="00CC7C52">
            <w:pPr>
              <w:rPr>
                <w:b/>
                <w:bCs/>
              </w:rPr>
            </w:pPr>
            <w:r w:rsidRPr="007C3343">
              <w:rPr>
                <w:b/>
                <w:bCs/>
              </w:rPr>
              <w:t>202</w:t>
            </w:r>
            <w:r w:rsidR="00EF228A" w:rsidRPr="007C3343">
              <w:rPr>
                <w:b/>
                <w:bCs/>
              </w:rPr>
              <w:t>2</w:t>
            </w:r>
          </w:p>
          <w:p w14:paraId="705C23C4" w14:textId="77777777" w:rsidR="00CC7C52" w:rsidRPr="007C3343" w:rsidRDefault="00CC7C52">
            <w:pPr>
              <w:rPr>
                <w:b/>
                <w:bCs/>
              </w:rPr>
            </w:pPr>
            <w:r w:rsidRPr="007C3343">
              <w:rPr>
                <w:b/>
                <w:bCs/>
              </w:rPr>
              <w:t>$’000</w:t>
            </w:r>
          </w:p>
        </w:tc>
      </w:tr>
      <w:tr w:rsidR="00CC7C52" w:rsidRPr="007C3343" w14:paraId="4C3BE9B2" w14:textId="77777777">
        <w:trPr>
          <w:cantSplit/>
          <w:trHeight w:val="399"/>
        </w:trPr>
        <w:tc>
          <w:tcPr>
            <w:tcW w:w="3736" w:type="pct"/>
          </w:tcPr>
          <w:p w14:paraId="1CA73E1A" w14:textId="77777777" w:rsidR="00CC7C52" w:rsidRPr="007C3343" w:rsidRDefault="00CC7C52">
            <w:r w:rsidRPr="007C3343">
              <w:t>Total grants</w:t>
            </w:r>
          </w:p>
        </w:tc>
        <w:tc>
          <w:tcPr>
            <w:tcW w:w="738" w:type="pct"/>
          </w:tcPr>
          <w:p w14:paraId="5706352C" w14:textId="1E2C2F19" w:rsidR="00CC7C52" w:rsidRPr="007C3343" w:rsidRDefault="00811A8E">
            <w:r w:rsidRPr="007C3343">
              <w:t>252,427</w:t>
            </w:r>
          </w:p>
        </w:tc>
        <w:tc>
          <w:tcPr>
            <w:tcW w:w="526" w:type="pct"/>
          </w:tcPr>
          <w:p w14:paraId="2432CF00" w14:textId="1D747A10" w:rsidR="00CC7C52" w:rsidRPr="007C3343" w:rsidRDefault="00811A8E">
            <w:r w:rsidRPr="007C3343">
              <w:t>244,979</w:t>
            </w:r>
          </w:p>
        </w:tc>
      </w:tr>
    </w:tbl>
    <w:p w14:paraId="46DE5DF6" w14:textId="77777777" w:rsidR="00CC7C52" w:rsidRPr="007C3343" w:rsidRDefault="00CC7C52" w:rsidP="00CC7C52">
      <w:pPr>
        <w:pStyle w:val="Heading3"/>
      </w:pPr>
      <w:bookmarkStart w:id="412" w:name="_2.3_Public_Purpose"/>
      <w:bookmarkStart w:id="413" w:name="_Toc119228547"/>
      <w:bookmarkEnd w:id="412"/>
      <w:r w:rsidRPr="007C3343">
        <w:t>2.3 Public Purpose Fund grants</w:t>
      </w:r>
      <w:bookmarkEnd w:id="413"/>
    </w:p>
    <w:p w14:paraId="0BF13D7E" w14:textId="40D0B63B" w:rsidR="00202A25" w:rsidRPr="007C3343" w:rsidRDefault="00202A25" w:rsidP="00CC7C52">
      <w:r w:rsidRPr="007C3343">
        <w:t xml:space="preserve">Base funding grants from the Public Purpose Fund are distributed to the Legal Aid Fund pursuant to section 6.7.9 of the </w:t>
      </w:r>
      <w:r w:rsidRPr="007C3343">
        <w:rPr>
          <w:i/>
          <w:iCs/>
        </w:rPr>
        <w:t>Legal Profession Act 2004</w:t>
      </w:r>
      <w:r w:rsidRPr="007C3343">
        <w:t xml:space="preserve"> and are recognised as revenue when received. The Public Purpose Fund comprises interest and investment earnings on clients' funds held in solicitors' trust accounts. The amount of any distribution from the Public Purpose Fund to Victoria Legal Aid can vary from year to year depending on its investment performance and any other calls that may be made on the fund, as set out in the </w:t>
      </w:r>
      <w:r w:rsidRPr="007C3343">
        <w:rPr>
          <w:i/>
          <w:iCs/>
        </w:rPr>
        <w:t>Legal Profession Act 2004</w:t>
      </w:r>
      <w:r w:rsidRPr="007C3343">
        <w:t>.</w:t>
      </w:r>
    </w:p>
    <w:p w14:paraId="382B28ED" w14:textId="33FC7903" w:rsidR="00CC7C52" w:rsidRPr="007C3343" w:rsidRDefault="00A84B09" w:rsidP="00CC7C52">
      <w:r w:rsidRPr="007C3343">
        <w:t>The Public Purpose Fund project grant represents additional funds provided by the Victorian Legal Services Board and Commissioner for specific sponsored projects. This has included funding for the implementation of the Digital Legal Aid Strategy, enhancement to our webchat service for people experiencing family violence and improved training to assist culturally diverse young people in the West navigate citizenship.</w:t>
      </w:r>
    </w:p>
    <w:tbl>
      <w:tblPr>
        <w:tblStyle w:val="TableGrid"/>
        <w:tblW w:w="5270" w:type="pct"/>
        <w:tblLook w:val="01E0" w:firstRow="1" w:lastRow="1" w:firstColumn="1" w:lastColumn="1" w:noHBand="0" w:noVBand="0"/>
      </w:tblPr>
      <w:tblGrid>
        <w:gridCol w:w="7300"/>
        <w:gridCol w:w="1499"/>
        <w:gridCol w:w="1499"/>
      </w:tblGrid>
      <w:tr w:rsidR="00A84B09" w:rsidRPr="007C3343" w14:paraId="1F74B3DF" w14:textId="77777777" w:rsidTr="00A84B09">
        <w:trPr>
          <w:cantSplit/>
          <w:trHeight w:val="473"/>
          <w:tblHeader/>
        </w:trPr>
        <w:tc>
          <w:tcPr>
            <w:tcW w:w="3544" w:type="pct"/>
            <w:shd w:val="clear" w:color="auto" w:fill="D9D9D9" w:themeFill="background1" w:themeFillShade="D9"/>
          </w:tcPr>
          <w:p w14:paraId="6ACDF0CD" w14:textId="77777777" w:rsidR="00A84B09" w:rsidRPr="007C3343" w:rsidRDefault="00A84B09" w:rsidP="00A84B09">
            <w:pPr>
              <w:rPr>
                <w:b/>
                <w:bCs/>
              </w:rPr>
            </w:pPr>
            <w:r w:rsidRPr="007C3343">
              <w:rPr>
                <w:b/>
                <w:bCs/>
              </w:rPr>
              <w:lastRenderedPageBreak/>
              <w:t>Public Purpose Fund grants</w:t>
            </w:r>
          </w:p>
        </w:tc>
        <w:tc>
          <w:tcPr>
            <w:tcW w:w="728" w:type="pct"/>
            <w:shd w:val="clear" w:color="auto" w:fill="D9D9D9" w:themeFill="background1" w:themeFillShade="D9"/>
          </w:tcPr>
          <w:p w14:paraId="7DE9BF41" w14:textId="4669854C" w:rsidR="00A84B09" w:rsidRPr="007C3343" w:rsidRDefault="00A84B09" w:rsidP="00A84B09">
            <w:pPr>
              <w:rPr>
                <w:b/>
                <w:bCs/>
              </w:rPr>
            </w:pPr>
            <w:r w:rsidRPr="007C3343">
              <w:rPr>
                <w:b/>
                <w:bCs/>
              </w:rPr>
              <w:t>2023</w:t>
            </w:r>
          </w:p>
          <w:p w14:paraId="3E8AA0AF" w14:textId="0B5B2876" w:rsidR="00A84B09" w:rsidRPr="007C3343" w:rsidRDefault="00A84B09" w:rsidP="00A84B09">
            <w:pPr>
              <w:rPr>
                <w:b/>
                <w:bCs/>
              </w:rPr>
            </w:pPr>
            <w:r w:rsidRPr="007C3343">
              <w:rPr>
                <w:b/>
                <w:bCs/>
              </w:rPr>
              <w:t>$’000</w:t>
            </w:r>
          </w:p>
        </w:tc>
        <w:tc>
          <w:tcPr>
            <w:tcW w:w="728" w:type="pct"/>
            <w:shd w:val="clear" w:color="auto" w:fill="D9D9D9" w:themeFill="background1" w:themeFillShade="D9"/>
          </w:tcPr>
          <w:p w14:paraId="799BC71B" w14:textId="57DFC4B8" w:rsidR="00A84B09" w:rsidRPr="007C3343" w:rsidRDefault="00A84B09" w:rsidP="00A84B09">
            <w:pPr>
              <w:rPr>
                <w:b/>
                <w:bCs/>
              </w:rPr>
            </w:pPr>
            <w:r w:rsidRPr="007C3343">
              <w:rPr>
                <w:b/>
                <w:bCs/>
              </w:rPr>
              <w:t>2022</w:t>
            </w:r>
          </w:p>
          <w:p w14:paraId="68324088" w14:textId="77777777" w:rsidR="00A84B09" w:rsidRPr="007C3343" w:rsidRDefault="00A84B09" w:rsidP="00A84B09">
            <w:pPr>
              <w:rPr>
                <w:b/>
                <w:bCs/>
              </w:rPr>
            </w:pPr>
            <w:r w:rsidRPr="007C3343">
              <w:rPr>
                <w:b/>
                <w:bCs/>
              </w:rPr>
              <w:t>$’000</w:t>
            </w:r>
          </w:p>
        </w:tc>
      </w:tr>
      <w:tr w:rsidR="00A84B09" w:rsidRPr="007C3343" w14:paraId="7D63079C" w14:textId="77777777" w:rsidTr="00A84B09">
        <w:trPr>
          <w:cantSplit/>
          <w:trHeight w:val="332"/>
        </w:trPr>
        <w:tc>
          <w:tcPr>
            <w:tcW w:w="3544" w:type="pct"/>
          </w:tcPr>
          <w:p w14:paraId="5B253A64" w14:textId="77777777" w:rsidR="00A84B09" w:rsidRPr="007C3343" w:rsidRDefault="00A84B09" w:rsidP="00A84B09">
            <w:r w:rsidRPr="007C3343">
              <w:t>Public Purpose Fund – base funding</w:t>
            </w:r>
          </w:p>
        </w:tc>
        <w:tc>
          <w:tcPr>
            <w:tcW w:w="728" w:type="pct"/>
          </w:tcPr>
          <w:p w14:paraId="4B87E692" w14:textId="0272B65C" w:rsidR="00A84B09" w:rsidRPr="007C3343" w:rsidRDefault="006D0989" w:rsidP="00A84B09">
            <w:r w:rsidRPr="007C3343">
              <w:t>23,575</w:t>
            </w:r>
          </w:p>
        </w:tc>
        <w:tc>
          <w:tcPr>
            <w:tcW w:w="728" w:type="pct"/>
          </w:tcPr>
          <w:p w14:paraId="3E3DFA00" w14:textId="00A81706" w:rsidR="00A84B09" w:rsidRPr="007C3343" w:rsidRDefault="00A84B09" w:rsidP="00A84B09">
            <w:r w:rsidRPr="007C3343">
              <w:t>19,389</w:t>
            </w:r>
          </w:p>
        </w:tc>
      </w:tr>
      <w:tr w:rsidR="00A84B09" w:rsidRPr="007C3343" w14:paraId="38B01CFD" w14:textId="77777777" w:rsidTr="00A84B09">
        <w:trPr>
          <w:cantSplit/>
          <w:trHeight w:val="297"/>
        </w:trPr>
        <w:tc>
          <w:tcPr>
            <w:tcW w:w="3544" w:type="pct"/>
          </w:tcPr>
          <w:p w14:paraId="5B27ECB2" w14:textId="77777777" w:rsidR="00A84B09" w:rsidRPr="007C3343" w:rsidRDefault="00A84B09" w:rsidP="00A84B09">
            <w:r w:rsidRPr="007C3343">
              <w:t>Public Purpose Fund – project funding</w:t>
            </w:r>
          </w:p>
        </w:tc>
        <w:tc>
          <w:tcPr>
            <w:tcW w:w="728" w:type="pct"/>
          </w:tcPr>
          <w:p w14:paraId="30B9C3C1" w14:textId="4C3C1542" w:rsidR="00A84B09" w:rsidRPr="007C3343" w:rsidRDefault="006D0989" w:rsidP="00A84B09">
            <w:r w:rsidRPr="007C3343">
              <w:t>698</w:t>
            </w:r>
          </w:p>
        </w:tc>
        <w:tc>
          <w:tcPr>
            <w:tcW w:w="728" w:type="pct"/>
          </w:tcPr>
          <w:p w14:paraId="25B060C7" w14:textId="231D28FA" w:rsidR="00A84B09" w:rsidRPr="007C3343" w:rsidRDefault="00A84B09" w:rsidP="00A84B09">
            <w:r w:rsidRPr="007C3343">
              <w:t>3,605</w:t>
            </w:r>
          </w:p>
        </w:tc>
      </w:tr>
      <w:tr w:rsidR="00A84B09" w:rsidRPr="007C3343" w14:paraId="2922E586" w14:textId="77777777" w:rsidTr="00A84B09">
        <w:trPr>
          <w:cantSplit/>
          <w:trHeight w:val="280"/>
        </w:trPr>
        <w:tc>
          <w:tcPr>
            <w:tcW w:w="3544" w:type="pct"/>
          </w:tcPr>
          <w:p w14:paraId="5754E21C" w14:textId="77777777" w:rsidR="00A84B09" w:rsidRPr="007C3343" w:rsidRDefault="00A84B09" w:rsidP="00A84B09">
            <w:pPr>
              <w:rPr>
                <w:b/>
                <w:bCs/>
              </w:rPr>
            </w:pPr>
            <w:r w:rsidRPr="007C3343">
              <w:rPr>
                <w:b/>
                <w:bCs/>
              </w:rPr>
              <w:t>Total</w:t>
            </w:r>
          </w:p>
        </w:tc>
        <w:tc>
          <w:tcPr>
            <w:tcW w:w="728" w:type="pct"/>
          </w:tcPr>
          <w:p w14:paraId="368F77B9" w14:textId="39E4A1E5" w:rsidR="00A84B09" w:rsidRPr="007C3343" w:rsidRDefault="006D0989" w:rsidP="00A84B09">
            <w:pPr>
              <w:rPr>
                <w:b/>
                <w:bCs/>
              </w:rPr>
            </w:pPr>
            <w:r w:rsidRPr="007C3343">
              <w:rPr>
                <w:b/>
                <w:bCs/>
              </w:rPr>
              <w:t>24,273</w:t>
            </w:r>
          </w:p>
        </w:tc>
        <w:tc>
          <w:tcPr>
            <w:tcW w:w="728" w:type="pct"/>
          </w:tcPr>
          <w:p w14:paraId="6E7341F5" w14:textId="62321654" w:rsidR="00A84B09" w:rsidRPr="007C3343" w:rsidRDefault="00A84B09" w:rsidP="00A84B09">
            <w:pPr>
              <w:rPr>
                <w:b/>
                <w:bCs/>
              </w:rPr>
            </w:pPr>
            <w:r w:rsidRPr="007C3343">
              <w:rPr>
                <w:b/>
                <w:bCs/>
              </w:rPr>
              <w:t>22,994</w:t>
            </w:r>
          </w:p>
        </w:tc>
      </w:tr>
    </w:tbl>
    <w:p w14:paraId="3ACC0D29" w14:textId="77777777" w:rsidR="00CC7C52" w:rsidRPr="007C3343" w:rsidRDefault="00CC7C52" w:rsidP="00CC7C52">
      <w:pPr>
        <w:pStyle w:val="Heading3"/>
      </w:pPr>
      <w:bookmarkStart w:id="414" w:name="_2.4_Client_contributions"/>
      <w:bookmarkStart w:id="415" w:name="_Toc119228548"/>
      <w:bookmarkEnd w:id="414"/>
      <w:r w:rsidRPr="007C3343">
        <w:t>2.4 Client contributions towards legal assistance</w:t>
      </w:r>
      <w:bookmarkEnd w:id="415"/>
    </w:p>
    <w:p w14:paraId="4121C2AC" w14:textId="77777777" w:rsidR="00CC7C52" w:rsidRPr="007C3343" w:rsidRDefault="00CC7C52" w:rsidP="00CC7C52">
      <w:pPr>
        <w:pStyle w:val="Heading4"/>
      </w:pPr>
      <w:r w:rsidRPr="007C3343">
        <w:t>Granting of legal assistance</w:t>
      </w:r>
    </w:p>
    <w:p w14:paraId="79603CA6" w14:textId="260AA913" w:rsidR="006D0989" w:rsidRPr="007C3343" w:rsidRDefault="006D0989" w:rsidP="00CC7C52">
      <w:pPr>
        <w:rPr>
          <w:lang w:eastAsia="en-AU"/>
        </w:rPr>
      </w:pPr>
      <w:r w:rsidRPr="007C3343">
        <w:t xml:space="preserve">Pursuant to the </w:t>
      </w:r>
      <w:r w:rsidRPr="007C3343">
        <w:rPr>
          <w:i/>
          <w:iCs/>
        </w:rPr>
        <w:t>Legal Aid Act 1978</w:t>
      </w:r>
      <w:r w:rsidRPr="007C3343">
        <w:t>, as amended, Victoria Legal Aid is empowered to make a grant of legal assistance subject to certain conditions. Under section 27 of the Act, Victoria Legal Aid may require a client to:</w:t>
      </w:r>
    </w:p>
    <w:p w14:paraId="327F7A40" w14:textId="3459D63D" w:rsidR="006D0989" w:rsidRPr="007C3343" w:rsidRDefault="00885878" w:rsidP="00922BE8">
      <w:pPr>
        <w:pStyle w:val="ListParagraph"/>
        <w:numPr>
          <w:ilvl w:val="0"/>
          <w:numId w:val="45"/>
        </w:numPr>
      </w:pPr>
      <w:r w:rsidRPr="007C3343">
        <w:t>make a contribution towards the cost of providing assistance;</w:t>
      </w:r>
    </w:p>
    <w:p w14:paraId="2700C148" w14:textId="68305D84" w:rsidR="00885878" w:rsidRPr="007C3343" w:rsidRDefault="00885878" w:rsidP="00922BE8">
      <w:pPr>
        <w:pStyle w:val="ListParagraph"/>
        <w:numPr>
          <w:ilvl w:val="0"/>
          <w:numId w:val="45"/>
        </w:numPr>
      </w:pPr>
      <w:r w:rsidRPr="007C3343">
        <w:t>make a contribution in respect of any out-of-pocket expenses incurred in providing assistance;</w:t>
      </w:r>
    </w:p>
    <w:p w14:paraId="7A6A8784" w14:textId="74B2B76D" w:rsidR="00885878" w:rsidRPr="007C3343" w:rsidRDefault="00885878" w:rsidP="00922BE8">
      <w:pPr>
        <w:pStyle w:val="ListParagraph"/>
        <w:numPr>
          <w:ilvl w:val="0"/>
          <w:numId w:val="45"/>
        </w:numPr>
      </w:pPr>
      <w:r w:rsidRPr="007C3343">
        <w:t>pay contributions in such a manner and within such a time as Victoria Legal Aid directs; or</w:t>
      </w:r>
    </w:p>
    <w:p w14:paraId="159C7388" w14:textId="011B3CC4" w:rsidR="00885878" w:rsidRPr="007C3343" w:rsidRDefault="00A351AB" w:rsidP="00922BE8">
      <w:pPr>
        <w:pStyle w:val="ListParagraph"/>
        <w:numPr>
          <w:ilvl w:val="0"/>
          <w:numId w:val="45"/>
        </w:numPr>
        <w:rPr>
          <w:lang w:eastAsia="en-AU"/>
        </w:rPr>
      </w:pPr>
      <w:r w:rsidRPr="007C3343">
        <w:t>provide Victoria Legal Aid with security against costs incurred on their behalf.</w:t>
      </w:r>
    </w:p>
    <w:p w14:paraId="772A7314" w14:textId="6F2CA7FC" w:rsidR="00A351AB" w:rsidRPr="007C3343" w:rsidRDefault="00A351AB" w:rsidP="00CC7C52">
      <w:r w:rsidRPr="007C3343">
        <w:t>In accordance with Victoria Legal Aid's means test and asset guidelines, a client may or may not be required to make a contribution towards the cost of their legal assistance and an assessment is made to determine the amount. Revenue from the provision of legal services to clients is recognised at its recoverable amount. Contributions for services are only recognised when the recoverable amount can be reliably determined. Annually this amount is reviewed for impairment and a provision for impairment raised for estimated irrecoverable amounts and presented as a receivable in note 6.2. Where contributions are deemed to be irrecoverable they are written off as bad debts when identified. There are two types of contributions that can be imposed, secured and unsecured:</w:t>
      </w:r>
    </w:p>
    <w:p w14:paraId="7A3B47AF" w14:textId="77777777" w:rsidR="00CD7B19" w:rsidRPr="007C3343" w:rsidRDefault="00CD7B19" w:rsidP="00922BE8">
      <w:pPr>
        <w:pStyle w:val="ListParagraph"/>
        <w:numPr>
          <w:ilvl w:val="0"/>
          <w:numId w:val="46"/>
        </w:numPr>
      </w:pPr>
      <w:r w:rsidRPr="007C3343">
        <w:rPr>
          <w:b/>
          <w:bCs/>
        </w:rPr>
        <w:t>secured contributions</w:t>
      </w:r>
      <w:r w:rsidRPr="007C3343">
        <w:t xml:space="preserve"> are established based on expected proceeds from the disposal of property and a client is directed to sign an agreement that will place a caveat over the client's property; and</w:t>
      </w:r>
    </w:p>
    <w:p w14:paraId="308E2801" w14:textId="71F0D685" w:rsidR="0046425D" w:rsidRPr="007C3343" w:rsidRDefault="00CD7B19" w:rsidP="0046425D">
      <w:pPr>
        <w:pStyle w:val="ListParagraph"/>
        <w:numPr>
          <w:ilvl w:val="0"/>
          <w:numId w:val="46"/>
        </w:numPr>
      </w:pPr>
      <w:r w:rsidRPr="007C3343">
        <w:t xml:space="preserve">an </w:t>
      </w:r>
      <w:r w:rsidRPr="007C3343">
        <w:rPr>
          <w:b/>
          <w:bCs/>
        </w:rPr>
        <w:t>unsecured contribution</w:t>
      </w:r>
      <w:r w:rsidRPr="007C3343">
        <w:t xml:space="preserve"> is one where the client is directed to make regular cash payments towards their legal matters.</w:t>
      </w:r>
    </w:p>
    <w:tbl>
      <w:tblPr>
        <w:tblStyle w:val="TableGrid"/>
        <w:tblW w:w="4999" w:type="pct"/>
        <w:tblLook w:val="01E0" w:firstRow="1" w:lastRow="1" w:firstColumn="1" w:lastColumn="1" w:noHBand="0" w:noVBand="0"/>
      </w:tblPr>
      <w:tblGrid>
        <w:gridCol w:w="7040"/>
        <w:gridCol w:w="1364"/>
        <w:gridCol w:w="1364"/>
      </w:tblGrid>
      <w:tr w:rsidR="0046425D" w:rsidRPr="007C3343" w14:paraId="0B5ED151" w14:textId="77777777" w:rsidTr="0046425D">
        <w:trPr>
          <w:cantSplit/>
          <w:trHeight w:val="468"/>
          <w:tblHeader/>
        </w:trPr>
        <w:tc>
          <w:tcPr>
            <w:tcW w:w="3604" w:type="pct"/>
            <w:shd w:val="clear" w:color="auto" w:fill="D9D9D9" w:themeFill="background1" w:themeFillShade="D9"/>
          </w:tcPr>
          <w:p w14:paraId="021B48E3" w14:textId="77777777" w:rsidR="0046425D" w:rsidRPr="007C3343" w:rsidRDefault="0046425D" w:rsidP="0046425D">
            <w:pPr>
              <w:rPr>
                <w:b/>
                <w:bCs/>
              </w:rPr>
            </w:pPr>
            <w:r w:rsidRPr="007C3343">
              <w:rPr>
                <w:b/>
                <w:bCs/>
              </w:rPr>
              <w:t>Client contributions</w:t>
            </w:r>
          </w:p>
        </w:tc>
        <w:tc>
          <w:tcPr>
            <w:tcW w:w="698" w:type="pct"/>
            <w:shd w:val="clear" w:color="auto" w:fill="D9D9D9" w:themeFill="background1" w:themeFillShade="D9"/>
          </w:tcPr>
          <w:p w14:paraId="6CCEE11B" w14:textId="286E7946" w:rsidR="0046425D" w:rsidRPr="007C3343" w:rsidRDefault="0046425D" w:rsidP="0046425D">
            <w:pPr>
              <w:rPr>
                <w:b/>
                <w:bCs/>
              </w:rPr>
            </w:pPr>
            <w:r w:rsidRPr="007C3343">
              <w:rPr>
                <w:b/>
                <w:bCs/>
              </w:rPr>
              <w:t>2023</w:t>
            </w:r>
          </w:p>
          <w:p w14:paraId="174A0A59" w14:textId="579EC244" w:rsidR="0046425D" w:rsidRPr="007C3343" w:rsidRDefault="0046425D" w:rsidP="0046425D">
            <w:pPr>
              <w:rPr>
                <w:b/>
                <w:bCs/>
              </w:rPr>
            </w:pPr>
            <w:r w:rsidRPr="007C3343">
              <w:rPr>
                <w:b/>
                <w:bCs/>
              </w:rPr>
              <w:t>$’000</w:t>
            </w:r>
          </w:p>
        </w:tc>
        <w:tc>
          <w:tcPr>
            <w:tcW w:w="698" w:type="pct"/>
            <w:shd w:val="clear" w:color="auto" w:fill="D9D9D9" w:themeFill="background1" w:themeFillShade="D9"/>
          </w:tcPr>
          <w:p w14:paraId="6BC7DDD7" w14:textId="319AB622" w:rsidR="0046425D" w:rsidRPr="007C3343" w:rsidRDefault="0046425D" w:rsidP="0046425D">
            <w:pPr>
              <w:rPr>
                <w:b/>
                <w:bCs/>
              </w:rPr>
            </w:pPr>
            <w:r w:rsidRPr="007C3343">
              <w:rPr>
                <w:b/>
                <w:bCs/>
              </w:rPr>
              <w:t>2022</w:t>
            </w:r>
          </w:p>
          <w:p w14:paraId="6D9675D8" w14:textId="77777777" w:rsidR="0046425D" w:rsidRPr="007C3343" w:rsidRDefault="0046425D" w:rsidP="0046425D">
            <w:pPr>
              <w:rPr>
                <w:b/>
                <w:bCs/>
              </w:rPr>
            </w:pPr>
            <w:r w:rsidRPr="007C3343">
              <w:rPr>
                <w:b/>
                <w:bCs/>
              </w:rPr>
              <w:t>$’000</w:t>
            </w:r>
          </w:p>
        </w:tc>
      </w:tr>
      <w:tr w:rsidR="0046425D" w:rsidRPr="007C3343" w14:paraId="18AF4323" w14:textId="77777777" w:rsidTr="0046425D">
        <w:trPr>
          <w:cantSplit/>
          <w:trHeight w:val="329"/>
        </w:trPr>
        <w:tc>
          <w:tcPr>
            <w:tcW w:w="3604" w:type="pct"/>
          </w:tcPr>
          <w:p w14:paraId="4F90DA14" w14:textId="0CC1B585" w:rsidR="0046425D" w:rsidRPr="007C3343" w:rsidRDefault="0046425D" w:rsidP="0046425D">
            <w:r w:rsidRPr="007C3343">
              <w:t>Client contributions – secured</w:t>
            </w:r>
          </w:p>
        </w:tc>
        <w:tc>
          <w:tcPr>
            <w:tcW w:w="698" w:type="pct"/>
          </w:tcPr>
          <w:p w14:paraId="21ED9EEC" w14:textId="59971DE8" w:rsidR="0046425D" w:rsidRPr="007C3343" w:rsidRDefault="0046425D" w:rsidP="0046425D">
            <w:r w:rsidRPr="007C3343">
              <w:t>1,046</w:t>
            </w:r>
          </w:p>
        </w:tc>
        <w:tc>
          <w:tcPr>
            <w:tcW w:w="698" w:type="pct"/>
          </w:tcPr>
          <w:p w14:paraId="030B2050" w14:textId="4A6864BE" w:rsidR="0046425D" w:rsidRPr="007C3343" w:rsidRDefault="0046425D" w:rsidP="0046425D">
            <w:r w:rsidRPr="007C3343">
              <w:t>2,520</w:t>
            </w:r>
          </w:p>
        </w:tc>
      </w:tr>
      <w:tr w:rsidR="0046425D" w:rsidRPr="007C3343" w14:paraId="3E68A7D8" w14:textId="77777777" w:rsidTr="0046425D">
        <w:trPr>
          <w:cantSplit/>
          <w:trHeight w:val="294"/>
        </w:trPr>
        <w:tc>
          <w:tcPr>
            <w:tcW w:w="3604" w:type="pct"/>
          </w:tcPr>
          <w:p w14:paraId="16AF4B84" w14:textId="5CDFB222" w:rsidR="0046425D" w:rsidRPr="007C3343" w:rsidRDefault="0046425D" w:rsidP="0046425D">
            <w:r w:rsidRPr="007C3343">
              <w:t>Client contributions – unsecured</w:t>
            </w:r>
          </w:p>
        </w:tc>
        <w:tc>
          <w:tcPr>
            <w:tcW w:w="698" w:type="pct"/>
          </w:tcPr>
          <w:p w14:paraId="35034703" w14:textId="260DBBDC" w:rsidR="0046425D" w:rsidRPr="007C3343" w:rsidRDefault="0046425D" w:rsidP="0046425D">
            <w:r w:rsidRPr="007C3343">
              <w:t>(207)</w:t>
            </w:r>
          </w:p>
        </w:tc>
        <w:tc>
          <w:tcPr>
            <w:tcW w:w="698" w:type="pct"/>
          </w:tcPr>
          <w:p w14:paraId="5DF0CA76" w14:textId="30BBF06D" w:rsidR="0046425D" w:rsidRPr="007C3343" w:rsidRDefault="0046425D" w:rsidP="0046425D">
            <w:r w:rsidRPr="007C3343">
              <w:t>1,831</w:t>
            </w:r>
          </w:p>
        </w:tc>
      </w:tr>
      <w:tr w:rsidR="0046425D" w:rsidRPr="007C3343" w14:paraId="59998E3E" w14:textId="77777777" w:rsidTr="0046425D">
        <w:trPr>
          <w:cantSplit/>
          <w:trHeight w:val="280"/>
        </w:trPr>
        <w:tc>
          <w:tcPr>
            <w:tcW w:w="3604" w:type="pct"/>
          </w:tcPr>
          <w:p w14:paraId="4FFBDB37" w14:textId="178AA5E6" w:rsidR="0046425D" w:rsidRPr="007C3343" w:rsidRDefault="0046425D" w:rsidP="0046425D">
            <w:pPr>
              <w:rPr>
                <w:b/>
                <w:bCs/>
              </w:rPr>
            </w:pPr>
            <w:r w:rsidRPr="007C3343">
              <w:rPr>
                <w:b/>
                <w:bCs/>
              </w:rPr>
              <w:lastRenderedPageBreak/>
              <w:t>Tota</w:t>
            </w:r>
            <w:r w:rsidRPr="007C3343">
              <w:rPr>
                <w:b/>
                <w:bCs/>
                <w:szCs w:val="22"/>
              </w:rPr>
              <w:t>l</w:t>
            </w:r>
            <w:r w:rsidR="003138CC" w:rsidRPr="007C3343">
              <w:rPr>
                <w:rStyle w:val="FootnoteReference"/>
                <w:b/>
                <w:bCs/>
                <w:sz w:val="22"/>
                <w:szCs w:val="22"/>
              </w:rPr>
              <w:footnoteReference w:id="46"/>
            </w:r>
          </w:p>
        </w:tc>
        <w:tc>
          <w:tcPr>
            <w:tcW w:w="698" w:type="pct"/>
          </w:tcPr>
          <w:p w14:paraId="78A906D7" w14:textId="609DFA45" w:rsidR="0046425D" w:rsidRPr="007C3343" w:rsidRDefault="0046425D" w:rsidP="0046425D">
            <w:pPr>
              <w:rPr>
                <w:b/>
                <w:bCs/>
              </w:rPr>
            </w:pPr>
            <w:r w:rsidRPr="007C3343">
              <w:rPr>
                <w:b/>
                <w:bCs/>
              </w:rPr>
              <w:t>839</w:t>
            </w:r>
          </w:p>
        </w:tc>
        <w:tc>
          <w:tcPr>
            <w:tcW w:w="698" w:type="pct"/>
          </w:tcPr>
          <w:p w14:paraId="0C15AD57" w14:textId="37EF76B0" w:rsidR="0046425D" w:rsidRPr="007C3343" w:rsidRDefault="0046425D" w:rsidP="0046425D">
            <w:pPr>
              <w:rPr>
                <w:b/>
                <w:bCs/>
              </w:rPr>
            </w:pPr>
            <w:r w:rsidRPr="007C3343">
              <w:rPr>
                <w:b/>
                <w:bCs/>
              </w:rPr>
              <w:t>4,351</w:t>
            </w:r>
          </w:p>
        </w:tc>
      </w:tr>
    </w:tbl>
    <w:p w14:paraId="68092F3E" w14:textId="77777777" w:rsidR="00CC7C52" w:rsidRPr="007C3343" w:rsidRDefault="00CC7C52" w:rsidP="00CC7C52">
      <w:pPr>
        <w:pStyle w:val="Heading3"/>
      </w:pPr>
      <w:bookmarkStart w:id="416" w:name="clientcontribution1"/>
      <w:bookmarkStart w:id="417" w:name="_2.5_Costs_recovered"/>
      <w:bookmarkStart w:id="418" w:name="_Toc119228549"/>
      <w:bookmarkEnd w:id="416"/>
      <w:bookmarkEnd w:id="417"/>
      <w:r w:rsidRPr="007C3343">
        <w:t>2.5 Costs recovered and costs awarded from Appeal Costs Fund</w:t>
      </w:r>
      <w:bookmarkEnd w:id="418"/>
    </w:p>
    <w:p w14:paraId="5655F0F2" w14:textId="63BA4863" w:rsidR="00150DC1" w:rsidRPr="007C3343" w:rsidRDefault="00150DC1" w:rsidP="00150DC1">
      <w:r w:rsidRPr="007C3343">
        <w:t>Revenue arising from costs recovered and costs awarded from the Appeal Costs Fund is recognised when Victoria Legal Aid has the right to receive revenue.</w:t>
      </w:r>
    </w:p>
    <w:p w14:paraId="1ECF524B" w14:textId="594167E9" w:rsidR="00150DC1" w:rsidRPr="007C3343" w:rsidRDefault="00150DC1" w:rsidP="00150DC1">
      <w:r w:rsidRPr="007C3343">
        <w:t>Costs recovered relate to court ordered reimbursements of legal costs incurred to be made to Victoria Legal Aid from a third party.</w:t>
      </w:r>
    </w:p>
    <w:p w14:paraId="701242B9" w14:textId="3F62AE9E" w:rsidR="00CC7C52" w:rsidRPr="007C3343" w:rsidRDefault="00150DC1" w:rsidP="00CC7C52">
      <w:r w:rsidRPr="007C3343">
        <w:t>Costs awarded from the Appeals Cost Fund are court ordered reimbursements in criminal cases to cover costs that would otherwise be incurred more than once due to adjournments and abandonment of proceedings at no fault of the prosecution or the accused. The administration and payment of these matters is handled by the Appeal Costs Board.</w:t>
      </w:r>
    </w:p>
    <w:tbl>
      <w:tblPr>
        <w:tblStyle w:val="TableGrid"/>
        <w:tblW w:w="5037" w:type="pct"/>
        <w:tblLook w:val="01E0" w:firstRow="1" w:lastRow="1" w:firstColumn="1" w:lastColumn="1" w:noHBand="0" w:noVBand="0"/>
      </w:tblPr>
      <w:tblGrid>
        <w:gridCol w:w="6946"/>
        <w:gridCol w:w="1449"/>
        <w:gridCol w:w="1447"/>
      </w:tblGrid>
      <w:tr w:rsidR="008B61C0" w:rsidRPr="007C3343" w14:paraId="1C36072B" w14:textId="77777777" w:rsidTr="008B61C0">
        <w:trPr>
          <w:cantSplit/>
          <w:trHeight w:val="469"/>
          <w:tblHeader/>
        </w:trPr>
        <w:tc>
          <w:tcPr>
            <w:tcW w:w="3529" w:type="pct"/>
            <w:shd w:val="clear" w:color="auto" w:fill="D9D9D9" w:themeFill="background1" w:themeFillShade="D9"/>
          </w:tcPr>
          <w:p w14:paraId="07969751" w14:textId="77777777" w:rsidR="008B61C0" w:rsidRPr="007C3343" w:rsidRDefault="008B61C0" w:rsidP="008B61C0">
            <w:pPr>
              <w:rPr>
                <w:b/>
                <w:bCs/>
              </w:rPr>
            </w:pPr>
            <w:r w:rsidRPr="007C3343">
              <w:rPr>
                <w:b/>
                <w:bCs/>
              </w:rPr>
              <w:t>Costs recovered and costs awarded from Appeal Costs Fund</w:t>
            </w:r>
          </w:p>
        </w:tc>
        <w:tc>
          <w:tcPr>
            <w:tcW w:w="736" w:type="pct"/>
            <w:shd w:val="clear" w:color="auto" w:fill="D9D9D9" w:themeFill="background1" w:themeFillShade="D9"/>
          </w:tcPr>
          <w:p w14:paraId="1CA2A023" w14:textId="0EE026AE" w:rsidR="008B61C0" w:rsidRPr="007C3343" w:rsidRDefault="008B61C0" w:rsidP="008B61C0">
            <w:pPr>
              <w:rPr>
                <w:b/>
                <w:bCs/>
              </w:rPr>
            </w:pPr>
            <w:r w:rsidRPr="007C3343">
              <w:rPr>
                <w:b/>
                <w:bCs/>
              </w:rPr>
              <w:t>2023</w:t>
            </w:r>
          </w:p>
          <w:p w14:paraId="10A641E8" w14:textId="25E60E72" w:rsidR="008B61C0" w:rsidRPr="007C3343" w:rsidRDefault="008B61C0" w:rsidP="008B61C0">
            <w:pPr>
              <w:rPr>
                <w:b/>
                <w:bCs/>
              </w:rPr>
            </w:pPr>
            <w:r w:rsidRPr="007C3343">
              <w:rPr>
                <w:b/>
                <w:bCs/>
              </w:rPr>
              <w:t>$’000</w:t>
            </w:r>
          </w:p>
        </w:tc>
        <w:tc>
          <w:tcPr>
            <w:tcW w:w="736" w:type="pct"/>
            <w:shd w:val="clear" w:color="auto" w:fill="D9D9D9" w:themeFill="background1" w:themeFillShade="D9"/>
          </w:tcPr>
          <w:p w14:paraId="3737A550" w14:textId="6DD14739" w:rsidR="008B61C0" w:rsidRPr="007C3343" w:rsidRDefault="008B61C0" w:rsidP="008B61C0">
            <w:pPr>
              <w:rPr>
                <w:b/>
                <w:bCs/>
              </w:rPr>
            </w:pPr>
            <w:r w:rsidRPr="007C3343">
              <w:rPr>
                <w:b/>
                <w:bCs/>
              </w:rPr>
              <w:t>2022</w:t>
            </w:r>
          </w:p>
          <w:p w14:paraId="6CCDD250" w14:textId="77777777" w:rsidR="008B61C0" w:rsidRPr="007C3343" w:rsidRDefault="008B61C0" w:rsidP="008B61C0">
            <w:pPr>
              <w:rPr>
                <w:b/>
                <w:bCs/>
              </w:rPr>
            </w:pPr>
            <w:r w:rsidRPr="007C3343">
              <w:rPr>
                <w:b/>
                <w:bCs/>
              </w:rPr>
              <w:t>$’000</w:t>
            </w:r>
          </w:p>
        </w:tc>
      </w:tr>
      <w:tr w:rsidR="008B61C0" w:rsidRPr="007C3343" w14:paraId="43EB0393" w14:textId="77777777" w:rsidTr="008B61C0">
        <w:trPr>
          <w:cantSplit/>
          <w:trHeight w:val="329"/>
        </w:trPr>
        <w:tc>
          <w:tcPr>
            <w:tcW w:w="3529" w:type="pct"/>
          </w:tcPr>
          <w:p w14:paraId="5FBDCD78" w14:textId="77777777" w:rsidR="008B61C0" w:rsidRPr="007C3343" w:rsidRDefault="008B61C0" w:rsidP="008B61C0">
            <w:r w:rsidRPr="007C3343">
              <w:t>Costs recovered</w:t>
            </w:r>
          </w:p>
        </w:tc>
        <w:tc>
          <w:tcPr>
            <w:tcW w:w="736" w:type="pct"/>
          </w:tcPr>
          <w:p w14:paraId="44909166" w14:textId="66FC3023" w:rsidR="008B61C0" w:rsidRPr="007C3343" w:rsidRDefault="008B61C0" w:rsidP="008B61C0">
            <w:r w:rsidRPr="007C3343">
              <w:t>1,276</w:t>
            </w:r>
          </w:p>
        </w:tc>
        <w:tc>
          <w:tcPr>
            <w:tcW w:w="736" w:type="pct"/>
          </w:tcPr>
          <w:p w14:paraId="0F804E10" w14:textId="66FE4B03" w:rsidR="008B61C0" w:rsidRPr="007C3343" w:rsidRDefault="008B61C0" w:rsidP="008B61C0">
            <w:r w:rsidRPr="007C3343">
              <w:t>1,690</w:t>
            </w:r>
          </w:p>
        </w:tc>
      </w:tr>
      <w:tr w:rsidR="008B61C0" w:rsidRPr="007C3343" w14:paraId="3B582050" w14:textId="77777777" w:rsidTr="008B61C0">
        <w:trPr>
          <w:cantSplit/>
          <w:trHeight w:val="294"/>
        </w:trPr>
        <w:tc>
          <w:tcPr>
            <w:tcW w:w="3529" w:type="pct"/>
          </w:tcPr>
          <w:p w14:paraId="29F4EAC2" w14:textId="77777777" w:rsidR="008B61C0" w:rsidRPr="007C3343" w:rsidRDefault="008B61C0" w:rsidP="008B61C0">
            <w:r w:rsidRPr="007C3343">
              <w:t>Costs awarded</w:t>
            </w:r>
          </w:p>
        </w:tc>
        <w:tc>
          <w:tcPr>
            <w:tcW w:w="736" w:type="pct"/>
          </w:tcPr>
          <w:p w14:paraId="6B4677AE" w14:textId="2E753462" w:rsidR="008B61C0" w:rsidRPr="007C3343" w:rsidRDefault="008B61C0" w:rsidP="008B61C0">
            <w:r w:rsidRPr="007C3343">
              <w:t>1,564</w:t>
            </w:r>
          </w:p>
        </w:tc>
        <w:tc>
          <w:tcPr>
            <w:tcW w:w="736" w:type="pct"/>
          </w:tcPr>
          <w:p w14:paraId="33DECB7A" w14:textId="083EC634" w:rsidR="008B61C0" w:rsidRPr="007C3343" w:rsidRDefault="008B61C0" w:rsidP="008B61C0">
            <w:r w:rsidRPr="007C3343">
              <w:t>1,731</w:t>
            </w:r>
          </w:p>
        </w:tc>
      </w:tr>
      <w:tr w:rsidR="008B61C0" w:rsidRPr="007C3343" w14:paraId="299E1656" w14:textId="77777777" w:rsidTr="008B61C0">
        <w:trPr>
          <w:cantSplit/>
          <w:trHeight w:val="277"/>
        </w:trPr>
        <w:tc>
          <w:tcPr>
            <w:tcW w:w="3529" w:type="pct"/>
          </w:tcPr>
          <w:p w14:paraId="3EDC7CE5" w14:textId="77777777" w:rsidR="008B61C0" w:rsidRPr="007C3343" w:rsidRDefault="008B61C0" w:rsidP="008B61C0">
            <w:pPr>
              <w:rPr>
                <w:b/>
                <w:bCs/>
              </w:rPr>
            </w:pPr>
            <w:r w:rsidRPr="007C3343">
              <w:rPr>
                <w:b/>
                <w:bCs/>
              </w:rPr>
              <w:t>Total</w:t>
            </w:r>
          </w:p>
        </w:tc>
        <w:tc>
          <w:tcPr>
            <w:tcW w:w="736" w:type="pct"/>
          </w:tcPr>
          <w:p w14:paraId="6C520C0C" w14:textId="671D5177" w:rsidR="008B61C0" w:rsidRPr="007C3343" w:rsidRDefault="008B61C0" w:rsidP="008B61C0">
            <w:pPr>
              <w:rPr>
                <w:b/>
                <w:bCs/>
              </w:rPr>
            </w:pPr>
            <w:r w:rsidRPr="007C3343">
              <w:rPr>
                <w:b/>
                <w:bCs/>
              </w:rPr>
              <w:t>2,840</w:t>
            </w:r>
          </w:p>
        </w:tc>
        <w:tc>
          <w:tcPr>
            <w:tcW w:w="736" w:type="pct"/>
          </w:tcPr>
          <w:p w14:paraId="2BB0433F" w14:textId="1EB6F7ED" w:rsidR="008B61C0" w:rsidRPr="007C3343" w:rsidRDefault="008B61C0" w:rsidP="008B61C0">
            <w:pPr>
              <w:rPr>
                <w:b/>
                <w:bCs/>
              </w:rPr>
            </w:pPr>
            <w:r w:rsidRPr="007C3343">
              <w:rPr>
                <w:b/>
                <w:bCs/>
              </w:rPr>
              <w:t>3,421</w:t>
            </w:r>
          </w:p>
        </w:tc>
      </w:tr>
    </w:tbl>
    <w:p w14:paraId="30CB9FCF" w14:textId="77777777" w:rsidR="00CC7C52" w:rsidRPr="007C3343" w:rsidRDefault="00CC7C52" w:rsidP="00CC7C52">
      <w:pPr>
        <w:pStyle w:val="Heading3"/>
      </w:pPr>
      <w:bookmarkStart w:id="419" w:name="_2.6_Interest_on"/>
      <w:bookmarkStart w:id="420" w:name="_Toc119228550"/>
      <w:bookmarkEnd w:id="419"/>
      <w:r w:rsidRPr="007C3343">
        <w:t>2.6 Interest on investments</w:t>
      </w:r>
      <w:bookmarkEnd w:id="420"/>
    </w:p>
    <w:p w14:paraId="0EBE9561" w14:textId="23023805" w:rsidR="00CC7C52" w:rsidRPr="007C3343" w:rsidRDefault="009D54B1" w:rsidP="00CC7C52">
      <w:r w:rsidRPr="007C3343">
        <w:t>Interest income includes interest received on bank term deposits and other investments. Interest income is recognised using the effective interest method, which allocates the interest over the relevant period.</w:t>
      </w:r>
    </w:p>
    <w:tbl>
      <w:tblPr>
        <w:tblStyle w:val="TableGrid"/>
        <w:tblW w:w="5072" w:type="pct"/>
        <w:tblLook w:val="01E0" w:firstRow="1" w:lastRow="1" w:firstColumn="1" w:lastColumn="1" w:noHBand="0" w:noVBand="0"/>
      </w:tblPr>
      <w:tblGrid>
        <w:gridCol w:w="6995"/>
        <w:gridCol w:w="1459"/>
        <w:gridCol w:w="1457"/>
      </w:tblGrid>
      <w:tr w:rsidR="009D54B1" w:rsidRPr="007C3343" w14:paraId="54DE8B02" w14:textId="77777777" w:rsidTr="009D54B1">
        <w:trPr>
          <w:cantSplit/>
          <w:trHeight w:val="473"/>
          <w:tblHeader/>
        </w:trPr>
        <w:tc>
          <w:tcPr>
            <w:tcW w:w="3529" w:type="pct"/>
            <w:shd w:val="clear" w:color="auto" w:fill="D9D9D9" w:themeFill="background1" w:themeFillShade="D9"/>
          </w:tcPr>
          <w:p w14:paraId="40756129" w14:textId="77777777" w:rsidR="009D54B1" w:rsidRPr="007C3343" w:rsidRDefault="009D54B1" w:rsidP="009D54B1">
            <w:pPr>
              <w:rPr>
                <w:b/>
                <w:bCs/>
              </w:rPr>
            </w:pPr>
            <w:r w:rsidRPr="007C3343">
              <w:rPr>
                <w:b/>
                <w:bCs/>
              </w:rPr>
              <w:t>Interest on investments</w:t>
            </w:r>
          </w:p>
        </w:tc>
        <w:tc>
          <w:tcPr>
            <w:tcW w:w="736" w:type="pct"/>
            <w:shd w:val="clear" w:color="auto" w:fill="D9D9D9" w:themeFill="background1" w:themeFillShade="D9"/>
          </w:tcPr>
          <w:p w14:paraId="33799C3E" w14:textId="7C65FE34" w:rsidR="009D54B1" w:rsidRPr="007C3343" w:rsidRDefault="009D54B1" w:rsidP="009D54B1">
            <w:pPr>
              <w:rPr>
                <w:b/>
                <w:bCs/>
              </w:rPr>
            </w:pPr>
            <w:r w:rsidRPr="007C3343">
              <w:rPr>
                <w:b/>
                <w:bCs/>
              </w:rPr>
              <w:t>2023</w:t>
            </w:r>
          </w:p>
          <w:p w14:paraId="6D88960A" w14:textId="5B6BD7C7" w:rsidR="009D54B1" w:rsidRPr="007C3343" w:rsidRDefault="009D54B1" w:rsidP="009D54B1">
            <w:pPr>
              <w:rPr>
                <w:b/>
                <w:bCs/>
              </w:rPr>
            </w:pPr>
            <w:r w:rsidRPr="007C3343">
              <w:rPr>
                <w:b/>
                <w:bCs/>
              </w:rPr>
              <w:t>$’000</w:t>
            </w:r>
          </w:p>
        </w:tc>
        <w:tc>
          <w:tcPr>
            <w:tcW w:w="736" w:type="pct"/>
            <w:shd w:val="clear" w:color="auto" w:fill="D9D9D9" w:themeFill="background1" w:themeFillShade="D9"/>
          </w:tcPr>
          <w:p w14:paraId="721D4133" w14:textId="5D785CAF" w:rsidR="009D54B1" w:rsidRPr="007C3343" w:rsidRDefault="009D54B1" w:rsidP="009D54B1">
            <w:pPr>
              <w:rPr>
                <w:b/>
                <w:bCs/>
              </w:rPr>
            </w:pPr>
            <w:r w:rsidRPr="007C3343">
              <w:rPr>
                <w:b/>
                <w:bCs/>
              </w:rPr>
              <w:t>2022</w:t>
            </w:r>
          </w:p>
          <w:p w14:paraId="675B4387" w14:textId="77777777" w:rsidR="009D54B1" w:rsidRPr="007C3343" w:rsidRDefault="009D54B1" w:rsidP="009D54B1">
            <w:pPr>
              <w:rPr>
                <w:b/>
                <w:bCs/>
              </w:rPr>
            </w:pPr>
            <w:r w:rsidRPr="007C3343">
              <w:rPr>
                <w:b/>
                <w:bCs/>
              </w:rPr>
              <w:t>$’000</w:t>
            </w:r>
          </w:p>
        </w:tc>
      </w:tr>
      <w:tr w:rsidR="009D54B1" w:rsidRPr="007C3343" w14:paraId="52C51CED" w14:textId="77777777" w:rsidTr="009D54B1">
        <w:trPr>
          <w:cantSplit/>
          <w:trHeight w:val="322"/>
        </w:trPr>
        <w:tc>
          <w:tcPr>
            <w:tcW w:w="3529" w:type="pct"/>
          </w:tcPr>
          <w:p w14:paraId="7887B66C" w14:textId="6F0475EA" w:rsidR="009D54B1" w:rsidRPr="007C3343" w:rsidRDefault="009D54B1" w:rsidP="009D54B1">
            <w:r w:rsidRPr="007C3343">
              <w:t>Interest on investmen</w:t>
            </w:r>
            <w:r w:rsidRPr="007C3343">
              <w:rPr>
                <w:szCs w:val="22"/>
              </w:rPr>
              <w:t>ts</w:t>
            </w:r>
            <w:r w:rsidRPr="007C3343">
              <w:rPr>
                <w:rStyle w:val="FootnoteReference"/>
                <w:sz w:val="22"/>
                <w:szCs w:val="22"/>
              </w:rPr>
              <w:footnoteReference w:id="47"/>
            </w:r>
          </w:p>
        </w:tc>
        <w:tc>
          <w:tcPr>
            <w:tcW w:w="736" w:type="pct"/>
          </w:tcPr>
          <w:p w14:paraId="5C060BAC" w14:textId="777AB2BF" w:rsidR="009D54B1" w:rsidRPr="007C3343" w:rsidRDefault="009D54B1" w:rsidP="009D54B1">
            <w:r w:rsidRPr="007C3343">
              <w:t>3,985</w:t>
            </w:r>
          </w:p>
        </w:tc>
        <w:tc>
          <w:tcPr>
            <w:tcW w:w="736" w:type="pct"/>
          </w:tcPr>
          <w:p w14:paraId="096E4041" w14:textId="7DC725E7" w:rsidR="009D54B1" w:rsidRPr="007C3343" w:rsidRDefault="009D54B1" w:rsidP="009D54B1">
            <w:r w:rsidRPr="007C3343">
              <w:t>375</w:t>
            </w:r>
          </w:p>
        </w:tc>
      </w:tr>
      <w:tr w:rsidR="009D54B1" w:rsidRPr="007C3343" w14:paraId="5BD5BFE7" w14:textId="77777777" w:rsidTr="009D54B1">
        <w:trPr>
          <w:cantSplit/>
          <w:trHeight w:val="280"/>
        </w:trPr>
        <w:tc>
          <w:tcPr>
            <w:tcW w:w="3529" w:type="pct"/>
          </w:tcPr>
          <w:p w14:paraId="6EF384FD" w14:textId="77777777" w:rsidR="009D54B1" w:rsidRPr="007C3343" w:rsidRDefault="009D54B1" w:rsidP="009D54B1">
            <w:pPr>
              <w:rPr>
                <w:b/>
                <w:bCs/>
              </w:rPr>
            </w:pPr>
            <w:r w:rsidRPr="007C3343">
              <w:rPr>
                <w:b/>
                <w:bCs/>
              </w:rPr>
              <w:t>Total</w:t>
            </w:r>
          </w:p>
        </w:tc>
        <w:tc>
          <w:tcPr>
            <w:tcW w:w="736" w:type="pct"/>
          </w:tcPr>
          <w:p w14:paraId="5F21BD3C" w14:textId="120FFFB5" w:rsidR="009D54B1" w:rsidRPr="007C3343" w:rsidRDefault="009D54B1" w:rsidP="009D54B1">
            <w:pPr>
              <w:rPr>
                <w:b/>
                <w:bCs/>
              </w:rPr>
            </w:pPr>
            <w:r w:rsidRPr="007C3343">
              <w:rPr>
                <w:b/>
                <w:bCs/>
              </w:rPr>
              <w:t>3,985</w:t>
            </w:r>
          </w:p>
        </w:tc>
        <w:tc>
          <w:tcPr>
            <w:tcW w:w="736" w:type="pct"/>
          </w:tcPr>
          <w:p w14:paraId="0F41D666" w14:textId="1F38BFC5" w:rsidR="009D54B1" w:rsidRPr="007C3343" w:rsidRDefault="009D54B1" w:rsidP="009D54B1">
            <w:pPr>
              <w:rPr>
                <w:b/>
                <w:bCs/>
              </w:rPr>
            </w:pPr>
            <w:r w:rsidRPr="007C3343">
              <w:rPr>
                <w:b/>
                <w:bCs/>
              </w:rPr>
              <w:t>375</w:t>
            </w:r>
          </w:p>
        </w:tc>
      </w:tr>
    </w:tbl>
    <w:p w14:paraId="322FF56F" w14:textId="77777777" w:rsidR="00CC7C52" w:rsidRPr="007C3343" w:rsidRDefault="00CC7C52" w:rsidP="00CC7C52">
      <w:pPr>
        <w:pStyle w:val="Heading3"/>
      </w:pPr>
      <w:bookmarkStart w:id="421" w:name="_2.7_Other_income"/>
      <w:bookmarkStart w:id="422" w:name="_Toc119228551"/>
      <w:bookmarkEnd w:id="421"/>
      <w:r w:rsidRPr="007C3343">
        <w:t>2.7 Other income</w:t>
      </w:r>
      <w:bookmarkEnd w:id="422"/>
    </w:p>
    <w:p w14:paraId="74E7681B" w14:textId="566123F6" w:rsidR="00CC7C52" w:rsidRPr="007C3343" w:rsidRDefault="00A45E70" w:rsidP="00CC7C52">
      <w:r w:rsidRPr="007C3343">
        <w:t>Other income includes reimbursements and other minor income and is recognised when the right to receive payment is established.</w:t>
      </w:r>
    </w:p>
    <w:tbl>
      <w:tblPr>
        <w:tblStyle w:val="TableGrid"/>
        <w:tblW w:w="5000" w:type="pct"/>
        <w:tblLook w:val="01E0" w:firstRow="1" w:lastRow="1" w:firstColumn="1" w:lastColumn="1" w:noHBand="0" w:noVBand="0"/>
      </w:tblPr>
      <w:tblGrid>
        <w:gridCol w:w="7300"/>
        <w:gridCol w:w="1522"/>
        <w:gridCol w:w="948"/>
      </w:tblGrid>
      <w:tr w:rsidR="00CC7C52" w:rsidRPr="007C3343" w14:paraId="1B189D85" w14:textId="77777777">
        <w:trPr>
          <w:cantSplit/>
          <w:trHeight w:val="473"/>
          <w:tblHeader/>
        </w:trPr>
        <w:tc>
          <w:tcPr>
            <w:tcW w:w="3736" w:type="pct"/>
            <w:shd w:val="clear" w:color="auto" w:fill="D9D9D9" w:themeFill="background1" w:themeFillShade="D9"/>
          </w:tcPr>
          <w:p w14:paraId="6C91CA45" w14:textId="77777777" w:rsidR="00CC7C52" w:rsidRPr="007C3343" w:rsidRDefault="00CC7C52">
            <w:pPr>
              <w:rPr>
                <w:b/>
                <w:bCs/>
              </w:rPr>
            </w:pPr>
            <w:r w:rsidRPr="007C3343">
              <w:rPr>
                <w:b/>
                <w:bCs/>
              </w:rPr>
              <w:lastRenderedPageBreak/>
              <w:t>Other income</w:t>
            </w:r>
          </w:p>
        </w:tc>
        <w:tc>
          <w:tcPr>
            <w:tcW w:w="779" w:type="pct"/>
            <w:shd w:val="clear" w:color="auto" w:fill="D9D9D9" w:themeFill="background1" w:themeFillShade="D9"/>
          </w:tcPr>
          <w:p w14:paraId="300999A6" w14:textId="0591A019" w:rsidR="00CC7C52" w:rsidRPr="007C3343" w:rsidRDefault="00CC7C52">
            <w:pPr>
              <w:rPr>
                <w:b/>
                <w:bCs/>
              </w:rPr>
            </w:pPr>
            <w:r w:rsidRPr="007C3343">
              <w:rPr>
                <w:b/>
                <w:bCs/>
              </w:rPr>
              <w:t>202</w:t>
            </w:r>
            <w:r w:rsidR="00A45E70" w:rsidRPr="007C3343">
              <w:rPr>
                <w:b/>
                <w:bCs/>
              </w:rPr>
              <w:t>3</w:t>
            </w:r>
          </w:p>
          <w:p w14:paraId="7B585463"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06AA4710" w14:textId="2594F192" w:rsidR="00CC7C52" w:rsidRPr="007C3343" w:rsidRDefault="00CC7C52">
            <w:pPr>
              <w:rPr>
                <w:b/>
                <w:bCs/>
              </w:rPr>
            </w:pPr>
            <w:r w:rsidRPr="007C3343">
              <w:rPr>
                <w:b/>
                <w:bCs/>
              </w:rPr>
              <w:t>202</w:t>
            </w:r>
            <w:r w:rsidR="00A45E70" w:rsidRPr="007C3343">
              <w:rPr>
                <w:b/>
                <w:bCs/>
              </w:rPr>
              <w:t>2</w:t>
            </w:r>
          </w:p>
          <w:p w14:paraId="4D74F645" w14:textId="77777777" w:rsidR="00CC7C52" w:rsidRPr="007C3343" w:rsidRDefault="00CC7C52">
            <w:pPr>
              <w:rPr>
                <w:b/>
                <w:bCs/>
              </w:rPr>
            </w:pPr>
            <w:r w:rsidRPr="007C3343">
              <w:rPr>
                <w:b/>
                <w:bCs/>
              </w:rPr>
              <w:t>$’000</w:t>
            </w:r>
          </w:p>
        </w:tc>
      </w:tr>
      <w:tr w:rsidR="00A45E70" w:rsidRPr="007C3343" w14:paraId="3E645F0F" w14:textId="77777777">
        <w:trPr>
          <w:cantSplit/>
          <w:trHeight w:val="322"/>
        </w:trPr>
        <w:tc>
          <w:tcPr>
            <w:tcW w:w="3736" w:type="pct"/>
          </w:tcPr>
          <w:p w14:paraId="1A5FB2BD" w14:textId="77777777" w:rsidR="00A45E70" w:rsidRPr="007C3343" w:rsidRDefault="00A45E70" w:rsidP="00A45E70">
            <w:r w:rsidRPr="007C3343">
              <w:t>Other income</w:t>
            </w:r>
          </w:p>
        </w:tc>
        <w:tc>
          <w:tcPr>
            <w:tcW w:w="779" w:type="pct"/>
          </w:tcPr>
          <w:p w14:paraId="6458B1B5" w14:textId="70172F84" w:rsidR="00A45E70" w:rsidRPr="007C3343" w:rsidRDefault="00A45E70" w:rsidP="00A45E70">
            <w:r w:rsidRPr="007C3343">
              <w:t>83</w:t>
            </w:r>
          </w:p>
        </w:tc>
        <w:tc>
          <w:tcPr>
            <w:tcW w:w="485" w:type="pct"/>
          </w:tcPr>
          <w:p w14:paraId="39A65DAC" w14:textId="477996E9" w:rsidR="00A45E70" w:rsidRPr="007C3343" w:rsidRDefault="00A45E70" w:rsidP="00A45E70">
            <w:r w:rsidRPr="007C3343">
              <w:t>28</w:t>
            </w:r>
          </w:p>
        </w:tc>
      </w:tr>
      <w:tr w:rsidR="00A45E70" w:rsidRPr="007C3343" w14:paraId="067B6EE9" w14:textId="77777777">
        <w:trPr>
          <w:cantSplit/>
          <w:trHeight w:val="280"/>
        </w:trPr>
        <w:tc>
          <w:tcPr>
            <w:tcW w:w="3736" w:type="pct"/>
          </w:tcPr>
          <w:p w14:paraId="2B9F988B" w14:textId="77777777" w:rsidR="00A45E70" w:rsidRPr="007C3343" w:rsidRDefault="00A45E70" w:rsidP="00A45E70">
            <w:pPr>
              <w:rPr>
                <w:b/>
                <w:bCs/>
              </w:rPr>
            </w:pPr>
            <w:r w:rsidRPr="007C3343">
              <w:rPr>
                <w:b/>
                <w:bCs/>
              </w:rPr>
              <w:t>Total</w:t>
            </w:r>
          </w:p>
        </w:tc>
        <w:tc>
          <w:tcPr>
            <w:tcW w:w="779" w:type="pct"/>
          </w:tcPr>
          <w:p w14:paraId="24ABDB06" w14:textId="01F77D49" w:rsidR="00A45E70" w:rsidRPr="007C3343" w:rsidRDefault="00A45E70" w:rsidP="00A45E70">
            <w:pPr>
              <w:rPr>
                <w:b/>
                <w:bCs/>
              </w:rPr>
            </w:pPr>
            <w:r w:rsidRPr="007C3343">
              <w:rPr>
                <w:b/>
                <w:bCs/>
              </w:rPr>
              <w:t>83</w:t>
            </w:r>
          </w:p>
        </w:tc>
        <w:tc>
          <w:tcPr>
            <w:tcW w:w="485" w:type="pct"/>
          </w:tcPr>
          <w:p w14:paraId="6FFE3671" w14:textId="5C849AB6" w:rsidR="00A45E70" w:rsidRPr="007C3343" w:rsidRDefault="00A45E70" w:rsidP="00A45E70">
            <w:pPr>
              <w:rPr>
                <w:b/>
                <w:bCs/>
              </w:rPr>
            </w:pPr>
            <w:r w:rsidRPr="007C3343">
              <w:rPr>
                <w:b/>
                <w:bCs/>
              </w:rPr>
              <w:t>28</w:t>
            </w:r>
          </w:p>
        </w:tc>
      </w:tr>
    </w:tbl>
    <w:p w14:paraId="485A9CD0" w14:textId="77777777" w:rsidR="00CC7C52" w:rsidRPr="007C3343" w:rsidRDefault="00CC7C52" w:rsidP="00CC7C52">
      <w:pPr>
        <w:pStyle w:val="Heading2"/>
      </w:pPr>
      <w:bookmarkStart w:id="423" w:name="_Toc119228552"/>
      <w:bookmarkStart w:id="424" w:name="_Toc119228679"/>
      <w:bookmarkStart w:id="425" w:name="_Toc119234276"/>
      <w:r w:rsidRPr="007C3343">
        <w:t>3. The cost of delivering services</w:t>
      </w:r>
      <w:bookmarkEnd w:id="423"/>
      <w:bookmarkEnd w:id="424"/>
      <w:bookmarkEnd w:id="425"/>
    </w:p>
    <w:p w14:paraId="573EABEE" w14:textId="77777777" w:rsidR="00CC7C52" w:rsidRPr="007C3343" w:rsidRDefault="00CC7C52" w:rsidP="00CC7C52">
      <w:pPr>
        <w:pStyle w:val="Heading3"/>
      </w:pPr>
      <w:bookmarkStart w:id="426" w:name="_Toc119228553"/>
      <w:r w:rsidRPr="007C3343">
        <w:t>Introduction</w:t>
      </w:r>
      <w:bookmarkEnd w:id="426"/>
    </w:p>
    <w:p w14:paraId="5EAEDE0B" w14:textId="29FBC1BD" w:rsidR="00F309D4" w:rsidRPr="007C3343" w:rsidRDefault="00F309D4" w:rsidP="00F309D4">
      <w:pPr>
        <w:rPr>
          <w:b/>
          <w:bCs/>
        </w:rPr>
      </w:pPr>
      <w:bookmarkStart w:id="427" w:name="_Toc119228554"/>
      <w:r w:rsidRPr="007C3343">
        <w:t>This section provides an account of the expenses incurred by Victoria Legal Aid in delivering our services. In section 2, the funds</w:t>
      </w:r>
      <w:r w:rsidRPr="007C3343">
        <w:rPr>
          <w:b/>
          <w:bCs/>
        </w:rPr>
        <w:t xml:space="preserve"> </w:t>
      </w:r>
      <w:r w:rsidRPr="007C3343">
        <w:t>that enable the provision of services were disclosed and in this note the costs associated with provision of services are recorded.</w:t>
      </w:r>
    </w:p>
    <w:p w14:paraId="20214BD0" w14:textId="6B2AA954" w:rsidR="00CC7C52" w:rsidRPr="007C3343" w:rsidRDefault="00CC7C52" w:rsidP="00F309D4">
      <w:pPr>
        <w:pStyle w:val="Heading3"/>
      </w:pPr>
      <w:r w:rsidRPr="007C3343">
        <w:t>Structure</w:t>
      </w:r>
      <w:bookmarkEnd w:id="427"/>
    </w:p>
    <w:p w14:paraId="38662ADA" w14:textId="77777777" w:rsidR="00CC7C52" w:rsidRPr="007C3343" w:rsidRDefault="00B3293D" w:rsidP="00CC7C52">
      <w:hyperlink w:anchor="_3.1_Expenses_incurred" w:history="1">
        <w:r w:rsidR="00CC7C52" w:rsidRPr="007C3343">
          <w:rPr>
            <w:rStyle w:val="Hyperlink"/>
          </w:rPr>
          <w:t>3.1 Expenses incurred in delivery of services</w:t>
        </w:r>
      </w:hyperlink>
    </w:p>
    <w:p w14:paraId="4286C131" w14:textId="77777777" w:rsidR="00CC7C52" w:rsidRPr="007C3343" w:rsidRDefault="00B3293D" w:rsidP="00CC7C52">
      <w:hyperlink w:anchor="_3.2_Case-related_professional" w:history="1">
        <w:r w:rsidR="00CC7C52" w:rsidRPr="007C3343">
          <w:rPr>
            <w:rStyle w:val="Hyperlink"/>
          </w:rPr>
          <w:t>3.2 Case-related professional payments</w:t>
        </w:r>
      </w:hyperlink>
    </w:p>
    <w:p w14:paraId="46AE4007" w14:textId="77777777" w:rsidR="00CC7C52" w:rsidRPr="007C3343" w:rsidRDefault="00B3293D" w:rsidP="00CC7C52">
      <w:hyperlink w:anchor="_3.3_Community_legal" w:history="1">
        <w:r w:rsidR="00CC7C52" w:rsidRPr="007C3343">
          <w:rPr>
            <w:rStyle w:val="Hyperlink"/>
          </w:rPr>
          <w:t>3.3 Community legal centre payments</w:t>
        </w:r>
      </w:hyperlink>
    </w:p>
    <w:p w14:paraId="25DB3478" w14:textId="77777777" w:rsidR="00CC7C52" w:rsidRPr="007C3343" w:rsidRDefault="00B3293D" w:rsidP="00CC7C52">
      <w:hyperlink w:anchor="_3.4_Employee_benefit" w:history="1">
        <w:r w:rsidR="00CC7C52" w:rsidRPr="007C3343">
          <w:rPr>
            <w:rStyle w:val="Hyperlink"/>
          </w:rPr>
          <w:t>3.4 Employee benefit expenses</w:t>
        </w:r>
      </w:hyperlink>
    </w:p>
    <w:p w14:paraId="6578B6F5" w14:textId="77777777" w:rsidR="00CC7C52" w:rsidRPr="007C3343" w:rsidRDefault="00B3293D" w:rsidP="00CC7C52">
      <w:hyperlink w:anchor="_3.5_Other_operating" w:history="1">
        <w:r w:rsidR="00CC7C52" w:rsidRPr="007C3343">
          <w:rPr>
            <w:rStyle w:val="Hyperlink"/>
          </w:rPr>
          <w:t>3.5 Other operating expenditure</w:t>
        </w:r>
      </w:hyperlink>
    </w:p>
    <w:p w14:paraId="630FCD43" w14:textId="77777777" w:rsidR="00CC7C52" w:rsidRPr="007C3343" w:rsidRDefault="00CC7C52" w:rsidP="00CC7C52">
      <w:pPr>
        <w:pStyle w:val="Heading3"/>
      </w:pPr>
      <w:bookmarkStart w:id="428" w:name="_3.1_Expenses_incurred"/>
      <w:bookmarkStart w:id="429" w:name="_Toc119228555"/>
      <w:bookmarkEnd w:id="428"/>
      <w:r w:rsidRPr="007C3343">
        <w:t>3.1 Expenses incurred in delivery of services</w:t>
      </w:r>
      <w:bookmarkEnd w:id="429"/>
    </w:p>
    <w:tbl>
      <w:tblPr>
        <w:tblStyle w:val="TableGrid"/>
        <w:tblW w:w="5000" w:type="pct"/>
        <w:tblLook w:val="01E0" w:firstRow="1" w:lastRow="1" w:firstColumn="1" w:lastColumn="1" w:noHBand="0" w:noVBand="0"/>
      </w:tblPr>
      <w:tblGrid>
        <w:gridCol w:w="5252"/>
        <w:gridCol w:w="2046"/>
        <w:gridCol w:w="1450"/>
        <w:gridCol w:w="1022"/>
      </w:tblGrid>
      <w:tr w:rsidR="00CC7C52" w:rsidRPr="007C3343" w14:paraId="4338170E" w14:textId="77777777">
        <w:trPr>
          <w:cantSplit/>
          <w:trHeight w:val="501"/>
          <w:tblHeader/>
        </w:trPr>
        <w:tc>
          <w:tcPr>
            <w:tcW w:w="2688" w:type="pct"/>
            <w:shd w:val="clear" w:color="auto" w:fill="D9D9D9" w:themeFill="background1" w:themeFillShade="D9"/>
          </w:tcPr>
          <w:p w14:paraId="704271A2" w14:textId="77777777" w:rsidR="00CC7C52" w:rsidRPr="007C3343" w:rsidRDefault="00CC7C52">
            <w:pPr>
              <w:rPr>
                <w:b/>
                <w:bCs/>
              </w:rPr>
            </w:pPr>
            <w:r w:rsidRPr="007C3343">
              <w:rPr>
                <w:b/>
                <w:bCs/>
              </w:rPr>
              <w:t>Expenses incurred in delivery of services</w:t>
            </w:r>
          </w:p>
        </w:tc>
        <w:tc>
          <w:tcPr>
            <w:tcW w:w="1047" w:type="pct"/>
            <w:shd w:val="clear" w:color="auto" w:fill="D9D9D9" w:themeFill="background1" w:themeFillShade="D9"/>
          </w:tcPr>
          <w:p w14:paraId="400E3C14" w14:textId="77777777" w:rsidR="00CC7C52" w:rsidRPr="007C3343" w:rsidRDefault="00CC7C52">
            <w:pPr>
              <w:rPr>
                <w:b/>
                <w:bCs/>
              </w:rPr>
            </w:pPr>
            <w:r w:rsidRPr="007C3343">
              <w:rPr>
                <w:b/>
                <w:bCs/>
              </w:rPr>
              <w:t>Notes</w:t>
            </w:r>
          </w:p>
        </w:tc>
        <w:tc>
          <w:tcPr>
            <w:tcW w:w="742" w:type="pct"/>
            <w:shd w:val="clear" w:color="auto" w:fill="D9D9D9" w:themeFill="background1" w:themeFillShade="D9"/>
          </w:tcPr>
          <w:p w14:paraId="7D239837" w14:textId="305E82D2" w:rsidR="00CC7C52" w:rsidRPr="007C3343" w:rsidRDefault="00CC7C52">
            <w:pPr>
              <w:rPr>
                <w:b/>
                <w:bCs/>
              </w:rPr>
            </w:pPr>
            <w:r w:rsidRPr="007C3343">
              <w:rPr>
                <w:b/>
                <w:bCs/>
              </w:rPr>
              <w:t>202</w:t>
            </w:r>
            <w:r w:rsidR="00F309D4" w:rsidRPr="007C3343">
              <w:rPr>
                <w:b/>
                <w:bCs/>
              </w:rPr>
              <w:t>3</w:t>
            </w:r>
          </w:p>
          <w:p w14:paraId="599364B9" w14:textId="77777777" w:rsidR="00CC7C52" w:rsidRPr="007C3343" w:rsidRDefault="00CC7C52">
            <w:pPr>
              <w:rPr>
                <w:b/>
                <w:bCs/>
              </w:rPr>
            </w:pPr>
            <w:r w:rsidRPr="007C3343">
              <w:rPr>
                <w:b/>
                <w:bCs/>
              </w:rPr>
              <w:t>$’000</w:t>
            </w:r>
          </w:p>
        </w:tc>
        <w:tc>
          <w:tcPr>
            <w:tcW w:w="523" w:type="pct"/>
            <w:shd w:val="clear" w:color="auto" w:fill="D9D9D9" w:themeFill="background1" w:themeFillShade="D9"/>
          </w:tcPr>
          <w:p w14:paraId="068BF908" w14:textId="1BF5DE47" w:rsidR="00CC7C52" w:rsidRPr="007C3343" w:rsidRDefault="00CC7C52">
            <w:pPr>
              <w:rPr>
                <w:b/>
                <w:bCs/>
              </w:rPr>
            </w:pPr>
            <w:r w:rsidRPr="007C3343">
              <w:rPr>
                <w:b/>
                <w:bCs/>
              </w:rPr>
              <w:t>202</w:t>
            </w:r>
            <w:r w:rsidR="00445A24" w:rsidRPr="007C3343">
              <w:rPr>
                <w:b/>
                <w:bCs/>
              </w:rPr>
              <w:t>2</w:t>
            </w:r>
          </w:p>
          <w:p w14:paraId="42DD69FE" w14:textId="77777777" w:rsidR="00CC7C52" w:rsidRPr="007C3343" w:rsidRDefault="00CC7C52">
            <w:pPr>
              <w:rPr>
                <w:b/>
                <w:bCs/>
              </w:rPr>
            </w:pPr>
            <w:r w:rsidRPr="007C3343">
              <w:rPr>
                <w:b/>
                <w:bCs/>
              </w:rPr>
              <w:t>$’000</w:t>
            </w:r>
          </w:p>
        </w:tc>
      </w:tr>
      <w:tr w:rsidR="00445A24" w:rsidRPr="007C3343" w14:paraId="6068FE6F" w14:textId="77777777">
        <w:trPr>
          <w:cantSplit/>
          <w:trHeight w:val="332"/>
        </w:trPr>
        <w:tc>
          <w:tcPr>
            <w:tcW w:w="2688" w:type="pct"/>
          </w:tcPr>
          <w:p w14:paraId="59D94F7F" w14:textId="77777777" w:rsidR="00445A24" w:rsidRPr="007C3343" w:rsidRDefault="00445A24" w:rsidP="00445A24">
            <w:r w:rsidRPr="007C3343">
              <w:t>Case-related professional payments</w:t>
            </w:r>
          </w:p>
        </w:tc>
        <w:tc>
          <w:tcPr>
            <w:tcW w:w="1047" w:type="pct"/>
          </w:tcPr>
          <w:p w14:paraId="00CBAC0F" w14:textId="0C02AE69" w:rsidR="00445A24" w:rsidRPr="007C3343" w:rsidRDefault="00B3293D" w:rsidP="00445A24">
            <w:hyperlink w:anchor="_3.2_Case-related_professional" w:history="1">
              <w:r w:rsidR="00445A24" w:rsidRPr="006D15E5">
                <w:rPr>
                  <w:rStyle w:val="Hyperlink"/>
                </w:rPr>
                <w:t>3.2</w:t>
              </w:r>
            </w:hyperlink>
          </w:p>
        </w:tc>
        <w:tc>
          <w:tcPr>
            <w:tcW w:w="742" w:type="pct"/>
          </w:tcPr>
          <w:p w14:paraId="209464A9" w14:textId="5C0AE714" w:rsidR="00445A24" w:rsidRPr="007C3343" w:rsidRDefault="00445A24" w:rsidP="00445A24">
            <w:r w:rsidRPr="007C3343">
              <w:t>119,526</w:t>
            </w:r>
          </w:p>
        </w:tc>
        <w:tc>
          <w:tcPr>
            <w:tcW w:w="523" w:type="pct"/>
          </w:tcPr>
          <w:p w14:paraId="77E67D7C" w14:textId="61C4E5F5" w:rsidR="00445A24" w:rsidRPr="007C3343" w:rsidRDefault="00445A24" w:rsidP="00445A24">
            <w:r w:rsidRPr="007C3343">
              <w:t>115,352</w:t>
            </w:r>
          </w:p>
        </w:tc>
      </w:tr>
      <w:tr w:rsidR="00445A24" w:rsidRPr="007C3343" w14:paraId="01166936" w14:textId="77777777">
        <w:trPr>
          <w:cantSplit/>
          <w:trHeight w:val="307"/>
        </w:trPr>
        <w:tc>
          <w:tcPr>
            <w:tcW w:w="2688" w:type="pct"/>
          </w:tcPr>
          <w:p w14:paraId="36F5DEA3" w14:textId="77777777" w:rsidR="00445A24" w:rsidRPr="007C3343" w:rsidRDefault="00445A24" w:rsidP="00445A24">
            <w:r w:rsidRPr="007C3343">
              <w:t>Community legal centre payments</w:t>
            </w:r>
          </w:p>
        </w:tc>
        <w:tc>
          <w:tcPr>
            <w:tcW w:w="1047" w:type="pct"/>
          </w:tcPr>
          <w:p w14:paraId="116AE5CA" w14:textId="496D9ADF" w:rsidR="00445A24" w:rsidRPr="007C3343" w:rsidRDefault="00B3293D" w:rsidP="00445A24">
            <w:hyperlink w:anchor="_3.3_Community_legal" w:history="1">
              <w:r w:rsidR="00445A24" w:rsidRPr="006D15E5">
                <w:rPr>
                  <w:rStyle w:val="Hyperlink"/>
                </w:rPr>
                <w:t>3.3</w:t>
              </w:r>
            </w:hyperlink>
          </w:p>
        </w:tc>
        <w:tc>
          <w:tcPr>
            <w:tcW w:w="742" w:type="pct"/>
          </w:tcPr>
          <w:p w14:paraId="4CFE304D" w14:textId="372BD83B" w:rsidR="00445A24" w:rsidRPr="007C3343" w:rsidRDefault="00445A24" w:rsidP="00445A24">
            <w:r w:rsidRPr="007C3343">
              <w:t>36,477</w:t>
            </w:r>
          </w:p>
        </w:tc>
        <w:tc>
          <w:tcPr>
            <w:tcW w:w="523" w:type="pct"/>
          </w:tcPr>
          <w:p w14:paraId="4E8FE379" w14:textId="5847B2D0" w:rsidR="00445A24" w:rsidRPr="007C3343" w:rsidRDefault="00445A24" w:rsidP="00445A24">
            <w:r w:rsidRPr="007C3343">
              <w:t>31,334</w:t>
            </w:r>
          </w:p>
        </w:tc>
      </w:tr>
      <w:tr w:rsidR="00445A24" w:rsidRPr="007C3343" w14:paraId="630DE11C" w14:textId="77777777">
        <w:trPr>
          <w:cantSplit/>
          <w:trHeight w:val="307"/>
        </w:trPr>
        <w:tc>
          <w:tcPr>
            <w:tcW w:w="2688" w:type="pct"/>
          </w:tcPr>
          <w:p w14:paraId="53CEDE56" w14:textId="77777777" w:rsidR="00445A24" w:rsidRPr="007C3343" w:rsidRDefault="00445A24" w:rsidP="00445A24">
            <w:r w:rsidRPr="007C3343">
              <w:t>Employee benefit expenses</w:t>
            </w:r>
          </w:p>
        </w:tc>
        <w:tc>
          <w:tcPr>
            <w:tcW w:w="1047" w:type="pct"/>
          </w:tcPr>
          <w:p w14:paraId="4234590B" w14:textId="252F87C3" w:rsidR="00445A24" w:rsidRPr="007C3343" w:rsidRDefault="00B3293D" w:rsidP="00445A24">
            <w:hyperlink w:anchor="_3.4_Employee_benefit_1" w:history="1">
              <w:r w:rsidR="00445A24" w:rsidRPr="006D15E5">
                <w:rPr>
                  <w:rStyle w:val="Hyperlink"/>
                </w:rPr>
                <w:t>3.4</w:t>
              </w:r>
            </w:hyperlink>
          </w:p>
        </w:tc>
        <w:tc>
          <w:tcPr>
            <w:tcW w:w="742" w:type="pct"/>
          </w:tcPr>
          <w:p w14:paraId="6D48CB18" w14:textId="2EC1E2CE" w:rsidR="00445A24" w:rsidRPr="007C3343" w:rsidRDefault="00445A24" w:rsidP="00445A24">
            <w:r w:rsidRPr="007C3343">
              <w:t>106,399</w:t>
            </w:r>
          </w:p>
        </w:tc>
        <w:tc>
          <w:tcPr>
            <w:tcW w:w="523" w:type="pct"/>
          </w:tcPr>
          <w:p w14:paraId="1CA4383B" w14:textId="12A91045" w:rsidR="00445A24" w:rsidRPr="007C3343" w:rsidRDefault="00445A24" w:rsidP="00445A24">
            <w:r w:rsidRPr="007C3343">
              <w:t>93,942</w:t>
            </w:r>
          </w:p>
        </w:tc>
      </w:tr>
      <w:tr w:rsidR="00445A24" w:rsidRPr="007C3343" w14:paraId="5DA1DCF5" w14:textId="77777777">
        <w:trPr>
          <w:cantSplit/>
          <w:trHeight w:val="297"/>
        </w:trPr>
        <w:tc>
          <w:tcPr>
            <w:tcW w:w="2688" w:type="pct"/>
          </w:tcPr>
          <w:p w14:paraId="2681D96C" w14:textId="77777777" w:rsidR="00445A24" w:rsidRPr="007C3343" w:rsidRDefault="00445A24" w:rsidP="00445A24">
            <w:r w:rsidRPr="007C3343">
              <w:t>Other operating expenditure</w:t>
            </w:r>
          </w:p>
        </w:tc>
        <w:tc>
          <w:tcPr>
            <w:tcW w:w="1047" w:type="pct"/>
          </w:tcPr>
          <w:p w14:paraId="5E7ECD70" w14:textId="008BA8F4" w:rsidR="00445A24" w:rsidRPr="007C3343" w:rsidRDefault="00B3293D" w:rsidP="00445A24">
            <w:hyperlink w:anchor="_3.5_Other_operating" w:history="1">
              <w:r w:rsidR="00445A24" w:rsidRPr="006D15E5">
                <w:rPr>
                  <w:rStyle w:val="Hyperlink"/>
                </w:rPr>
                <w:t>3.5</w:t>
              </w:r>
            </w:hyperlink>
          </w:p>
        </w:tc>
        <w:tc>
          <w:tcPr>
            <w:tcW w:w="742" w:type="pct"/>
          </w:tcPr>
          <w:p w14:paraId="419C2D49" w14:textId="76618E96" w:rsidR="00445A24" w:rsidRPr="007C3343" w:rsidRDefault="00445A24" w:rsidP="00445A24">
            <w:r w:rsidRPr="007C3343">
              <w:t>18,409</w:t>
            </w:r>
          </w:p>
        </w:tc>
        <w:tc>
          <w:tcPr>
            <w:tcW w:w="523" w:type="pct"/>
          </w:tcPr>
          <w:p w14:paraId="1F821D11" w14:textId="46DFE8C7" w:rsidR="00445A24" w:rsidRPr="007C3343" w:rsidRDefault="00445A24" w:rsidP="00445A24">
            <w:r w:rsidRPr="007C3343">
              <w:t>14,245</w:t>
            </w:r>
          </w:p>
        </w:tc>
      </w:tr>
      <w:tr w:rsidR="00445A24" w:rsidRPr="007C3343" w14:paraId="48430F20" w14:textId="77777777">
        <w:trPr>
          <w:cantSplit/>
          <w:trHeight w:val="280"/>
        </w:trPr>
        <w:tc>
          <w:tcPr>
            <w:tcW w:w="2688" w:type="pct"/>
          </w:tcPr>
          <w:p w14:paraId="25A67D4B" w14:textId="77777777" w:rsidR="00445A24" w:rsidRPr="007C3343" w:rsidRDefault="00445A24" w:rsidP="00445A24">
            <w:pPr>
              <w:rPr>
                <w:b/>
                <w:bCs/>
              </w:rPr>
            </w:pPr>
            <w:r w:rsidRPr="007C3343">
              <w:rPr>
                <w:b/>
                <w:bCs/>
              </w:rPr>
              <w:t>Total expenses incurred in delivery of services</w:t>
            </w:r>
          </w:p>
        </w:tc>
        <w:tc>
          <w:tcPr>
            <w:tcW w:w="1047" w:type="pct"/>
          </w:tcPr>
          <w:p w14:paraId="7F217B5C" w14:textId="77777777" w:rsidR="00445A24" w:rsidRPr="007C3343" w:rsidRDefault="00445A24" w:rsidP="00445A24">
            <w:pPr>
              <w:rPr>
                <w:b/>
                <w:bCs/>
              </w:rPr>
            </w:pPr>
            <w:r w:rsidRPr="007C3343">
              <w:rPr>
                <w:b/>
                <w:bCs/>
              </w:rPr>
              <w:t>-</w:t>
            </w:r>
          </w:p>
        </w:tc>
        <w:tc>
          <w:tcPr>
            <w:tcW w:w="742" w:type="pct"/>
          </w:tcPr>
          <w:p w14:paraId="428685D0" w14:textId="373AB25F" w:rsidR="00445A24" w:rsidRPr="007C3343" w:rsidRDefault="00AC6B21" w:rsidP="00445A24">
            <w:pPr>
              <w:rPr>
                <w:b/>
                <w:bCs/>
              </w:rPr>
            </w:pPr>
            <w:r w:rsidRPr="007C3343">
              <w:rPr>
                <w:b/>
                <w:bCs/>
              </w:rPr>
              <w:t>280,811</w:t>
            </w:r>
          </w:p>
        </w:tc>
        <w:tc>
          <w:tcPr>
            <w:tcW w:w="523" w:type="pct"/>
          </w:tcPr>
          <w:p w14:paraId="3DC84D1C" w14:textId="5C604050" w:rsidR="00445A24" w:rsidRPr="007C3343" w:rsidRDefault="00445A24" w:rsidP="00445A24">
            <w:pPr>
              <w:rPr>
                <w:b/>
                <w:bCs/>
              </w:rPr>
            </w:pPr>
            <w:r w:rsidRPr="007C3343">
              <w:rPr>
                <w:b/>
                <w:bCs/>
              </w:rPr>
              <w:t>254,873</w:t>
            </w:r>
          </w:p>
        </w:tc>
      </w:tr>
    </w:tbl>
    <w:p w14:paraId="4FA8244D" w14:textId="77777777" w:rsidR="00CC7C52" w:rsidRPr="007C3343" w:rsidRDefault="00CC7C52" w:rsidP="00CC7C52">
      <w:pPr>
        <w:pStyle w:val="Heading3"/>
      </w:pPr>
      <w:bookmarkStart w:id="430" w:name="_3.2_Case-related_professional"/>
      <w:bookmarkStart w:id="431" w:name="_Toc119228556"/>
      <w:bookmarkEnd w:id="430"/>
      <w:r w:rsidRPr="007C3343">
        <w:t>3.2 Case-related professional payments</w:t>
      </w:r>
      <w:bookmarkEnd w:id="431"/>
    </w:p>
    <w:p w14:paraId="1E1DF809" w14:textId="4F21C264" w:rsidR="00CC7C52" w:rsidRPr="007C3343" w:rsidRDefault="00EE6FE1" w:rsidP="00CC7C52">
      <w:pPr>
        <w:rPr>
          <w:lang w:eastAsia="en-AU"/>
        </w:rPr>
      </w:pPr>
      <w:r w:rsidRPr="007C3343">
        <w:rPr>
          <w:lang w:eastAsia="en-AU"/>
        </w:rPr>
        <w:t>Payments are made to Victoria Legal Aid’s private sector panel members for legal work undertaken on behalf of Victoria Legal Aid and for duty lawyer services. Other case-related expenditure includes mediation, interpreter fees, medical reports and conduct monies. Payments are recognised as an expense in the reporting period in which they are incurred and fluctuate depending on demand and types of cases funded.</w:t>
      </w:r>
    </w:p>
    <w:tbl>
      <w:tblPr>
        <w:tblStyle w:val="TableGrid"/>
        <w:tblW w:w="5000" w:type="pct"/>
        <w:tblLook w:val="01E0" w:firstRow="1" w:lastRow="1" w:firstColumn="1" w:lastColumn="1" w:noHBand="0" w:noVBand="0"/>
      </w:tblPr>
      <w:tblGrid>
        <w:gridCol w:w="6946"/>
        <w:gridCol w:w="1745"/>
        <w:gridCol w:w="1079"/>
      </w:tblGrid>
      <w:tr w:rsidR="00CC7C52" w:rsidRPr="007C3343" w14:paraId="0D7EFEC5" w14:textId="77777777">
        <w:trPr>
          <w:cantSplit/>
          <w:trHeight w:val="473"/>
          <w:tblHeader/>
        </w:trPr>
        <w:tc>
          <w:tcPr>
            <w:tcW w:w="3555" w:type="pct"/>
            <w:shd w:val="clear" w:color="auto" w:fill="D9D9D9" w:themeFill="background1" w:themeFillShade="D9"/>
          </w:tcPr>
          <w:p w14:paraId="7EC12DF6" w14:textId="77777777" w:rsidR="00CC7C52" w:rsidRPr="007C3343" w:rsidRDefault="00CC7C52">
            <w:pPr>
              <w:rPr>
                <w:b/>
                <w:bCs/>
              </w:rPr>
            </w:pPr>
            <w:r w:rsidRPr="007C3343">
              <w:rPr>
                <w:b/>
                <w:bCs/>
              </w:rPr>
              <w:lastRenderedPageBreak/>
              <w:t>Case-related professional payments</w:t>
            </w:r>
          </w:p>
        </w:tc>
        <w:tc>
          <w:tcPr>
            <w:tcW w:w="893" w:type="pct"/>
            <w:shd w:val="clear" w:color="auto" w:fill="D9D9D9" w:themeFill="background1" w:themeFillShade="D9"/>
          </w:tcPr>
          <w:p w14:paraId="540D20A7" w14:textId="628CA955" w:rsidR="00CC7C52" w:rsidRPr="007C3343" w:rsidRDefault="00CC7C52">
            <w:pPr>
              <w:rPr>
                <w:b/>
                <w:bCs/>
              </w:rPr>
            </w:pPr>
            <w:r w:rsidRPr="007C3343">
              <w:rPr>
                <w:b/>
                <w:bCs/>
              </w:rPr>
              <w:t>202</w:t>
            </w:r>
            <w:r w:rsidR="00EE6FE1" w:rsidRPr="007C3343">
              <w:rPr>
                <w:b/>
                <w:bCs/>
              </w:rPr>
              <w:t>3</w:t>
            </w:r>
          </w:p>
          <w:p w14:paraId="16AA86A7" w14:textId="77777777" w:rsidR="00CC7C52" w:rsidRPr="007C3343" w:rsidRDefault="00CC7C52">
            <w:pPr>
              <w:rPr>
                <w:b/>
                <w:bCs/>
              </w:rPr>
            </w:pPr>
            <w:r w:rsidRPr="007C3343">
              <w:rPr>
                <w:b/>
                <w:bCs/>
              </w:rPr>
              <w:t>$’000</w:t>
            </w:r>
          </w:p>
        </w:tc>
        <w:tc>
          <w:tcPr>
            <w:tcW w:w="552" w:type="pct"/>
            <w:shd w:val="clear" w:color="auto" w:fill="D9D9D9" w:themeFill="background1" w:themeFillShade="D9"/>
          </w:tcPr>
          <w:p w14:paraId="26FC824C" w14:textId="1C50E09D" w:rsidR="00CC7C52" w:rsidRPr="007C3343" w:rsidRDefault="00CC7C52">
            <w:pPr>
              <w:rPr>
                <w:b/>
                <w:bCs/>
              </w:rPr>
            </w:pPr>
            <w:r w:rsidRPr="007C3343">
              <w:rPr>
                <w:b/>
                <w:bCs/>
              </w:rPr>
              <w:t>202</w:t>
            </w:r>
            <w:r w:rsidR="00EE6FE1" w:rsidRPr="007C3343">
              <w:rPr>
                <w:b/>
                <w:bCs/>
              </w:rPr>
              <w:t>2</w:t>
            </w:r>
          </w:p>
          <w:p w14:paraId="401F57FB" w14:textId="77777777" w:rsidR="00CC7C52" w:rsidRPr="007C3343" w:rsidRDefault="00CC7C52">
            <w:pPr>
              <w:rPr>
                <w:b/>
                <w:bCs/>
              </w:rPr>
            </w:pPr>
            <w:r w:rsidRPr="007C3343">
              <w:rPr>
                <w:b/>
                <w:bCs/>
              </w:rPr>
              <w:t>$’000</w:t>
            </w:r>
          </w:p>
        </w:tc>
      </w:tr>
      <w:tr w:rsidR="00EE6FE1" w:rsidRPr="007C3343" w14:paraId="719A39C3" w14:textId="77777777">
        <w:trPr>
          <w:cantSplit/>
          <w:trHeight w:val="332"/>
        </w:trPr>
        <w:tc>
          <w:tcPr>
            <w:tcW w:w="3555" w:type="pct"/>
          </w:tcPr>
          <w:p w14:paraId="5C008316" w14:textId="77777777" w:rsidR="00EE6FE1" w:rsidRPr="007C3343" w:rsidRDefault="00EE6FE1" w:rsidP="00EE6FE1">
            <w:r w:rsidRPr="007C3343">
              <w:t>Case-related legal expenditure</w:t>
            </w:r>
          </w:p>
        </w:tc>
        <w:tc>
          <w:tcPr>
            <w:tcW w:w="893" w:type="pct"/>
            <w:vAlign w:val="bottom"/>
          </w:tcPr>
          <w:p w14:paraId="1AB1D3B0" w14:textId="49222320" w:rsidR="00EE6FE1" w:rsidRPr="007C3343" w:rsidRDefault="00EE6FE1" w:rsidP="00EE6FE1">
            <w:r w:rsidRPr="007C3343">
              <w:t>108,161</w:t>
            </w:r>
          </w:p>
        </w:tc>
        <w:tc>
          <w:tcPr>
            <w:tcW w:w="552" w:type="pct"/>
          </w:tcPr>
          <w:p w14:paraId="3312C19C" w14:textId="6BE7EF0A" w:rsidR="00EE6FE1" w:rsidRPr="007C3343" w:rsidRDefault="00EE6FE1" w:rsidP="00EE6FE1">
            <w:r w:rsidRPr="007C3343">
              <w:t>107,582</w:t>
            </w:r>
          </w:p>
        </w:tc>
      </w:tr>
      <w:tr w:rsidR="00EE6FE1" w:rsidRPr="007C3343" w14:paraId="1943E20D" w14:textId="77777777">
        <w:trPr>
          <w:cantSplit/>
          <w:trHeight w:val="307"/>
        </w:trPr>
        <w:tc>
          <w:tcPr>
            <w:tcW w:w="3555" w:type="pct"/>
          </w:tcPr>
          <w:p w14:paraId="44A6E19B" w14:textId="77777777" w:rsidR="00EE6FE1" w:rsidRPr="007C3343" w:rsidRDefault="00EE6FE1" w:rsidP="00EE6FE1">
            <w:r w:rsidRPr="007C3343">
              <w:t>Duty lawyer expenses</w:t>
            </w:r>
          </w:p>
        </w:tc>
        <w:tc>
          <w:tcPr>
            <w:tcW w:w="893" w:type="pct"/>
            <w:vAlign w:val="bottom"/>
          </w:tcPr>
          <w:p w14:paraId="5129C336" w14:textId="3DAA5340" w:rsidR="00EE6FE1" w:rsidRPr="007C3343" w:rsidRDefault="00EE6FE1" w:rsidP="00EE6FE1">
            <w:r w:rsidRPr="007C3343">
              <w:t>6,323</w:t>
            </w:r>
          </w:p>
        </w:tc>
        <w:tc>
          <w:tcPr>
            <w:tcW w:w="552" w:type="pct"/>
          </w:tcPr>
          <w:p w14:paraId="4A32C888" w14:textId="58075975" w:rsidR="00EE6FE1" w:rsidRPr="007C3343" w:rsidRDefault="00EE6FE1" w:rsidP="00EE6FE1">
            <w:r w:rsidRPr="007C3343">
              <w:t>5,299</w:t>
            </w:r>
          </w:p>
        </w:tc>
      </w:tr>
      <w:tr w:rsidR="00EE6FE1" w:rsidRPr="007C3343" w14:paraId="1681B83B" w14:textId="77777777">
        <w:trPr>
          <w:cantSplit/>
          <w:trHeight w:val="297"/>
        </w:trPr>
        <w:tc>
          <w:tcPr>
            <w:tcW w:w="3555" w:type="pct"/>
          </w:tcPr>
          <w:p w14:paraId="5C43BBA0" w14:textId="77777777" w:rsidR="00EE6FE1" w:rsidRPr="007C3343" w:rsidRDefault="00EE6FE1" w:rsidP="00EE6FE1">
            <w:r w:rsidRPr="007C3343">
              <w:t>Other case-related expenditure</w:t>
            </w:r>
          </w:p>
        </w:tc>
        <w:tc>
          <w:tcPr>
            <w:tcW w:w="893" w:type="pct"/>
            <w:vAlign w:val="bottom"/>
          </w:tcPr>
          <w:p w14:paraId="2D81DE17" w14:textId="4A4882CF" w:rsidR="00EE6FE1" w:rsidRPr="007C3343" w:rsidRDefault="00EE6FE1" w:rsidP="00EE6FE1">
            <w:r w:rsidRPr="007C3343">
              <w:t>5,042</w:t>
            </w:r>
          </w:p>
        </w:tc>
        <w:tc>
          <w:tcPr>
            <w:tcW w:w="552" w:type="pct"/>
          </w:tcPr>
          <w:p w14:paraId="6A31E096" w14:textId="6D25EEBA" w:rsidR="00EE6FE1" w:rsidRPr="007C3343" w:rsidRDefault="00EE6FE1" w:rsidP="00EE6FE1">
            <w:r w:rsidRPr="007C3343">
              <w:t>2,471</w:t>
            </w:r>
          </w:p>
        </w:tc>
      </w:tr>
      <w:tr w:rsidR="00EE6FE1" w:rsidRPr="007C3343" w14:paraId="35927A48" w14:textId="77777777">
        <w:trPr>
          <w:cantSplit/>
          <w:trHeight w:val="280"/>
        </w:trPr>
        <w:tc>
          <w:tcPr>
            <w:tcW w:w="3555" w:type="pct"/>
          </w:tcPr>
          <w:p w14:paraId="09856BD4" w14:textId="6524CCFC" w:rsidR="00EE6FE1" w:rsidRPr="007C3343" w:rsidRDefault="00EE6FE1" w:rsidP="00EE6FE1">
            <w:pPr>
              <w:rPr>
                <w:b/>
                <w:bCs/>
              </w:rPr>
            </w:pPr>
            <w:r w:rsidRPr="007C3343">
              <w:rPr>
                <w:b/>
                <w:bCs/>
              </w:rPr>
              <w:t>Total case-related professional payments</w:t>
            </w:r>
            <w:r w:rsidR="00980FEF" w:rsidRPr="007C3343">
              <w:rPr>
                <w:rStyle w:val="FootnoteReference"/>
                <w:b/>
                <w:bCs/>
              </w:rPr>
              <w:footnoteReference w:id="48"/>
            </w:r>
          </w:p>
        </w:tc>
        <w:tc>
          <w:tcPr>
            <w:tcW w:w="893" w:type="pct"/>
            <w:vAlign w:val="bottom"/>
          </w:tcPr>
          <w:p w14:paraId="5E8666ED" w14:textId="5ACF20C1" w:rsidR="00EE6FE1" w:rsidRPr="007C3343" w:rsidRDefault="00EE6FE1" w:rsidP="00EE6FE1">
            <w:pPr>
              <w:rPr>
                <w:b/>
                <w:bCs/>
              </w:rPr>
            </w:pPr>
            <w:r w:rsidRPr="007C3343">
              <w:rPr>
                <w:b/>
                <w:bCs/>
              </w:rPr>
              <w:t>119,526</w:t>
            </w:r>
          </w:p>
        </w:tc>
        <w:tc>
          <w:tcPr>
            <w:tcW w:w="552" w:type="pct"/>
          </w:tcPr>
          <w:p w14:paraId="652773CD" w14:textId="4EC3C84D" w:rsidR="00EE6FE1" w:rsidRPr="007C3343" w:rsidRDefault="00EE6FE1" w:rsidP="00EE6FE1">
            <w:pPr>
              <w:rPr>
                <w:b/>
                <w:bCs/>
              </w:rPr>
            </w:pPr>
            <w:r w:rsidRPr="007C3343">
              <w:rPr>
                <w:b/>
                <w:bCs/>
              </w:rPr>
              <w:t>115,352</w:t>
            </w:r>
          </w:p>
        </w:tc>
      </w:tr>
    </w:tbl>
    <w:p w14:paraId="4F69EAD5" w14:textId="77777777" w:rsidR="00CC7C52" w:rsidRPr="007C3343" w:rsidRDefault="00CC7C52" w:rsidP="00CC7C52">
      <w:pPr>
        <w:pStyle w:val="Heading3"/>
      </w:pPr>
      <w:bookmarkStart w:id="432" w:name="_3.3_Community_legal"/>
      <w:bookmarkStart w:id="433" w:name="_Toc119228557"/>
      <w:bookmarkEnd w:id="432"/>
      <w:r w:rsidRPr="007C3343">
        <w:t>3.3 Community legal centre payment</w:t>
      </w:r>
      <w:bookmarkEnd w:id="433"/>
    </w:p>
    <w:p w14:paraId="2D62BC94" w14:textId="3B27290D" w:rsidR="00CC7C52" w:rsidRPr="007C3343" w:rsidRDefault="00A9776C" w:rsidP="00CC7C52">
      <w:pPr>
        <w:rPr>
          <w:lang w:eastAsia="en-AU"/>
        </w:rPr>
      </w:pPr>
      <w:r w:rsidRPr="007C3343">
        <w:rPr>
          <w:lang w:eastAsia="en-AU"/>
        </w:rPr>
        <w:t>Payments made to community legal centres are recognised as an expense in the reporting period in which they are incurred.</w:t>
      </w:r>
    </w:p>
    <w:tbl>
      <w:tblPr>
        <w:tblStyle w:val="TableGrid"/>
        <w:tblW w:w="5000" w:type="pct"/>
        <w:tblLook w:val="01E0" w:firstRow="1" w:lastRow="1" w:firstColumn="1" w:lastColumn="1" w:noHBand="0" w:noVBand="0"/>
      </w:tblPr>
      <w:tblGrid>
        <w:gridCol w:w="7298"/>
        <w:gridCol w:w="1516"/>
        <w:gridCol w:w="956"/>
      </w:tblGrid>
      <w:tr w:rsidR="00CC7C52" w:rsidRPr="007C3343" w14:paraId="13783A91" w14:textId="77777777">
        <w:trPr>
          <w:cantSplit/>
          <w:trHeight w:val="468"/>
          <w:tblHeader/>
        </w:trPr>
        <w:tc>
          <w:tcPr>
            <w:tcW w:w="3735" w:type="pct"/>
            <w:shd w:val="clear" w:color="auto" w:fill="D9D9D9" w:themeFill="background1" w:themeFillShade="D9"/>
          </w:tcPr>
          <w:p w14:paraId="3FE95361" w14:textId="77777777" w:rsidR="00CC7C52" w:rsidRPr="007C3343" w:rsidRDefault="00CC7C52">
            <w:pPr>
              <w:rPr>
                <w:b/>
                <w:bCs/>
              </w:rPr>
            </w:pPr>
            <w:r w:rsidRPr="007C3343">
              <w:rPr>
                <w:b/>
                <w:bCs/>
              </w:rPr>
              <w:t>Community legal centre payment</w:t>
            </w:r>
          </w:p>
        </w:tc>
        <w:tc>
          <w:tcPr>
            <w:tcW w:w="776" w:type="pct"/>
            <w:shd w:val="clear" w:color="auto" w:fill="D9D9D9" w:themeFill="background1" w:themeFillShade="D9"/>
          </w:tcPr>
          <w:p w14:paraId="7530935E" w14:textId="2BD257BE" w:rsidR="00CC7C52" w:rsidRPr="007C3343" w:rsidRDefault="00CC7C52">
            <w:pPr>
              <w:rPr>
                <w:b/>
                <w:bCs/>
              </w:rPr>
            </w:pPr>
            <w:r w:rsidRPr="007C3343">
              <w:rPr>
                <w:b/>
                <w:bCs/>
              </w:rPr>
              <w:t>202</w:t>
            </w:r>
            <w:r w:rsidR="00A9776C" w:rsidRPr="007C3343">
              <w:rPr>
                <w:b/>
                <w:bCs/>
              </w:rPr>
              <w:t>3</w:t>
            </w:r>
          </w:p>
          <w:p w14:paraId="639262E6" w14:textId="77777777" w:rsidR="00CC7C52" w:rsidRPr="007C3343" w:rsidRDefault="00CC7C52">
            <w:pPr>
              <w:rPr>
                <w:b/>
                <w:bCs/>
              </w:rPr>
            </w:pPr>
            <w:r w:rsidRPr="007C3343">
              <w:rPr>
                <w:b/>
                <w:bCs/>
              </w:rPr>
              <w:t>$’000</w:t>
            </w:r>
          </w:p>
        </w:tc>
        <w:tc>
          <w:tcPr>
            <w:tcW w:w="489" w:type="pct"/>
            <w:shd w:val="clear" w:color="auto" w:fill="D9D9D9" w:themeFill="background1" w:themeFillShade="D9"/>
          </w:tcPr>
          <w:p w14:paraId="01E9052C" w14:textId="4321B909" w:rsidR="00CC7C52" w:rsidRPr="007C3343" w:rsidRDefault="00CC7C52">
            <w:pPr>
              <w:rPr>
                <w:b/>
                <w:bCs/>
              </w:rPr>
            </w:pPr>
            <w:r w:rsidRPr="007C3343">
              <w:rPr>
                <w:b/>
                <w:bCs/>
              </w:rPr>
              <w:t>202</w:t>
            </w:r>
            <w:r w:rsidR="00A9776C" w:rsidRPr="007C3343">
              <w:rPr>
                <w:b/>
                <w:bCs/>
              </w:rPr>
              <w:t>2</w:t>
            </w:r>
          </w:p>
          <w:p w14:paraId="637826E0" w14:textId="77777777" w:rsidR="00CC7C52" w:rsidRPr="007C3343" w:rsidRDefault="00CC7C52">
            <w:pPr>
              <w:rPr>
                <w:b/>
                <w:bCs/>
              </w:rPr>
            </w:pPr>
            <w:r w:rsidRPr="007C3343">
              <w:rPr>
                <w:b/>
                <w:bCs/>
              </w:rPr>
              <w:t>$’000</w:t>
            </w:r>
          </w:p>
        </w:tc>
      </w:tr>
      <w:tr w:rsidR="00A9776C" w:rsidRPr="007C3343" w14:paraId="3AB3787E" w14:textId="77777777">
        <w:trPr>
          <w:cantSplit/>
          <w:trHeight w:val="332"/>
        </w:trPr>
        <w:tc>
          <w:tcPr>
            <w:tcW w:w="3735" w:type="pct"/>
          </w:tcPr>
          <w:p w14:paraId="066B9955" w14:textId="5C74EDEA" w:rsidR="00A9776C" w:rsidRPr="007C3343" w:rsidRDefault="00A9776C" w:rsidP="00A9776C">
            <w:r w:rsidRPr="007C3343">
              <w:t>Base funds to community legal centres</w:t>
            </w:r>
          </w:p>
        </w:tc>
        <w:tc>
          <w:tcPr>
            <w:tcW w:w="776" w:type="pct"/>
            <w:vAlign w:val="bottom"/>
          </w:tcPr>
          <w:p w14:paraId="68E5FE62" w14:textId="4A182303" w:rsidR="00A9776C" w:rsidRPr="007C3343" w:rsidRDefault="00A9776C" w:rsidP="00A9776C">
            <w:r w:rsidRPr="007C3343">
              <w:t>33,800</w:t>
            </w:r>
          </w:p>
        </w:tc>
        <w:tc>
          <w:tcPr>
            <w:tcW w:w="489" w:type="pct"/>
          </w:tcPr>
          <w:p w14:paraId="5A5CF1C2" w14:textId="73982D31" w:rsidR="00A9776C" w:rsidRPr="007C3343" w:rsidRDefault="00A9776C" w:rsidP="00A9776C">
            <w:r w:rsidRPr="007C3343">
              <w:t>26,477</w:t>
            </w:r>
          </w:p>
        </w:tc>
      </w:tr>
      <w:tr w:rsidR="00A9776C" w:rsidRPr="007C3343" w14:paraId="6460AFC4" w14:textId="77777777">
        <w:trPr>
          <w:cantSplit/>
          <w:trHeight w:val="302"/>
        </w:trPr>
        <w:tc>
          <w:tcPr>
            <w:tcW w:w="3735" w:type="pct"/>
          </w:tcPr>
          <w:p w14:paraId="12224B86" w14:textId="7BD6046E" w:rsidR="00A9776C" w:rsidRPr="007C3343" w:rsidRDefault="00A9776C" w:rsidP="00A9776C">
            <w:r w:rsidRPr="007C3343">
              <w:t>Project funds to community legal centres</w:t>
            </w:r>
          </w:p>
        </w:tc>
        <w:tc>
          <w:tcPr>
            <w:tcW w:w="776" w:type="pct"/>
            <w:vAlign w:val="bottom"/>
          </w:tcPr>
          <w:p w14:paraId="48B80DAD" w14:textId="1B03F518" w:rsidR="00A9776C" w:rsidRPr="007C3343" w:rsidRDefault="00A9776C" w:rsidP="00A9776C">
            <w:r w:rsidRPr="007C3343">
              <w:t>2,677</w:t>
            </w:r>
          </w:p>
        </w:tc>
        <w:tc>
          <w:tcPr>
            <w:tcW w:w="489" w:type="pct"/>
          </w:tcPr>
          <w:p w14:paraId="57F16FF3" w14:textId="23411B9D" w:rsidR="00A9776C" w:rsidRPr="007C3343" w:rsidRDefault="00A9776C" w:rsidP="00A9776C">
            <w:r w:rsidRPr="007C3343">
              <w:t>4,857</w:t>
            </w:r>
          </w:p>
        </w:tc>
      </w:tr>
      <w:tr w:rsidR="00A9776C" w:rsidRPr="007C3343" w14:paraId="37774856" w14:textId="77777777">
        <w:trPr>
          <w:cantSplit/>
          <w:trHeight w:val="280"/>
        </w:trPr>
        <w:tc>
          <w:tcPr>
            <w:tcW w:w="3735" w:type="pct"/>
          </w:tcPr>
          <w:p w14:paraId="6C43E105" w14:textId="77777777" w:rsidR="00A9776C" w:rsidRPr="007C3343" w:rsidRDefault="00A9776C" w:rsidP="00A9776C">
            <w:pPr>
              <w:rPr>
                <w:b/>
                <w:bCs/>
              </w:rPr>
            </w:pPr>
            <w:r w:rsidRPr="007C3343">
              <w:rPr>
                <w:b/>
                <w:bCs/>
              </w:rPr>
              <w:t>Total community legal centre payments</w:t>
            </w:r>
          </w:p>
        </w:tc>
        <w:tc>
          <w:tcPr>
            <w:tcW w:w="776" w:type="pct"/>
            <w:vAlign w:val="bottom"/>
          </w:tcPr>
          <w:p w14:paraId="031C6F76" w14:textId="01DE6CBE" w:rsidR="00A9776C" w:rsidRPr="007C3343" w:rsidRDefault="00A9776C" w:rsidP="00A9776C">
            <w:pPr>
              <w:rPr>
                <w:b/>
                <w:bCs/>
              </w:rPr>
            </w:pPr>
            <w:r w:rsidRPr="007C3343">
              <w:rPr>
                <w:b/>
                <w:bCs/>
              </w:rPr>
              <w:t>36,477</w:t>
            </w:r>
          </w:p>
        </w:tc>
        <w:tc>
          <w:tcPr>
            <w:tcW w:w="489" w:type="pct"/>
          </w:tcPr>
          <w:p w14:paraId="74ECB20B" w14:textId="40E65F3B" w:rsidR="00A9776C" w:rsidRPr="007C3343" w:rsidRDefault="00A9776C" w:rsidP="00A9776C">
            <w:pPr>
              <w:rPr>
                <w:b/>
                <w:bCs/>
              </w:rPr>
            </w:pPr>
            <w:r w:rsidRPr="007C3343">
              <w:rPr>
                <w:b/>
                <w:bCs/>
              </w:rPr>
              <w:t>31,334</w:t>
            </w:r>
          </w:p>
        </w:tc>
      </w:tr>
    </w:tbl>
    <w:p w14:paraId="600EFCC5" w14:textId="1C5B2610" w:rsidR="0068372C" w:rsidRPr="007C3343" w:rsidRDefault="0068372C" w:rsidP="0068372C">
      <w:pPr>
        <w:rPr>
          <w:b/>
          <w:bCs/>
        </w:rPr>
      </w:pPr>
      <w:bookmarkStart w:id="434" w:name="clc1"/>
      <w:bookmarkStart w:id="435" w:name="_3.4_Employee_benefit"/>
      <w:bookmarkEnd w:id="434"/>
      <w:bookmarkEnd w:id="435"/>
      <w:r w:rsidRPr="007C3343">
        <w:t>Victoria Legal Aid also receives and administers funding to community legal centres on behalf of the Commonwealth Government which is not included in this summary of payments.</w:t>
      </w:r>
    </w:p>
    <w:p w14:paraId="11B9760C" w14:textId="19F4D152" w:rsidR="00CC7C52" w:rsidRPr="007C3343" w:rsidRDefault="00CC7C52" w:rsidP="00CC7C52">
      <w:pPr>
        <w:pStyle w:val="Heading3"/>
      </w:pPr>
      <w:bookmarkStart w:id="436" w:name="_3.4_Employee_benefit_1"/>
      <w:bookmarkEnd w:id="436"/>
      <w:r w:rsidRPr="007C3343">
        <w:t>3.4 Employee benefit expenses</w:t>
      </w:r>
    </w:p>
    <w:p w14:paraId="12F254D9" w14:textId="77777777" w:rsidR="00CC7C52" w:rsidRPr="007C3343" w:rsidRDefault="00CC7C52" w:rsidP="00CC7C52">
      <w:pPr>
        <w:pStyle w:val="Heading4"/>
      </w:pPr>
      <w:r w:rsidRPr="007C3343">
        <w:t>3.4.1 Employee benefit expenses in the comprehensive operating statement</w:t>
      </w:r>
    </w:p>
    <w:p w14:paraId="75ADBBEE" w14:textId="28F58EE2" w:rsidR="00CC7C52" w:rsidRPr="007C3343" w:rsidRDefault="00817E51" w:rsidP="00CC7C52">
      <w:r w:rsidRPr="007C3343">
        <w:t xml:space="preserve">Employee benefit expenses include all costs related to employment including wages and salaries, fringe benefits tax, leave entitlements and </w:t>
      </w:r>
      <w:proofErr w:type="spellStart"/>
      <w:r w:rsidRPr="007C3343">
        <w:t>WorkCover</w:t>
      </w:r>
      <w:proofErr w:type="spellEnd"/>
      <w:r w:rsidRPr="007C3343">
        <w:t xml:space="preserve"> premiums.</w:t>
      </w:r>
    </w:p>
    <w:tbl>
      <w:tblPr>
        <w:tblStyle w:val="TableGrid"/>
        <w:tblW w:w="5000" w:type="pct"/>
        <w:tblLook w:val="01E0" w:firstRow="1" w:lastRow="1" w:firstColumn="1" w:lastColumn="1" w:noHBand="0" w:noVBand="0"/>
      </w:tblPr>
      <w:tblGrid>
        <w:gridCol w:w="7300"/>
        <w:gridCol w:w="1485"/>
        <w:gridCol w:w="985"/>
      </w:tblGrid>
      <w:tr w:rsidR="00CC7C52" w:rsidRPr="007C3343" w14:paraId="3B0EB28F" w14:textId="77777777">
        <w:trPr>
          <w:cantSplit/>
          <w:trHeight w:val="471"/>
          <w:tblHeader/>
        </w:trPr>
        <w:tc>
          <w:tcPr>
            <w:tcW w:w="3736" w:type="pct"/>
            <w:shd w:val="clear" w:color="auto" w:fill="D9D9D9" w:themeFill="background1" w:themeFillShade="D9"/>
          </w:tcPr>
          <w:p w14:paraId="250F9505" w14:textId="77777777" w:rsidR="00CC7C52" w:rsidRPr="007C3343" w:rsidRDefault="00CC7C52">
            <w:pPr>
              <w:rPr>
                <w:b/>
                <w:bCs/>
              </w:rPr>
            </w:pPr>
            <w:r w:rsidRPr="007C3343">
              <w:rPr>
                <w:b/>
                <w:bCs/>
              </w:rPr>
              <w:t>Employee benefit expenses</w:t>
            </w:r>
          </w:p>
        </w:tc>
        <w:tc>
          <w:tcPr>
            <w:tcW w:w="760" w:type="pct"/>
            <w:shd w:val="clear" w:color="auto" w:fill="D9D9D9" w:themeFill="background1" w:themeFillShade="D9"/>
          </w:tcPr>
          <w:p w14:paraId="61D4A885" w14:textId="4A9D7A45" w:rsidR="00CC7C52" w:rsidRPr="007C3343" w:rsidRDefault="00CC7C52">
            <w:pPr>
              <w:rPr>
                <w:b/>
                <w:bCs/>
              </w:rPr>
            </w:pPr>
            <w:r w:rsidRPr="007C3343">
              <w:rPr>
                <w:b/>
                <w:bCs/>
              </w:rPr>
              <w:t>202</w:t>
            </w:r>
            <w:r w:rsidR="00817E51" w:rsidRPr="007C3343">
              <w:rPr>
                <w:b/>
                <w:bCs/>
              </w:rPr>
              <w:t>3</w:t>
            </w:r>
          </w:p>
          <w:p w14:paraId="3651F000" w14:textId="77777777" w:rsidR="00CC7C52" w:rsidRPr="007C3343" w:rsidRDefault="00CC7C52">
            <w:pPr>
              <w:rPr>
                <w:b/>
                <w:bCs/>
              </w:rPr>
            </w:pPr>
            <w:r w:rsidRPr="007C3343">
              <w:rPr>
                <w:b/>
                <w:bCs/>
              </w:rPr>
              <w:t>$’000</w:t>
            </w:r>
          </w:p>
        </w:tc>
        <w:tc>
          <w:tcPr>
            <w:tcW w:w="504" w:type="pct"/>
            <w:shd w:val="clear" w:color="auto" w:fill="D9D9D9" w:themeFill="background1" w:themeFillShade="D9"/>
          </w:tcPr>
          <w:p w14:paraId="0071093E" w14:textId="45AEAAB5" w:rsidR="00CC7C52" w:rsidRPr="007C3343" w:rsidRDefault="00CC7C52">
            <w:pPr>
              <w:rPr>
                <w:b/>
                <w:bCs/>
              </w:rPr>
            </w:pPr>
            <w:r w:rsidRPr="007C3343">
              <w:rPr>
                <w:b/>
                <w:bCs/>
              </w:rPr>
              <w:t>202</w:t>
            </w:r>
            <w:r w:rsidR="00817E51" w:rsidRPr="007C3343">
              <w:rPr>
                <w:b/>
                <w:bCs/>
              </w:rPr>
              <w:t>2</w:t>
            </w:r>
          </w:p>
          <w:p w14:paraId="0B7C4FD1" w14:textId="77777777" w:rsidR="00CC7C52" w:rsidRPr="007C3343" w:rsidRDefault="00CC7C52">
            <w:pPr>
              <w:rPr>
                <w:b/>
                <w:bCs/>
              </w:rPr>
            </w:pPr>
            <w:r w:rsidRPr="007C3343">
              <w:rPr>
                <w:b/>
                <w:bCs/>
              </w:rPr>
              <w:t>$’000</w:t>
            </w:r>
          </w:p>
        </w:tc>
      </w:tr>
      <w:tr w:rsidR="00817E51" w:rsidRPr="007C3343" w14:paraId="2A078F30" w14:textId="77777777">
        <w:trPr>
          <w:cantSplit/>
          <w:trHeight w:val="346"/>
        </w:trPr>
        <w:tc>
          <w:tcPr>
            <w:tcW w:w="3736" w:type="pct"/>
          </w:tcPr>
          <w:p w14:paraId="3DE4EEAE" w14:textId="7D58A4D0" w:rsidR="00817E51" w:rsidRPr="007C3343" w:rsidRDefault="00817E51" w:rsidP="00817E51">
            <w:r w:rsidRPr="007C3343">
              <w:t>Salaries and overtime</w:t>
            </w:r>
            <w:r w:rsidR="00174A5C" w:rsidRPr="007C3343">
              <w:rPr>
                <w:rStyle w:val="FootnoteReference"/>
              </w:rPr>
              <w:footnoteReference w:id="49"/>
            </w:r>
          </w:p>
        </w:tc>
        <w:tc>
          <w:tcPr>
            <w:tcW w:w="760" w:type="pct"/>
            <w:vAlign w:val="bottom"/>
          </w:tcPr>
          <w:p w14:paraId="12A55963" w14:textId="1868B42C" w:rsidR="00817E51" w:rsidRPr="007C3343" w:rsidRDefault="00817E51" w:rsidP="00817E51">
            <w:r w:rsidRPr="007C3343">
              <w:t>84,515</w:t>
            </w:r>
          </w:p>
        </w:tc>
        <w:tc>
          <w:tcPr>
            <w:tcW w:w="504" w:type="pct"/>
          </w:tcPr>
          <w:p w14:paraId="6C62EC13" w14:textId="2EF7DA1A" w:rsidR="00817E51" w:rsidRPr="007C3343" w:rsidRDefault="00817E51" w:rsidP="00817E51">
            <w:r w:rsidRPr="007C3343">
              <w:t>75,081</w:t>
            </w:r>
          </w:p>
        </w:tc>
      </w:tr>
      <w:tr w:rsidR="00817E51" w:rsidRPr="007C3343" w14:paraId="2AC63055" w14:textId="77777777">
        <w:trPr>
          <w:cantSplit/>
          <w:trHeight w:val="307"/>
        </w:trPr>
        <w:tc>
          <w:tcPr>
            <w:tcW w:w="3736" w:type="pct"/>
          </w:tcPr>
          <w:p w14:paraId="7F0CE8B2" w14:textId="2F88FE07" w:rsidR="00817E51" w:rsidRPr="007C3343" w:rsidRDefault="00817E51" w:rsidP="00817E51">
            <w:r w:rsidRPr="007C3343">
              <w:t>Annual leave and long service leave</w:t>
            </w:r>
          </w:p>
        </w:tc>
        <w:tc>
          <w:tcPr>
            <w:tcW w:w="760" w:type="pct"/>
            <w:vAlign w:val="bottom"/>
          </w:tcPr>
          <w:p w14:paraId="2D47E0B6" w14:textId="03D4C066" w:rsidR="00817E51" w:rsidRPr="007C3343" w:rsidRDefault="00817E51" w:rsidP="00817E51">
            <w:r w:rsidRPr="007C3343">
              <w:t>11,375</w:t>
            </w:r>
          </w:p>
        </w:tc>
        <w:tc>
          <w:tcPr>
            <w:tcW w:w="504" w:type="pct"/>
          </w:tcPr>
          <w:p w14:paraId="39847D42" w14:textId="6B983748" w:rsidR="00817E51" w:rsidRPr="007C3343" w:rsidRDefault="00817E51" w:rsidP="00817E51">
            <w:r w:rsidRPr="007C3343">
              <w:t>10,024</w:t>
            </w:r>
          </w:p>
        </w:tc>
      </w:tr>
      <w:tr w:rsidR="00817E51" w:rsidRPr="007C3343" w14:paraId="6A22EE43" w14:textId="77777777">
        <w:trPr>
          <w:cantSplit/>
          <w:trHeight w:val="307"/>
        </w:trPr>
        <w:tc>
          <w:tcPr>
            <w:tcW w:w="3736" w:type="pct"/>
          </w:tcPr>
          <w:p w14:paraId="1039012D" w14:textId="77777777" w:rsidR="00817E51" w:rsidRPr="007C3343" w:rsidRDefault="00817E51" w:rsidP="00817E51">
            <w:r w:rsidRPr="007C3343">
              <w:t>Superannuation</w:t>
            </w:r>
          </w:p>
        </w:tc>
        <w:tc>
          <w:tcPr>
            <w:tcW w:w="760" w:type="pct"/>
            <w:vAlign w:val="bottom"/>
          </w:tcPr>
          <w:p w14:paraId="75EEDC15" w14:textId="13E5B650" w:rsidR="00817E51" w:rsidRPr="007C3343" w:rsidRDefault="00817E51" w:rsidP="00817E51">
            <w:r w:rsidRPr="007C3343">
              <w:t>10,141</w:t>
            </w:r>
          </w:p>
        </w:tc>
        <w:tc>
          <w:tcPr>
            <w:tcW w:w="504" w:type="pct"/>
          </w:tcPr>
          <w:p w14:paraId="677E0F6E" w14:textId="5AC2DB3E" w:rsidR="00817E51" w:rsidRPr="007C3343" w:rsidRDefault="00817E51" w:rsidP="00817E51">
            <w:r w:rsidRPr="007C3343">
              <w:t>8,588</w:t>
            </w:r>
          </w:p>
        </w:tc>
      </w:tr>
      <w:tr w:rsidR="00817E51" w:rsidRPr="007C3343" w14:paraId="6FC95D8E" w14:textId="77777777">
        <w:trPr>
          <w:cantSplit/>
          <w:trHeight w:val="297"/>
        </w:trPr>
        <w:tc>
          <w:tcPr>
            <w:tcW w:w="3736" w:type="pct"/>
          </w:tcPr>
          <w:p w14:paraId="591B717B" w14:textId="77777777" w:rsidR="00817E51" w:rsidRPr="007C3343" w:rsidRDefault="00817E51" w:rsidP="00817E51">
            <w:proofErr w:type="spellStart"/>
            <w:r w:rsidRPr="007C3343">
              <w:lastRenderedPageBreak/>
              <w:t>WorkCover</w:t>
            </w:r>
            <w:proofErr w:type="spellEnd"/>
          </w:p>
        </w:tc>
        <w:tc>
          <w:tcPr>
            <w:tcW w:w="760" w:type="pct"/>
            <w:vAlign w:val="bottom"/>
          </w:tcPr>
          <w:p w14:paraId="0CDD602A" w14:textId="6E8FE9CF" w:rsidR="00817E51" w:rsidRPr="007C3343" w:rsidRDefault="00817E51" w:rsidP="00817E51">
            <w:r w:rsidRPr="007C3343">
              <w:t>368</w:t>
            </w:r>
          </w:p>
        </w:tc>
        <w:tc>
          <w:tcPr>
            <w:tcW w:w="504" w:type="pct"/>
          </w:tcPr>
          <w:p w14:paraId="23BEF4FD" w14:textId="40BA567B" w:rsidR="00817E51" w:rsidRPr="007C3343" w:rsidRDefault="00817E51" w:rsidP="00817E51">
            <w:r w:rsidRPr="007C3343">
              <w:t>249</w:t>
            </w:r>
          </w:p>
        </w:tc>
      </w:tr>
      <w:tr w:rsidR="00817E51" w:rsidRPr="007C3343" w14:paraId="1B9AAC0C" w14:textId="77777777">
        <w:trPr>
          <w:cantSplit/>
          <w:trHeight w:val="280"/>
        </w:trPr>
        <w:tc>
          <w:tcPr>
            <w:tcW w:w="3736" w:type="pct"/>
          </w:tcPr>
          <w:p w14:paraId="1B171403" w14:textId="77777777" w:rsidR="00817E51" w:rsidRPr="007C3343" w:rsidRDefault="00817E51" w:rsidP="00817E51">
            <w:pPr>
              <w:rPr>
                <w:b/>
                <w:bCs/>
              </w:rPr>
            </w:pPr>
            <w:r w:rsidRPr="007C3343">
              <w:rPr>
                <w:b/>
                <w:bCs/>
              </w:rPr>
              <w:t>Total employee benefit expenses</w:t>
            </w:r>
          </w:p>
        </w:tc>
        <w:tc>
          <w:tcPr>
            <w:tcW w:w="760" w:type="pct"/>
            <w:vAlign w:val="bottom"/>
          </w:tcPr>
          <w:p w14:paraId="5F6781A4" w14:textId="2209A6BB" w:rsidR="00817E51" w:rsidRPr="007C3343" w:rsidRDefault="00817E51" w:rsidP="00817E51">
            <w:pPr>
              <w:rPr>
                <w:b/>
                <w:bCs/>
              </w:rPr>
            </w:pPr>
            <w:r w:rsidRPr="007C3343">
              <w:rPr>
                <w:b/>
                <w:bCs/>
              </w:rPr>
              <w:t>106,399</w:t>
            </w:r>
          </w:p>
        </w:tc>
        <w:tc>
          <w:tcPr>
            <w:tcW w:w="504" w:type="pct"/>
          </w:tcPr>
          <w:p w14:paraId="20E56684" w14:textId="284CFEFD" w:rsidR="00817E51" w:rsidRPr="007C3343" w:rsidRDefault="00817E51" w:rsidP="00817E51">
            <w:pPr>
              <w:rPr>
                <w:b/>
                <w:bCs/>
              </w:rPr>
            </w:pPr>
            <w:r w:rsidRPr="007C3343">
              <w:rPr>
                <w:b/>
                <w:bCs/>
              </w:rPr>
              <w:t>93,942</w:t>
            </w:r>
          </w:p>
        </w:tc>
      </w:tr>
    </w:tbl>
    <w:p w14:paraId="17C716E3" w14:textId="492DF59E" w:rsidR="00CC7C52" w:rsidRPr="007C3343" w:rsidRDefault="00174A5C" w:rsidP="00CC7C52">
      <w:r w:rsidRPr="007C3343">
        <w:t>The amount recognised in the comprehensive operating statement in relation to superannuation is employer contributions for members of both defined benefit and defined contribution superannuation plans that are paid or payable during the reporting period. Victoria Legal Aid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1391A45C" w14:textId="6CBC859E" w:rsidR="00174A5C" w:rsidRPr="007C3343" w:rsidRDefault="00174A5C" w:rsidP="00CC7C52">
      <w:r w:rsidRPr="007C3343">
        <w:t>Termination benefits are payable when employment is terminated before normal retirement date, or when an employee accepts an offer of benefits in exchange for the termination of employment. Termination benefits are recognised when Victoria Legal Aid is demonstrably committed to terminating the employment of current employees according to a detailed formal plan without possibility of withdrawal or providing termination benefits as a result of an offer made to encourage voluntary redundancy.</w:t>
      </w:r>
    </w:p>
    <w:p w14:paraId="4BC5C3BA" w14:textId="77777777" w:rsidR="00CC7C52" w:rsidRPr="007C3343" w:rsidRDefault="00CC7C52" w:rsidP="00CC7C52">
      <w:pPr>
        <w:pStyle w:val="Heading4"/>
      </w:pPr>
      <w:bookmarkStart w:id="437" w:name="_3.4.2_Employee_benefits"/>
      <w:bookmarkEnd w:id="437"/>
      <w:r w:rsidRPr="007C3343">
        <w:t>3.4.2 Employee benefits in the balance sheet</w:t>
      </w:r>
    </w:p>
    <w:p w14:paraId="66D54725" w14:textId="77777777" w:rsidR="0014148A" w:rsidRPr="007C3343" w:rsidRDefault="0014148A" w:rsidP="0014148A">
      <w:pPr>
        <w:rPr>
          <w:b/>
        </w:rPr>
      </w:pPr>
      <w:r w:rsidRPr="007C3343">
        <w:t>Provision is made for benefits accruing to employees in respect of wages and salaries, annual leave and long service leave (LSL) for services rendered to the reporting date and recorded as an expense during the period the services are delivered.</w:t>
      </w:r>
    </w:p>
    <w:p w14:paraId="01CE6FFC" w14:textId="3308774B" w:rsidR="00CC7C52" w:rsidRPr="007C3343" w:rsidRDefault="00CC7C52" w:rsidP="00CC7C52">
      <w:pPr>
        <w:pStyle w:val="Heading5"/>
      </w:pPr>
      <w:r w:rsidRPr="007C3343">
        <w:t>Current provisions</w:t>
      </w:r>
    </w:p>
    <w:p w14:paraId="67AAB6B0" w14:textId="77777777" w:rsidR="00CC7C52" w:rsidRPr="007C3343" w:rsidRDefault="00CC7C52" w:rsidP="0014148A">
      <w:pPr>
        <w:pStyle w:val="Heading6"/>
      </w:pPr>
      <w:r w:rsidRPr="007C3343">
        <w:t>Annual leave</w:t>
      </w:r>
    </w:p>
    <w:tbl>
      <w:tblPr>
        <w:tblStyle w:val="TableGrid"/>
        <w:tblW w:w="5000" w:type="pct"/>
        <w:tblLook w:val="01E0" w:firstRow="1" w:lastRow="1" w:firstColumn="1" w:lastColumn="1" w:noHBand="0" w:noVBand="0"/>
      </w:tblPr>
      <w:tblGrid>
        <w:gridCol w:w="7301"/>
        <w:gridCol w:w="1508"/>
        <w:gridCol w:w="961"/>
      </w:tblGrid>
      <w:tr w:rsidR="00CC7C52" w:rsidRPr="007C3343" w14:paraId="34BC4144" w14:textId="77777777">
        <w:trPr>
          <w:cantSplit/>
          <w:trHeight w:val="471"/>
          <w:tblHeader/>
        </w:trPr>
        <w:tc>
          <w:tcPr>
            <w:tcW w:w="3736" w:type="pct"/>
            <w:shd w:val="clear" w:color="auto" w:fill="D9D9D9" w:themeFill="background1" w:themeFillShade="D9"/>
          </w:tcPr>
          <w:p w14:paraId="1B2F7B39" w14:textId="77777777" w:rsidR="00CC7C52" w:rsidRPr="007C3343" w:rsidRDefault="00CC7C52">
            <w:pPr>
              <w:rPr>
                <w:b/>
                <w:bCs/>
              </w:rPr>
            </w:pPr>
            <w:r w:rsidRPr="007C3343">
              <w:rPr>
                <w:b/>
                <w:bCs/>
              </w:rPr>
              <w:t>Annual leave</w:t>
            </w:r>
          </w:p>
        </w:tc>
        <w:tc>
          <w:tcPr>
            <w:tcW w:w="772" w:type="pct"/>
            <w:shd w:val="clear" w:color="auto" w:fill="D9D9D9" w:themeFill="background1" w:themeFillShade="D9"/>
          </w:tcPr>
          <w:p w14:paraId="0796F8CD" w14:textId="71715F76" w:rsidR="00CC7C52" w:rsidRPr="007C3343" w:rsidRDefault="00CC7C52">
            <w:pPr>
              <w:rPr>
                <w:b/>
                <w:bCs/>
              </w:rPr>
            </w:pPr>
            <w:r w:rsidRPr="007C3343">
              <w:rPr>
                <w:b/>
                <w:bCs/>
              </w:rPr>
              <w:t>202</w:t>
            </w:r>
            <w:r w:rsidR="00B43587" w:rsidRPr="007C3343">
              <w:rPr>
                <w:b/>
                <w:bCs/>
              </w:rPr>
              <w:t>3</w:t>
            </w:r>
          </w:p>
          <w:p w14:paraId="45D381B3" w14:textId="77777777" w:rsidR="00CC7C52" w:rsidRPr="007C3343" w:rsidRDefault="00CC7C52">
            <w:pPr>
              <w:rPr>
                <w:b/>
                <w:bCs/>
              </w:rPr>
            </w:pPr>
            <w:r w:rsidRPr="007C3343">
              <w:rPr>
                <w:b/>
                <w:bCs/>
              </w:rPr>
              <w:t>$’000</w:t>
            </w:r>
          </w:p>
        </w:tc>
        <w:tc>
          <w:tcPr>
            <w:tcW w:w="492" w:type="pct"/>
            <w:shd w:val="clear" w:color="auto" w:fill="D9D9D9" w:themeFill="background1" w:themeFillShade="D9"/>
          </w:tcPr>
          <w:p w14:paraId="5E2396D4" w14:textId="271F67D7" w:rsidR="00CC7C52" w:rsidRPr="007C3343" w:rsidRDefault="00CC7C52">
            <w:pPr>
              <w:rPr>
                <w:b/>
                <w:bCs/>
              </w:rPr>
            </w:pPr>
            <w:r w:rsidRPr="007C3343">
              <w:rPr>
                <w:b/>
                <w:bCs/>
              </w:rPr>
              <w:t>202</w:t>
            </w:r>
            <w:r w:rsidR="00B43587" w:rsidRPr="007C3343">
              <w:rPr>
                <w:b/>
                <w:bCs/>
              </w:rPr>
              <w:t>2</w:t>
            </w:r>
          </w:p>
          <w:p w14:paraId="165E24F3" w14:textId="77777777" w:rsidR="00CC7C52" w:rsidRPr="007C3343" w:rsidRDefault="00CC7C52">
            <w:pPr>
              <w:rPr>
                <w:b/>
                <w:bCs/>
              </w:rPr>
            </w:pPr>
            <w:r w:rsidRPr="007C3343">
              <w:rPr>
                <w:b/>
                <w:bCs/>
              </w:rPr>
              <w:t>$’000</w:t>
            </w:r>
          </w:p>
        </w:tc>
      </w:tr>
      <w:tr w:rsidR="00CC7C52" w:rsidRPr="007C3343" w14:paraId="72ABB9A5" w14:textId="77777777">
        <w:trPr>
          <w:cantSplit/>
          <w:trHeight w:val="301"/>
        </w:trPr>
        <w:tc>
          <w:tcPr>
            <w:tcW w:w="3736" w:type="pct"/>
          </w:tcPr>
          <w:p w14:paraId="35209004" w14:textId="77777777" w:rsidR="00CC7C52" w:rsidRPr="007C3343" w:rsidRDefault="00CC7C52">
            <w:r w:rsidRPr="007C3343">
              <w:t>Unconditional and expected to settle within 12 months</w:t>
            </w:r>
          </w:p>
        </w:tc>
        <w:tc>
          <w:tcPr>
            <w:tcW w:w="772" w:type="pct"/>
          </w:tcPr>
          <w:p w14:paraId="3D41B9C7" w14:textId="52DF2038" w:rsidR="00CC7C52" w:rsidRPr="007C3343" w:rsidRDefault="000B3881">
            <w:r w:rsidRPr="007C3343">
              <w:t>7,169</w:t>
            </w:r>
          </w:p>
        </w:tc>
        <w:tc>
          <w:tcPr>
            <w:tcW w:w="492" w:type="pct"/>
          </w:tcPr>
          <w:p w14:paraId="1D80D658" w14:textId="0395A830" w:rsidR="00CC7C52" w:rsidRPr="007C3343" w:rsidRDefault="00B43587">
            <w:r w:rsidRPr="007C3343">
              <w:t>6,899</w:t>
            </w:r>
          </w:p>
        </w:tc>
      </w:tr>
    </w:tbl>
    <w:p w14:paraId="40FDDA50" w14:textId="77777777" w:rsidR="00CC7C52" w:rsidRPr="007C3343" w:rsidRDefault="00CC7C52" w:rsidP="0014148A">
      <w:pPr>
        <w:pStyle w:val="Heading6"/>
      </w:pPr>
      <w:r w:rsidRPr="007C3343">
        <w:t>Long service leave</w:t>
      </w:r>
    </w:p>
    <w:tbl>
      <w:tblPr>
        <w:tblStyle w:val="TableGrid"/>
        <w:tblW w:w="5000" w:type="pct"/>
        <w:tblLook w:val="01E0" w:firstRow="1" w:lastRow="1" w:firstColumn="1" w:lastColumn="1" w:noHBand="0" w:noVBand="0"/>
      </w:tblPr>
      <w:tblGrid>
        <w:gridCol w:w="7301"/>
        <w:gridCol w:w="1508"/>
        <w:gridCol w:w="961"/>
      </w:tblGrid>
      <w:tr w:rsidR="00B43587" w:rsidRPr="007C3343" w14:paraId="31040AD4" w14:textId="77777777">
        <w:trPr>
          <w:cantSplit/>
          <w:trHeight w:val="471"/>
          <w:tblHeader/>
        </w:trPr>
        <w:tc>
          <w:tcPr>
            <w:tcW w:w="3736" w:type="pct"/>
            <w:shd w:val="clear" w:color="auto" w:fill="D9D9D9" w:themeFill="background1" w:themeFillShade="D9"/>
          </w:tcPr>
          <w:p w14:paraId="65AD1424" w14:textId="77777777" w:rsidR="00B43587" w:rsidRPr="007C3343" w:rsidRDefault="00B43587" w:rsidP="00B43587">
            <w:pPr>
              <w:rPr>
                <w:b/>
                <w:bCs/>
              </w:rPr>
            </w:pPr>
            <w:r w:rsidRPr="007C3343">
              <w:rPr>
                <w:b/>
                <w:bCs/>
              </w:rPr>
              <w:t>Long service leave</w:t>
            </w:r>
          </w:p>
        </w:tc>
        <w:tc>
          <w:tcPr>
            <w:tcW w:w="772" w:type="pct"/>
            <w:shd w:val="clear" w:color="auto" w:fill="D9D9D9" w:themeFill="background1" w:themeFillShade="D9"/>
          </w:tcPr>
          <w:p w14:paraId="70BF4F50" w14:textId="77777777" w:rsidR="00B43587" w:rsidRPr="007C3343" w:rsidRDefault="00B43587" w:rsidP="00B43587">
            <w:pPr>
              <w:rPr>
                <w:b/>
                <w:bCs/>
              </w:rPr>
            </w:pPr>
            <w:r w:rsidRPr="007C3343">
              <w:rPr>
                <w:b/>
                <w:bCs/>
              </w:rPr>
              <w:t>2023</w:t>
            </w:r>
          </w:p>
          <w:p w14:paraId="2EDE20D9" w14:textId="7652A7DF" w:rsidR="00B43587" w:rsidRPr="007C3343" w:rsidRDefault="00B43587" w:rsidP="00B43587">
            <w:pPr>
              <w:rPr>
                <w:b/>
                <w:bCs/>
              </w:rPr>
            </w:pPr>
            <w:r w:rsidRPr="007C3343">
              <w:rPr>
                <w:b/>
                <w:bCs/>
              </w:rPr>
              <w:t>$’000</w:t>
            </w:r>
          </w:p>
        </w:tc>
        <w:tc>
          <w:tcPr>
            <w:tcW w:w="492" w:type="pct"/>
            <w:shd w:val="clear" w:color="auto" w:fill="D9D9D9" w:themeFill="background1" w:themeFillShade="D9"/>
          </w:tcPr>
          <w:p w14:paraId="60D3B274" w14:textId="77777777" w:rsidR="00B43587" w:rsidRPr="007C3343" w:rsidRDefault="00B43587" w:rsidP="00B43587">
            <w:pPr>
              <w:rPr>
                <w:b/>
                <w:bCs/>
              </w:rPr>
            </w:pPr>
            <w:r w:rsidRPr="007C3343">
              <w:rPr>
                <w:b/>
                <w:bCs/>
              </w:rPr>
              <w:t>2022</w:t>
            </w:r>
          </w:p>
          <w:p w14:paraId="5BCBB5A3" w14:textId="3471FFFB" w:rsidR="00B43587" w:rsidRPr="007C3343" w:rsidRDefault="00B43587" w:rsidP="00B43587">
            <w:pPr>
              <w:rPr>
                <w:b/>
                <w:bCs/>
              </w:rPr>
            </w:pPr>
            <w:r w:rsidRPr="007C3343">
              <w:rPr>
                <w:b/>
                <w:bCs/>
              </w:rPr>
              <w:t>$’000</w:t>
            </w:r>
          </w:p>
        </w:tc>
      </w:tr>
      <w:tr w:rsidR="000B3881" w:rsidRPr="007C3343" w14:paraId="11DBBBC7" w14:textId="77777777">
        <w:trPr>
          <w:cantSplit/>
          <w:trHeight w:val="303"/>
        </w:trPr>
        <w:tc>
          <w:tcPr>
            <w:tcW w:w="3736" w:type="pct"/>
          </w:tcPr>
          <w:p w14:paraId="03202DFA" w14:textId="77777777" w:rsidR="000B3881" w:rsidRPr="007C3343" w:rsidRDefault="000B3881" w:rsidP="000B3881">
            <w:r w:rsidRPr="007C3343">
              <w:t>Unconditional and expected to settle within 12 months</w:t>
            </w:r>
          </w:p>
        </w:tc>
        <w:tc>
          <w:tcPr>
            <w:tcW w:w="772" w:type="pct"/>
          </w:tcPr>
          <w:p w14:paraId="049083D3" w14:textId="2291B928" w:rsidR="000B3881" w:rsidRPr="007C3343" w:rsidRDefault="000B3881" w:rsidP="000B3881">
            <w:r w:rsidRPr="007C3343">
              <w:t>835</w:t>
            </w:r>
          </w:p>
        </w:tc>
        <w:tc>
          <w:tcPr>
            <w:tcW w:w="492" w:type="pct"/>
          </w:tcPr>
          <w:p w14:paraId="371DEB61" w14:textId="51D0962D" w:rsidR="000B3881" w:rsidRPr="007C3343" w:rsidRDefault="000B3881" w:rsidP="000B3881">
            <w:r w:rsidRPr="007C3343">
              <w:t>835</w:t>
            </w:r>
          </w:p>
        </w:tc>
      </w:tr>
      <w:tr w:rsidR="000B3881" w:rsidRPr="007C3343" w14:paraId="4D7C6908" w14:textId="77777777">
        <w:trPr>
          <w:cantSplit/>
          <w:trHeight w:val="305"/>
        </w:trPr>
        <w:tc>
          <w:tcPr>
            <w:tcW w:w="3736" w:type="pct"/>
          </w:tcPr>
          <w:p w14:paraId="35BF79CA" w14:textId="77777777" w:rsidR="000B3881" w:rsidRPr="007C3343" w:rsidRDefault="000B3881" w:rsidP="000B3881">
            <w:r w:rsidRPr="007C3343">
              <w:t>Unconditional and expected to settle after 12 months</w:t>
            </w:r>
          </w:p>
        </w:tc>
        <w:tc>
          <w:tcPr>
            <w:tcW w:w="772" w:type="pct"/>
          </w:tcPr>
          <w:p w14:paraId="0DB01294" w14:textId="781ACB35" w:rsidR="000B3881" w:rsidRPr="007C3343" w:rsidRDefault="000B3881" w:rsidP="000B3881">
            <w:r w:rsidRPr="007C3343">
              <w:t>8,563</w:t>
            </w:r>
          </w:p>
        </w:tc>
        <w:tc>
          <w:tcPr>
            <w:tcW w:w="492" w:type="pct"/>
          </w:tcPr>
          <w:p w14:paraId="36C5633A" w14:textId="7E012FB8" w:rsidR="000B3881" w:rsidRPr="007C3343" w:rsidRDefault="000B3881" w:rsidP="000B3881">
            <w:r w:rsidRPr="007C3343">
              <w:t>7,966</w:t>
            </w:r>
          </w:p>
        </w:tc>
      </w:tr>
    </w:tbl>
    <w:p w14:paraId="0D574383" w14:textId="77777777" w:rsidR="00F07EE4" w:rsidRDefault="00F07EE4" w:rsidP="0014148A">
      <w:pPr>
        <w:pStyle w:val="Heading6"/>
      </w:pPr>
    </w:p>
    <w:p w14:paraId="28EA915F" w14:textId="77777777" w:rsidR="00F07EE4" w:rsidRDefault="00F07EE4">
      <w:pPr>
        <w:spacing w:after="0" w:line="240" w:lineRule="auto"/>
        <w:rPr>
          <w:b/>
        </w:rPr>
      </w:pPr>
      <w:r>
        <w:br w:type="page"/>
      </w:r>
    </w:p>
    <w:p w14:paraId="38D64441" w14:textId="67C5C384" w:rsidR="00CC7C52" w:rsidRPr="007C3343" w:rsidRDefault="00CC7C52" w:rsidP="0014148A">
      <w:pPr>
        <w:pStyle w:val="Heading6"/>
      </w:pPr>
      <w:r w:rsidRPr="007C3343">
        <w:lastRenderedPageBreak/>
        <w:t>Provision for on costs</w:t>
      </w:r>
    </w:p>
    <w:tbl>
      <w:tblPr>
        <w:tblStyle w:val="TableGrid"/>
        <w:tblW w:w="5000" w:type="pct"/>
        <w:tblLook w:val="01E0" w:firstRow="1" w:lastRow="1" w:firstColumn="1" w:lastColumn="1" w:noHBand="0" w:noVBand="0"/>
      </w:tblPr>
      <w:tblGrid>
        <w:gridCol w:w="7301"/>
        <w:gridCol w:w="1508"/>
        <w:gridCol w:w="961"/>
      </w:tblGrid>
      <w:tr w:rsidR="00B43587" w:rsidRPr="007C3343" w14:paraId="0E6F39CB" w14:textId="77777777">
        <w:trPr>
          <w:cantSplit/>
          <w:trHeight w:val="471"/>
          <w:tblHeader/>
        </w:trPr>
        <w:tc>
          <w:tcPr>
            <w:tcW w:w="3736" w:type="pct"/>
            <w:shd w:val="clear" w:color="auto" w:fill="D9D9D9" w:themeFill="background1" w:themeFillShade="D9"/>
          </w:tcPr>
          <w:p w14:paraId="0F053E1E" w14:textId="77777777" w:rsidR="00B43587" w:rsidRPr="007C3343" w:rsidRDefault="00B43587" w:rsidP="00B43587">
            <w:pPr>
              <w:rPr>
                <w:b/>
                <w:bCs/>
              </w:rPr>
            </w:pPr>
            <w:r w:rsidRPr="007C3343">
              <w:rPr>
                <w:b/>
                <w:bCs/>
              </w:rPr>
              <w:t>Provision for on costs</w:t>
            </w:r>
          </w:p>
        </w:tc>
        <w:tc>
          <w:tcPr>
            <w:tcW w:w="772" w:type="pct"/>
            <w:shd w:val="clear" w:color="auto" w:fill="D9D9D9" w:themeFill="background1" w:themeFillShade="D9"/>
          </w:tcPr>
          <w:p w14:paraId="7140736A" w14:textId="77777777" w:rsidR="00B43587" w:rsidRPr="007C3343" w:rsidRDefault="00B43587" w:rsidP="00B43587">
            <w:pPr>
              <w:rPr>
                <w:b/>
                <w:bCs/>
              </w:rPr>
            </w:pPr>
            <w:r w:rsidRPr="007C3343">
              <w:rPr>
                <w:b/>
                <w:bCs/>
              </w:rPr>
              <w:t>2023</w:t>
            </w:r>
          </w:p>
          <w:p w14:paraId="6C47CE69" w14:textId="5098A357" w:rsidR="00B43587" w:rsidRPr="007C3343" w:rsidRDefault="00B43587" w:rsidP="00B43587">
            <w:pPr>
              <w:rPr>
                <w:b/>
                <w:bCs/>
              </w:rPr>
            </w:pPr>
            <w:r w:rsidRPr="007C3343">
              <w:rPr>
                <w:b/>
                <w:bCs/>
              </w:rPr>
              <w:t>$’000</w:t>
            </w:r>
          </w:p>
        </w:tc>
        <w:tc>
          <w:tcPr>
            <w:tcW w:w="492" w:type="pct"/>
            <w:shd w:val="clear" w:color="auto" w:fill="D9D9D9" w:themeFill="background1" w:themeFillShade="D9"/>
          </w:tcPr>
          <w:p w14:paraId="626BC1CE" w14:textId="77777777" w:rsidR="00B43587" w:rsidRPr="007C3343" w:rsidRDefault="00B43587" w:rsidP="00B43587">
            <w:pPr>
              <w:rPr>
                <w:b/>
                <w:bCs/>
              </w:rPr>
            </w:pPr>
            <w:r w:rsidRPr="007C3343">
              <w:rPr>
                <w:b/>
                <w:bCs/>
              </w:rPr>
              <w:t>2022</w:t>
            </w:r>
          </w:p>
          <w:p w14:paraId="71ACD4DE" w14:textId="5AF6EEB3" w:rsidR="00B43587" w:rsidRPr="007C3343" w:rsidRDefault="00B43587" w:rsidP="00B43587">
            <w:pPr>
              <w:rPr>
                <w:b/>
                <w:bCs/>
              </w:rPr>
            </w:pPr>
            <w:r w:rsidRPr="007C3343">
              <w:rPr>
                <w:b/>
                <w:bCs/>
              </w:rPr>
              <w:t>$’000</w:t>
            </w:r>
          </w:p>
        </w:tc>
      </w:tr>
      <w:tr w:rsidR="000B3881" w:rsidRPr="007C3343" w14:paraId="7A0E05E9" w14:textId="77777777">
        <w:trPr>
          <w:cantSplit/>
          <w:trHeight w:val="303"/>
        </w:trPr>
        <w:tc>
          <w:tcPr>
            <w:tcW w:w="3736" w:type="pct"/>
          </w:tcPr>
          <w:p w14:paraId="5C08DF03" w14:textId="77777777" w:rsidR="000B3881" w:rsidRPr="007C3343" w:rsidRDefault="000B3881" w:rsidP="000B3881">
            <w:r w:rsidRPr="007C3343">
              <w:t>Unconditional and expected to settle within 12 months</w:t>
            </w:r>
          </w:p>
        </w:tc>
        <w:tc>
          <w:tcPr>
            <w:tcW w:w="772" w:type="pct"/>
          </w:tcPr>
          <w:p w14:paraId="5B604DC1" w14:textId="6546694F" w:rsidR="000B3881" w:rsidRPr="007C3343" w:rsidRDefault="000B3881" w:rsidP="000B3881">
            <w:r w:rsidRPr="007C3343">
              <w:t>867</w:t>
            </w:r>
          </w:p>
        </w:tc>
        <w:tc>
          <w:tcPr>
            <w:tcW w:w="492" w:type="pct"/>
          </w:tcPr>
          <w:p w14:paraId="1893D2E3" w14:textId="51C51A5E" w:rsidR="000B3881" w:rsidRPr="007C3343" w:rsidRDefault="000B3881" w:rsidP="000B3881">
            <w:r w:rsidRPr="007C3343">
              <w:t>824</w:t>
            </w:r>
          </w:p>
        </w:tc>
      </w:tr>
      <w:tr w:rsidR="000B3881" w:rsidRPr="007C3343" w14:paraId="04BEDC0E" w14:textId="77777777">
        <w:trPr>
          <w:cantSplit/>
          <w:trHeight w:val="297"/>
        </w:trPr>
        <w:tc>
          <w:tcPr>
            <w:tcW w:w="3736" w:type="pct"/>
          </w:tcPr>
          <w:p w14:paraId="0705A55F" w14:textId="77777777" w:rsidR="000B3881" w:rsidRPr="007C3343" w:rsidRDefault="000B3881" w:rsidP="000B3881">
            <w:r w:rsidRPr="007C3343">
              <w:t>Unconditional and expected to settle after 12 months</w:t>
            </w:r>
          </w:p>
        </w:tc>
        <w:tc>
          <w:tcPr>
            <w:tcW w:w="772" w:type="pct"/>
          </w:tcPr>
          <w:p w14:paraId="7EA5EC60" w14:textId="786DAE1B" w:rsidR="000B3881" w:rsidRPr="007C3343" w:rsidRDefault="000B3881" w:rsidP="000B3881">
            <w:r w:rsidRPr="007C3343">
              <w:t>942</w:t>
            </w:r>
          </w:p>
        </w:tc>
        <w:tc>
          <w:tcPr>
            <w:tcW w:w="492" w:type="pct"/>
          </w:tcPr>
          <w:p w14:paraId="3E6A07ED" w14:textId="1514EE4C" w:rsidR="000B3881" w:rsidRPr="007C3343" w:rsidRDefault="000B3881" w:rsidP="000B3881">
            <w:r w:rsidRPr="007C3343">
              <w:t>868</w:t>
            </w:r>
          </w:p>
        </w:tc>
      </w:tr>
      <w:tr w:rsidR="000B3881" w:rsidRPr="007C3343" w14:paraId="71D8572A" w14:textId="77777777">
        <w:trPr>
          <w:cantSplit/>
          <w:trHeight w:val="297"/>
        </w:trPr>
        <w:tc>
          <w:tcPr>
            <w:tcW w:w="3736" w:type="pct"/>
          </w:tcPr>
          <w:p w14:paraId="290CA71B" w14:textId="77777777" w:rsidR="000B3881" w:rsidRPr="007C3343" w:rsidRDefault="000B3881" w:rsidP="000B3881">
            <w:pPr>
              <w:rPr>
                <w:b/>
                <w:bCs/>
              </w:rPr>
            </w:pPr>
            <w:r w:rsidRPr="007C3343">
              <w:rPr>
                <w:b/>
                <w:bCs/>
              </w:rPr>
              <w:t>Total current provision for employee benefits</w:t>
            </w:r>
          </w:p>
        </w:tc>
        <w:tc>
          <w:tcPr>
            <w:tcW w:w="772" w:type="pct"/>
          </w:tcPr>
          <w:p w14:paraId="65737C1E" w14:textId="50E806DB" w:rsidR="000B3881" w:rsidRPr="007C3343" w:rsidRDefault="000B3881" w:rsidP="000B3881">
            <w:pPr>
              <w:rPr>
                <w:b/>
                <w:bCs/>
              </w:rPr>
            </w:pPr>
            <w:r w:rsidRPr="007C3343">
              <w:t>18,376</w:t>
            </w:r>
          </w:p>
        </w:tc>
        <w:tc>
          <w:tcPr>
            <w:tcW w:w="492" w:type="pct"/>
          </w:tcPr>
          <w:p w14:paraId="1A6D656A" w14:textId="18933FD9" w:rsidR="000B3881" w:rsidRPr="007C3343" w:rsidRDefault="000B3881" w:rsidP="000B3881">
            <w:pPr>
              <w:rPr>
                <w:b/>
                <w:bCs/>
              </w:rPr>
            </w:pPr>
            <w:r w:rsidRPr="007C3343">
              <w:rPr>
                <w:b/>
                <w:bCs/>
              </w:rPr>
              <w:t>17,392</w:t>
            </w:r>
          </w:p>
        </w:tc>
      </w:tr>
    </w:tbl>
    <w:p w14:paraId="1394E74A" w14:textId="77777777" w:rsidR="00CC7C52" w:rsidRPr="007C3343" w:rsidRDefault="00CC7C52" w:rsidP="0014148A">
      <w:pPr>
        <w:pStyle w:val="Heading6"/>
      </w:pPr>
      <w:r w:rsidRPr="007C3343">
        <w:t>Non-current provisions</w:t>
      </w:r>
    </w:p>
    <w:tbl>
      <w:tblPr>
        <w:tblStyle w:val="TableGrid"/>
        <w:tblW w:w="5000" w:type="pct"/>
        <w:tblLook w:val="01E0" w:firstRow="1" w:lastRow="1" w:firstColumn="1" w:lastColumn="1" w:noHBand="0" w:noVBand="0"/>
      </w:tblPr>
      <w:tblGrid>
        <w:gridCol w:w="7301"/>
        <w:gridCol w:w="1508"/>
        <w:gridCol w:w="961"/>
      </w:tblGrid>
      <w:tr w:rsidR="00B43587" w:rsidRPr="007C3343" w14:paraId="2E9C315B" w14:textId="77777777">
        <w:trPr>
          <w:cantSplit/>
          <w:trHeight w:val="471"/>
          <w:tblHeader/>
        </w:trPr>
        <w:tc>
          <w:tcPr>
            <w:tcW w:w="3736" w:type="pct"/>
            <w:shd w:val="clear" w:color="auto" w:fill="D9D9D9" w:themeFill="background1" w:themeFillShade="D9"/>
          </w:tcPr>
          <w:p w14:paraId="5279AD44" w14:textId="77777777" w:rsidR="00B43587" w:rsidRPr="007C3343" w:rsidRDefault="00B43587" w:rsidP="00B43587">
            <w:pPr>
              <w:rPr>
                <w:b/>
                <w:bCs/>
              </w:rPr>
            </w:pPr>
            <w:r w:rsidRPr="007C3343">
              <w:rPr>
                <w:b/>
                <w:bCs/>
              </w:rPr>
              <w:t>Non-current provisions</w:t>
            </w:r>
          </w:p>
        </w:tc>
        <w:tc>
          <w:tcPr>
            <w:tcW w:w="772" w:type="pct"/>
            <w:shd w:val="clear" w:color="auto" w:fill="D9D9D9" w:themeFill="background1" w:themeFillShade="D9"/>
          </w:tcPr>
          <w:p w14:paraId="4108E771" w14:textId="77777777" w:rsidR="00B43587" w:rsidRPr="007C3343" w:rsidRDefault="00B43587" w:rsidP="00B43587">
            <w:pPr>
              <w:rPr>
                <w:b/>
                <w:bCs/>
              </w:rPr>
            </w:pPr>
            <w:r w:rsidRPr="007C3343">
              <w:rPr>
                <w:b/>
                <w:bCs/>
              </w:rPr>
              <w:t>2023</w:t>
            </w:r>
          </w:p>
          <w:p w14:paraId="083831EC" w14:textId="0DA3B6D1" w:rsidR="00B43587" w:rsidRPr="007C3343" w:rsidRDefault="00B43587" w:rsidP="00B43587">
            <w:pPr>
              <w:rPr>
                <w:b/>
                <w:bCs/>
              </w:rPr>
            </w:pPr>
            <w:r w:rsidRPr="007C3343">
              <w:rPr>
                <w:b/>
                <w:bCs/>
              </w:rPr>
              <w:t>$’000</w:t>
            </w:r>
          </w:p>
        </w:tc>
        <w:tc>
          <w:tcPr>
            <w:tcW w:w="492" w:type="pct"/>
            <w:shd w:val="clear" w:color="auto" w:fill="D9D9D9" w:themeFill="background1" w:themeFillShade="D9"/>
          </w:tcPr>
          <w:p w14:paraId="5F0240A0" w14:textId="77777777" w:rsidR="00B43587" w:rsidRPr="007C3343" w:rsidRDefault="00B43587" w:rsidP="00B43587">
            <w:pPr>
              <w:rPr>
                <w:b/>
                <w:bCs/>
              </w:rPr>
            </w:pPr>
            <w:r w:rsidRPr="007C3343">
              <w:rPr>
                <w:b/>
                <w:bCs/>
              </w:rPr>
              <w:t>2022</w:t>
            </w:r>
          </w:p>
          <w:p w14:paraId="1B4E86F5" w14:textId="747616F5" w:rsidR="00B43587" w:rsidRPr="007C3343" w:rsidRDefault="00B43587" w:rsidP="00B43587">
            <w:pPr>
              <w:rPr>
                <w:b/>
                <w:bCs/>
              </w:rPr>
            </w:pPr>
            <w:r w:rsidRPr="007C3343">
              <w:rPr>
                <w:b/>
                <w:bCs/>
              </w:rPr>
              <w:t>$’000</w:t>
            </w:r>
          </w:p>
        </w:tc>
      </w:tr>
      <w:tr w:rsidR="00300F08" w:rsidRPr="007C3343" w14:paraId="6915169F" w14:textId="77777777">
        <w:trPr>
          <w:cantSplit/>
          <w:trHeight w:val="303"/>
        </w:trPr>
        <w:tc>
          <w:tcPr>
            <w:tcW w:w="3736" w:type="pct"/>
          </w:tcPr>
          <w:p w14:paraId="391E4D6C" w14:textId="77777777" w:rsidR="00300F08" w:rsidRPr="007C3343" w:rsidRDefault="00300F08" w:rsidP="00300F08">
            <w:r w:rsidRPr="007C3343">
              <w:t>Employee benefits</w:t>
            </w:r>
          </w:p>
        </w:tc>
        <w:tc>
          <w:tcPr>
            <w:tcW w:w="772" w:type="pct"/>
          </w:tcPr>
          <w:p w14:paraId="5A8CE826" w14:textId="7D68DFFF" w:rsidR="00300F08" w:rsidRPr="007C3343" w:rsidRDefault="00300F08" w:rsidP="00300F08">
            <w:r w:rsidRPr="007C3343">
              <w:t>3,623</w:t>
            </w:r>
          </w:p>
        </w:tc>
        <w:tc>
          <w:tcPr>
            <w:tcW w:w="492" w:type="pct"/>
          </w:tcPr>
          <w:p w14:paraId="6AB2D152" w14:textId="3B18D145" w:rsidR="00300F08" w:rsidRPr="007C3343" w:rsidRDefault="00300F08" w:rsidP="00300F08">
            <w:r w:rsidRPr="007C3343">
              <w:t>2,941</w:t>
            </w:r>
          </w:p>
        </w:tc>
      </w:tr>
      <w:tr w:rsidR="00300F08" w:rsidRPr="007C3343" w14:paraId="731AF6A8" w14:textId="77777777">
        <w:trPr>
          <w:cantSplit/>
          <w:trHeight w:val="297"/>
        </w:trPr>
        <w:tc>
          <w:tcPr>
            <w:tcW w:w="3736" w:type="pct"/>
          </w:tcPr>
          <w:p w14:paraId="6911B7D0" w14:textId="77777777" w:rsidR="00300F08" w:rsidRPr="007C3343" w:rsidRDefault="00300F08" w:rsidP="00300F08">
            <w:r w:rsidRPr="007C3343">
              <w:t>On-costs</w:t>
            </w:r>
          </w:p>
        </w:tc>
        <w:tc>
          <w:tcPr>
            <w:tcW w:w="772" w:type="pct"/>
          </w:tcPr>
          <w:p w14:paraId="67C58F89" w14:textId="5B4FE43A" w:rsidR="00300F08" w:rsidRPr="007C3343" w:rsidRDefault="00300F08" w:rsidP="00300F08">
            <w:r w:rsidRPr="007C3343">
              <w:t>395</w:t>
            </w:r>
          </w:p>
        </w:tc>
        <w:tc>
          <w:tcPr>
            <w:tcW w:w="492" w:type="pct"/>
          </w:tcPr>
          <w:p w14:paraId="212066F8" w14:textId="07B6AACC" w:rsidR="00300F08" w:rsidRPr="007C3343" w:rsidRDefault="00300F08" w:rsidP="00300F08">
            <w:r w:rsidRPr="007C3343">
              <w:t>318</w:t>
            </w:r>
          </w:p>
        </w:tc>
      </w:tr>
      <w:tr w:rsidR="00300F08" w:rsidRPr="007C3343" w14:paraId="0AE2953C" w14:textId="77777777">
        <w:trPr>
          <w:cantSplit/>
          <w:trHeight w:val="297"/>
        </w:trPr>
        <w:tc>
          <w:tcPr>
            <w:tcW w:w="3736" w:type="pct"/>
          </w:tcPr>
          <w:p w14:paraId="6C757E91" w14:textId="77777777" w:rsidR="00300F08" w:rsidRPr="007C3343" w:rsidRDefault="00300F08" w:rsidP="00300F08">
            <w:pPr>
              <w:rPr>
                <w:b/>
                <w:bCs/>
              </w:rPr>
            </w:pPr>
            <w:r w:rsidRPr="007C3343">
              <w:rPr>
                <w:b/>
                <w:bCs/>
              </w:rPr>
              <w:t>Total non-current provisions for employee benefits</w:t>
            </w:r>
          </w:p>
        </w:tc>
        <w:tc>
          <w:tcPr>
            <w:tcW w:w="772" w:type="pct"/>
          </w:tcPr>
          <w:p w14:paraId="72858479" w14:textId="71E55044" w:rsidR="00300F08" w:rsidRPr="007C3343" w:rsidRDefault="00300F08" w:rsidP="00300F08">
            <w:pPr>
              <w:rPr>
                <w:b/>
                <w:bCs/>
              </w:rPr>
            </w:pPr>
            <w:r w:rsidRPr="007C3343">
              <w:rPr>
                <w:b/>
                <w:bCs/>
              </w:rPr>
              <w:t>4,018</w:t>
            </w:r>
          </w:p>
        </w:tc>
        <w:tc>
          <w:tcPr>
            <w:tcW w:w="492" w:type="pct"/>
          </w:tcPr>
          <w:p w14:paraId="07380348" w14:textId="2859DC65" w:rsidR="00300F08" w:rsidRPr="007C3343" w:rsidRDefault="00300F08" w:rsidP="00300F08">
            <w:pPr>
              <w:rPr>
                <w:b/>
                <w:bCs/>
              </w:rPr>
            </w:pPr>
            <w:r w:rsidRPr="007C3343">
              <w:rPr>
                <w:b/>
                <w:bCs/>
              </w:rPr>
              <w:t>3,259</w:t>
            </w:r>
          </w:p>
        </w:tc>
      </w:tr>
      <w:tr w:rsidR="00300F08" w:rsidRPr="007C3343" w14:paraId="77638FE8" w14:textId="77777777">
        <w:trPr>
          <w:cantSplit/>
          <w:trHeight w:val="280"/>
        </w:trPr>
        <w:tc>
          <w:tcPr>
            <w:tcW w:w="3736" w:type="pct"/>
          </w:tcPr>
          <w:p w14:paraId="3183DB7D" w14:textId="77777777" w:rsidR="00300F08" w:rsidRPr="007C3343" w:rsidRDefault="00300F08" w:rsidP="00300F08">
            <w:pPr>
              <w:rPr>
                <w:b/>
                <w:bCs/>
              </w:rPr>
            </w:pPr>
            <w:r w:rsidRPr="007C3343">
              <w:rPr>
                <w:b/>
                <w:bCs/>
              </w:rPr>
              <w:t>Total provision for employee benefits</w:t>
            </w:r>
          </w:p>
        </w:tc>
        <w:tc>
          <w:tcPr>
            <w:tcW w:w="772" w:type="pct"/>
          </w:tcPr>
          <w:p w14:paraId="2A882932" w14:textId="497C5C9F" w:rsidR="00300F08" w:rsidRPr="007C3343" w:rsidRDefault="00300F08" w:rsidP="00300F08">
            <w:pPr>
              <w:rPr>
                <w:b/>
                <w:bCs/>
              </w:rPr>
            </w:pPr>
            <w:r w:rsidRPr="007C3343">
              <w:rPr>
                <w:b/>
                <w:bCs/>
              </w:rPr>
              <w:t>22,394</w:t>
            </w:r>
          </w:p>
        </w:tc>
        <w:tc>
          <w:tcPr>
            <w:tcW w:w="492" w:type="pct"/>
          </w:tcPr>
          <w:p w14:paraId="44A13463" w14:textId="44406B81" w:rsidR="00300F08" w:rsidRPr="007C3343" w:rsidRDefault="00300F08" w:rsidP="00300F08">
            <w:pPr>
              <w:rPr>
                <w:b/>
                <w:bCs/>
              </w:rPr>
            </w:pPr>
            <w:r w:rsidRPr="007C3343">
              <w:rPr>
                <w:b/>
                <w:bCs/>
              </w:rPr>
              <w:t>20,651</w:t>
            </w:r>
          </w:p>
        </w:tc>
      </w:tr>
    </w:tbl>
    <w:p w14:paraId="41949E3C" w14:textId="77777777" w:rsidR="00CC7C52" w:rsidRPr="007C3343" w:rsidRDefault="00CC7C52" w:rsidP="00B43587">
      <w:pPr>
        <w:pStyle w:val="Heading5"/>
      </w:pPr>
      <w:r w:rsidRPr="007C3343">
        <w:t>Reconciliation of movement in on-cost provision</w:t>
      </w:r>
    </w:p>
    <w:tbl>
      <w:tblPr>
        <w:tblStyle w:val="TableGrid"/>
        <w:tblW w:w="5000" w:type="pct"/>
        <w:tblLook w:val="01E0" w:firstRow="1" w:lastRow="1" w:firstColumn="1" w:lastColumn="1" w:noHBand="0" w:noVBand="0"/>
      </w:tblPr>
      <w:tblGrid>
        <w:gridCol w:w="7301"/>
        <w:gridCol w:w="1508"/>
        <w:gridCol w:w="961"/>
      </w:tblGrid>
      <w:tr w:rsidR="00B43587" w:rsidRPr="007C3343" w14:paraId="1CEDE586" w14:textId="77777777">
        <w:trPr>
          <w:cantSplit/>
          <w:trHeight w:val="471"/>
          <w:tblHeader/>
        </w:trPr>
        <w:tc>
          <w:tcPr>
            <w:tcW w:w="3736" w:type="pct"/>
            <w:shd w:val="clear" w:color="auto" w:fill="D9D9D9" w:themeFill="background1" w:themeFillShade="D9"/>
          </w:tcPr>
          <w:p w14:paraId="7D872D73" w14:textId="77777777" w:rsidR="00B43587" w:rsidRPr="007C3343" w:rsidRDefault="00B43587" w:rsidP="00B43587">
            <w:pPr>
              <w:rPr>
                <w:b/>
                <w:bCs/>
              </w:rPr>
            </w:pPr>
            <w:r w:rsidRPr="007C3343">
              <w:rPr>
                <w:b/>
                <w:bCs/>
              </w:rPr>
              <w:t>Reconciliation of movement in on-cost provision</w:t>
            </w:r>
          </w:p>
        </w:tc>
        <w:tc>
          <w:tcPr>
            <w:tcW w:w="772" w:type="pct"/>
            <w:shd w:val="clear" w:color="auto" w:fill="D9D9D9" w:themeFill="background1" w:themeFillShade="D9"/>
          </w:tcPr>
          <w:p w14:paraId="7D792EBB" w14:textId="77777777" w:rsidR="00B43587" w:rsidRPr="007C3343" w:rsidRDefault="00B43587" w:rsidP="00B43587">
            <w:pPr>
              <w:rPr>
                <w:b/>
                <w:bCs/>
              </w:rPr>
            </w:pPr>
            <w:r w:rsidRPr="007C3343">
              <w:rPr>
                <w:b/>
                <w:bCs/>
              </w:rPr>
              <w:t>2023</w:t>
            </w:r>
          </w:p>
          <w:p w14:paraId="5DB8F09F" w14:textId="2D02C7E7" w:rsidR="00B43587" w:rsidRPr="007C3343" w:rsidRDefault="00B43587" w:rsidP="00B43587">
            <w:pPr>
              <w:rPr>
                <w:b/>
                <w:bCs/>
              </w:rPr>
            </w:pPr>
            <w:r w:rsidRPr="007C3343">
              <w:rPr>
                <w:b/>
                <w:bCs/>
              </w:rPr>
              <w:t>$’000</w:t>
            </w:r>
          </w:p>
        </w:tc>
        <w:tc>
          <w:tcPr>
            <w:tcW w:w="492" w:type="pct"/>
            <w:shd w:val="clear" w:color="auto" w:fill="D9D9D9" w:themeFill="background1" w:themeFillShade="D9"/>
          </w:tcPr>
          <w:p w14:paraId="602C0C30" w14:textId="77777777" w:rsidR="00B43587" w:rsidRPr="007C3343" w:rsidRDefault="00B43587" w:rsidP="00B43587">
            <w:pPr>
              <w:rPr>
                <w:b/>
                <w:bCs/>
              </w:rPr>
            </w:pPr>
            <w:r w:rsidRPr="007C3343">
              <w:rPr>
                <w:b/>
                <w:bCs/>
              </w:rPr>
              <w:t>2022</w:t>
            </w:r>
          </w:p>
          <w:p w14:paraId="184151DA" w14:textId="14DC701F" w:rsidR="00B43587" w:rsidRPr="007C3343" w:rsidRDefault="00B43587" w:rsidP="00B43587">
            <w:pPr>
              <w:rPr>
                <w:b/>
                <w:bCs/>
              </w:rPr>
            </w:pPr>
            <w:r w:rsidRPr="007C3343">
              <w:rPr>
                <w:b/>
                <w:bCs/>
              </w:rPr>
              <w:t>$’000</w:t>
            </w:r>
          </w:p>
        </w:tc>
      </w:tr>
      <w:tr w:rsidR="00300F08" w:rsidRPr="007C3343" w14:paraId="45B1C82A" w14:textId="77777777">
        <w:trPr>
          <w:cantSplit/>
          <w:trHeight w:val="352"/>
        </w:trPr>
        <w:tc>
          <w:tcPr>
            <w:tcW w:w="3736" w:type="pct"/>
          </w:tcPr>
          <w:p w14:paraId="6D8B0A89" w14:textId="77777777" w:rsidR="00300F08" w:rsidRPr="007C3343" w:rsidRDefault="00300F08" w:rsidP="00300F08">
            <w:r w:rsidRPr="007C3343">
              <w:t>Opening balance for the period</w:t>
            </w:r>
          </w:p>
        </w:tc>
        <w:tc>
          <w:tcPr>
            <w:tcW w:w="772" w:type="pct"/>
          </w:tcPr>
          <w:p w14:paraId="0A202734" w14:textId="6C1BE847" w:rsidR="00300F08" w:rsidRPr="007C3343" w:rsidRDefault="00300F08" w:rsidP="00300F08">
            <w:r w:rsidRPr="007C3343">
              <w:t>2,010</w:t>
            </w:r>
          </w:p>
        </w:tc>
        <w:tc>
          <w:tcPr>
            <w:tcW w:w="492" w:type="pct"/>
          </w:tcPr>
          <w:p w14:paraId="0E8CAC11" w14:textId="4654FFE7" w:rsidR="00300F08" w:rsidRPr="007C3343" w:rsidRDefault="00300F08" w:rsidP="00300F08">
            <w:r w:rsidRPr="007C3343">
              <w:t>1,772</w:t>
            </w:r>
          </w:p>
        </w:tc>
      </w:tr>
      <w:tr w:rsidR="00300F08" w:rsidRPr="007C3343" w14:paraId="4C3B31BC" w14:textId="77777777">
        <w:trPr>
          <w:cantSplit/>
          <w:trHeight w:val="293"/>
        </w:trPr>
        <w:tc>
          <w:tcPr>
            <w:tcW w:w="3736" w:type="pct"/>
          </w:tcPr>
          <w:p w14:paraId="5058D1BE" w14:textId="77777777" w:rsidR="00300F08" w:rsidRPr="007C3343" w:rsidRDefault="00300F08" w:rsidP="00300F08">
            <w:r w:rsidRPr="007C3343">
              <w:t>Net additional provisions recognised</w:t>
            </w:r>
          </w:p>
        </w:tc>
        <w:tc>
          <w:tcPr>
            <w:tcW w:w="772" w:type="pct"/>
          </w:tcPr>
          <w:p w14:paraId="7A7341BC" w14:textId="070D1FE8" w:rsidR="00300F08" w:rsidRPr="007C3343" w:rsidRDefault="00300F08" w:rsidP="00300F08">
            <w:r w:rsidRPr="007C3343">
              <w:t>194</w:t>
            </w:r>
          </w:p>
        </w:tc>
        <w:tc>
          <w:tcPr>
            <w:tcW w:w="492" w:type="pct"/>
          </w:tcPr>
          <w:p w14:paraId="32ADAFBA" w14:textId="3E9052FD" w:rsidR="00300F08" w:rsidRPr="007C3343" w:rsidRDefault="00300F08" w:rsidP="00300F08">
            <w:r w:rsidRPr="007C3343">
              <w:t>238</w:t>
            </w:r>
          </w:p>
        </w:tc>
      </w:tr>
      <w:tr w:rsidR="00300F08" w:rsidRPr="007C3343" w14:paraId="1A707010" w14:textId="77777777">
        <w:trPr>
          <w:cantSplit/>
          <w:trHeight w:val="280"/>
        </w:trPr>
        <w:tc>
          <w:tcPr>
            <w:tcW w:w="3736" w:type="pct"/>
          </w:tcPr>
          <w:p w14:paraId="15EFD7DC" w14:textId="77777777" w:rsidR="00300F08" w:rsidRPr="007C3343" w:rsidRDefault="00300F08" w:rsidP="00300F08">
            <w:pPr>
              <w:rPr>
                <w:b/>
                <w:bCs/>
              </w:rPr>
            </w:pPr>
            <w:r w:rsidRPr="007C3343">
              <w:rPr>
                <w:b/>
                <w:bCs/>
              </w:rPr>
              <w:t>Closing balance for the period</w:t>
            </w:r>
          </w:p>
        </w:tc>
        <w:tc>
          <w:tcPr>
            <w:tcW w:w="772" w:type="pct"/>
          </w:tcPr>
          <w:p w14:paraId="2D38CF3E" w14:textId="5F45AD0A" w:rsidR="00300F08" w:rsidRPr="007C3343" w:rsidRDefault="00300F08" w:rsidP="00300F08">
            <w:pPr>
              <w:rPr>
                <w:b/>
                <w:bCs/>
              </w:rPr>
            </w:pPr>
            <w:r w:rsidRPr="007C3343">
              <w:t>2,204</w:t>
            </w:r>
          </w:p>
        </w:tc>
        <w:tc>
          <w:tcPr>
            <w:tcW w:w="492" w:type="pct"/>
          </w:tcPr>
          <w:p w14:paraId="77733977" w14:textId="5F13742C" w:rsidR="00300F08" w:rsidRPr="007C3343" w:rsidRDefault="00300F08" w:rsidP="00300F08">
            <w:pPr>
              <w:rPr>
                <w:b/>
                <w:bCs/>
              </w:rPr>
            </w:pPr>
            <w:r w:rsidRPr="007C3343">
              <w:rPr>
                <w:b/>
                <w:bCs/>
              </w:rPr>
              <w:t>2,010</w:t>
            </w:r>
          </w:p>
        </w:tc>
      </w:tr>
    </w:tbl>
    <w:p w14:paraId="6687C397" w14:textId="77777777" w:rsidR="00CC7C52" w:rsidRPr="007C3343" w:rsidRDefault="00CC7C52" w:rsidP="00B43587">
      <w:pPr>
        <w:pStyle w:val="Heading5"/>
      </w:pPr>
      <w:r w:rsidRPr="007C3343">
        <w:t>Wages, salaries and annual leave</w:t>
      </w:r>
    </w:p>
    <w:p w14:paraId="7A53D554" w14:textId="7E07AF28" w:rsidR="008E1FE6" w:rsidRPr="007C3343" w:rsidRDefault="008E1FE6" w:rsidP="008E1FE6">
      <w:r w:rsidRPr="007C3343">
        <w:t>Liabilities for wages and salaries including non-monetary benefits and annual leave and on-cost expected to be wholly settled within 12 months of the reporting date, are recognised in the provision for employee benefits in respect of employee services up to the reporting date, classified as current liabilities and measured at their nominal values. Victoria Legal Aid does not have an unconditional right to defer settlement of these liabilities.</w:t>
      </w:r>
    </w:p>
    <w:p w14:paraId="73B6CE59" w14:textId="108DE9EA" w:rsidR="008E1FE6" w:rsidRPr="007C3343" w:rsidRDefault="008E1FE6" w:rsidP="008E1FE6">
      <w:r w:rsidRPr="007C3343">
        <w:t>Those liabilities that are not expected to be settled within 12 months are recognised in the provision for employee benefits as non-current liabilities, measured at present value of the amounts expected to be paid when the liabilities are settled using the remuneration rate expected to apply at the time of settlement.</w:t>
      </w:r>
    </w:p>
    <w:p w14:paraId="1C533EC3" w14:textId="73EAF165" w:rsidR="008E1FE6" w:rsidRPr="007C3343" w:rsidRDefault="008E1FE6" w:rsidP="008E1FE6">
      <w:r w:rsidRPr="007C3343">
        <w:t xml:space="preserve">No provision has been made for sick leave as all sick leave is non-vesting and it is not considered probable that the average sick leave taken in the future will be greater than the benefits accrued in </w:t>
      </w:r>
      <w:r w:rsidRPr="007C3343">
        <w:lastRenderedPageBreak/>
        <w:t>the future. As sick leave is non-vesting, an expense is recognised in the Comprehensive Operating Statement as it is taken.</w:t>
      </w:r>
    </w:p>
    <w:p w14:paraId="2E218278" w14:textId="34AC107F" w:rsidR="008E1FE6" w:rsidRPr="007C3343" w:rsidRDefault="00661489" w:rsidP="00661489">
      <w:r w:rsidRPr="007C3343">
        <w:t>Employment on-costs such as workers compensation and superannuation are not employee benefits. They are disclosed separately as a component of the provision for employee benefits when the employment to which they relate has occurred.</w:t>
      </w:r>
    </w:p>
    <w:p w14:paraId="5A4677E5" w14:textId="77777777" w:rsidR="00CC7C52" w:rsidRPr="007C3343" w:rsidRDefault="00CC7C52" w:rsidP="00CC7C52">
      <w:pPr>
        <w:pStyle w:val="Heading5"/>
      </w:pPr>
      <w:r w:rsidRPr="007C3343">
        <w:t>Long service leave</w:t>
      </w:r>
    </w:p>
    <w:p w14:paraId="3FD17D39" w14:textId="77777777" w:rsidR="00FA5091" w:rsidRPr="007C3343" w:rsidRDefault="00FA5091" w:rsidP="00FA5091">
      <w:r w:rsidRPr="007C3343">
        <w:t>Liability for long service leave (LSL) is recognised in the provision for employee benefits.</w:t>
      </w:r>
    </w:p>
    <w:p w14:paraId="62BDB950" w14:textId="77777777" w:rsidR="00FA5091" w:rsidRPr="007C3343" w:rsidRDefault="00FA5091" w:rsidP="00FA5091">
      <w:r w:rsidRPr="007C3343">
        <w:t>Current liability—unconditional LSL (representing seven or more years of continuous service) is disclosed as a current liability even where Victoria Legal Aid does not expect to settle the liability within 12 months because it will not have the unconditional right to defer the settlement of the entitlement should an employee take leave or depart within 12 months.</w:t>
      </w:r>
      <w:r w:rsidRPr="007C3343">
        <w:tab/>
      </w:r>
      <w:r w:rsidRPr="007C3343">
        <w:tab/>
      </w:r>
      <w:r w:rsidRPr="007C3343">
        <w:tab/>
      </w:r>
      <w:r w:rsidRPr="007C3343">
        <w:tab/>
      </w:r>
    </w:p>
    <w:p w14:paraId="237B2874" w14:textId="77777777" w:rsidR="00FA5091" w:rsidRPr="007C3343" w:rsidRDefault="00FA5091" w:rsidP="00FA5091">
      <w:r w:rsidRPr="007C3343">
        <w:t>The components of this current LSL liability are measured at:</w:t>
      </w:r>
    </w:p>
    <w:p w14:paraId="46CB9D51" w14:textId="6EDDC8E9" w:rsidR="00FA5091" w:rsidRPr="007C3343" w:rsidRDefault="00FA5091" w:rsidP="00922BE8">
      <w:pPr>
        <w:pStyle w:val="ListParagraph"/>
        <w:numPr>
          <w:ilvl w:val="0"/>
          <w:numId w:val="47"/>
        </w:numPr>
      </w:pPr>
      <w:r w:rsidRPr="007C3343">
        <w:t>undiscounted value—component that Victoria Legal Aid expects to settle within 12 months; or</w:t>
      </w:r>
      <w:r w:rsidRPr="007C3343">
        <w:tab/>
      </w:r>
    </w:p>
    <w:p w14:paraId="0C5F0897" w14:textId="1C6EDBBF" w:rsidR="00FA5091" w:rsidRPr="007C3343" w:rsidRDefault="00FA5091" w:rsidP="00922BE8">
      <w:pPr>
        <w:pStyle w:val="ListParagraph"/>
        <w:numPr>
          <w:ilvl w:val="0"/>
          <w:numId w:val="47"/>
        </w:numPr>
      </w:pPr>
      <w:r w:rsidRPr="007C3343">
        <w:t>present value—component that Victoria Legal Aid does not expect to settle within 12 months.</w:t>
      </w:r>
    </w:p>
    <w:p w14:paraId="34D94C5E" w14:textId="77777777" w:rsidR="00FA5091" w:rsidRPr="007C3343" w:rsidRDefault="00FA5091" w:rsidP="00FA5091">
      <w:r w:rsidRPr="007C3343">
        <w:t>Non-current liability—conditional LSL (representing less than seven years of continuous service) is disclosed as a non-current liability. There is a conditional right to defer the settlement of the entitlement until the employee has completed the requisite years of service.</w:t>
      </w:r>
      <w:r w:rsidRPr="007C3343">
        <w:tab/>
      </w:r>
      <w:r w:rsidRPr="007C3343">
        <w:tab/>
      </w:r>
    </w:p>
    <w:p w14:paraId="0F537EE1" w14:textId="732ABDA7" w:rsidR="00FA5091" w:rsidRPr="007C3343" w:rsidRDefault="00FA5091" w:rsidP="00FA5091">
      <w:r w:rsidRPr="007C3343">
        <w:t xml:space="preserve">This non-current liability is measured at present value. Any gain or loss following revaluation of the present value of non-current LSL liability is recognised as a transaction except to the extent that a gain or loss arises due to changes in bond interest rates which is recognised as </w:t>
      </w:r>
      <w:r w:rsidR="006E6A3B" w:rsidRPr="007C3343">
        <w:t>“</w:t>
      </w:r>
      <w:r w:rsidRPr="007C3343">
        <w:t>other economic flows</w:t>
      </w:r>
      <w:r w:rsidR="006E6A3B" w:rsidRPr="007C3343">
        <w:t>”</w:t>
      </w:r>
      <w:r w:rsidRPr="007C3343">
        <w:t xml:space="preserve"> in the Comprehensive Operating Statement.</w:t>
      </w:r>
    </w:p>
    <w:p w14:paraId="3C3DA72A" w14:textId="269036EE" w:rsidR="00CC7C52" w:rsidRPr="007C3343" w:rsidRDefault="00CC7C52" w:rsidP="00CC7C52">
      <w:pPr>
        <w:pStyle w:val="Heading4"/>
      </w:pPr>
      <w:r w:rsidRPr="007C3343">
        <w:t>3.4.3 Super</w:t>
      </w:r>
      <w:r w:rsidR="006E6A3B" w:rsidRPr="007C3343">
        <w:t>annuation</w:t>
      </w:r>
      <w:r w:rsidRPr="007C3343">
        <w:t xml:space="preserve"> contributions</w:t>
      </w:r>
    </w:p>
    <w:p w14:paraId="54C12BC0" w14:textId="77777777" w:rsidR="006E6A3B" w:rsidRPr="007C3343" w:rsidRDefault="006E6A3B" w:rsidP="006E6A3B">
      <w:r w:rsidRPr="007C3343">
        <w:t>Employees of Victoria Legal Aid are entitled to receive superannuation benefits and Victoria Legal Aid contributes to both defined benefit and defined contribution plans. The defined benefit plan(s) provides benefits based on years of service and final average salary.</w:t>
      </w:r>
    </w:p>
    <w:p w14:paraId="71C7EF65" w14:textId="77777777" w:rsidR="00F07EE4" w:rsidRDefault="00F07EE4">
      <w:pPr>
        <w:spacing w:after="0" w:line="240" w:lineRule="auto"/>
        <w:rPr>
          <w:b/>
        </w:rPr>
      </w:pPr>
      <w:r>
        <w:br w:type="page"/>
      </w:r>
    </w:p>
    <w:p w14:paraId="2F1704B5" w14:textId="49D7AB00" w:rsidR="00CC7C52" w:rsidRPr="007C3343" w:rsidRDefault="00CC7C52" w:rsidP="006E6A3B">
      <w:pPr>
        <w:pStyle w:val="Heading5"/>
      </w:pPr>
      <w:r w:rsidRPr="007C3343">
        <w:lastRenderedPageBreak/>
        <w:t>Paid contributions for the year</w:t>
      </w:r>
    </w:p>
    <w:p w14:paraId="162ECCA9" w14:textId="2B1AEECE" w:rsidR="00D25372" w:rsidRPr="007C3343" w:rsidRDefault="00D25372" w:rsidP="00D25372">
      <w:pPr>
        <w:pStyle w:val="Heading6"/>
      </w:pPr>
      <w:r w:rsidRPr="007C3343">
        <w:t>Defined Benefit Scheme</w:t>
      </w:r>
    </w:p>
    <w:tbl>
      <w:tblPr>
        <w:tblStyle w:val="TableGrid"/>
        <w:tblW w:w="0" w:type="auto"/>
        <w:tblLook w:val="01E0" w:firstRow="1" w:lastRow="1" w:firstColumn="1" w:lastColumn="1" w:noHBand="0" w:noVBand="0"/>
      </w:tblPr>
      <w:tblGrid>
        <w:gridCol w:w="1636"/>
        <w:gridCol w:w="1674"/>
        <w:gridCol w:w="1674"/>
        <w:gridCol w:w="1611"/>
        <w:gridCol w:w="1611"/>
        <w:gridCol w:w="782"/>
        <w:gridCol w:w="782"/>
      </w:tblGrid>
      <w:tr w:rsidR="008F0A65" w:rsidRPr="007C3343" w14:paraId="001C5541" w14:textId="4726F2B0" w:rsidTr="007E48E3">
        <w:trPr>
          <w:cantSplit/>
          <w:trHeight w:val="500"/>
          <w:tblHeader/>
        </w:trPr>
        <w:tc>
          <w:tcPr>
            <w:tcW w:w="0" w:type="auto"/>
            <w:shd w:val="clear" w:color="auto" w:fill="D9D9D9" w:themeFill="background1" w:themeFillShade="D9"/>
          </w:tcPr>
          <w:p w14:paraId="2182E8C8" w14:textId="77777777" w:rsidR="008F0A65" w:rsidRPr="007C3343" w:rsidRDefault="008F0A65">
            <w:pPr>
              <w:rPr>
                <w:b/>
                <w:bCs/>
              </w:rPr>
            </w:pPr>
            <w:r w:rsidRPr="007C3343">
              <w:rPr>
                <w:b/>
                <w:bCs/>
              </w:rPr>
              <w:t>Super contributions</w:t>
            </w:r>
          </w:p>
        </w:tc>
        <w:tc>
          <w:tcPr>
            <w:tcW w:w="0" w:type="auto"/>
            <w:shd w:val="clear" w:color="auto" w:fill="D9D9D9" w:themeFill="background1" w:themeFillShade="D9"/>
          </w:tcPr>
          <w:p w14:paraId="3628FF72" w14:textId="2BD3ED2B" w:rsidR="008F0A65" w:rsidRPr="007C3343" w:rsidRDefault="008F0A65">
            <w:pPr>
              <w:rPr>
                <w:b/>
                <w:bCs/>
              </w:rPr>
            </w:pPr>
            <w:r w:rsidRPr="007C3343">
              <w:rPr>
                <w:b/>
                <w:bCs/>
              </w:rPr>
              <w:t>Paid contributions for the year – 2023</w:t>
            </w:r>
          </w:p>
          <w:p w14:paraId="5DDC9A7E" w14:textId="77777777" w:rsidR="008F0A65" w:rsidRPr="007C3343" w:rsidRDefault="008F0A65">
            <w:pPr>
              <w:rPr>
                <w:b/>
                <w:bCs/>
              </w:rPr>
            </w:pPr>
            <w:r w:rsidRPr="007C3343">
              <w:rPr>
                <w:b/>
                <w:bCs/>
              </w:rPr>
              <w:t>$’000</w:t>
            </w:r>
          </w:p>
        </w:tc>
        <w:tc>
          <w:tcPr>
            <w:tcW w:w="0" w:type="auto"/>
            <w:shd w:val="clear" w:color="auto" w:fill="D9D9D9" w:themeFill="background1" w:themeFillShade="D9"/>
          </w:tcPr>
          <w:p w14:paraId="731FCB0E" w14:textId="18F59DBD" w:rsidR="008F0A65" w:rsidRPr="007C3343" w:rsidRDefault="008F0A65">
            <w:pPr>
              <w:rPr>
                <w:b/>
                <w:bCs/>
              </w:rPr>
            </w:pPr>
            <w:r w:rsidRPr="007C3343">
              <w:rPr>
                <w:b/>
                <w:bCs/>
              </w:rPr>
              <w:t>Paid contributions for the year – 2022</w:t>
            </w:r>
          </w:p>
          <w:p w14:paraId="25BDDEE2" w14:textId="77777777" w:rsidR="008F0A65" w:rsidRPr="007C3343" w:rsidRDefault="008F0A65">
            <w:pPr>
              <w:rPr>
                <w:b/>
                <w:bCs/>
              </w:rPr>
            </w:pPr>
            <w:r w:rsidRPr="007C3343">
              <w:rPr>
                <w:b/>
                <w:bCs/>
              </w:rPr>
              <w:t>$’000</w:t>
            </w:r>
          </w:p>
        </w:tc>
        <w:tc>
          <w:tcPr>
            <w:tcW w:w="0" w:type="auto"/>
            <w:shd w:val="clear" w:color="auto" w:fill="D9D9D9" w:themeFill="background1" w:themeFillShade="D9"/>
          </w:tcPr>
          <w:p w14:paraId="7E1C0681" w14:textId="052341BD" w:rsidR="008F0A65" w:rsidRPr="007C3343" w:rsidRDefault="008F0A65" w:rsidP="008F0A65">
            <w:pPr>
              <w:rPr>
                <w:b/>
                <w:bCs/>
              </w:rPr>
            </w:pPr>
            <w:r w:rsidRPr="007C3343">
              <w:rPr>
                <w:b/>
                <w:bCs/>
              </w:rPr>
              <w:t>Contribution outstanding</w:t>
            </w:r>
            <w:r w:rsidR="00B642A5" w:rsidRPr="007C3343">
              <w:rPr>
                <w:rStyle w:val="FootnoteReference"/>
                <w:b/>
                <w:bCs/>
              </w:rPr>
              <w:footnoteReference w:id="50"/>
            </w:r>
            <w:r w:rsidRPr="007C3343">
              <w:rPr>
                <w:b/>
                <w:bCs/>
              </w:rPr>
              <w:t xml:space="preserve"> at year end – 2023</w:t>
            </w:r>
          </w:p>
          <w:p w14:paraId="6074155F" w14:textId="14327A9A" w:rsidR="008F0A65" w:rsidRPr="007C3343" w:rsidRDefault="008F0A65" w:rsidP="008F0A65">
            <w:pPr>
              <w:rPr>
                <w:b/>
                <w:bCs/>
              </w:rPr>
            </w:pPr>
            <w:r w:rsidRPr="007C3343">
              <w:rPr>
                <w:b/>
                <w:bCs/>
              </w:rPr>
              <w:t>$’000</w:t>
            </w:r>
          </w:p>
        </w:tc>
        <w:tc>
          <w:tcPr>
            <w:tcW w:w="0" w:type="auto"/>
            <w:shd w:val="clear" w:color="auto" w:fill="D9D9D9" w:themeFill="background1" w:themeFillShade="D9"/>
          </w:tcPr>
          <w:p w14:paraId="3FC6022D" w14:textId="6DC5BC2C" w:rsidR="008F0A65" w:rsidRPr="007C3343" w:rsidRDefault="008F0A65" w:rsidP="008F0A65">
            <w:pPr>
              <w:rPr>
                <w:b/>
                <w:bCs/>
              </w:rPr>
            </w:pPr>
            <w:r w:rsidRPr="007C3343">
              <w:rPr>
                <w:b/>
                <w:bCs/>
              </w:rPr>
              <w:t>Contribution outstanding</w:t>
            </w:r>
            <w:r w:rsidR="00B642A5" w:rsidRPr="007C3343">
              <w:rPr>
                <w:rStyle w:val="FootnoteReference"/>
                <w:b/>
                <w:bCs/>
              </w:rPr>
              <w:footnoteReference w:id="51"/>
            </w:r>
            <w:r w:rsidRPr="007C3343">
              <w:rPr>
                <w:b/>
                <w:bCs/>
              </w:rPr>
              <w:t xml:space="preserve"> at year end – 2022</w:t>
            </w:r>
          </w:p>
          <w:p w14:paraId="6064D625" w14:textId="2A4E4D05" w:rsidR="008F0A65" w:rsidRPr="007C3343" w:rsidRDefault="008F0A65" w:rsidP="008F0A65">
            <w:pPr>
              <w:rPr>
                <w:b/>
                <w:bCs/>
              </w:rPr>
            </w:pPr>
            <w:r w:rsidRPr="007C3343">
              <w:rPr>
                <w:b/>
                <w:bCs/>
              </w:rPr>
              <w:t>$’000</w:t>
            </w:r>
          </w:p>
        </w:tc>
        <w:tc>
          <w:tcPr>
            <w:tcW w:w="0" w:type="auto"/>
            <w:shd w:val="clear" w:color="auto" w:fill="D9D9D9" w:themeFill="background1" w:themeFillShade="D9"/>
          </w:tcPr>
          <w:p w14:paraId="2D18EAAA" w14:textId="77777777" w:rsidR="008F0A65" w:rsidRPr="007C3343" w:rsidRDefault="008F0A65">
            <w:pPr>
              <w:rPr>
                <w:b/>
                <w:bCs/>
              </w:rPr>
            </w:pPr>
            <w:r w:rsidRPr="007C3343">
              <w:rPr>
                <w:b/>
                <w:bCs/>
              </w:rPr>
              <w:t>Total – 2023</w:t>
            </w:r>
          </w:p>
          <w:p w14:paraId="48703537" w14:textId="2FEF3A2D" w:rsidR="008F0A65" w:rsidRPr="007C3343" w:rsidRDefault="008F0A65">
            <w:pPr>
              <w:rPr>
                <w:b/>
                <w:bCs/>
              </w:rPr>
            </w:pPr>
            <w:r w:rsidRPr="007C3343">
              <w:rPr>
                <w:b/>
                <w:bCs/>
              </w:rPr>
              <w:t>$’000</w:t>
            </w:r>
          </w:p>
        </w:tc>
        <w:tc>
          <w:tcPr>
            <w:tcW w:w="0" w:type="auto"/>
            <w:shd w:val="clear" w:color="auto" w:fill="D9D9D9" w:themeFill="background1" w:themeFillShade="D9"/>
          </w:tcPr>
          <w:p w14:paraId="5C6C5305" w14:textId="77777777" w:rsidR="008F0A65" w:rsidRPr="007C3343" w:rsidRDefault="008F0A65">
            <w:pPr>
              <w:rPr>
                <w:b/>
                <w:bCs/>
              </w:rPr>
            </w:pPr>
            <w:r w:rsidRPr="007C3343">
              <w:rPr>
                <w:b/>
                <w:bCs/>
              </w:rPr>
              <w:t>Total – 2022</w:t>
            </w:r>
          </w:p>
          <w:p w14:paraId="13B64A5D" w14:textId="42B9C560" w:rsidR="008F0A65" w:rsidRPr="007C3343" w:rsidRDefault="008F0A65">
            <w:pPr>
              <w:rPr>
                <w:b/>
                <w:bCs/>
              </w:rPr>
            </w:pPr>
            <w:r w:rsidRPr="007C3343">
              <w:rPr>
                <w:b/>
                <w:bCs/>
              </w:rPr>
              <w:t>$’000</w:t>
            </w:r>
          </w:p>
        </w:tc>
      </w:tr>
      <w:tr w:rsidR="007E48E3" w:rsidRPr="007C3343" w14:paraId="66151242" w14:textId="18767BFF" w:rsidTr="007E48E3">
        <w:trPr>
          <w:cantSplit/>
          <w:trHeight w:val="310"/>
        </w:trPr>
        <w:tc>
          <w:tcPr>
            <w:tcW w:w="0" w:type="auto"/>
          </w:tcPr>
          <w:p w14:paraId="3DE302FB" w14:textId="77777777" w:rsidR="007E48E3" w:rsidRPr="007C3343" w:rsidRDefault="007E48E3" w:rsidP="007E48E3">
            <w:r w:rsidRPr="007C3343">
              <w:t>ESS Super</w:t>
            </w:r>
          </w:p>
        </w:tc>
        <w:tc>
          <w:tcPr>
            <w:tcW w:w="0" w:type="auto"/>
          </w:tcPr>
          <w:p w14:paraId="48F619F2" w14:textId="1DCD70E8" w:rsidR="007E48E3" w:rsidRPr="007C3343" w:rsidRDefault="007E48E3" w:rsidP="007E48E3">
            <w:r w:rsidRPr="007C3343">
              <w:t>35</w:t>
            </w:r>
          </w:p>
        </w:tc>
        <w:tc>
          <w:tcPr>
            <w:tcW w:w="0" w:type="auto"/>
          </w:tcPr>
          <w:p w14:paraId="244E2CB0" w14:textId="2917AEC3" w:rsidR="007E48E3" w:rsidRPr="007C3343" w:rsidRDefault="007E48E3" w:rsidP="007E48E3">
            <w:r w:rsidRPr="007C3343">
              <w:t>47</w:t>
            </w:r>
          </w:p>
        </w:tc>
        <w:tc>
          <w:tcPr>
            <w:tcW w:w="0" w:type="auto"/>
          </w:tcPr>
          <w:p w14:paraId="04CCF9E9" w14:textId="0C983BF2" w:rsidR="007E48E3" w:rsidRPr="007C3343" w:rsidRDefault="007E48E3" w:rsidP="007E48E3">
            <w:r w:rsidRPr="007C3343">
              <w:t xml:space="preserve"> - </w:t>
            </w:r>
          </w:p>
        </w:tc>
        <w:tc>
          <w:tcPr>
            <w:tcW w:w="0" w:type="auto"/>
          </w:tcPr>
          <w:p w14:paraId="469C15BE" w14:textId="474062DE" w:rsidR="007E48E3" w:rsidRPr="007C3343" w:rsidRDefault="007E48E3" w:rsidP="007E48E3">
            <w:r w:rsidRPr="007C3343">
              <w:t xml:space="preserve"> - </w:t>
            </w:r>
          </w:p>
        </w:tc>
        <w:tc>
          <w:tcPr>
            <w:tcW w:w="0" w:type="auto"/>
          </w:tcPr>
          <w:p w14:paraId="49ECF1ED" w14:textId="0C1DC215" w:rsidR="007E48E3" w:rsidRPr="007C3343" w:rsidRDefault="007E48E3" w:rsidP="007E48E3">
            <w:r w:rsidRPr="007C3343">
              <w:t>35</w:t>
            </w:r>
          </w:p>
        </w:tc>
        <w:tc>
          <w:tcPr>
            <w:tcW w:w="0" w:type="auto"/>
          </w:tcPr>
          <w:p w14:paraId="2209F67A" w14:textId="6CAB5487" w:rsidR="007E48E3" w:rsidRPr="007C3343" w:rsidRDefault="007E48E3" w:rsidP="007E48E3">
            <w:r w:rsidRPr="007C3343">
              <w:t>47</w:t>
            </w:r>
          </w:p>
        </w:tc>
      </w:tr>
    </w:tbl>
    <w:p w14:paraId="154A5D21" w14:textId="6EA7D0EE" w:rsidR="00D25372" w:rsidRPr="007C3343" w:rsidRDefault="00D25372" w:rsidP="00D25372">
      <w:pPr>
        <w:pStyle w:val="Heading6"/>
      </w:pPr>
      <w:r w:rsidRPr="007C3343">
        <w:t>Defined contribution plans</w:t>
      </w:r>
    </w:p>
    <w:tbl>
      <w:tblPr>
        <w:tblStyle w:val="TableGrid"/>
        <w:tblW w:w="0" w:type="auto"/>
        <w:tblLook w:val="01E0" w:firstRow="1" w:lastRow="1" w:firstColumn="1" w:lastColumn="1" w:noHBand="0" w:noVBand="0"/>
      </w:tblPr>
      <w:tblGrid>
        <w:gridCol w:w="1651"/>
        <w:gridCol w:w="1648"/>
        <w:gridCol w:w="1648"/>
        <w:gridCol w:w="1577"/>
        <w:gridCol w:w="1577"/>
        <w:gridCol w:w="895"/>
        <w:gridCol w:w="774"/>
      </w:tblGrid>
      <w:tr w:rsidR="007E48E3" w:rsidRPr="007C3343" w14:paraId="24B2F33F" w14:textId="77777777">
        <w:trPr>
          <w:cantSplit/>
          <w:trHeight w:val="500"/>
          <w:tblHeader/>
        </w:trPr>
        <w:tc>
          <w:tcPr>
            <w:tcW w:w="0" w:type="auto"/>
            <w:shd w:val="clear" w:color="auto" w:fill="D9D9D9" w:themeFill="background1" w:themeFillShade="D9"/>
          </w:tcPr>
          <w:p w14:paraId="373C6463" w14:textId="77777777" w:rsidR="007E48E3" w:rsidRPr="007C3343" w:rsidRDefault="007E48E3">
            <w:pPr>
              <w:rPr>
                <w:b/>
                <w:bCs/>
              </w:rPr>
            </w:pPr>
            <w:r w:rsidRPr="007C3343">
              <w:rPr>
                <w:b/>
                <w:bCs/>
              </w:rPr>
              <w:t>Super contributions</w:t>
            </w:r>
          </w:p>
        </w:tc>
        <w:tc>
          <w:tcPr>
            <w:tcW w:w="0" w:type="auto"/>
            <w:shd w:val="clear" w:color="auto" w:fill="D9D9D9" w:themeFill="background1" w:themeFillShade="D9"/>
          </w:tcPr>
          <w:p w14:paraId="22E40C7F" w14:textId="77777777" w:rsidR="007E48E3" w:rsidRPr="007C3343" w:rsidRDefault="007E48E3">
            <w:pPr>
              <w:rPr>
                <w:b/>
                <w:bCs/>
              </w:rPr>
            </w:pPr>
            <w:r w:rsidRPr="007C3343">
              <w:rPr>
                <w:b/>
                <w:bCs/>
              </w:rPr>
              <w:t>Paid contributions for the year – 2023</w:t>
            </w:r>
          </w:p>
          <w:p w14:paraId="21C03882" w14:textId="77777777" w:rsidR="007E48E3" w:rsidRPr="007C3343" w:rsidRDefault="007E48E3">
            <w:pPr>
              <w:rPr>
                <w:b/>
                <w:bCs/>
              </w:rPr>
            </w:pPr>
            <w:r w:rsidRPr="007C3343">
              <w:rPr>
                <w:b/>
                <w:bCs/>
              </w:rPr>
              <w:t>$’000</w:t>
            </w:r>
          </w:p>
        </w:tc>
        <w:tc>
          <w:tcPr>
            <w:tcW w:w="0" w:type="auto"/>
            <w:shd w:val="clear" w:color="auto" w:fill="D9D9D9" w:themeFill="background1" w:themeFillShade="D9"/>
          </w:tcPr>
          <w:p w14:paraId="66449AEE" w14:textId="77777777" w:rsidR="007E48E3" w:rsidRPr="007C3343" w:rsidRDefault="007E48E3">
            <w:pPr>
              <w:rPr>
                <w:b/>
                <w:bCs/>
              </w:rPr>
            </w:pPr>
            <w:r w:rsidRPr="007C3343">
              <w:rPr>
                <w:b/>
                <w:bCs/>
              </w:rPr>
              <w:t>Paid contributions for the year – 2022</w:t>
            </w:r>
          </w:p>
          <w:p w14:paraId="70F89624" w14:textId="77777777" w:rsidR="007E48E3" w:rsidRPr="007C3343" w:rsidRDefault="007E48E3">
            <w:pPr>
              <w:rPr>
                <w:b/>
                <w:bCs/>
              </w:rPr>
            </w:pPr>
            <w:r w:rsidRPr="007C3343">
              <w:rPr>
                <w:b/>
                <w:bCs/>
              </w:rPr>
              <w:t>$’000</w:t>
            </w:r>
          </w:p>
        </w:tc>
        <w:tc>
          <w:tcPr>
            <w:tcW w:w="0" w:type="auto"/>
            <w:shd w:val="clear" w:color="auto" w:fill="D9D9D9" w:themeFill="background1" w:themeFillShade="D9"/>
          </w:tcPr>
          <w:p w14:paraId="0BA4E2AF" w14:textId="31264A52" w:rsidR="007E48E3" w:rsidRPr="007C3343" w:rsidRDefault="007E48E3">
            <w:pPr>
              <w:rPr>
                <w:b/>
                <w:bCs/>
              </w:rPr>
            </w:pPr>
            <w:r w:rsidRPr="007C3343">
              <w:rPr>
                <w:b/>
                <w:bCs/>
              </w:rPr>
              <w:t>Contribution outstanding</w:t>
            </w:r>
            <w:r w:rsidR="00F6756B" w:rsidRPr="007C3343">
              <w:rPr>
                <w:rStyle w:val="FootnoteReference"/>
                <w:b/>
                <w:bCs/>
              </w:rPr>
              <w:footnoteReference w:id="52"/>
            </w:r>
            <w:r w:rsidR="00F6756B" w:rsidRPr="007C3343">
              <w:rPr>
                <w:b/>
                <w:bCs/>
              </w:rPr>
              <w:t xml:space="preserve"> </w:t>
            </w:r>
            <w:r w:rsidRPr="007C3343">
              <w:rPr>
                <w:b/>
                <w:bCs/>
              </w:rPr>
              <w:t>at year end – 2023</w:t>
            </w:r>
          </w:p>
          <w:p w14:paraId="4F9913F0" w14:textId="77777777" w:rsidR="007E48E3" w:rsidRPr="007C3343" w:rsidRDefault="007E48E3">
            <w:pPr>
              <w:rPr>
                <w:b/>
                <w:bCs/>
              </w:rPr>
            </w:pPr>
            <w:r w:rsidRPr="007C3343">
              <w:rPr>
                <w:b/>
                <w:bCs/>
              </w:rPr>
              <w:t>$’000</w:t>
            </w:r>
          </w:p>
        </w:tc>
        <w:tc>
          <w:tcPr>
            <w:tcW w:w="0" w:type="auto"/>
            <w:shd w:val="clear" w:color="auto" w:fill="D9D9D9" w:themeFill="background1" w:themeFillShade="D9"/>
          </w:tcPr>
          <w:p w14:paraId="3E9EB927" w14:textId="0A3F4BB8" w:rsidR="007E48E3" w:rsidRPr="007C3343" w:rsidRDefault="007E48E3">
            <w:pPr>
              <w:rPr>
                <w:b/>
                <w:bCs/>
              </w:rPr>
            </w:pPr>
            <w:r w:rsidRPr="007C3343">
              <w:rPr>
                <w:b/>
                <w:bCs/>
              </w:rPr>
              <w:t>Contribution outstanding</w:t>
            </w:r>
            <w:r w:rsidR="00F6756B" w:rsidRPr="007C3343">
              <w:rPr>
                <w:rStyle w:val="FootnoteReference"/>
                <w:b/>
                <w:bCs/>
              </w:rPr>
              <w:footnoteReference w:id="53"/>
            </w:r>
            <w:r w:rsidRPr="007C3343">
              <w:rPr>
                <w:b/>
                <w:bCs/>
              </w:rPr>
              <w:t xml:space="preserve"> at year end – 2022</w:t>
            </w:r>
          </w:p>
          <w:p w14:paraId="6A31D446" w14:textId="77777777" w:rsidR="007E48E3" w:rsidRPr="007C3343" w:rsidRDefault="007E48E3">
            <w:pPr>
              <w:rPr>
                <w:b/>
                <w:bCs/>
              </w:rPr>
            </w:pPr>
            <w:r w:rsidRPr="007C3343">
              <w:rPr>
                <w:b/>
                <w:bCs/>
              </w:rPr>
              <w:t>$’000</w:t>
            </w:r>
          </w:p>
        </w:tc>
        <w:tc>
          <w:tcPr>
            <w:tcW w:w="0" w:type="auto"/>
            <w:shd w:val="clear" w:color="auto" w:fill="D9D9D9" w:themeFill="background1" w:themeFillShade="D9"/>
          </w:tcPr>
          <w:p w14:paraId="14A969BC" w14:textId="77777777" w:rsidR="007E48E3" w:rsidRPr="007C3343" w:rsidRDefault="007E48E3">
            <w:pPr>
              <w:rPr>
                <w:b/>
                <w:bCs/>
              </w:rPr>
            </w:pPr>
            <w:r w:rsidRPr="007C3343">
              <w:rPr>
                <w:b/>
                <w:bCs/>
              </w:rPr>
              <w:t>Total – 2023</w:t>
            </w:r>
          </w:p>
          <w:p w14:paraId="4249FEC7" w14:textId="77777777" w:rsidR="007E48E3" w:rsidRPr="007C3343" w:rsidRDefault="007E48E3">
            <w:pPr>
              <w:rPr>
                <w:b/>
                <w:bCs/>
              </w:rPr>
            </w:pPr>
            <w:r w:rsidRPr="007C3343">
              <w:rPr>
                <w:b/>
                <w:bCs/>
              </w:rPr>
              <w:t>$’000</w:t>
            </w:r>
          </w:p>
        </w:tc>
        <w:tc>
          <w:tcPr>
            <w:tcW w:w="0" w:type="auto"/>
            <w:shd w:val="clear" w:color="auto" w:fill="D9D9D9" w:themeFill="background1" w:themeFillShade="D9"/>
          </w:tcPr>
          <w:p w14:paraId="2BBFFBF3" w14:textId="77777777" w:rsidR="007E48E3" w:rsidRPr="007C3343" w:rsidRDefault="007E48E3">
            <w:pPr>
              <w:rPr>
                <w:b/>
                <w:bCs/>
              </w:rPr>
            </w:pPr>
            <w:r w:rsidRPr="007C3343">
              <w:rPr>
                <w:b/>
                <w:bCs/>
              </w:rPr>
              <w:t>Total – 2022</w:t>
            </w:r>
          </w:p>
          <w:p w14:paraId="7F316314" w14:textId="77777777" w:rsidR="007E48E3" w:rsidRPr="007C3343" w:rsidRDefault="007E48E3">
            <w:pPr>
              <w:rPr>
                <w:b/>
                <w:bCs/>
              </w:rPr>
            </w:pPr>
            <w:r w:rsidRPr="007C3343">
              <w:rPr>
                <w:b/>
                <w:bCs/>
              </w:rPr>
              <w:t>$’000</w:t>
            </w:r>
          </w:p>
        </w:tc>
      </w:tr>
      <w:tr w:rsidR="00FD6645" w:rsidRPr="007C3343" w14:paraId="21ECCACE" w14:textId="77777777">
        <w:trPr>
          <w:cantSplit/>
          <w:trHeight w:val="310"/>
        </w:trPr>
        <w:tc>
          <w:tcPr>
            <w:tcW w:w="0" w:type="auto"/>
          </w:tcPr>
          <w:p w14:paraId="002A90D5" w14:textId="61162B29" w:rsidR="00FD6645" w:rsidRPr="007C3343" w:rsidRDefault="00FD6645" w:rsidP="00FD6645">
            <w:r w:rsidRPr="007C3343">
              <w:t xml:space="preserve">Aware Super (previously </w:t>
            </w:r>
            <w:proofErr w:type="spellStart"/>
            <w:r w:rsidRPr="007C3343">
              <w:t>VicSuper</w:t>
            </w:r>
            <w:proofErr w:type="spellEnd"/>
            <w:r w:rsidRPr="007C3343">
              <w:t xml:space="preserve"> Pty Ltd)</w:t>
            </w:r>
          </w:p>
        </w:tc>
        <w:tc>
          <w:tcPr>
            <w:tcW w:w="0" w:type="auto"/>
          </w:tcPr>
          <w:p w14:paraId="7C02DFCA" w14:textId="2A82B8A2" w:rsidR="00FD6645" w:rsidRPr="007C3343" w:rsidRDefault="00FD6645" w:rsidP="00FD6645">
            <w:r w:rsidRPr="007C3343">
              <w:t>3,924</w:t>
            </w:r>
          </w:p>
        </w:tc>
        <w:tc>
          <w:tcPr>
            <w:tcW w:w="0" w:type="auto"/>
          </w:tcPr>
          <w:p w14:paraId="1550533B" w14:textId="73F1F88A" w:rsidR="00FD6645" w:rsidRPr="007C3343" w:rsidRDefault="00FD6645" w:rsidP="00FD6645">
            <w:r w:rsidRPr="007C3343">
              <w:t>4,093</w:t>
            </w:r>
          </w:p>
        </w:tc>
        <w:tc>
          <w:tcPr>
            <w:tcW w:w="0" w:type="auto"/>
          </w:tcPr>
          <w:p w14:paraId="4595B043" w14:textId="24D8B03C" w:rsidR="00FD6645" w:rsidRPr="007C3343" w:rsidRDefault="00FD6645" w:rsidP="00FD6645">
            <w:r w:rsidRPr="007C3343">
              <w:t xml:space="preserve"> - </w:t>
            </w:r>
          </w:p>
        </w:tc>
        <w:tc>
          <w:tcPr>
            <w:tcW w:w="0" w:type="auto"/>
          </w:tcPr>
          <w:p w14:paraId="1A97CC2A" w14:textId="27EDA911" w:rsidR="00FD6645" w:rsidRPr="007C3343" w:rsidRDefault="00FD6645" w:rsidP="00FD6645">
            <w:r w:rsidRPr="007C3343">
              <w:t>(15)</w:t>
            </w:r>
          </w:p>
        </w:tc>
        <w:tc>
          <w:tcPr>
            <w:tcW w:w="0" w:type="auto"/>
          </w:tcPr>
          <w:p w14:paraId="4C802838" w14:textId="637BBEA6" w:rsidR="00FD6645" w:rsidRPr="007C3343" w:rsidRDefault="00FD6645" w:rsidP="00FD6645">
            <w:r w:rsidRPr="007C3343">
              <w:t>3,924</w:t>
            </w:r>
          </w:p>
        </w:tc>
        <w:tc>
          <w:tcPr>
            <w:tcW w:w="0" w:type="auto"/>
          </w:tcPr>
          <w:p w14:paraId="6B93D8B0" w14:textId="1D4DDF77" w:rsidR="00FD6645" w:rsidRPr="007C3343" w:rsidRDefault="00FD6645" w:rsidP="00FD6645">
            <w:r w:rsidRPr="007C3343">
              <w:t>4,078</w:t>
            </w:r>
          </w:p>
        </w:tc>
      </w:tr>
      <w:tr w:rsidR="00FD6645" w:rsidRPr="007C3343" w14:paraId="51CA2D9C" w14:textId="77777777">
        <w:trPr>
          <w:cantSplit/>
          <w:trHeight w:val="310"/>
        </w:trPr>
        <w:tc>
          <w:tcPr>
            <w:tcW w:w="0" w:type="auto"/>
          </w:tcPr>
          <w:p w14:paraId="219E2C7D" w14:textId="4F82A70E" w:rsidR="00FD6645" w:rsidRPr="007C3343" w:rsidRDefault="00FD6645" w:rsidP="00FD6645">
            <w:r w:rsidRPr="007C3343">
              <w:t>Other</w:t>
            </w:r>
          </w:p>
        </w:tc>
        <w:tc>
          <w:tcPr>
            <w:tcW w:w="0" w:type="auto"/>
          </w:tcPr>
          <w:p w14:paraId="4C1D8C74" w14:textId="624FA138" w:rsidR="00FD6645" w:rsidRPr="007C3343" w:rsidRDefault="00FD6645" w:rsidP="00FD6645">
            <w:r w:rsidRPr="007C3343">
              <w:t>6,182</w:t>
            </w:r>
          </w:p>
        </w:tc>
        <w:tc>
          <w:tcPr>
            <w:tcW w:w="0" w:type="auto"/>
          </w:tcPr>
          <w:p w14:paraId="24A21E33" w14:textId="23E8D915" w:rsidR="00FD6645" w:rsidRPr="007C3343" w:rsidRDefault="00FD6645" w:rsidP="00FD6645">
            <w:r w:rsidRPr="007C3343">
              <w:t>4,482</w:t>
            </w:r>
          </w:p>
        </w:tc>
        <w:tc>
          <w:tcPr>
            <w:tcW w:w="0" w:type="auto"/>
          </w:tcPr>
          <w:p w14:paraId="7A6D5F1E" w14:textId="36DCB825" w:rsidR="00FD6645" w:rsidRPr="007C3343" w:rsidRDefault="00FD6645" w:rsidP="00FD6645">
            <w:r w:rsidRPr="007C3343">
              <w:t xml:space="preserve"> - </w:t>
            </w:r>
          </w:p>
        </w:tc>
        <w:tc>
          <w:tcPr>
            <w:tcW w:w="0" w:type="auto"/>
          </w:tcPr>
          <w:p w14:paraId="50E704DF" w14:textId="4C914226" w:rsidR="00FD6645" w:rsidRPr="007C3343" w:rsidRDefault="00FD6645" w:rsidP="00FD6645">
            <w:r w:rsidRPr="007C3343">
              <w:t>(19)</w:t>
            </w:r>
          </w:p>
        </w:tc>
        <w:tc>
          <w:tcPr>
            <w:tcW w:w="0" w:type="auto"/>
          </w:tcPr>
          <w:p w14:paraId="49B2CC55" w14:textId="7BA39C6B" w:rsidR="00FD6645" w:rsidRPr="007C3343" w:rsidRDefault="00FD6645" w:rsidP="00FD6645">
            <w:r w:rsidRPr="007C3343">
              <w:t>6,182</w:t>
            </w:r>
          </w:p>
        </w:tc>
        <w:tc>
          <w:tcPr>
            <w:tcW w:w="0" w:type="auto"/>
          </w:tcPr>
          <w:p w14:paraId="6B55B33D" w14:textId="4EB4B54C" w:rsidR="00FD6645" w:rsidRPr="007C3343" w:rsidRDefault="00FD6645" w:rsidP="00FD6645">
            <w:r w:rsidRPr="007C3343">
              <w:t>4,463</w:t>
            </w:r>
          </w:p>
        </w:tc>
      </w:tr>
      <w:tr w:rsidR="00FD6645" w:rsidRPr="007C3343" w14:paraId="5F884626" w14:textId="77777777">
        <w:trPr>
          <w:cantSplit/>
          <w:trHeight w:val="310"/>
        </w:trPr>
        <w:tc>
          <w:tcPr>
            <w:tcW w:w="0" w:type="auto"/>
          </w:tcPr>
          <w:p w14:paraId="6F0E1CC5" w14:textId="39EE4690" w:rsidR="00FD6645" w:rsidRPr="007C3343" w:rsidRDefault="00FD6645" w:rsidP="00FD6645">
            <w:pPr>
              <w:rPr>
                <w:b/>
                <w:bCs/>
              </w:rPr>
            </w:pPr>
            <w:r w:rsidRPr="007C3343">
              <w:rPr>
                <w:b/>
                <w:bCs/>
              </w:rPr>
              <w:t>Total super contributions</w:t>
            </w:r>
          </w:p>
        </w:tc>
        <w:tc>
          <w:tcPr>
            <w:tcW w:w="0" w:type="auto"/>
          </w:tcPr>
          <w:p w14:paraId="0B729526" w14:textId="059C0B57" w:rsidR="00FD6645" w:rsidRPr="007C3343" w:rsidRDefault="00FD6645" w:rsidP="00FD6645">
            <w:pPr>
              <w:rPr>
                <w:b/>
                <w:bCs/>
              </w:rPr>
            </w:pPr>
            <w:r w:rsidRPr="007C3343">
              <w:rPr>
                <w:b/>
                <w:bCs/>
              </w:rPr>
              <w:t>10,141</w:t>
            </w:r>
          </w:p>
        </w:tc>
        <w:tc>
          <w:tcPr>
            <w:tcW w:w="0" w:type="auto"/>
          </w:tcPr>
          <w:p w14:paraId="45D095B7" w14:textId="4E6BBD34" w:rsidR="00FD6645" w:rsidRPr="007C3343" w:rsidRDefault="00FD6645" w:rsidP="00FD6645">
            <w:pPr>
              <w:rPr>
                <w:b/>
                <w:bCs/>
              </w:rPr>
            </w:pPr>
            <w:r w:rsidRPr="007C3343">
              <w:rPr>
                <w:b/>
                <w:bCs/>
              </w:rPr>
              <w:t>8,622</w:t>
            </w:r>
          </w:p>
        </w:tc>
        <w:tc>
          <w:tcPr>
            <w:tcW w:w="0" w:type="auto"/>
          </w:tcPr>
          <w:p w14:paraId="6E0C6F2F" w14:textId="1646615D" w:rsidR="00FD6645" w:rsidRPr="007C3343" w:rsidRDefault="00FD6645" w:rsidP="00FD6645">
            <w:pPr>
              <w:rPr>
                <w:b/>
                <w:bCs/>
              </w:rPr>
            </w:pPr>
            <w:r w:rsidRPr="007C3343">
              <w:rPr>
                <w:b/>
                <w:bCs/>
              </w:rPr>
              <w:t xml:space="preserve"> - </w:t>
            </w:r>
          </w:p>
        </w:tc>
        <w:tc>
          <w:tcPr>
            <w:tcW w:w="0" w:type="auto"/>
          </w:tcPr>
          <w:p w14:paraId="6E1258E1" w14:textId="2511EEB9" w:rsidR="00FD6645" w:rsidRPr="007C3343" w:rsidRDefault="00FD6645" w:rsidP="00FD6645">
            <w:pPr>
              <w:rPr>
                <w:b/>
                <w:bCs/>
              </w:rPr>
            </w:pPr>
            <w:r w:rsidRPr="007C3343">
              <w:rPr>
                <w:b/>
                <w:bCs/>
              </w:rPr>
              <w:t>(34)</w:t>
            </w:r>
          </w:p>
        </w:tc>
        <w:tc>
          <w:tcPr>
            <w:tcW w:w="0" w:type="auto"/>
          </w:tcPr>
          <w:p w14:paraId="50E8A4DA" w14:textId="3C00030D" w:rsidR="00FD6645" w:rsidRPr="007C3343" w:rsidRDefault="00FD6645" w:rsidP="00FD6645">
            <w:pPr>
              <w:rPr>
                <w:b/>
                <w:bCs/>
              </w:rPr>
            </w:pPr>
            <w:r w:rsidRPr="007C3343">
              <w:rPr>
                <w:b/>
                <w:bCs/>
              </w:rPr>
              <w:t>10,141</w:t>
            </w:r>
          </w:p>
        </w:tc>
        <w:tc>
          <w:tcPr>
            <w:tcW w:w="0" w:type="auto"/>
          </w:tcPr>
          <w:p w14:paraId="08091571" w14:textId="6781ED60" w:rsidR="00FD6645" w:rsidRPr="007C3343" w:rsidRDefault="00FD6645" w:rsidP="00FD6645">
            <w:pPr>
              <w:rPr>
                <w:b/>
                <w:bCs/>
              </w:rPr>
            </w:pPr>
            <w:r w:rsidRPr="007C3343">
              <w:rPr>
                <w:b/>
                <w:bCs/>
              </w:rPr>
              <w:t>8,588</w:t>
            </w:r>
          </w:p>
        </w:tc>
      </w:tr>
    </w:tbl>
    <w:p w14:paraId="04151D86" w14:textId="77777777" w:rsidR="00CC7C52" w:rsidRPr="007C3343" w:rsidRDefault="00CC7C52" w:rsidP="00CC7C52">
      <w:pPr>
        <w:pStyle w:val="Heading3"/>
      </w:pPr>
      <w:bookmarkStart w:id="438" w:name="_3.5_Other_operating"/>
      <w:bookmarkStart w:id="439" w:name="_Toc119228559"/>
      <w:bookmarkEnd w:id="438"/>
      <w:r w:rsidRPr="007C3343">
        <w:t>3.5 Other operating expenditure</w:t>
      </w:r>
      <w:bookmarkEnd w:id="439"/>
    </w:p>
    <w:tbl>
      <w:tblPr>
        <w:tblStyle w:val="TableGrid"/>
        <w:tblW w:w="5000" w:type="pct"/>
        <w:tblLook w:val="01E0" w:firstRow="1" w:lastRow="1" w:firstColumn="1" w:lastColumn="1" w:noHBand="0" w:noVBand="0"/>
      </w:tblPr>
      <w:tblGrid>
        <w:gridCol w:w="7300"/>
        <w:gridCol w:w="1503"/>
        <w:gridCol w:w="967"/>
      </w:tblGrid>
      <w:tr w:rsidR="00CC7C52" w:rsidRPr="007C3343" w14:paraId="79CF13A1" w14:textId="77777777">
        <w:trPr>
          <w:cantSplit/>
          <w:trHeight w:val="471"/>
          <w:tblHeader/>
        </w:trPr>
        <w:tc>
          <w:tcPr>
            <w:tcW w:w="3736" w:type="pct"/>
            <w:shd w:val="clear" w:color="auto" w:fill="D9D9D9" w:themeFill="background1" w:themeFillShade="D9"/>
          </w:tcPr>
          <w:p w14:paraId="391A5F18" w14:textId="77777777" w:rsidR="00CC7C52" w:rsidRPr="007C3343" w:rsidRDefault="00CC7C52">
            <w:pPr>
              <w:rPr>
                <w:b/>
                <w:bCs/>
              </w:rPr>
            </w:pPr>
            <w:r w:rsidRPr="007C3343">
              <w:rPr>
                <w:b/>
                <w:bCs/>
              </w:rPr>
              <w:t>Other expenditure from ordinary activities</w:t>
            </w:r>
          </w:p>
        </w:tc>
        <w:tc>
          <w:tcPr>
            <w:tcW w:w="769" w:type="pct"/>
            <w:shd w:val="clear" w:color="auto" w:fill="D9D9D9" w:themeFill="background1" w:themeFillShade="D9"/>
          </w:tcPr>
          <w:p w14:paraId="43BEE526" w14:textId="32F55598" w:rsidR="00CC7C52" w:rsidRPr="007C3343" w:rsidRDefault="00CC7C52">
            <w:pPr>
              <w:rPr>
                <w:b/>
                <w:bCs/>
              </w:rPr>
            </w:pPr>
            <w:r w:rsidRPr="007C3343">
              <w:rPr>
                <w:b/>
                <w:bCs/>
              </w:rPr>
              <w:t>202</w:t>
            </w:r>
            <w:r w:rsidR="00C0483C" w:rsidRPr="007C3343">
              <w:rPr>
                <w:b/>
                <w:bCs/>
              </w:rPr>
              <w:t>3</w:t>
            </w:r>
          </w:p>
          <w:p w14:paraId="0D69BCF2" w14:textId="77777777" w:rsidR="00CC7C52" w:rsidRPr="007C3343" w:rsidRDefault="00CC7C52">
            <w:pPr>
              <w:rPr>
                <w:b/>
                <w:bCs/>
              </w:rPr>
            </w:pPr>
            <w:r w:rsidRPr="007C3343">
              <w:rPr>
                <w:b/>
                <w:bCs/>
              </w:rPr>
              <w:t>$’000</w:t>
            </w:r>
          </w:p>
        </w:tc>
        <w:tc>
          <w:tcPr>
            <w:tcW w:w="495" w:type="pct"/>
            <w:shd w:val="clear" w:color="auto" w:fill="D9D9D9" w:themeFill="background1" w:themeFillShade="D9"/>
          </w:tcPr>
          <w:p w14:paraId="2C825719" w14:textId="2194129B" w:rsidR="00CC7C52" w:rsidRPr="007C3343" w:rsidRDefault="00CC7C52">
            <w:pPr>
              <w:rPr>
                <w:b/>
                <w:bCs/>
              </w:rPr>
            </w:pPr>
            <w:r w:rsidRPr="007C3343">
              <w:rPr>
                <w:b/>
                <w:bCs/>
              </w:rPr>
              <w:t>202</w:t>
            </w:r>
            <w:r w:rsidR="0002009D" w:rsidRPr="007C3343">
              <w:rPr>
                <w:b/>
                <w:bCs/>
              </w:rPr>
              <w:t>2</w:t>
            </w:r>
          </w:p>
          <w:p w14:paraId="1F5422FD" w14:textId="77777777" w:rsidR="00CC7C52" w:rsidRPr="007C3343" w:rsidRDefault="00CC7C52">
            <w:pPr>
              <w:rPr>
                <w:b/>
                <w:bCs/>
              </w:rPr>
            </w:pPr>
            <w:r w:rsidRPr="007C3343">
              <w:rPr>
                <w:b/>
                <w:bCs/>
              </w:rPr>
              <w:t>$’000</w:t>
            </w:r>
          </w:p>
        </w:tc>
      </w:tr>
      <w:tr w:rsidR="008C3083" w:rsidRPr="007C3343" w14:paraId="6ED8AF86" w14:textId="77777777">
        <w:trPr>
          <w:cantSplit/>
          <w:trHeight w:val="303"/>
        </w:trPr>
        <w:tc>
          <w:tcPr>
            <w:tcW w:w="3736" w:type="pct"/>
          </w:tcPr>
          <w:p w14:paraId="183111E2" w14:textId="7DEA39F9" w:rsidR="008C3083" w:rsidRPr="007C3343" w:rsidRDefault="008C3083" w:rsidP="008C3083">
            <w:r w:rsidRPr="007C3343">
              <w:t>Contractors and consultants</w:t>
            </w:r>
          </w:p>
        </w:tc>
        <w:tc>
          <w:tcPr>
            <w:tcW w:w="769" w:type="pct"/>
            <w:vAlign w:val="bottom"/>
          </w:tcPr>
          <w:p w14:paraId="2D87D176" w14:textId="5BA80AAA" w:rsidR="008C3083" w:rsidRPr="007C3343" w:rsidRDefault="008C3083" w:rsidP="008C3083">
            <w:r w:rsidRPr="007C3343">
              <w:t>3,266</w:t>
            </w:r>
          </w:p>
        </w:tc>
        <w:tc>
          <w:tcPr>
            <w:tcW w:w="495" w:type="pct"/>
            <w:vAlign w:val="bottom"/>
          </w:tcPr>
          <w:p w14:paraId="4E7B64D9" w14:textId="58AE0269" w:rsidR="008C3083" w:rsidRPr="007C3343" w:rsidRDefault="008C3083" w:rsidP="008C3083">
            <w:r w:rsidRPr="007C3343">
              <w:t>2,312</w:t>
            </w:r>
          </w:p>
        </w:tc>
      </w:tr>
      <w:tr w:rsidR="008C3083" w:rsidRPr="007C3343" w14:paraId="043E0BC7" w14:textId="77777777">
        <w:trPr>
          <w:cantSplit/>
          <w:trHeight w:val="307"/>
        </w:trPr>
        <w:tc>
          <w:tcPr>
            <w:tcW w:w="3736" w:type="pct"/>
          </w:tcPr>
          <w:p w14:paraId="09D28797" w14:textId="63F35AE7" w:rsidR="008C3083" w:rsidRPr="007C3343" w:rsidRDefault="008C3083" w:rsidP="008C3083">
            <w:r w:rsidRPr="007C3343">
              <w:lastRenderedPageBreak/>
              <w:t>Supplies and services</w:t>
            </w:r>
          </w:p>
        </w:tc>
        <w:tc>
          <w:tcPr>
            <w:tcW w:w="769" w:type="pct"/>
            <w:vAlign w:val="bottom"/>
          </w:tcPr>
          <w:p w14:paraId="6CA87283" w14:textId="269F4A24" w:rsidR="008C3083" w:rsidRPr="007C3343" w:rsidRDefault="008C3083" w:rsidP="008C3083">
            <w:r w:rsidRPr="007C3343">
              <w:t>3,157</w:t>
            </w:r>
          </w:p>
        </w:tc>
        <w:tc>
          <w:tcPr>
            <w:tcW w:w="495" w:type="pct"/>
            <w:vAlign w:val="bottom"/>
          </w:tcPr>
          <w:p w14:paraId="153DF072" w14:textId="47EC124E" w:rsidR="008C3083" w:rsidRPr="007C3343" w:rsidRDefault="008C3083" w:rsidP="008C3083">
            <w:r w:rsidRPr="007C3343">
              <w:t>3,354</w:t>
            </w:r>
          </w:p>
        </w:tc>
      </w:tr>
      <w:tr w:rsidR="008C3083" w:rsidRPr="007C3343" w14:paraId="7AE43DD2" w14:textId="77777777">
        <w:trPr>
          <w:cantSplit/>
          <w:trHeight w:val="307"/>
        </w:trPr>
        <w:tc>
          <w:tcPr>
            <w:tcW w:w="3736" w:type="pct"/>
          </w:tcPr>
          <w:p w14:paraId="5B5673E9" w14:textId="0A416DC4" w:rsidR="008C3083" w:rsidRPr="007C3343" w:rsidRDefault="008C3083" w:rsidP="008C3083">
            <w:r w:rsidRPr="007C3343">
              <w:t>Occupancy expenses</w:t>
            </w:r>
          </w:p>
        </w:tc>
        <w:tc>
          <w:tcPr>
            <w:tcW w:w="769" w:type="pct"/>
            <w:vAlign w:val="bottom"/>
          </w:tcPr>
          <w:p w14:paraId="1EA98857" w14:textId="46872243" w:rsidR="008C3083" w:rsidRPr="007C3343" w:rsidRDefault="008C3083" w:rsidP="008C3083">
            <w:r w:rsidRPr="007C3343">
              <w:t>3,321</w:t>
            </w:r>
          </w:p>
        </w:tc>
        <w:tc>
          <w:tcPr>
            <w:tcW w:w="495" w:type="pct"/>
            <w:vAlign w:val="bottom"/>
          </w:tcPr>
          <w:p w14:paraId="68E02B26" w14:textId="493A3BB5" w:rsidR="008C3083" w:rsidRPr="007C3343" w:rsidRDefault="008C3083" w:rsidP="008C3083">
            <w:r w:rsidRPr="007C3343">
              <w:t>1,691</w:t>
            </w:r>
          </w:p>
        </w:tc>
      </w:tr>
      <w:tr w:rsidR="008C3083" w:rsidRPr="007C3343" w14:paraId="5E47B4A6" w14:textId="77777777">
        <w:trPr>
          <w:cantSplit/>
          <w:trHeight w:val="307"/>
        </w:trPr>
        <w:tc>
          <w:tcPr>
            <w:tcW w:w="3736" w:type="pct"/>
          </w:tcPr>
          <w:p w14:paraId="2124AC82" w14:textId="789C5348" w:rsidR="008C3083" w:rsidRPr="007C3343" w:rsidRDefault="008C3083" w:rsidP="008C3083">
            <w:r w:rsidRPr="007C3343">
              <w:t>Information technology expenses</w:t>
            </w:r>
          </w:p>
        </w:tc>
        <w:tc>
          <w:tcPr>
            <w:tcW w:w="769" w:type="pct"/>
            <w:vAlign w:val="bottom"/>
          </w:tcPr>
          <w:p w14:paraId="16FABD96" w14:textId="5A1160A6" w:rsidR="008C3083" w:rsidRPr="007C3343" w:rsidRDefault="008C3083" w:rsidP="008C3083">
            <w:r w:rsidRPr="007C3343">
              <w:t>4,282</w:t>
            </w:r>
          </w:p>
        </w:tc>
        <w:tc>
          <w:tcPr>
            <w:tcW w:w="495" w:type="pct"/>
            <w:vAlign w:val="bottom"/>
          </w:tcPr>
          <w:p w14:paraId="2C47EC79" w14:textId="67B5AE99" w:rsidR="008C3083" w:rsidRPr="007C3343" w:rsidRDefault="008C3083" w:rsidP="008C3083">
            <w:r w:rsidRPr="007C3343">
              <w:t>3,804</w:t>
            </w:r>
          </w:p>
        </w:tc>
      </w:tr>
      <w:tr w:rsidR="008C3083" w:rsidRPr="007C3343" w14:paraId="5CF3FA9E" w14:textId="77777777">
        <w:trPr>
          <w:cantSplit/>
          <w:trHeight w:val="297"/>
        </w:trPr>
        <w:tc>
          <w:tcPr>
            <w:tcW w:w="3736" w:type="pct"/>
          </w:tcPr>
          <w:p w14:paraId="7FEA2436" w14:textId="550F22D9" w:rsidR="008C3083" w:rsidRPr="007C3343" w:rsidRDefault="008C3083" w:rsidP="008C3083">
            <w:r w:rsidRPr="007C3343">
              <w:t>Bad debts</w:t>
            </w:r>
          </w:p>
        </w:tc>
        <w:tc>
          <w:tcPr>
            <w:tcW w:w="769" w:type="pct"/>
            <w:vAlign w:val="bottom"/>
          </w:tcPr>
          <w:p w14:paraId="547C18A3" w14:textId="3FF80BCF" w:rsidR="008C3083" w:rsidRPr="007C3343" w:rsidRDefault="008C3083" w:rsidP="008C3083">
            <w:r w:rsidRPr="007C3343">
              <w:t>357</w:t>
            </w:r>
          </w:p>
        </w:tc>
        <w:tc>
          <w:tcPr>
            <w:tcW w:w="495" w:type="pct"/>
            <w:vAlign w:val="bottom"/>
          </w:tcPr>
          <w:p w14:paraId="37CA0A25" w14:textId="29E9D114" w:rsidR="008C3083" w:rsidRPr="007C3343" w:rsidRDefault="008C3083" w:rsidP="008C3083">
            <w:r w:rsidRPr="007C3343">
              <w:t>403</w:t>
            </w:r>
          </w:p>
        </w:tc>
      </w:tr>
      <w:tr w:rsidR="008C3083" w:rsidRPr="007C3343" w14:paraId="42662FDB" w14:textId="77777777">
        <w:trPr>
          <w:cantSplit/>
          <w:trHeight w:val="280"/>
        </w:trPr>
        <w:tc>
          <w:tcPr>
            <w:tcW w:w="3736" w:type="pct"/>
          </w:tcPr>
          <w:p w14:paraId="40258F4F" w14:textId="3415995B" w:rsidR="008C3083" w:rsidRPr="007C3343" w:rsidRDefault="008C3083" w:rsidP="008C3083">
            <w:r w:rsidRPr="007C3343">
              <w:t>Other operating expenses</w:t>
            </w:r>
          </w:p>
        </w:tc>
        <w:tc>
          <w:tcPr>
            <w:tcW w:w="769" w:type="pct"/>
            <w:vAlign w:val="bottom"/>
          </w:tcPr>
          <w:p w14:paraId="7BF7B18C" w14:textId="0A06ADAF" w:rsidR="008C3083" w:rsidRPr="007C3343" w:rsidRDefault="008C3083" w:rsidP="008C3083">
            <w:r w:rsidRPr="007C3343">
              <w:t>4,025</w:t>
            </w:r>
          </w:p>
        </w:tc>
        <w:tc>
          <w:tcPr>
            <w:tcW w:w="495" w:type="pct"/>
            <w:vAlign w:val="bottom"/>
          </w:tcPr>
          <w:p w14:paraId="68633E9E" w14:textId="3D41B5A4" w:rsidR="008C3083" w:rsidRPr="007C3343" w:rsidRDefault="008C3083" w:rsidP="008C3083">
            <w:r w:rsidRPr="007C3343">
              <w:t>2,682</w:t>
            </w:r>
          </w:p>
        </w:tc>
      </w:tr>
      <w:tr w:rsidR="008C3083" w:rsidRPr="007C3343" w14:paraId="1F4E0B1F" w14:textId="77777777">
        <w:trPr>
          <w:cantSplit/>
          <w:trHeight w:val="280"/>
        </w:trPr>
        <w:tc>
          <w:tcPr>
            <w:tcW w:w="3736" w:type="pct"/>
          </w:tcPr>
          <w:p w14:paraId="16E25CB0" w14:textId="77777777" w:rsidR="008C3083" w:rsidRPr="007C3343" w:rsidRDefault="008C3083" w:rsidP="008C3083">
            <w:pPr>
              <w:rPr>
                <w:b/>
                <w:bCs/>
              </w:rPr>
            </w:pPr>
            <w:r w:rsidRPr="007C3343">
              <w:rPr>
                <w:b/>
                <w:bCs/>
              </w:rPr>
              <w:t>Total other expenditure from ordinary activities</w:t>
            </w:r>
          </w:p>
        </w:tc>
        <w:tc>
          <w:tcPr>
            <w:tcW w:w="769" w:type="pct"/>
            <w:vAlign w:val="bottom"/>
          </w:tcPr>
          <w:p w14:paraId="050A84E3" w14:textId="2C271007" w:rsidR="008C3083" w:rsidRPr="007C3343" w:rsidRDefault="008C3083" w:rsidP="008C3083">
            <w:pPr>
              <w:rPr>
                <w:b/>
                <w:bCs/>
              </w:rPr>
            </w:pPr>
            <w:r w:rsidRPr="007C3343">
              <w:rPr>
                <w:b/>
                <w:bCs/>
              </w:rPr>
              <w:t>18,409</w:t>
            </w:r>
          </w:p>
        </w:tc>
        <w:tc>
          <w:tcPr>
            <w:tcW w:w="495" w:type="pct"/>
            <w:vAlign w:val="bottom"/>
          </w:tcPr>
          <w:p w14:paraId="7F98ADBC" w14:textId="6E3DFC80" w:rsidR="008C3083" w:rsidRPr="007C3343" w:rsidRDefault="008C3083" w:rsidP="008C3083">
            <w:pPr>
              <w:rPr>
                <w:b/>
                <w:bCs/>
              </w:rPr>
            </w:pPr>
            <w:r w:rsidRPr="007C3343">
              <w:rPr>
                <w:b/>
                <w:bCs/>
              </w:rPr>
              <w:t>14,245</w:t>
            </w:r>
          </w:p>
        </w:tc>
      </w:tr>
    </w:tbl>
    <w:p w14:paraId="6D4D23EA" w14:textId="54FA3D7B" w:rsidR="00CC7C52" w:rsidRPr="007C3343" w:rsidRDefault="00CB69EE" w:rsidP="00CB69EE">
      <w:r w:rsidRPr="007C3343">
        <w:t>Other operating expenditures generally represent the day-to-day running costs incurred in normal operations. It also includes bad debts expense from transactions that are mutually agreed. They are recognised as an expense in the reporting period in which they are incurred.</w:t>
      </w:r>
    </w:p>
    <w:p w14:paraId="4367AA17" w14:textId="77777777" w:rsidR="00CC7C52" w:rsidRPr="007C3343" w:rsidRDefault="00CC7C52" w:rsidP="00CC7C52">
      <w:pPr>
        <w:pStyle w:val="Heading4"/>
      </w:pPr>
      <w:r w:rsidRPr="007C3343">
        <w:t>Occupancy and asset related expenses and short-term leases</w:t>
      </w:r>
    </w:p>
    <w:p w14:paraId="1C894F4B" w14:textId="77777777" w:rsidR="00804157" w:rsidRPr="007C3343" w:rsidRDefault="00804157" w:rsidP="00804157">
      <w:r w:rsidRPr="007C3343">
        <w:t>The following lease payments are recognised on a straight-line basis:</w:t>
      </w:r>
    </w:p>
    <w:p w14:paraId="5AB3A6F1" w14:textId="649EF5EA" w:rsidR="00804157" w:rsidRPr="007C3343" w:rsidRDefault="00804157" w:rsidP="00922BE8">
      <w:pPr>
        <w:pStyle w:val="ListParagraph"/>
        <w:numPr>
          <w:ilvl w:val="0"/>
          <w:numId w:val="48"/>
        </w:numPr>
      </w:pPr>
      <w:r w:rsidRPr="007C3343">
        <w:t>Short-term leases – leases with a term 12 months or less; and</w:t>
      </w:r>
    </w:p>
    <w:p w14:paraId="769A776C" w14:textId="3F1A9457" w:rsidR="00804157" w:rsidRPr="007C3343" w:rsidRDefault="00804157" w:rsidP="00922BE8">
      <w:pPr>
        <w:pStyle w:val="ListParagraph"/>
        <w:numPr>
          <w:ilvl w:val="0"/>
          <w:numId w:val="48"/>
        </w:numPr>
      </w:pPr>
      <w:r w:rsidRPr="007C3343">
        <w:t>Low value leases – leases with the underlying asset’s fair value (when new, regardless of the age of the asset being leased) is no more than $10,000.</w:t>
      </w:r>
    </w:p>
    <w:p w14:paraId="3C8094AD" w14:textId="7BB54472" w:rsidR="00804157" w:rsidRPr="007C3343" w:rsidRDefault="00804157" w:rsidP="00804157">
      <w:r w:rsidRPr="007C3343">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494BB210" w14:textId="6EF63F70" w:rsidR="00804157" w:rsidRPr="007C3343" w:rsidRDefault="00804157" w:rsidP="00804157">
      <w:r w:rsidRPr="007C3343">
        <w:t xml:space="preserve">Remaining leases are recognised as a Right of Use Asset or Liability in line with AASB 16 Leases and are disclosed in </w:t>
      </w:r>
      <w:hyperlink w:anchor="_7.1_Leases" w:history="1">
        <w:r w:rsidRPr="006D15E5">
          <w:rPr>
            <w:rStyle w:val="Hyperlink"/>
          </w:rPr>
          <w:t>note 7.1</w:t>
        </w:r>
      </w:hyperlink>
      <w:r w:rsidRPr="007C3343">
        <w:t>.</w:t>
      </w:r>
    </w:p>
    <w:p w14:paraId="217FFA56" w14:textId="249301D8" w:rsidR="00CC7C52" w:rsidRPr="007C3343" w:rsidRDefault="00CC7C52" w:rsidP="00CC7C52">
      <w:pPr>
        <w:pStyle w:val="Heading4"/>
      </w:pPr>
      <w:r w:rsidRPr="007C3343">
        <w:t xml:space="preserve">Information </w:t>
      </w:r>
      <w:r w:rsidR="00804157" w:rsidRPr="007C3343">
        <w:t>t</w:t>
      </w:r>
      <w:r w:rsidRPr="007C3343">
        <w:t>echnology expenses</w:t>
      </w:r>
    </w:p>
    <w:p w14:paraId="524A0D8E" w14:textId="742E5642" w:rsidR="005442C2" w:rsidRPr="007C3343" w:rsidRDefault="005442C2" w:rsidP="005442C2">
      <w:pPr>
        <w:rPr>
          <w:b/>
          <w:bCs/>
        </w:rPr>
      </w:pPr>
      <w:r w:rsidRPr="007C3343">
        <w:t>Information management systems expense includes equipment maintenance and licence fees associated with internet, video conferencing and software.</w:t>
      </w:r>
    </w:p>
    <w:p w14:paraId="11321096" w14:textId="41ED93C0" w:rsidR="00CC7C52" w:rsidRPr="007C3343" w:rsidRDefault="00CC7C52" w:rsidP="00CC7C52">
      <w:pPr>
        <w:pStyle w:val="Heading4"/>
      </w:pPr>
      <w:r w:rsidRPr="007C3343">
        <w:t>Bad debts</w:t>
      </w:r>
    </w:p>
    <w:p w14:paraId="3D668B6C" w14:textId="77777777" w:rsidR="005442C2" w:rsidRPr="007C3343" w:rsidRDefault="005442C2" w:rsidP="005442C2">
      <w:pPr>
        <w:rPr>
          <w:b/>
          <w:bCs/>
          <w:iCs/>
        </w:rPr>
      </w:pPr>
      <w:bookmarkStart w:id="440" w:name="_4._Administered_(non-controlled"/>
      <w:bookmarkStart w:id="441" w:name="_Toc119228560"/>
      <w:bookmarkStart w:id="442" w:name="_Toc119228680"/>
      <w:bookmarkStart w:id="443" w:name="_Toc119234277"/>
      <w:bookmarkEnd w:id="440"/>
      <w:r w:rsidRPr="007C3343">
        <w:t>Bad and doubtful debts are assessed on a regular basis. In line with AASB 9, Victoria Legal Aid account for the expected loss on an annual basis until the date it is paid. The concept of expected credit losses (ECLs) means that Victoria Legal Aid must look at how current and future economic conditions impact the amount of loss.</w:t>
      </w:r>
    </w:p>
    <w:p w14:paraId="1489B2FF" w14:textId="2CD9DFAC" w:rsidR="00CC7C52" w:rsidRPr="007C3343" w:rsidRDefault="00CC7C52" w:rsidP="00CC7C52">
      <w:pPr>
        <w:pStyle w:val="Heading2"/>
      </w:pPr>
      <w:bookmarkStart w:id="444" w:name="_4._Administered_(non-controlled_1"/>
      <w:bookmarkEnd w:id="444"/>
      <w:r w:rsidRPr="007C3343">
        <w:lastRenderedPageBreak/>
        <w:t>4. Administered (non-controlled items)</w:t>
      </w:r>
      <w:bookmarkEnd w:id="441"/>
      <w:bookmarkEnd w:id="442"/>
      <w:bookmarkEnd w:id="443"/>
    </w:p>
    <w:p w14:paraId="0C7760CE" w14:textId="22E3A892" w:rsidR="00247A97" w:rsidRPr="007C3343" w:rsidRDefault="00247A97" w:rsidP="00247A97">
      <w:r w:rsidRPr="007C3343">
        <w:t>This section provides information on funds administered by Victoria Legal Aid which it does not control and consequently are not included in its financial statements as income or expenditure.  Administered items are consolidated into the financial statements of the State.</w:t>
      </w:r>
    </w:p>
    <w:p w14:paraId="1F7ABB6D" w14:textId="32D7662B" w:rsidR="00CC7C52" w:rsidRPr="007C3343" w:rsidRDefault="00CC7C52" w:rsidP="00CC7C52">
      <w:pPr>
        <w:pStyle w:val="Heading3"/>
      </w:pPr>
      <w:r w:rsidRPr="007C3343">
        <w:t>Structure</w:t>
      </w:r>
    </w:p>
    <w:p w14:paraId="427516B8" w14:textId="075A9DA8" w:rsidR="00CC7C52" w:rsidRPr="007C3343" w:rsidRDefault="00B3293D" w:rsidP="00CC7C52">
      <w:pPr>
        <w:rPr>
          <w:lang w:eastAsia="en-AU"/>
        </w:rPr>
      </w:pPr>
      <w:hyperlink w:anchor="_4.1_Community_legal" w:history="1">
        <w:r w:rsidR="00CC7C52" w:rsidRPr="007C3343">
          <w:rPr>
            <w:rStyle w:val="Hyperlink"/>
            <w:lang w:eastAsia="en-AU"/>
          </w:rPr>
          <w:t xml:space="preserve">4.1 Community legal centre payments – Commonwealth Government </w:t>
        </w:r>
        <w:r w:rsidR="00C13114" w:rsidRPr="007C3343">
          <w:rPr>
            <w:rStyle w:val="Hyperlink"/>
            <w:lang w:eastAsia="en-AU"/>
          </w:rPr>
          <w:t>g</w:t>
        </w:r>
        <w:r w:rsidR="00CC7C52" w:rsidRPr="007C3343">
          <w:rPr>
            <w:rStyle w:val="Hyperlink"/>
            <w:lang w:eastAsia="en-AU"/>
          </w:rPr>
          <w:t xml:space="preserve">rant </w:t>
        </w:r>
        <w:r w:rsidR="00C13114" w:rsidRPr="007C3343">
          <w:rPr>
            <w:rStyle w:val="Hyperlink"/>
            <w:lang w:eastAsia="en-AU"/>
          </w:rPr>
          <w:t>f</w:t>
        </w:r>
        <w:r w:rsidR="00CC7C52" w:rsidRPr="007C3343">
          <w:rPr>
            <w:rStyle w:val="Hyperlink"/>
            <w:lang w:eastAsia="en-AU"/>
          </w:rPr>
          <w:t>unded</w:t>
        </w:r>
      </w:hyperlink>
    </w:p>
    <w:p w14:paraId="20F56DAF" w14:textId="77777777" w:rsidR="00CC7C52" w:rsidRPr="007C3343" w:rsidRDefault="00B3293D" w:rsidP="00CC7C52">
      <w:pPr>
        <w:rPr>
          <w:lang w:eastAsia="en-AU"/>
        </w:rPr>
      </w:pPr>
      <w:hyperlink w:anchor="_4.2_Trust_account" w:history="1">
        <w:r w:rsidR="00CC7C52" w:rsidRPr="007C3343">
          <w:rPr>
            <w:rStyle w:val="Hyperlink"/>
            <w:lang w:eastAsia="en-AU"/>
          </w:rPr>
          <w:t>4.2 Trust account</w:t>
        </w:r>
      </w:hyperlink>
    </w:p>
    <w:p w14:paraId="027D8814" w14:textId="74A95FF7" w:rsidR="00CC7C52" w:rsidRPr="007C3343" w:rsidRDefault="00CC7C52" w:rsidP="00CC7C52">
      <w:pPr>
        <w:pStyle w:val="Heading3"/>
      </w:pPr>
      <w:bookmarkStart w:id="445" w:name="_4.1_Community_legal"/>
      <w:bookmarkStart w:id="446" w:name="_Toc119228562"/>
      <w:bookmarkEnd w:id="445"/>
      <w:r w:rsidRPr="007C3343">
        <w:t xml:space="preserve">4.1 Community legal centre payments – Commonwealth Government </w:t>
      </w:r>
      <w:r w:rsidR="00C13114" w:rsidRPr="007C3343">
        <w:t>g</w:t>
      </w:r>
      <w:r w:rsidRPr="007C3343">
        <w:t xml:space="preserve">rant </w:t>
      </w:r>
      <w:r w:rsidR="00C13114" w:rsidRPr="007C3343">
        <w:t>f</w:t>
      </w:r>
      <w:r w:rsidRPr="007C3343">
        <w:t>unded</w:t>
      </w:r>
      <w:bookmarkEnd w:id="446"/>
    </w:p>
    <w:p w14:paraId="219C1FEB" w14:textId="679CC5A9" w:rsidR="00C13114" w:rsidRPr="007C3343" w:rsidRDefault="00C13114" w:rsidP="00C13114">
      <w:pPr>
        <w:rPr>
          <w:b/>
          <w:bCs/>
        </w:rPr>
      </w:pPr>
      <w:bookmarkStart w:id="447" w:name="_4.2_Trust_account"/>
      <w:bookmarkStart w:id="448" w:name="_Toc119228563"/>
      <w:bookmarkEnd w:id="447"/>
      <w:r w:rsidRPr="007C3343">
        <w:t>The Commonwealth and the Victorian Government entered into the National Legal Partnership Agreement 2020-25 (NLAP) on 1 July 2020 and it will expire on 30 June 2025. The agreement specifies arrangements for the delivery of Commonwealth-funded services by the state. Under this agreement the Commonwealth Government provides funding to community legal centres on a quarterly basis which Victoria Legal Aid receives on their behalf and distributes as per the State's accountability under the NLAP. Victoria Legal Aid does not control the allocation of grants received from the Commonwealth Government in this instance and consequently does not include these funds in its financial statements as income or expenditure. The total amount received from the Commonwealth for community legal centres to 30 June 2023 was $26.1 million (2022: $24.3 million).</w:t>
      </w:r>
    </w:p>
    <w:p w14:paraId="5C7A9121" w14:textId="7C5D47E5" w:rsidR="00CC7C52" w:rsidRPr="007C3343" w:rsidRDefault="00CC7C52" w:rsidP="00CC7C52">
      <w:pPr>
        <w:pStyle w:val="Heading3"/>
      </w:pPr>
      <w:r w:rsidRPr="007C3343">
        <w:t>4.2 Trust account</w:t>
      </w:r>
      <w:bookmarkEnd w:id="448"/>
    </w:p>
    <w:p w14:paraId="52015456" w14:textId="6BF06B08" w:rsidR="00C13114" w:rsidRPr="007C3343" w:rsidRDefault="00C13114" w:rsidP="00C13114">
      <w:r w:rsidRPr="007C3343">
        <w:t xml:space="preserve">Victoria Legal Aid as a corporate entity under the </w:t>
      </w:r>
      <w:r w:rsidRPr="007C3343">
        <w:rPr>
          <w:i/>
          <w:iCs/>
        </w:rPr>
        <w:t>Legal Practice Act 1996</w:t>
      </w:r>
      <w:r w:rsidRPr="007C3343">
        <w:t xml:space="preserve"> (Vic) maintains a trust account in accordance with that Act for the purpose of receiving money on account of legal costs in advance of provision of legal services from clients or their representatives.</w:t>
      </w:r>
    </w:p>
    <w:p w14:paraId="6659858D" w14:textId="0147029A" w:rsidR="00C13114" w:rsidRPr="007C3343" w:rsidRDefault="00C13114" w:rsidP="00C13114">
      <w:pPr>
        <w:rPr>
          <w:b/>
          <w:bCs/>
        </w:rPr>
      </w:pPr>
      <w:r w:rsidRPr="007C3343">
        <w:t>In 2022, approval was granted by the Victorian Legal Services Board and Commissioner to maintain the trust account within the Legal Aid fund, thereby removing the requirement to maintain a separate bank account.  As function of the account remain unchanged and Victoria Legal Aid have no control over the funds held, these are considered Administered Funds. Transactions recorded below reflect those that occurred following the transition to the Legal Aid Fund from February 2022 onwards.</w:t>
      </w:r>
    </w:p>
    <w:p w14:paraId="577521EF" w14:textId="5C0E5518" w:rsidR="00CC7C52" w:rsidRPr="007C3343" w:rsidRDefault="00CC7C52" w:rsidP="00C13114">
      <w:pPr>
        <w:pStyle w:val="Heading4"/>
      </w:pPr>
      <w:r w:rsidRPr="007C3343">
        <w:t>Administered (non-controlled) items</w:t>
      </w:r>
    </w:p>
    <w:p w14:paraId="280F265D" w14:textId="05A4D367" w:rsidR="002B08A0" w:rsidRPr="007C3343" w:rsidRDefault="002B08A0" w:rsidP="002B08A0">
      <w:r w:rsidRPr="007C3343">
        <w:t>For the financial year ended 30 June 2023</w:t>
      </w:r>
    </w:p>
    <w:p w14:paraId="43A3B2AE" w14:textId="77777777" w:rsidR="00CC7C52" w:rsidRPr="007C3343" w:rsidRDefault="00CC7C52" w:rsidP="00CC7C52">
      <w:pPr>
        <w:pStyle w:val="Heading5"/>
      </w:pPr>
      <w:r w:rsidRPr="007C3343">
        <w:t>Administered income from transactions</w:t>
      </w:r>
    </w:p>
    <w:p w14:paraId="7A0A836A" w14:textId="77777777" w:rsidR="00CC7C52" w:rsidRPr="007C3343" w:rsidRDefault="00CC7C52" w:rsidP="00BF26DC">
      <w:pPr>
        <w:pStyle w:val="Heading6"/>
      </w:pPr>
      <w:r w:rsidRPr="007C3343">
        <w:t>Community legal centres</w:t>
      </w:r>
    </w:p>
    <w:tbl>
      <w:tblPr>
        <w:tblStyle w:val="TableGrid"/>
        <w:tblW w:w="5000" w:type="pct"/>
        <w:tblLook w:val="01E0" w:firstRow="1" w:lastRow="1" w:firstColumn="1" w:lastColumn="1" w:noHBand="0" w:noVBand="0"/>
      </w:tblPr>
      <w:tblGrid>
        <w:gridCol w:w="4501"/>
        <w:gridCol w:w="2782"/>
        <w:gridCol w:w="2487"/>
      </w:tblGrid>
      <w:tr w:rsidR="002B08A0" w:rsidRPr="007C3343" w14:paraId="2959388D" w14:textId="77777777">
        <w:trPr>
          <w:cantSplit/>
          <w:trHeight w:val="487"/>
          <w:tblHeader/>
        </w:trPr>
        <w:tc>
          <w:tcPr>
            <w:tcW w:w="2303" w:type="pct"/>
            <w:shd w:val="clear" w:color="auto" w:fill="D9D9D9" w:themeFill="background1" w:themeFillShade="D9"/>
          </w:tcPr>
          <w:p w14:paraId="00608148" w14:textId="77777777" w:rsidR="002B08A0" w:rsidRPr="007C3343" w:rsidRDefault="002B08A0" w:rsidP="002B08A0">
            <w:pPr>
              <w:rPr>
                <w:b/>
                <w:bCs/>
              </w:rPr>
            </w:pPr>
            <w:r w:rsidRPr="007C3343">
              <w:rPr>
                <w:b/>
                <w:bCs/>
              </w:rPr>
              <w:t>Administered income from transactions</w:t>
            </w:r>
          </w:p>
        </w:tc>
        <w:tc>
          <w:tcPr>
            <w:tcW w:w="1424" w:type="pct"/>
            <w:shd w:val="clear" w:color="auto" w:fill="D9D9D9" w:themeFill="background1" w:themeFillShade="D9"/>
          </w:tcPr>
          <w:p w14:paraId="7043490D" w14:textId="77777777" w:rsidR="002B08A0" w:rsidRPr="007C3343" w:rsidRDefault="002B08A0" w:rsidP="002B08A0">
            <w:pPr>
              <w:rPr>
                <w:b/>
                <w:bCs/>
              </w:rPr>
            </w:pPr>
            <w:r w:rsidRPr="007C3343">
              <w:rPr>
                <w:b/>
                <w:bCs/>
              </w:rPr>
              <w:t>2023</w:t>
            </w:r>
          </w:p>
          <w:p w14:paraId="3A0141BB" w14:textId="60567A2C"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5758F78C" w14:textId="77777777" w:rsidR="002B08A0" w:rsidRPr="007C3343" w:rsidRDefault="002B08A0" w:rsidP="002B08A0">
            <w:pPr>
              <w:rPr>
                <w:b/>
                <w:bCs/>
              </w:rPr>
            </w:pPr>
            <w:r w:rsidRPr="007C3343">
              <w:rPr>
                <w:b/>
                <w:bCs/>
              </w:rPr>
              <w:t>2022</w:t>
            </w:r>
          </w:p>
          <w:p w14:paraId="016C0DC7" w14:textId="0B1D8B35" w:rsidR="002B08A0" w:rsidRPr="007C3343" w:rsidRDefault="002B08A0" w:rsidP="002B08A0">
            <w:pPr>
              <w:rPr>
                <w:b/>
                <w:bCs/>
              </w:rPr>
            </w:pPr>
            <w:r w:rsidRPr="007C3343">
              <w:rPr>
                <w:b/>
                <w:bCs/>
              </w:rPr>
              <w:t>$’000</w:t>
            </w:r>
          </w:p>
        </w:tc>
      </w:tr>
      <w:tr w:rsidR="002B08A0" w:rsidRPr="007C3343" w14:paraId="76A30B2F" w14:textId="77777777">
        <w:trPr>
          <w:cantSplit/>
          <w:trHeight w:val="503"/>
        </w:trPr>
        <w:tc>
          <w:tcPr>
            <w:tcW w:w="2303" w:type="pct"/>
          </w:tcPr>
          <w:p w14:paraId="5EDB47F9" w14:textId="77777777" w:rsidR="002B08A0" w:rsidRPr="007C3343" w:rsidRDefault="002B08A0" w:rsidP="002B08A0">
            <w:r w:rsidRPr="007C3343">
              <w:t>Income received from the Commonwealth</w:t>
            </w:r>
          </w:p>
        </w:tc>
        <w:tc>
          <w:tcPr>
            <w:tcW w:w="1424" w:type="pct"/>
          </w:tcPr>
          <w:p w14:paraId="1D64FD21" w14:textId="77DB2FCF" w:rsidR="002B08A0" w:rsidRPr="007C3343" w:rsidRDefault="00061B36" w:rsidP="002B08A0">
            <w:r w:rsidRPr="007C3343">
              <w:t>26,085</w:t>
            </w:r>
          </w:p>
        </w:tc>
        <w:tc>
          <w:tcPr>
            <w:tcW w:w="1273" w:type="pct"/>
          </w:tcPr>
          <w:p w14:paraId="464F98BB" w14:textId="7E810521" w:rsidR="002B08A0" w:rsidRPr="007C3343" w:rsidRDefault="002B08A0" w:rsidP="002B08A0">
            <w:r w:rsidRPr="007C3343">
              <w:t>24,352</w:t>
            </w:r>
          </w:p>
        </w:tc>
      </w:tr>
      <w:tr w:rsidR="002B08A0" w:rsidRPr="007C3343" w14:paraId="08CADF24" w14:textId="77777777">
        <w:trPr>
          <w:cantSplit/>
          <w:trHeight w:val="297"/>
        </w:trPr>
        <w:tc>
          <w:tcPr>
            <w:tcW w:w="2303" w:type="pct"/>
          </w:tcPr>
          <w:p w14:paraId="67F0EE54" w14:textId="77777777" w:rsidR="002B08A0" w:rsidRPr="007C3343" w:rsidRDefault="002B08A0" w:rsidP="002B08A0">
            <w:r w:rsidRPr="007C3343">
              <w:lastRenderedPageBreak/>
              <w:t>Trust account receipts</w:t>
            </w:r>
          </w:p>
        </w:tc>
        <w:tc>
          <w:tcPr>
            <w:tcW w:w="1424" w:type="pct"/>
          </w:tcPr>
          <w:p w14:paraId="20F3E7DB" w14:textId="2EC60599" w:rsidR="002B08A0" w:rsidRPr="007C3343" w:rsidRDefault="00061B36" w:rsidP="002B08A0">
            <w:r w:rsidRPr="007C3343">
              <w:t>-</w:t>
            </w:r>
          </w:p>
        </w:tc>
        <w:tc>
          <w:tcPr>
            <w:tcW w:w="1273" w:type="pct"/>
          </w:tcPr>
          <w:p w14:paraId="48128025" w14:textId="6877ACA6" w:rsidR="002B08A0" w:rsidRPr="007C3343" w:rsidRDefault="002B08A0" w:rsidP="002B08A0">
            <w:r w:rsidRPr="007C3343">
              <w:t>-</w:t>
            </w:r>
          </w:p>
        </w:tc>
      </w:tr>
      <w:tr w:rsidR="002B08A0" w:rsidRPr="007C3343" w14:paraId="5DB47A38" w14:textId="77777777">
        <w:trPr>
          <w:cantSplit/>
          <w:trHeight w:val="480"/>
        </w:trPr>
        <w:tc>
          <w:tcPr>
            <w:tcW w:w="2303" w:type="pct"/>
          </w:tcPr>
          <w:p w14:paraId="69DF176E" w14:textId="77777777" w:rsidR="002B08A0" w:rsidRPr="007C3343" w:rsidRDefault="002B08A0" w:rsidP="002B08A0">
            <w:pPr>
              <w:rPr>
                <w:b/>
                <w:bCs/>
              </w:rPr>
            </w:pPr>
            <w:r w:rsidRPr="007C3343">
              <w:rPr>
                <w:b/>
                <w:bCs/>
              </w:rPr>
              <w:t>Total administered income from transactions</w:t>
            </w:r>
          </w:p>
        </w:tc>
        <w:tc>
          <w:tcPr>
            <w:tcW w:w="1424" w:type="pct"/>
          </w:tcPr>
          <w:p w14:paraId="2E92CF5F" w14:textId="6DECA776" w:rsidR="002B08A0" w:rsidRPr="007C3343" w:rsidRDefault="00061B36" w:rsidP="002B08A0">
            <w:pPr>
              <w:rPr>
                <w:b/>
                <w:bCs/>
              </w:rPr>
            </w:pPr>
            <w:r w:rsidRPr="007C3343">
              <w:rPr>
                <w:b/>
                <w:bCs/>
              </w:rPr>
              <w:t>26,085</w:t>
            </w:r>
          </w:p>
        </w:tc>
        <w:tc>
          <w:tcPr>
            <w:tcW w:w="1273" w:type="pct"/>
          </w:tcPr>
          <w:p w14:paraId="512A4561" w14:textId="474C047B" w:rsidR="002B08A0" w:rsidRPr="007C3343" w:rsidRDefault="002B08A0" w:rsidP="002B08A0">
            <w:pPr>
              <w:rPr>
                <w:b/>
                <w:bCs/>
              </w:rPr>
            </w:pPr>
            <w:r w:rsidRPr="007C3343">
              <w:rPr>
                <w:b/>
                <w:bCs/>
              </w:rPr>
              <w:t>24,352</w:t>
            </w:r>
          </w:p>
        </w:tc>
      </w:tr>
    </w:tbl>
    <w:p w14:paraId="6FC1AA55" w14:textId="77777777" w:rsidR="00CC7C52" w:rsidRPr="007C3343" w:rsidRDefault="00CC7C52" w:rsidP="00BF26DC">
      <w:pPr>
        <w:pStyle w:val="Heading6"/>
      </w:pPr>
      <w:r w:rsidRPr="007C3343">
        <w:t>Trust account</w:t>
      </w:r>
    </w:p>
    <w:tbl>
      <w:tblPr>
        <w:tblStyle w:val="TableGrid"/>
        <w:tblW w:w="5000" w:type="pct"/>
        <w:tblLook w:val="01E0" w:firstRow="1" w:lastRow="1" w:firstColumn="1" w:lastColumn="1" w:noHBand="0" w:noVBand="0"/>
      </w:tblPr>
      <w:tblGrid>
        <w:gridCol w:w="4501"/>
        <w:gridCol w:w="2782"/>
        <w:gridCol w:w="2487"/>
      </w:tblGrid>
      <w:tr w:rsidR="002B08A0" w:rsidRPr="007C3343" w14:paraId="0C826A51" w14:textId="77777777">
        <w:trPr>
          <w:cantSplit/>
          <w:trHeight w:val="487"/>
          <w:tblHeader/>
        </w:trPr>
        <w:tc>
          <w:tcPr>
            <w:tcW w:w="2303" w:type="pct"/>
            <w:shd w:val="clear" w:color="auto" w:fill="D9D9D9" w:themeFill="background1" w:themeFillShade="D9"/>
          </w:tcPr>
          <w:p w14:paraId="73B05F9C" w14:textId="77777777" w:rsidR="002B08A0" w:rsidRPr="007C3343" w:rsidRDefault="002B08A0" w:rsidP="002B08A0">
            <w:pPr>
              <w:rPr>
                <w:b/>
                <w:bCs/>
              </w:rPr>
            </w:pPr>
            <w:r w:rsidRPr="007C3343">
              <w:rPr>
                <w:b/>
                <w:bCs/>
              </w:rPr>
              <w:t>Administered income from transactions</w:t>
            </w:r>
          </w:p>
        </w:tc>
        <w:tc>
          <w:tcPr>
            <w:tcW w:w="1424" w:type="pct"/>
            <w:shd w:val="clear" w:color="auto" w:fill="D9D9D9" w:themeFill="background1" w:themeFillShade="D9"/>
          </w:tcPr>
          <w:p w14:paraId="469E2517" w14:textId="77777777" w:rsidR="002B08A0" w:rsidRPr="007C3343" w:rsidRDefault="002B08A0" w:rsidP="002B08A0">
            <w:pPr>
              <w:rPr>
                <w:b/>
                <w:bCs/>
              </w:rPr>
            </w:pPr>
            <w:r w:rsidRPr="007C3343">
              <w:rPr>
                <w:b/>
                <w:bCs/>
              </w:rPr>
              <w:t>2023</w:t>
            </w:r>
          </w:p>
          <w:p w14:paraId="4762FB3B" w14:textId="3C01B45B"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09B93409" w14:textId="77777777" w:rsidR="002B08A0" w:rsidRPr="007C3343" w:rsidRDefault="002B08A0" w:rsidP="002B08A0">
            <w:pPr>
              <w:rPr>
                <w:b/>
                <w:bCs/>
              </w:rPr>
            </w:pPr>
            <w:r w:rsidRPr="007C3343">
              <w:rPr>
                <w:b/>
                <w:bCs/>
              </w:rPr>
              <w:t>2022</w:t>
            </w:r>
          </w:p>
          <w:p w14:paraId="0D5EE4F6" w14:textId="210E05A7" w:rsidR="002B08A0" w:rsidRPr="007C3343" w:rsidRDefault="002B08A0" w:rsidP="002B08A0">
            <w:pPr>
              <w:rPr>
                <w:b/>
                <w:bCs/>
              </w:rPr>
            </w:pPr>
            <w:r w:rsidRPr="007C3343">
              <w:rPr>
                <w:b/>
                <w:bCs/>
              </w:rPr>
              <w:t>$’000</w:t>
            </w:r>
          </w:p>
        </w:tc>
      </w:tr>
      <w:tr w:rsidR="002B08A0" w:rsidRPr="007C3343" w14:paraId="78390BFA" w14:textId="77777777">
        <w:trPr>
          <w:cantSplit/>
          <w:trHeight w:val="503"/>
        </w:trPr>
        <w:tc>
          <w:tcPr>
            <w:tcW w:w="2303" w:type="pct"/>
          </w:tcPr>
          <w:p w14:paraId="02355AB4" w14:textId="77777777" w:rsidR="002B08A0" w:rsidRPr="007C3343" w:rsidRDefault="002B08A0" w:rsidP="002B08A0">
            <w:r w:rsidRPr="007C3343">
              <w:t>Income received from the Commonwealth</w:t>
            </w:r>
          </w:p>
        </w:tc>
        <w:tc>
          <w:tcPr>
            <w:tcW w:w="1424" w:type="pct"/>
          </w:tcPr>
          <w:p w14:paraId="53E5647C" w14:textId="2AE15726" w:rsidR="002B08A0" w:rsidRPr="007C3343" w:rsidRDefault="00061B36" w:rsidP="002B08A0">
            <w:r w:rsidRPr="007C3343">
              <w:t>-</w:t>
            </w:r>
          </w:p>
        </w:tc>
        <w:tc>
          <w:tcPr>
            <w:tcW w:w="1273" w:type="pct"/>
          </w:tcPr>
          <w:p w14:paraId="224CD2A0" w14:textId="4965ED6B" w:rsidR="002B08A0" w:rsidRPr="007C3343" w:rsidRDefault="002B08A0" w:rsidP="002B08A0">
            <w:r w:rsidRPr="007C3343">
              <w:t>-</w:t>
            </w:r>
          </w:p>
        </w:tc>
      </w:tr>
      <w:tr w:rsidR="002B08A0" w:rsidRPr="007C3343" w14:paraId="4A271192" w14:textId="77777777">
        <w:trPr>
          <w:cantSplit/>
          <w:trHeight w:val="297"/>
        </w:trPr>
        <w:tc>
          <w:tcPr>
            <w:tcW w:w="2303" w:type="pct"/>
          </w:tcPr>
          <w:p w14:paraId="3F8D7D71" w14:textId="77777777" w:rsidR="002B08A0" w:rsidRPr="007C3343" w:rsidRDefault="002B08A0" w:rsidP="002B08A0">
            <w:r w:rsidRPr="007C3343">
              <w:t>Trust account receipts</w:t>
            </w:r>
          </w:p>
        </w:tc>
        <w:tc>
          <w:tcPr>
            <w:tcW w:w="1424" w:type="pct"/>
          </w:tcPr>
          <w:p w14:paraId="32122933" w14:textId="20F76D46" w:rsidR="002B08A0" w:rsidRPr="007C3343" w:rsidRDefault="00061B36" w:rsidP="002B08A0">
            <w:r w:rsidRPr="007C3343">
              <w:t>87</w:t>
            </w:r>
          </w:p>
        </w:tc>
        <w:tc>
          <w:tcPr>
            <w:tcW w:w="1273" w:type="pct"/>
          </w:tcPr>
          <w:p w14:paraId="7DC35880" w14:textId="74BEC96E" w:rsidR="002B08A0" w:rsidRPr="007C3343" w:rsidRDefault="002B08A0" w:rsidP="002B08A0">
            <w:r w:rsidRPr="007C3343">
              <w:t>18</w:t>
            </w:r>
          </w:p>
        </w:tc>
      </w:tr>
      <w:tr w:rsidR="002B08A0" w:rsidRPr="007C3343" w14:paraId="317C65CC" w14:textId="77777777">
        <w:trPr>
          <w:cantSplit/>
          <w:trHeight w:val="480"/>
        </w:trPr>
        <w:tc>
          <w:tcPr>
            <w:tcW w:w="2303" w:type="pct"/>
          </w:tcPr>
          <w:p w14:paraId="57D9FD9B" w14:textId="77777777" w:rsidR="002B08A0" w:rsidRPr="007C3343" w:rsidRDefault="002B08A0" w:rsidP="002B08A0">
            <w:pPr>
              <w:rPr>
                <w:b/>
                <w:bCs/>
              </w:rPr>
            </w:pPr>
            <w:r w:rsidRPr="007C3343">
              <w:rPr>
                <w:b/>
                <w:bCs/>
              </w:rPr>
              <w:t>Total administered income from transactions</w:t>
            </w:r>
          </w:p>
        </w:tc>
        <w:tc>
          <w:tcPr>
            <w:tcW w:w="1424" w:type="pct"/>
          </w:tcPr>
          <w:p w14:paraId="60E30EE7" w14:textId="464B4601" w:rsidR="002B08A0" w:rsidRPr="007C3343" w:rsidRDefault="00061B36" w:rsidP="002B08A0">
            <w:pPr>
              <w:rPr>
                <w:b/>
                <w:bCs/>
              </w:rPr>
            </w:pPr>
            <w:r w:rsidRPr="007C3343">
              <w:rPr>
                <w:b/>
                <w:bCs/>
              </w:rPr>
              <w:t>87</w:t>
            </w:r>
          </w:p>
        </w:tc>
        <w:tc>
          <w:tcPr>
            <w:tcW w:w="1273" w:type="pct"/>
          </w:tcPr>
          <w:p w14:paraId="01BFADD5" w14:textId="4E1A742F" w:rsidR="002B08A0" w:rsidRPr="007C3343" w:rsidRDefault="002B08A0" w:rsidP="002B08A0">
            <w:pPr>
              <w:rPr>
                <w:b/>
                <w:bCs/>
              </w:rPr>
            </w:pPr>
            <w:r w:rsidRPr="007C3343">
              <w:rPr>
                <w:b/>
                <w:bCs/>
              </w:rPr>
              <w:t>18</w:t>
            </w:r>
          </w:p>
        </w:tc>
      </w:tr>
    </w:tbl>
    <w:p w14:paraId="0C5A1D67" w14:textId="77777777" w:rsidR="00CC7C52" w:rsidRPr="007C3343" w:rsidRDefault="00CC7C52" w:rsidP="00BF26DC">
      <w:pPr>
        <w:pStyle w:val="Heading6"/>
      </w:pPr>
      <w:r w:rsidRPr="007C3343">
        <w:t>Total</w:t>
      </w:r>
    </w:p>
    <w:tbl>
      <w:tblPr>
        <w:tblStyle w:val="TableGrid"/>
        <w:tblW w:w="5000" w:type="pct"/>
        <w:tblLook w:val="01E0" w:firstRow="1" w:lastRow="1" w:firstColumn="1" w:lastColumn="1" w:noHBand="0" w:noVBand="0"/>
      </w:tblPr>
      <w:tblGrid>
        <w:gridCol w:w="4501"/>
        <w:gridCol w:w="2782"/>
        <w:gridCol w:w="2487"/>
      </w:tblGrid>
      <w:tr w:rsidR="002B08A0" w:rsidRPr="007C3343" w14:paraId="03D4E5DA" w14:textId="77777777">
        <w:trPr>
          <w:cantSplit/>
          <w:trHeight w:val="487"/>
          <w:tblHeader/>
        </w:trPr>
        <w:tc>
          <w:tcPr>
            <w:tcW w:w="2303" w:type="pct"/>
            <w:shd w:val="clear" w:color="auto" w:fill="D9D9D9" w:themeFill="background1" w:themeFillShade="D9"/>
          </w:tcPr>
          <w:p w14:paraId="7826BE2C" w14:textId="77777777" w:rsidR="002B08A0" w:rsidRPr="007C3343" w:rsidRDefault="002B08A0" w:rsidP="002B08A0">
            <w:pPr>
              <w:rPr>
                <w:b/>
                <w:bCs/>
              </w:rPr>
            </w:pPr>
            <w:r w:rsidRPr="007C3343">
              <w:rPr>
                <w:b/>
                <w:bCs/>
              </w:rPr>
              <w:t>Administered income from transactions</w:t>
            </w:r>
          </w:p>
        </w:tc>
        <w:tc>
          <w:tcPr>
            <w:tcW w:w="1424" w:type="pct"/>
            <w:shd w:val="clear" w:color="auto" w:fill="D9D9D9" w:themeFill="background1" w:themeFillShade="D9"/>
          </w:tcPr>
          <w:p w14:paraId="7234E833" w14:textId="77777777" w:rsidR="002B08A0" w:rsidRPr="007C3343" w:rsidRDefault="002B08A0" w:rsidP="002B08A0">
            <w:pPr>
              <w:rPr>
                <w:b/>
                <w:bCs/>
              </w:rPr>
            </w:pPr>
            <w:r w:rsidRPr="007C3343">
              <w:rPr>
                <w:b/>
                <w:bCs/>
              </w:rPr>
              <w:t>2023</w:t>
            </w:r>
          </w:p>
          <w:p w14:paraId="0D118226" w14:textId="72BCDE91"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437F0D2E" w14:textId="77777777" w:rsidR="002B08A0" w:rsidRPr="007C3343" w:rsidRDefault="002B08A0" w:rsidP="002B08A0">
            <w:pPr>
              <w:rPr>
                <w:b/>
                <w:bCs/>
              </w:rPr>
            </w:pPr>
            <w:r w:rsidRPr="007C3343">
              <w:rPr>
                <w:b/>
                <w:bCs/>
              </w:rPr>
              <w:t>2022</w:t>
            </w:r>
          </w:p>
          <w:p w14:paraId="5C09ECF9" w14:textId="7C297094" w:rsidR="002B08A0" w:rsidRPr="007C3343" w:rsidRDefault="002B08A0" w:rsidP="002B08A0">
            <w:pPr>
              <w:rPr>
                <w:b/>
                <w:bCs/>
              </w:rPr>
            </w:pPr>
            <w:r w:rsidRPr="007C3343">
              <w:rPr>
                <w:b/>
                <w:bCs/>
              </w:rPr>
              <w:t>$’000</w:t>
            </w:r>
          </w:p>
        </w:tc>
      </w:tr>
      <w:tr w:rsidR="004937DF" w:rsidRPr="007C3343" w14:paraId="5187DA88" w14:textId="77777777">
        <w:trPr>
          <w:cantSplit/>
          <w:trHeight w:val="503"/>
        </w:trPr>
        <w:tc>
          <w:tcPr>
            <w:tcW w:w="2303" w:type="pct"/>
          </w:tcPr>
          <w:p w14:paraId="1982840F" w14:textId="77777777" w:rsidR="004937DF" w:rsidRPr="007C3343" w:rsidRDefault="004937DF" w:rsidP="004937DF">
            <w:r w:rsidRPr="007C3343">
              <w:t>Income received from the Commonwealth</w:t>
            </w:r>
          </w:p>
        </w:tc>
        <w:tc>
          <w:tcPr>
            <w:tcW w:w="1424" w:type="pct"/>
          </w:tcPr>
          <w:p w14:paraId="3F10FF34" w14:textId="7577FDF8" w:rsidR="004937DF" w:rsidRPr="007C3343" w:rsidRDefault="004937DF" w:rsidP="004937DF">
            <w:r w:rsidRPr="007C3343">
              <w:t>26,085</w:t>
            </w:r>
          </w:p>
        </w:tc>
        <w:tc>
          <w:tcPr>
            <w:tcW w:w="1273" w:type="pct"/>
          </w:tcPr>
          <w:p w14:paraId="0A1B39DF" w14:textId="3A231486" w:rsidR="004937DF" w:rsidRPr="007C3343" w:rsidRDefault="004937DF" w:rsidP="004937DF">
            <w:r w:rsidRPr="007C3343">
              <w:t>24,352</w:t>
            </w:r>
          </w:p>
        </w:tc>
      </w:tr>
      <w:tr w:rsidR="004937DF" w:rsidRPr="007C3343" w14:paraId="2B7E5770" w14:textId="77777777">
        <w:trPr>
          <w:cantSplit/>
          <w:trHeight w:val="297"/>
        </w:trPr>
        <w:tc>
          <w:tcPr>
            <w:tcW w:w="2303" w:type="pct"/>
          </w:tcPr>
          <w:p w14:paraId="63D767EC" w14:textId="77777777" w:rsidR="004937DF" w:rsidRPr="007C3343" w:rsidRDefault="004937DF" w:rsidP="004937DF">
            <w:r w:rsidRPr="007C3343">
              <w:t>Trust account receipts</w:t>
            </w:r>
          </w:p>
        </w:tc>
        <w:tc>
          <w:tcPr>
            <w:tcW w:w="1424" w:type="pct"/>
          </w:tcPr>
          <w:p w14:paraId="59BAC4BD" w14:textId="530B5991" w:rsidR="004937DF" w:rsidRPr="007C3343" w:rsidRDefault="004937DF" w:rsidP="004937DF">
            <w:r w:rsidRPr="007C3343">
              <w:t>87</w:t>
            </w:r>
          </w:p>
        </w:tc>
        <w:tc>
          <w:tcPr>
            <w:tcW w:w="1273" w:type="pct"/>
          </w:tcPr>
          <w:p w14:paraId="6D1A7819" w14:textId="4EF97E2A" w:rsidR="004937DF" w:rsidRPr="007C3343" w:rsidRDefault="004937DF" w:rsidP="004937DF">
            <w:r w:rsidRPr="007C3343">
              <w:t>18</w:t>
            </w:r>
          </w:p>
        </w:tc>
      </w:tr>
      <w:tr w:rsidR="004937DF" w:rsidRPr="007C3343" w14:paraId="6DC5EF3C" w14:textId="77777777">
        <w:trPr>
          <w:cantSplit/>
          <w:trHeight w:val="480"/>
        </w:trPr>
        <w:tc>
          <w:tcPr>
            <w:tcW w:w="2303" w:type="pct"/>
          </w:tcPr>
          <w:p w14:paraId="28ED1D02" w14:textId="77777777" w:rsidR="004937DF" w:rsidRPr="007C3343" w:rsidRDefault="004937DF" w:rsidP="004937DF">
            <w:pPr>
              <w:rPr>
                <w:b/>
                <w:bCs/>
              </w:rPr>
            </w:pPr>
            <w:r w:rsidRPr="007C3343">
              <w:rPr>
                <w:b/>
                <w:bCs/>
              </w:rPr>
              <w:t>Total administered income from transactions</w:t>
            </w:r>
          </w:p>
        </w:tc>
        <w:tc>
          <w:tcPr>
            <w:tcW w:w="1424" w:type="pct"/>
          </w:tcPr>
          <w:p w14:paraId="2B7EADD8" w14:textId="53E3539C" w:rsidR="004937DF" w:rsidRPr="007C3343" w:rsidRDefault="004937DF" w:rsidP="004937DF">
            <w:pPr>
              <w:rPr>
                <w:b/>
                <w:bCs/>
              </w:rPr>
            </w:pPr>
            <w:r w:rsidRPr="007C3343">
              <w:rPr>
                <w:b/>
                <w:bCs/>
              </w:rPr>
              <w:t>26,172</w:t>
            </w:r>
          </w:p>
        </w:tc>
        <w:tc>
          <w:tcPr>
            <w:tcW w:w="1273" w:type="pct"/>
          </w:tcPr>
          <w:p w14:paraId="35E00253" w14:textId="7CFD004E" w:rsidR="004937DF" w:rsidRPr="007C3343" w:rsidRDefault="004937DF" w:rsidP="004937DF">
            <w:pPr>
              <w:rPr>
                <w:b/>
                <w:bCs/>
              </w:rPr>
            </w:pPr>
            <w:r w:rsidRPr="007C3343">
              <w:rPr>
                <w:b/>
                <w:bCs/>
              </w:rPr>
              <w:t>24,370</w:t>
            </w:r>
          </w:p>
        </w:tc>
      </w:tr>
    </w:tbl>
    <w:p w14:paraId="5D77BCC4" w14:textId="77777777" w:rsidR="00CC7C52" w:rsidRPr="007C3343" w:rsidRDefault="00CC7C52" w:rsidP="00CC7C52">
      <w:pPr>
        <w:pStyle w:val="Heading5"/>
      </w:pPr>
      <w:r w:rsidRPr="007C3343">
        <w:t>Administered expenditure from transactions</w:t>
      </w:r>
    </w:p>
    <w:p w14:paraId="5591A1AA" w14:textId="77777777" w:rsidR="00CC7C52" w:rsidRPr="007C3343" w:rsidRDefault="00CC7C52" w:rsidP="00BF26DC">
      <w:pPr>
        <w:pStyle w:val="Heading6"/>
      </w:pPr>
      <w:r w:rsidRPr="007C3343">
        <w:t>Community legal centres</w:t>
      </w:r>
    </w:p>
    <w:tbl>
      <w:tblPr>
        <w:tblStyle w:val="TableGrid"/>
        <w:tblW w:w="5000" w:type="pct"/>
        <w:tblLook w:val="01E0" w:firstRow="1" w:lastRow="1" w:firstColumn="1" w:lastColumn="1" w:noHBand="0" w:noVBand="0"/>
      </w:tblPr>
      <w:tblGrid>
        <w:gridCol w:w="4501"/>
        <w:gridCol w:w="2782"/>
        <w:gridCol w:w="2487"/>
      </w:tblGrid>
      <w:tr w:rsidR="002B08A0" w:rsidRPr="007C3343" w14:paraId="2B5C851B" w14:textId="77777777">
        <w:trPr>
          <w:cantSplit/>
          <w:trHeight w:val="487"/>
          <w:tblHeader/>
        </w:trPr>
        <w:tc>
          <w:tcPr>
            <w:tcW w:w="2303" w:type="pct"/>
            <w:shd w:val="clear" w:color="auto" w:fill="D9D9D9" w:themeFill="background1" w:themeFillShade="D9"/>
          </w:tcPr>
          <w:p w14:paraId="4EF3D744" w14:textId="77777777" w:rsidR="002B08A0" w:rsidRPr="007C3343" w:rsidRDefault="002B08A0" w:rsidP="002B08A0">
            <w:pPr>
              <w:rPr>
                <w:b/>
                <w:bCs/>
              </w:rPr>
            </w:pPr>
            <w:r w:rsidRPr="007C3343">
              <w:rPr>
                <w:b/>
                <w:bCs/>
              </w:rPr>
              <w:t>Administered expenditure from transactions</w:t>
            </w:r>
          </w:p>
        </w:tc>
        <w:tc>
          <w:tcPr>
            <w:tcW w:w="1424" w:type="pct"/>
            <w:shd w:val="clear" w:color="auto" w:fill="D9D9D9" w:themeFill="background1" w:themeFillShade="D9"/>
          </w:tcPr>
          <w:p w14:paraId="31313B1D" w14:textId="77777777" w:rsidR="002B08A0" w:rsidRPr="007C3343" w:rsidRDefault="002B08A0" w:rsidP="002B08A0">
            <w:pPr>
              <w:rPr>
                <w:b/>
                <w:bCs/>
              </w:rPr>
            </w:pPr>
            <w:r w:rsidRPr="007C3343">
              <w:rPr>
                <w:b/>
                <w:bCs/>
              </w:rPr>
              <w:t>2023</w:t>
            </w:r>
          </w:p>
          <w:p w14:paraId="49E61A46" w14:textId="48B5A5F2"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11FB5C95" w14:textId="77777777" w:rsidR="002B08A0" w:rsidRPr="007C3343" w:rsidRDefault="002B08A0" w:rsidP="002B08A0">
            <w:pPr>
              <w:rPr>
                <w:b/>
                <w:bCs/>
              </w:rPr>
            </w:pPr>
            <w:r w:rsidRPr="007C3343">
              <w:rPr>
                <w:b/>
                <w:bCs/>
              </w:rPr>
              <w:t>2022</w:t>
            </w:r>
          </w:p>
          <w:p w14:paraId="33DFCA31" w14:textId="731B7EFE" w:rsidR="002B08A0" w:rsidRPr="007C3343" w:rsidRDefault="002B08A0" w:rsidP="002B08A0">
            <w:pPr>
              <w:rPr>
                <w:b/>
                <w:bCs/>
              </w:rPr>
            </w:pPr>
            <w:r w:rsidRPr="007C3343">
              <w:rPr>
                <w:b/>
                <w:bCs/>
              </w:rPr>
              <w:t>$’000</w:t>
            </w:r>
          </w:p>
        </w:tc>
      </w:tr>
      <w:tr w:rsidR="00CD38A8" w:rsidRPr="007C3343" w14:paraId="66EC9E00" w14:textId="77777777">
        <w:trPr>
          <w:cantSplit/>
          <w:trHeight w:val="503"/>
        </w:trPr>
        <w:tc>
          <w:tcPr>
            <w:tcW w:w="2303" w:type="pct"/>
          </w:tcPr>
          <w:p w14:paraId="176B2558" w14:textId="77777777" w:rsidR="00CD38A8" w:rsidRPr="007C3343" w:rsidRDefault="00CD38A8" w:rsidP="00CD38A8">
            <w:r w:rsidRPr="007C3343">
              <w:t>Payments made on behalf of the Commonwealth Government</w:t>
            </w:r>
          </w:p>
        </w:tc>
        <w:tc>
          <w:tcPr>
            <w:tcW w:w="1424" w:type="pct"/>
          </w:tcPr>
          <w:p w14:paraId="04844DDB" w14:textId="1756FB52" w:rsidR="00CD38A8" w:rsidRPr="007C3343" w:rsidRDefault="00CD38A8" w:rsidP="00CD38A8">
            <w:r w:rsidRPr="007C3343">
              <w:t>(26,085)</w:t>
            </w:r>
          </w:p>
        </w:tc>
        <w:tc>
          <w:tcPr>
            <w:tcW w:w="1273" w:type="pct"/>
          </w:tcPr>
          <w:p w14:paraId="62AB7677" w14:textId="02821C16" w:rsidR="00CD38A8" w:rsidRPr="007C3343" w:rsidRDefault="00CD38A8" w:rsidP="00CD38A8">
            <w:r w:rsidRPr="007C3343">
              <w:t>(24,352)</w:t>
            </w:r>
          </w:p>
        </w:tc>
      </w:tr>
      <w:tr w:rsidR="00CD38A8" w:rsidRPr="007C3343" w14:paraId="0973D9CA" w14:textId="77777777">
        <w:trPr>
          <w:cantSplit/>
          <w:trHeight w:val="297"/>
        </w:trPr>
        <w:tc>
          <w:tcPr>
            <w:tcW w:w="2303" w:type="pct"/>
          </w:tcPr>
          <w:p w14:paraId="1E765FFC" w14:textId="77777777" w:rsidR="00CD38A8" w:rsidRPr="007C3343" w:rsidRDefault="00CD38A8" w:rsidP="00CD38A8">
            <w:r w:rsidRPr="007C3343">
              <w:t>Trust account payments</w:t>
            </w:r>
          </w:p>
        </w:tc>
        <w:tc>
          <w:tcPr>
            <w:tcW w:w="1424" w:type="pct"/>
          </w:tcPr>
          <w:p w14:paraId="3E4D154C" w14:textId="3257527E" w:rsidR="00CD38A8" w:rsidRPr="007C3343" w:rsidRDefault="00CD38A8" w:rsidP="00CD38A8">
            <w:r w:rsidRPr="007C3343">
              <w:t>-</w:t>
            </w:r>
          </w:p>
        </w:tc>
        <w:tc>
          <w:tcPr>
            <w:tcW w:w="1273" w:type="pct"/>
          </w:tcPr>
          <w:p w14:paraId="2E36DAC7" w14:textId="3A06F2FE" w:rsidR="00CD38A8" w:rsidRPr="007C3343" w:rsidRDefault="00CD38A8" w:rsidP="00CD38A8">
            <w:r w:rsidRPr="007C3343">
              <w:t>-</w:t>
            </w:r>
          </w:p>
        </w:tc>
      </w:tr>
      <w:tr w:rsidR="00CD38A8" w:rsidRPr="007C3343" w14:paraId="7B1B8B0D" w14:textId="77777777">
        <w:trPr>
          <w:cantSplit/>
          <w:trHeight w:val="480"/>
        </w:trPr>
        <w:tc>
          <w:tcPr>
            <w:tcW w:w="2303" w:type="pct"/>
          </w:tcPr>
          <w:p w14:paraId="3C76D786" w14:textId="77777777" w:rsidR="00CD38A8" w:rsidRPr="007C3343" w:rsidRDefault="00CD38A8" w:rsidP="00CD38A8">
            <w:pPr>
              <w:rPr>
                <w:b/>
                <w:bCs/>
              </w:rPr>
            </w:pPr>
            <w:r w:rsidRPr="007C3343">
              <w:rPr>
                <w:b/>
                <w:bCs/>
              </w:rPr>
              <w:t>Total administered expenditure from transactions</w:t>
            </w:r>
          </w:p>
        </w:tc>
        <w:tc>
          <w:tcPr>
            <w:tcW w:w="1424" w:type="pct"/>
          </w:tcPr>
          <w:p w14:paraId="363711E9" w14:textId="5B046D56" w:rsidR="00CD38A8" w:rsidRPr="007C3343" w:rsidRDefault="00CD38A8" w:rsidP="00CD38A8">
            <w:pPr>
              <w:rPr>
                <w:b/>
                <w:bCs/>
              </w:rPr>
            </w:pPr>
            <w:r w:rsidRPr="007C3343">
              <w:rPr>
                <w:b/>
                <w:bCs/>
              </w:rPr>
              <w:t>(26,085)</w:t>
            </w:r>
          </w:p>
        </w:tc>
        <w:tc>
          <w:tcPr>
            <w:tcW w:w="1273" w:type="pct"/>
          </w:tcPr>
          <w:p w14:paraId="79B6F680" w14:textId="4A6A02B2" w:rsidR="00CD38A8" w:rsidRPr="007C3343" w:rsidRDefault="00CD38A8" w:rsidP="00CD38A8">
            <w:pPr>
              <w:rPr>
                <w:b/>
                <w:bCs/>
              </w:rPr>
            </w:pPr>
            <w:r w:rsidRPr="007C3343">
              <w:rPr>
                <w:b/>
                <w:bCs/>
              </w:rPr>
              <w:t>(24,352)</w:t>
            </w:r>
          </w:p>
        </w:tc>
      </w:tr>
      <w:tr w:rsidR="002B08A0" w:rsidRPr="007C3343" w14:paraId="67AED1A0" w14:textId="77777777">
        <w:trPr>
          <w:cantSplit/>
          <w:trHeight w:val="480"/>
        </w:trPr>
        <w:tc>
          <w:tcPr>
            <w:tcW w:w="2303" w:type="pct"/>
          </w:tcPr>
          <w:p w14:paraId="6AB269FB" w14:textId="77777777" w:rsidR="002B08A0" w:rsidRPr="007C3343" w:rsidRDefault="002B08A0" w:rsidP="002B08A0">
            <w:pPr>
              <w:rPr>
                <w:b/>
                <w:bCs/>
              </w:rPr>
            </w:pPr>
            <w:r w:rsidRPr="007C3343">
              <w:rPr>
                <w:b/>
                <w:bCs/>
              </w:rPr>
              <w:lastRenderedPageBreak/>
              <w:t>Total administered net result from transactions</w:t>
            </w:r>
          </w:p>
        </w:tc>
        <w:tc>
          <w:tcPr>
            <w:tcW w:w="1424" w:type="pct"/>
          </w:tcPr>
          <w:p w14:paraId="5998B08D" w14:textId="7EF445BD" w:rsidR="002B08A0" w:rsidRPr="007C3343" w:rsidRDefault="00CD38A8" w:rsidP="002B08A0">
            <w:pPr>
              <w:rPr>
                <w:b/>
                <w:bCs/>
              </w:rPr>
            </w:pPr>
            <w:r w:rsidRPr="007C3343">
              <w:rPr>
                <w:b/>
                <w:bCs/>
              </w:rPr>
              <w:t>-</w:t>
            </w:r>
          </w:p>
        </w:tc>
        <w:tc>
          <w:tcPr>
            <w:tcW w:w="1273" w:type="pct"/>
          </w:tcPr>
          <w:p w14:paraId="51BA006A" w14:textId="078AEA37" w:rsidR="002B08A0" w:rsidRPr="007C3343" w:rsidRDefault="002B08A0" w:rsidP="002B08A0">
            <w:pPr>
              <w:rPr>
                <w:b/>
                <w:bCs/>
              </w:rPr>
            </w:pPr>
            <w:r w:rsidRPr="007C3343">
              <w:rPr>
                <w:b/>
                <w:bCs/>
              </w:rPr>
              <w:t>-</w:t>
            </w:r>
          </w:p>
        </w:tc>
      </w:tr>
    </w:tbl>
    <w:p w14:paraId="38ACCF47" w14:textId="7C43EE24" w:rsidR="00CC7C52" w:rsidRPr="007C3343" w:rsidRDefault="00CC7C52" w:rsidP="00BF26DC">
      <w:pPr>
        <w:pStyle w:val="Heading6"/>
      </w:pPr>
      <w:r w:rsidRPr="007C3343">
        <w:t>Trust Account</w:t>
      </w:r>
    </w:p>
    <w:tbl>
      <w:tblPr>
        <w:tblStyle w:val="TableGrid"/>
        <w:tblW w:w="5000" w:type="pct"/>
        <w:tblLook w:val="01E0" w:firstRow="1" w:lastRow="1" w:firstColumn="1" w:lastColumn="1" w:noHBand="0" w:noVBand="0"/>
      </w:tblPr>
      <w:tblGrid>
        <w:gridCol w:w="4501"/>
        <w:gridCol w:w="2782"/>
        <w:gridCol w:w="2487"/>
      </w:tblGrid>
      <w:tr w:rsidR="002B08A0" w:rsidRPr="007C3343" w14:paraId="689237A1" w14:textId="77777777">
        <w:trPr>
          <w:cantSplit/>
          <w:trHeight w:val="487"/>
          <w:tblHeader/>
        </w:trPr>
        <w:tc>
          <w:tcPr>
            <w:tcW w:w="2303" w:type="pct"/>
            <w:shd w:val="clear" w:color="auto" w:fill="D9D9D9" w:themeFill="background1" w:themeFillShade="D9"/>
          </w:tcPr>
          <w:p w14:paraId="58989CB3" w14:textId="77777777" w:rsidR="002B08A0" w:rsidRPr="007C3343" w:rsidRDefault="002B08A0" w:rsidP="002B08A0">
            <w:pPr>
              <w:rPr>
                <w:b/>
                <w:bCs/>
              </w:rPr>
            </w:pPr>
            <w:r w:rsidRPr="007C3343">
              <w:rPr>
                <w:b/>
                <w:bCs/>
              </w:rPr>
              <w:t>Administered expenditure from transactions</w:t>
            </w:r>
          </w:p>
        </w:tc>
        <w:tc>
          <w:tcPr>
            <w:tcW w:w="1424" w:type="pct"/>
            <w:shd w:val="clear" w:color="auto" w:fill="D9D9D9" w:themeFill="background1" w:themeFillShade="D9"/>
          </w:tcPr>
          <w:p w14:paraId="5C680A23" w14:textId="77777777" w:rsidR="002B08A0" w:rsidRPr="007C3343" w:rsidRDefault="002B08A0" w:rsidP="002B08A0">
            <w:pPr>
              <w:rPr>
                <w:b/>
                <w:bCs/>
              </w:rPr>
            </w:pPr>
            <w:r w:rsidRPr="007C3343">
              <w:rPr>
                <w:b/>
                <w:bCs/>
              </w:rPr>
              <w:t>2023</w:t>
            </w:r>
          </w:p>
          <w:p w14:paraId="7DD2CF26" w14:textId="1E59D648"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40B9E7E9" w14:textId="77777777" w:rsidR="002B08A0" w:rsidRPr="007C3343" w:rsidRDefault="002B08A0" w:rsidP="002B08A0">
            <w:pPr>
              <w:rPr>
                <w:b/>
                <w:bCs/>
              </w:rPr>
            </w:pPr>
            <w:r w:rsidRPr="007C3343">
              <w:rPr>
                <w:b/>
                <w:bCs/>
              </w:rPr>
              <w:t>2022</w:t>
            </w:r>
          </w:p>
          <w:p w14:paraId="1630C8C0" w14:textId="3702BB79" w:rsidR="002B08A0" w:rsidRPr="007C3343" w:rsidRDefault="002B08A0" w:rsidP="002B08A0">
            <w:pPr>
              <w:rPr>
                <w:b/>
                <w:bCs/>
              </w:rPr>
            </w:pPr>
            <w:r w:rsidRPr="007C3343">
              <w:rPr>
                <w:b/>
                <w:bCs/>
              </w:rPr>
              <w:t>$’000</w:t>
            </w:r>
          </w:p>
        </w:tc>
      </w:tr>
      <w:tr w:rsidR="002B08A0" w:rsidRPr="007C3343" w14:paraId="3D1B5061" w14:textId="77777777">
        <w:trPr>
          <w:cantSplit/>
          <w:trHeight w:val="503"/>
        </w:trPr>
        <w:tc>
          <w:tcPr>
            <w:tcW w:w="2303" w:type="pct"/>
          </w:tcPr>
          <w:p w14:paraId="4C6CF913" w14:textId="77777777" w:rsidR="002B08A0" w:rsidRPr="007C3343" w:rsidRDefault="002B08A0" w:rsidP="002B08A0">
            <w:r w:rsidRPr="007C3343">
              <w:t>Payments made on behalf of the Commonwealth Government</w:t>
            </w:r>
          </w:p>
        </w:tc>
        <w:tc>
          <w:tcPr>
            <w:tcW w:w="1424" w:type="pct"/>
          </w:tcPr>
          <w:p w14:paraId="0B9C22BA" w14:textId="2C949BE2" w:rsidR="002B08A0" w:rsidRPr="007C3343" w:rsidRDefault="00972E26" w:rsidP="002B08A0">
            <w:r w:rsidRPr="007C3343">
              <w:t>-</w:t>
            </w:r>
          </w:p>
        </w:tc>
        <w:tc>
          <w:tcPr>
            <w:tcW w:w="1273" w:type="pct"/>
          </w:tcPr>
          <w:p w14:paraId="7FECDE5B" w14:textId="1C8C0DDE" w:rsidR="002B08A0" w:rsidRPr="007C3343" w:rsidRDefault="002B08A0" w:rsidP="002B08A0">
            <w:r w:rsidRPr="007C3343">
              <w:t>-</w:t>
            </w:r>
          </w:p>
        </w:tc>
      </w:tr>
      <w:tr w:rsidR="002B08A0" w:rsidRPr="007C3343" w14:paraId="0C3D9FDC" w14:textId="77777777">
        <w:trPr>
          <w:cantSplit/>
          <w:trHeight w:val="297"/>
        </w:trPr>
        <w:tc>
          <w:tcPr>
            <w:tcW w:w="2303" w:type="pct"/>
          </w:tcPr>
          <w:p w14:paraId="5BE774E0" w14:textId="77777777" w:rsidR="002B08A0" w:rsidRPr="007C3343" w:rsidRDefault="002B08A0" w:rsidP="002B08A0">
            <w:r w:rsidRPr="007C3343">
              <w:t>Trust account payments</w:t>
            </w:r>
          </w:p>
        </w:tc>
        <w:tc>
          <w:tcPr>
            <w:tcW w:w="1424" w:type="pct"/>
          </w:tcPr>
          <w:p w14:paraId="597B94D5" w14:textId="22D581CA" w:rsidR="002B08A0" w:rsidRPr="007C3343" w:rsidRDefault="00972E26" w:rsidP="002B08A0">
            <w:r w:rsidRPr="007C3343">
              <w:t>(159)</w:t>
            </w:r>
          </w:p>
        </w:tc>
        <w:tc>
          <w:tcPr>
            <w:tcW w:w="1273" w:type="pct"/>
          </w:tcPr>
          <w:p w14:paraId="750998F3" w14:textId="51ECF5BC" w:rsidR="002B08A0" w:rsidRPr="007C3343" w:rsidRDefault="002B08A0" w:rsidP="002B08A0">
            <w:r w:rsidRPr="007C3343">
              <w:t>(236)</w:t>
            </w:r>
          </w:p>
        </w:tc>
      </w:tr>
      <w:tr w:rsidR="002B08A0" w:rsidRPr="007C3343" w14:paraId="17E80035" w14:textId="77777777">
        <w:trPr>
          <w:cantSplit/>
          <w:trHeight w:val="480"/>
        </w:trPr>
        <w:tc>
          <w:tcPr>
            <w:tcW w:w="2303" w:type="pct"/>
          </w:tcPr>
          <w:p w14:paraId="332A7EE2" w14:textId="77777777" w:rsidR="002B08A0" w:rsidRPr="007C3343" w:rsidRDefault="002B08A0" w:rsidP="002B08A0">
            <w:pPr>
              <w:rPr>
                <w:b/>
                <w:bCs/>
              </w:rPr>
            </w:pPr>
            <w:r w:rsidRPr="007C3343">
              <w:rPr>
                <w:b/>
                <w:bCs/>
              </w:rPr>
              <w:t>Total administered expenditure from transactions</w:t>
            </w:r>
          </w:p>
        </w:tc>
        <w:tc>
          <w:tcPr>
            <w:tcW w:w="1424" w:type="pct"/>
          </w:tcPr>
          <w:p w14:paraId="00527447" w14:textId="145F2040" w:rsidR="002B08A0" w:rsidRPr="007C3343" w:rsidRDefault="00972E26" w:rsidP="002B08A0">
            <w:pPr>
              <w:rPr>
                <w:b/>
                <w:bCs/>
              </w:rPr>
            </w:pPr>
            <w:r w:rsidRPr="007C3343">
              <w:t>(159)</w:t>
            </w:r>
          </w:p>
        </w:tc>
        <w:tc>
          <w:tcPr>
            <w:tcW w:w="1273" w:type="pct"/>
          </w:tcPr>
          <w:p w14:paraId="764388E7" w14:textId="0A9A1201" w:rsidR="002B08A0" w:rsidRPr="007C3343" w:rsidRDefault="002B08A0" w:rsidP="002B08A0">
            <w:pPr>
              <w:rPr>
                <w:b/>
                <w:bCs/>
              </w:rPr>
            </w:pPr>
            <w:r w:rsidRPr="007C3343">
              <w:rPr>
                <w:b/>
                <w:bCs/>
              </w:rPr>
              <w:t>(236)</w:t>
            </w:r>
          </w:p>
        </w:tc>
      </w:tr>
      <w:tr w:rsidR="002B08A0" w:rsidRPr="007C3343" w14:paraId="283177CA" w14:textId="77777777">
        <w:trPr>
          <w:cantSplit/>
          <w:trHeight w:val="480"/>
        </w:trPr>
        <w:tc>
          <w:tcPr>
            <w:tcW w:w="2303" w:type="pct"/>
          </w:tcPr>
          <w:p w14:paraId="3A5C9D8A" w14:textId="77777777" w:rsidR="002B08A0" w:rsidRPr="007C3343" w:rsidRDefault="002B08A0" w:rsidP="002B08A0">
            <w:pPr>
              <w:rPr>
                <w:b/>
                <w:bCs/>
              </w:rPr>
            </w:pPr>
            <w:r w:rsidRPr="007C3343">
              <w:rPr>
                <w:b/>
                <w:bCs/>
              </w:rPr>
              <w:t>Total administered net result from transactions</w:t>
            </w:r>
          </w:p>
        </w:tc>
        <w:tc>
          <w:tcPr>
            <w:tcW w:w="1424" w:type="pct"/>
          </w:tcPr>
          <w:p w14:paraId="0E147806" w14:textId="1FA50A99" w:rsidR="002B08A0" w:rsidRPr="007C3343" w:rsidRDefault="00972E26" w:rsidP="002B08A0">
            <w:pPr>
              <w:rPr>
                <w:b/>
                <w:bCs/>
              </w:rPr>
            </w:pPr>
            <w:r w:rsidRPr="007C3343">
              <w:rPr>
                <w:b/>
                <w:bCs/>
              </w:rPr>
              <w:t>(72)</w:t>
            </w:r>
          </w:p>
        </w:tc>
        <w:tc>
          <w:tcPr>
            <w:tcW w:w="1273" w:type="pct"/>
          </w:tcPr>
          <w:p w14:paraId="424D3D32" w14:textId="55AC53A8" w:rsidR="002B08A0" w:rsidRPr="007C3343" w:rsidRDefault="002B08A0" w:rsidP="002B08A0">
            <w:pPr>
              <w:rPr>
                <w:b/>
                <w:bCs/>
              </w:rPr>
            </w:pPr>
            <w:r w:rsidRPr="007C3343">
              <w:rPr>
                <w:b/>
                <w:bCs/>
              </w:rPr>
              <w:t>(218)</w:t>
            </w:r>
          </w:p>
        </w:tc>
      </w:tr>
    </w:tbl>
    <w:p w14:paraId="0CCD44F2" w14:textId="2C2AC7A3" w:rsidR="00CC7C52" w:rsidRPr="007C3343" w:rsidRDefault="00CC7C52" w:rsidP="00BF26DC">
      <w:pPr>
        <w:pStyle w:val="Heading6"/>
      </w:pPr>
      <w:r w:rsidRPr="007C3343">
        <w:t>Total</w:t>
      </w:r>
    </w:p>
    <w:tbl>
      <w:tblPr>
        <w:tblStyle w:val="TableGrid"/>
        <w:tblW w:w="5000" w:type="pct"/>
        <w:tblLook w:val="01E0" w:firstRow="1" w:lastRow="1" w:firstColumn="1" w:lastColumn="1" w:noHBand="0" w:noVBand="0"/>
      </w:tblPr>
      <w:tblGrid>
        <w:gridCol w:w="4501"/>
        <w:gridCol w:w="2782"/>
        <w:gridCol w:w="2487"/>
      </w:tblGrid>
      <w:tr w:rsidR="002B08A0" w:rsidRPr="007C3343" w14:paraId="05C6FBF3" w14:textId="77777777">
        <w:trPr>
          <w:cantSplit/>
          <w:trHeight w:val="487"/>
          <w:tblHeader/>
        </w:trPr>
        <w:tc>
          <w:tcPr>
            <w:tcW w:w="2303" w:type="pct"/>
            <w:shd w:val="clear" w:color="auto" w:fill="D9D9D9" w:themeFill="background1" w:themeFillShade="D9"/>
          </w:tcPr>
          <w:p w14:paraId="39DAB31C" w14:textId="77777777" w:rsidR="002B08A0" w:rsidRPr="007C3343" w:rsidRDefault="002B08A0" w:rsidP="002B08A0">
            <w:pPr>
              <w:rPr>
                <w:b/>
                <w:bCs/>
              </w:rPr>
            </w:pPr>
            <w:r w:rsidRPr="007C3343">
              <w:rPr>
                <w:b/>
                <w:bCs/>
              </w:rPr>
              <w:t>Administered expenditure from transactions</w:t>
            </w:r>
          </w:p>
        </w:tc>
        <w:tc>
          <w:tcPr>
            <w:tcW w:w="1424" w:type="pct"/>
            <w:shd w:val="clear" w:color="auto" w:fill="D9D9D9" w:themeFill="background1" w:themeFillShade="D9"/>
          </w:tcPr>
          <w:p w14:paraId="725CD2DA" w14:textId="77777777" w:rsidR="002B08A0" w:rsidRPr="007C3343" w:rsidRDefault="002B08A0" w:rsidP="002B08A0">
            <w:pPr>
              <w:rPr>
                <w:b/>
                <w:bCs/>
              </w:rPr>
            </w:pPr>
            <w:r w:rsidRPr="007C3343">
              <w:rPr>
                <w:b/>
                <w:bCs/>
              </w:rPr>
              <w:t>2023</w:t>
            </w:r>
          </w:p>
          <w:p w14:paraId="64FE8D20" w14:textId="6E11E6DC"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07DB291F" w14:textId="77777777" w:rsidR="002B08A0" w:rsidRPr="007C3343" w:rsidRDefault="002B08A0" w:rsidP="002B08A0">
            <w:pPr>
              <w:rPr>
                <w:b/>
                <w:bCs/>
              </w:rPr>
            </w:pPr>
            <w:r w:rsidRPr="007C3343">
              <w:rPr>
                <w:b/>
                <w:bCs/>
              </w:rPr>
              <w:t>2022</w:t>
            </w:r>
          </w:p>
          <w:p w14:paraId="00061E59" w14:textId="7DC53903" w:rsidR="002B08A0" w:rsidRPr="007C3343" w:rsidRDefault="002B08A0" w:rsidP="002B08A0">
            <w:pPr>
              <w:rPr>
                <w:b/>
                <w:bCs/>
              </w:rPr>
            </w:pPr>
            <w:r w:rsidRPr="007C3343">
              <w:rPr>
                <w:b/>
                <w:bCs/>
              </w:rPr>
              <w:t>$’000</w:t>
            </w:r>
          </w:p>
        </w:tc>
      </w:tr>
      <w:tr w:rsidR="00722A5A" w:rsidRPr="007C3343" w14:paraId="5F02D426" w14:textId="77777777">
        <w:trPr>
          <w:cantSplit/>
          <w:trHeight w:val="503"/>
        </w:trPr>
        <w:tc>
          <w:tcPr>
            <w:tcW w:w="2303" w:type="pct"/>
          </w:tcPr>
          <w:p w14:paraId="3DBC54EC" w14:textId="77777777" w:rsidR="00722A5A" w:rsidRPr="007C3343" w:rsidRDefault="00722A5A" w:rsidP="00722A5A">
            <w:r w:rsidRPr="007C3343">
              <w:t>Payments made on behalf of the Commonwealth Government</w:t>
            </w:r>
          </w:p>
        </w:tc>
        <w:tc>
          <w:tcPr>
            <w:tcW w:w="1424" w:type="pct"/>
          </w:tcPr>
          <w:p w14:paraId="7D12B957" w14:textId="5FA3A946" w:rsidR="00722A5A" w:rsidRPr="007C3343" w:rsidRDefault="00722A5A" w:rsidP="00722A5A">
            <w:r w:rsidRPr="007C3343">
              <w:t>(26,085)</w:t>
            </w:r>
          </w:p>
        </w:tc>
        <w:tc>
          <w:tcPr>
            <w:tcW w:w="1273" w:type="pct"/>
          </w:tcPr>
          <w:p w14:paraId="525D43E7" w14:textId="0AF8E80C" w:rsidR="00722A5A" w:rsidRPr="007C3343" w:rsidRDefault="00722A5A" w:rsidP="00722A5A">
            <w:r w:rsidRPr="007C3343">
              <w:t>(24,352)</w:t>
            </w:r>
          </w:p>
        </w:tc>
      </w:tr>
      <w:tr w:rsidR="00722A5A" w:rsidRPr="007C3343" w14:paraId="194BBBA7" w14:textId="77777777">
        <w:trPr>
          <w:cantSplit/>
          <w:trHeight w:val="297"/>
        </w:trPr>
        <w:tc>
          <w:tcPr>
            <w:tcW w:w="2303" w:type="pct"/>
          </w:tcPr>
          <w:p w14:paraId="0A91B0D7" w14:textId="77777777" w:rsidR="00722A5A" w:rsidRPr="007C3343" w:rsidRDefault="00722A5A" w:rsidP="00722A5A">
            <w:r w:rsidRPr="007C3343">
              <w:t>Trust account payments</w:t>
            </w:r>
          </w:p>
        </w:tc>
        <w:tc>
          <w:tcPr>
            <w:tcW w:w="1424" w:type="pct"/>
          </w:tcPr>
          <w:p w14:paraId="1239E553" w14:textId="24A1CC28" w:rsidR="00722A5A" w:rsidRPr="007C3343" w:rsidRDefault="00722A5A" w:rsidP="00722A5A">
            <w:r w:rsidRPr="007C3343">
              <w:t>(159)</w:t>
            </w:r>
          </w:p>
        </w:tc>
        <w:tc>
          <w:tcPr>
            <w:tcW w:w="1273" w:type="pct"/>
          </w:tcPr>
          <w:p w14:paraId="521F63FD" w14:textId="11B30F61" w:rsidR="00722A5A" w:rsidRPr="007C3343" w:rsidRDefault="00722A5A" w:rsidP="00722A5A">
            <w:r w:rsidRPr="007C3343">
              <w:t>(236)</w:t>
            </w:r>
          </w:p>
        </w:tc>
      </w:tr>
      <w:tr w:rsidR="00722A5A" w:rsidRPr="007C3343" w14:paraId="46D51DE0" w14:textId="77777777">
        <w:trPr>
          <w:cantSplit/>
          <w:trHeight w:val="480"/>
        </w:trPr>
        <w:tc>
          <w:tcPr>
            <w:tcW w:w="2303" w:type="pct"/>
          </w:tcPr>
          <w:p w14:paraId="096AA7E0" w14:textId="77777777" w:rsidR="00722A5A" w:rsidRPr="007C3343" w:rsidRDefault="00722A5A" w:rsidP="00722A5A">
            <w:pPr>
              <w:rPr>
                <w:b/>
                <w:bCs/>
              </w:rPr>
            </w:pPr>
            <w:r w:rsidRPr="007C3343">
              <w:rPr>
                <w:b/>
                <w:bCs/>
              </w:rPr>
              <w:t>Total administered expenditure from transactions</w:t>
            </w:r>
          </w:p>
        </w:tc>
        <w:tc>
          <w:tcPr>
            <w:tcW w:w="1424" w:type="pct"/>
          </w:tcPr>
          <w:p w14:paraId="5BB6E44F" w14:textId="6E21D952" w:rsidR="00722A5A" w:rsidRPr="007C3343" w:rsidRDefault="00722A5A" w:rsidP="00722A5A">
            <w:pPr>
              <w:rPr>
                <w:b/>
                <w:bCs/>
              </w:rPr>
            </w:pPr>
            <w:r w:rsidRPr="007C3343">
              <w:rPr>
                <w:b/>
                <w:bCs/>
              </w:rPr>
              <w:t>(26,244)</w:t>
            </w:r>
          </w:p>
        </w:tc>
        <w:tc>
          <w:tcPr>
            <w:tcW w:w="1273" w:type="pct"/>
          </w:tcPr>
          <w:p w14:paraId="1261A3C9" w14:textId="48CF8372" w:rsidR="00722A5A" w:rsidRPr="007C3343" w:rsidRDefault="00722A5A" w:rsidP="00722A5A">
            <w:pPr>
              <w:rPr>
                <w:b/>
                <w:bCs/>
              </w:rPr>
            </w:pPr>
            <w:r w:rsidRPr="007C3343">
              <w:rPr>
                <w:b/>
                <w:bCs/>
              </w:rPr>
              <w:t>(24,588)</w:t>
            </w:r>
          </w:p>
        </w:tc>
      </w:tr>
      <w:tr w:rsidR="002B08A0" w:rsidRPr="007C3343" w14:paraId="0D5ADCB2" w14:textId="77777777">
        <w:trPr>
          <w:cantSplit/>
          <w:trHeight w:val="480"/>
        </w:trPr>
        <w:tc>
          <w:tcPr>
            <w:tcW w:w="2303" w:type="pct"/>
          </w:tcPr>
          <w:p w14:paraId="78E7FBA1" w14:textId="77777777" w:rsidR="002B08A0" w:rsidRPr="007C3343" w:rsidRDefault="002B08A0" w:rsidP="002B08A0">
            <w:pPr>
              <w:rPr>
                <w:b/>
                <w:bCs/>
              </w:rPr>
            </w:pPr>
            <w:r w:rsidRPr="007C3343">
              <w:rPr>
                <w:b/>
                <w:bCs/>
              </w:rPr>
              <w:t>Total administered net result from transactions</w:t>
            </w:r>
          </w:p>
        </w:tc>
        <w:tc>
          <w:tcPr>
            <w:tcW w:w="1424" w:type="pct"/>
          </w:tcPr>
          <w:p w14:paraId="76AD46D9" w14:textId="6C35BEF0" w:rsidR="002B08A0" w:rsidRPr="007C3343" w:rsidRDefault="00722A5A" w:rsidP="002B08A0">
            <w:pPr>
              <w:rPr>
                <w:b/>
                <w:bCs/>
              </w:rPr>
            </w:pPr>
            <w:r w:rsidRPr="007C3343">
              <w:rPr>
                <w:b/>
                <w:bCs/>
              </w:rPr>
              <w:t>(72)</w:t>
            </w:r>
          </w:p>
        </w:tc>
        <w:tc>
          <w:tcPr>
            <w:tcW w:w="1273" w:type="pct"/>
          </w:tcPr>
          <w:p w14:paraId="7083DA4E" w14:textId="7FCAD7AA" w:rsidR="002B08A0" w:rsidRPr="007C3343" w:rsidRDefault="002B08A0" w:rsidP="002B08A0">
            <w:pPr>
              <w:rPr>
                <w:b/>
                <w:bCs/>
              </w:rPr>
            </w:pPr>
            <w:r w:rsidRPr="007C3343">
              <w:rPr>
                <w:b/>
                <w:bCs/>
              </w:rPr>
              <w:t>(218)</w:t>
            </w:r>
          </w:p>
        </w:tc>
      </w:tr>
    </w:tbl>
    <w:p w14:paraId="71D163F7" w14:textId="77777777" w:rsidR="00CC7C52" w:rsidRPr="007C3343" w:rsidRDefault="00CC7C52" w:rsidP="00CC7C52">
      <w:pPr>
        <w:pStyle w:val="Heading5"/>
      </w:pPr>
      <w:r w:rsidRPr="007C3343">
        <w:t>Assets</w:t>
      </w:r>
    </w:p>
    <w:p w14:paraId="08F4E9A1" w14:textId="77777777" w:rsidR="00CC7C52" w:rsidRPr="007C3343" w:rsidRDefault="00CC7C52" w:rsidP="00BF26DC">
      <w:pPr>
        <w:pStyle w:val="Heading6"/>
      </w:pPr>
      <w:r w:rsidRPr="007C3343">
        <w:t>Community legal centres</w:t>
      </w:r>
    </w:p>
    <w:tbl>
      <w:tblPr>
        <w:tblStyle w:val="TableGrid"/>
        <w:tblW w:w="5000" w:type="pct"/>
        <w:tblLook w:val="01E0" w:firstRow="1" w:lastRow="1" w:firstColumn="1" w:lastColumn="1" w:noHBand="0" w:noVBand="0"/>
      </w:tblPr>
      <w:tblGrid>
        <w:gridCol w:w="4501"/>
        <w:gridCol w:w="2782"/>
        <w:gridCol w:w="2487"/>
      </w:tblGrid>
      <w:tr w:rsidR="002B08A0" w:rsidRPr="007C3343" w14:paraId="5A1355E8" w14:textId="77777777">
        <w:trPr>
          <w:cantSplit/>
          <w:trHeight w:val="487"/>
          <w:tblHeader/>
        </w:trPr>
        <w:tc>
          <w:tcPr>
            <w:tcW w:w="2303" w:type="pct"/>
            <w:shd w:val="clear" w:color="auto" w:fill="D9D9D9" w:themeFill="background1" w:themeFillShade="D9"/>
          </w:tcPr>
          <w:p w14:paraId="36B3725F" w14:textId="77777777" w:rsidR="002B08A0" w:rsidRPr="007C3343" w:rsidRDefault="002B08A0" w:rsidP="002B08A0">
            <w:pPr>
              <w:rPr>
                <w:b/>
                <w:bCs/>
              </w:rPr>
            </w:pPr>
            <w:r w:rsidRPr="007C3343">
              <w:rPr>
                <w:b/>
                <w:bCs/>
              </w:rPr>
              <w:t>Assets</w:t>
            </w:r>
          </w:p>
        </w:tc>
        <w:tc>
          <w:tcPr>
            <w:tcW w:w="1424" w:type="pct"/>
            <w:shd w:val="clear" w:color="auto" w:fill="D9D9D9" w:themeFill="background1" w:themeFillShade="D9"/>
          </w:tcPr>
          <w:p w14:paraId="5FA1F26A" w14:textId="77777777" w:rsidR="002B08A0" w:rsidRPr="007C3343" w:rsidRDefault="002B08A0" w:rsidP="002B08A0">
            <w:pPr>
              <w:rPr>
                <w:b/>
                <w:bCs/>
              </w:rPr>
            </w:pPr>
            <w:r w:rsidRPr="007C3343">
              <w:rPr>
                <w:b/>
                <w:bCs/>
              </w:rPr>
              <w:t>2023</w:t>
            </w:r>
          </w:p>
          <w:p w14:paraId="74217B6D" w14:textId="62DDB4A8"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399BDEDF" w14:textId="77777777" w:rsidR="002B08A0" w:rsidRPr="007C3343" w:rsidRDefault="002B08A0" w:rsidP="002B08A0">
            <w:pPr>
              <w:rPr>
                <w:b/>
                <w:bCs/>
              </w:rPr>
            </w:pPr>
            <w:r w:rsidRPr="007C3343">
              <w:rPr>
                <w:b/>
                <w:bCs/>
              </w:rPr>
              <w:t>2022</w:t>
            </w:r>
          </w:p>
          <w:p w14:paraId="799B68E0" w14:textId="2BC1DA12" w:rsidR="002B08A0" w:rsidRPr="007C3343" w:rsidRDefault="002B08A0" w:rsidP="002B08A0">
            <w:pPr>
              <w:rPr>
                <w:b/>
                <w:bCs/>
              </w:rPr>
            </w:pPr>
            <w:r w:rsidRPr="007C3343">
              <w:rPr>
                <w:b/>
                <w:bCs/>
              </w:rPr>
              <w:t>$’000</w:t>
            </w:r>
          </w:p>
        </w:tc>
      </w:tr>
      <w:tr w:rsidR="00CC7C52" w:rsidRPr="007C3343" w14:paraId="117A63EE" w14:textId="77777777">
        <w:trPr>
          <w:cantSplit/>
          <w:trHeight w:val="503"/>
        </w:trPr>
        <w:tc>
          <w:tcPr>
            <w:tcW w:w="2303" w:type="pct"/>
          </w:tcPr>
          <w:p w14:paraId="32D37AED" w14:textId="77777777" w:rsidR="00CC7C52" w:rsidRPr="007C3343" w:rsidRDefault="00CC7C52">
            <w:r w:rsidRPr="007C3343">
              <w:t>Financial assets</w:t>
            </w:r>
          </w:p>
        </w:tc>
        <w:tc>
          <w:tcPr>
            <w:tcW w:w="1424" w:type="pct"/>
          </w:tcPr>
          <w:p w14:paraId="761FA12C" w14:textId="77777777" w:rsidR="00CC7C52" w:rsidRPr="007C3343" w:rsidRDefault="00CC7C52">
            <w:r w:rsidRPr="007C3343">
              <w:t>-</w:t>
            </w:r>
          </w:p>
        </w:tc>
        <w:tc>
          <w:tcPr>
            <w:tcW w:w="1273" w:type="pct"/>
          </w:tcPr>
          <w:p w14:paraId="36771556" w14:textId="77777777" w:rsidR="00CC7C52" w:rsidRPr="007C3343" w:rsidRDefault="00CC7C52">
            <w:r w:rsidRPr="007C3343">
              <w:t>-</w:t>
            </w:r>
          </w:p>
        </w:tc>
      </w:tr>
      <w:tr w:rsidR="00CC7C52" w:rsidRPr="007C3343" w14:paraId="6B372F9F" w14:textId="77777777">
        <w:trPr>
          <w:cantSplit/>
          <w:trHeight w:val="297"/>
        </w:trPr>
        <w:tc>
          <w:tcPr>
            <w:tcW w:w="2303" w:type="pct"/>
          </w:tcPr>
          <w:p w14:paraId="1F585337" w14:textId="77777777" w:rsidR="00CC7C52" w:rsidRPr="007C3343" w:rsidRDefault="00CC7C52">
            <w:pPr>
              <w:rPr>
                <w:b/>
                <w:bCs/>
              </w:rPr>
            </w:pPr>
            <w:r w:rsidRPr="007C3343">
              <w:rPr>
                <w:b/>
                <w:bCs/>
              </w:rPr>
              <w:t>Total assets</w:t>
            </w:r>
          </w:p>
        </w:tc>
        <w:tc>
          <w:tcPr>
            <w:tcW w:w="1424" w:type="pct"/>
          </w:tcPr>
          <w:p w14:paraId="1A7D2FD6" w14:textId="77777777" w:rsidR="00CC7C52" w:rsidRPr="007C3343" w:rsidRDefault="00CC7C52">
            <w:pPr>
              <w:rPr>
                <w:b/>
                <w:bCs/>
              </w:rPr>
            </w:pPr>
            <w:r w:rsidRPr="007C3343">
              <w:rPr>
                <w:b/>
                <w:bCs/>
              </w:rPr>
              <w:t>-</w:t>
            </w:r>
          </w:p>
        </w:tc>
        <w:tc>
          <w:tcPr>
            <w:tcW w:w="1273" w:type="pct"/>
          </w:tcPr>
          <w:p w14:paraId="4FA0E9D3" w14:textId="77777777" w:rsidR="00CC7C52" w:rsidRPr="007C3343" w:rsidRDefault="00CC7C52">
            <w:pPr>
              <w:rPr>
                <w:b/>
                <w:bCs/>
              </w:rPr>
            </w:pPr>
            <w:r w:rsidRPr="007C3343">
              <w:rPr>
                <w:b/>
                <w:bCs/>
              </w:rPr>
              <w:t>-</w:t>
            </w:r>
          </w:p>
        </w:tc>
      </w:tr>
    </w:tbl>
    <w:p w14:paraId="3F2ADD26" w14:textId="77777777" w:rsidR="00CC7C52" w:rsidRPr="007C3343" w:rsidRDefault="00CC7C52" w:rsidP="00BF26DC">
      <w:pPr>
        <w:pStyle w:val="Heading6"/>
      </w:pPr>
      <w:r w:rsidRPr="007C3343">
        <w:lastRenderedPageBreak/>
        <w:t>Trust Account</w:t>
      </w:r>
    </w:p>
    <w:tbl>
      <w:tblPr>
        <w:tblStyle w:val="TableGrid"/>
        <w:tblW w:w="5000" w:type="pct"/>
        <w:tblLook w:val="01E0" w:firstRow="1" w:lastRow="1" w:firstColumn="1" w:lastColumn="1" w:noHBand="0" w:noVBand="0"/>
      </w:tblPr>
      <w:tblGrid>
        <w:gridCol w:w="4501"/>
        <w:gridCol w:w="2782"/>
        <w:gridCol w:w="2487"/>
      </w:tblGrid>
      <w:tr w:rsidR="002B08A0" w:rsidRPr="007C3343" w14:paraId="0960F223" w14:textId="77777777">
        <w:trPr>
          <w:cantSplit/>
          <w:trHeight w:val="487"/>
          <w:tblHeader/>
        </w:trPr>
        <w:tc>
          <w:tcPr>
            <w:tcW w:w="2303" w:type="pct"/>
            <w:shd w:val="clear" w:color="auto" w:fill="D9D9D9" w:themeFill="background1" w:themeFillShade="D9"/>
          </w:tcPr>
          <w:p w14:paraId="6A72D457" w14:textId="77777777" w:rsidR="002B08A0" w:rsidRPr="007C3343" w:rsidRDefault="002B08A0" w:rsidP="002B08A0">
            <w:pPr>
              <w:rPr>
                <w:b/>
                <w:bCs/>
              </w:rPr>
            </w:pPr>
            <w:r w:rsidRPr="007C3343">
              <w:rPr>
                <w:b/>
                <w:bCs/>
              </w:rPr>
              <w:t>Assets</w:t>
            </w:r>
          </w:p>
        </w:tc>
        <w:tc>
          <w:tcPr>
            <w:tcW w:w="1424" w:type="pct"/>
            <w:shd w:val="clear" w:color="auto" w:fill="D9D9D9" w:themeFill="background1" w:themeFillShade="D9"/>
          </w:tcPr>
          <w:p w14:paraId="58C3D878" w14:textId="77777777" w:rsidR="002B08A0" w:rsidRPr="007C3343" w:rsidRDefault="002B08A0" w:rsidP="002B08A0">
            <w:pPr>
              <w:rPr>
                <w:b/>
                <w:bCs/>
              </w:rPr>
            </w:pPr>
            <w:r w:rsidRPr="007C3343">
              <w:rPr>
                <w:b/>
                <w:bCs/>
              </w:rPr>
              <w:t>2023</w:t>
            </w:r>
          </w:p>
          <w:p w14:paraId="57FCABDC" w14:textId="6C545440"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46C0BC70" w14:textId="77777777" w:rsidR="002B08A0" w:rsidRPr="007C3343" w:rsidRDefault="002B08A0" w:rsidP="002B08A0">
            <w:pPr>
              <w:rPr>
                <w:b/>
                <w:bCs/>
              </w:rPr>
            </w:pPr>
            <w:r w:rsidRPr="007C3343">
              <w:rPr>
                <w:b/>
                <w:bCs/>
              </w:rPr>
              <w:t>2022</w:t>
            </w:r>
          </w:p>
          <w:p w14:paraId="003EEEEF" w14:textId="6B0A024E" w:rsidR="002B08A0" w:rsidRPr="007C3343" w:rsidRDefault="002B08A0" w:rsidP="002B08A0">
            <w:pPr>
              <w:rPr>
                <w:b/>
                <w:bCs/>
              </w:rPr>
            </w:pPr>
            <w:r w:rsidRPr="007C3343">
              <w:rPr>
                <w:b/>
                <w:bCs/>
              </w:rPr>
              <w:t>$’000</w:t>
            </w:r>
          </w:p>
        </w:tc>
      </w:tr>
      <w:tr w:rsidR="002B08A0" w:rsidRPr="007C3343" w14:paraId="49DF7929" w14:textId="77777777">
        <w:trPr>
          <w:cantSplit/>
          <w:trHeight w:val="503"/>
        </w:trPr>
        <w:tc>
          <w:tcPr>
            <w:tcW w:w="2303" w:type="pct"/>
          </w:tcPr>
          <w:p w14:paraId="6735DBBE" w14:textId="77777777" w:rsidR="002B08A0" w:rsidRPr="007C3343" w:rsidRDefault="002B08A0" w:rsidP="002B08A0">
            <w:r w:rsidRPr="007C3343">
              <w:t>Financial assets</w:t>
            </w:r>
          </w:p>
        </w:tc>
        <w:tc>
          <w:tcPr>
            <w:tcW w:w="1424" w:type="pct"/>
          </w:tcPr>
          <w:p w14:paraId="183BE4A1" w14:textId="6FC000B5" w:rsidR="002B08A0" w:rsidRPr="007C3343" w:rsidRDefault="004833F9" w:rsidP="002B08A0">
            <w:r w:rsidRPr="007C3343">
              <w:t>179</w:t>
            </w:r>
          </w:p>
        </w:tc>
        <w:tc>
          <w:tcPr>
            <w:tcW w:w="1273" w:type="pct"/>
          </w:tcPr>
          <w:p w14:paraId="4CBEAC29" w14:textId="0CDD9297" w:rsidR="002B08A0" w:rsidRPr="007C3343" w:rsidRDefault="002B08A0" w:rsidP="002B08A0">
            <w:r w:rsidRPr="007C3343">
              <w:t>251</w:t>
            </w:r>
          </w:p>
        </w:tc>
      </w:tr>
      <w:tr w:rsidR="002B08A0" w:rsidRPr="007C3343" w14:paraId="24777B6F" w14:textId="77777777">
        <w:trPr>
          <w:cantSplit/>
          <w:trHeight w:val="297"/>
        </w:trPr>
        <w:tc>
          <w:tcPr>
            <w:tcW w:w="2303" w:type="pct"/>
          </w:tcPr>
          <w:p w14:paraId="1D37F2B0" w14:textId="77777777" w:rsidR="002B08A0" w:rsidRPr="007C3343" w:rsidRDefault="002B08A0" w:rsidP="002B08A0">
            <w:pPr>
              <w:rPr>
                <w:b/>
                <w:bCs/>
              </w:rPr>
            </w:pPr>
            <w:r w:rsidRPr="007C3343">
              <w:rPr>
                <w:b/>
                <w:bCs/>
              </w:rPr>
              <w:t>Total assets</w:t>
            </w:r>
          </w:p>
        </w:tc>
        <w:tc>
          <w:tcPr>
            <w:tcW w:w="1424" w:type="pct"/>
          </w:tcPr>
          <w:p w14:paraId="066606C8" w14:textId="1A32B9AE" w:rsidR="002B08A0" w:rsidRPr="007C3343" w:rsidRDefault="004833F9" w:rsidP="002B08A0">
            <w:pPr>
              <w:rPr>
                <w:b/>
                <w:bCs/>
              </w:rPr>
            </w:pPr>
            <w:r w:rsidRPr="007C3343">
              <w:rPr>
                <w:b/>
                <w:bCs/>
              </w:rPr>
              <w:t>179</w:t>
            </w:r>
          </w:p>
        </w:tc>
        <w:tc>
          <w:tcPr>
            <w:tcW w:w="1273" w:type="pct"/>
          </w:tcPr>
          <w:p w14:paraId="131EED04" w14:textId="539E63BD" w:rsidR="002B08A0" w:rsidRPr="007C3343" w:rsidRDefault="002B08A0" w:rsidP="002B08A0">
            <w:pPr>
              <w:rPr>
                <w:b/>
                <w:bCs/>
              </w:rPr>
            </w:pPr>
            <w:r w:rsidRPr="007C3343">
              <w:rPr>
                <w:b/>
                <w:bCs/>
              </w:rPr>
              <w:t>251</w:t>
            </w:r>
          </w:p>
        </w:tc>
      </w:tr>
    </w:tbl>
    <w:p w14:paraId="16C72805" w14:textId="77777777" w:rsidR="00CC7C52" w:rsidRPr="007C3343" w:rsidRDefault="00CC7C52" w:rsidP="00BF26DC">
      <w:pPr>
        <w:pStyle w:val="Heading6"/>
      </w:pPr>
      <w:r w:rsidRPr="007C3343">
        <w:t>Total</w:t>
      </w:r>
    </w:p>
    <w:tbl>
      <w:tblPr>
        <w:tblStyle w:val="TableGrid"/>
        <w:tblW w:w="5000" w:type="pct"/>
        <w:tblLook w:val="01E0" w:firstRow="1" w:lastRow="1" w:firstColumn="1" w:lastColumn="1" w:noHBand="0" w:noVBand="0"/>
      </w:tblPr>
      <w:tblGrid>
        <w:gridCol w:w="4501"/>
        <w:gridCol w:w="2782"/>
        <w:gridCol w:w="2487"/>
      </w:tblGrid>
      <w:tr w:rsidR="002B08A0" w:rsidRPr="007C3343" w14:paraId="6F0F290F" w14:textId="77777777">
        <w:trPr>
          <w:cantSplit/>
          <w:trHeight w:val="487"/>
          <w:tblHeader/>
        </w:trPr>
        <w:tc>
          <w:tcPr>
            <w:tcW w:w="2303" w:type="pct"/>
            <w:shd w:val="clear" w:color="auto" w:fill="D9D9D9" w:themeFill="background1" w:themeFillShade="D9"/>
          </w:tcPr>
          <w:p w14:paraId="7157015C" w14:textId="77777777" w:rsidR="002B08A0" w:rsidRPr="007C3343" w:rsidRDefault="002B08A0" w:rsidP="002B08A0">
            <w:pPr>
              <w:rPr>
                <w:b/>
                <w:bCs/>
              </w:rPr>
            </w:pPr>
            <w:r w:rsidRPr="007C3343">
              <w:rPr>
                <w:b/>
                <w:bCs/>
              </w:rPr>
              <w:t>Assets</w:t>
            </w:r>
          </w:p>
        </w:tc>
        <w:tc>
          <w:tcPr>
            <w:tcW w:w="1424" w:type="pct"/>
            <w:shd w:val="clear" w:color="auto" w:fill="D9D9D9" w:themeFill="background1" w:themeFillShade="D9"/>
          </w:tcPr>
          <w:p w14:paraId="25700F2E" w14:textId="77777777" w:rsidR="002B08A0" w:rsidRPr="007C3343" w:rsidRDefault="002B08A0" w:rsidP="002B08A0">
            <w:pPr>
              <w:rPr>
                <w:b/>
                <w:bCs/>
              </w:rPr>
            </w:pPr>
            <w:r w:rsidRPr="007C3343">
              <w:rPr>
                <w:b/>
                <w:bCs/>
              </w:rPr>
              <w:t>2023</w:t>
            </w:r>
          </w:p>
          <w:p w14:paraId="62E2BAFA" w14:textId="57032556"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05492168" w14:textId="77777777" w:rsidR="002B08A0" w:rsidRPr="007C3343" w:rsidRDefault="002B08A0" w:rsidP="002B08A0">
            <w:pPr>
              <w:rPr>
                <w:b/>
                <w:bCs/>
              </w:rPr>
            </w:pPr>
            <w:r w:rsidRPr="007C3343">
              <w:rPr>
                <w:b/>
                <w:bCs/>
              </w:rPr>
              <w:t>2022</w:t>
            </w:r>
          </w:p>
          <w:p w14:paraId="457D32B5" w14:textId="61934A4D" w:rsidR="002B08A0" w:rsidRPr="007C3343" w:rsidRDefault="002B08A0" w:rsidP="002B08A0">
            <w:pPr>
              <w:rPr>
                <w:b/>
                <w:bCs/>
              </w:rPr>
            </w:pPr>
            <w:r w:rsidRPr="007C3343">
              <w:rPr>
                <w:b/>
                <w:bCs/>
              </w:rPr>
              <w:t>$’000</w:t>
            </w:r>
          </w:p>
        </w:tc>
      </w:tr>
      <w:tr w:rsidR="002B08A0" w:rsidRPr="007C3343" w14:paraId="3426599F" w14:textId="77777777">
        <w:trPr>
          <w:cantSplit/>
          <w:trHeight w:val="503"/>
        </w:trPr>
        <w:tc>
          <w:tcPr>
            <w:tcW w:w="2303" w:type="pct"/>
          </w:tcPr>
          <w:p w14:paraId="33A72673" w14:textId="77777777" w:rsidR="002B08A0" w:rsidRPr="007C3343" w:rsidRDefault="002B08A0" w:rsidP="002B08A0">
            <w:r w:rsidRPr="007C3343">
              <w:t>Financial assets</w:t>
            </w:r>
          </w:p>
        </w:tc>
        <w:tc>
          <w:tcPr>
            <w:tcW w:w="1424" w:type="pct"/>
          </w:tcPr>
          <w:p w14:paraId="2E7AE950" w14:textId="5A935564" w:rsidR="002B08A0" w:rsidRPr="007C3343" w:rsidRDefault="004833F9" w:rsidP="002B08A0">
            <w:r w:rsidRPr="007C3343">
              <w:t>179</w:t>
            </w:r>
          </w:p>
        </w:tc>
        <w:tc>
          <w:tcPr>
            <w:tcW w:w="1273" w:type="pct"/>
          </w:tcPr>
          <w:p w14:paraId="3C556C3E" w14:textId="0D2513DB" w:rsidR="002B08A0" w:rsidRPr="007C3343" w:rsidRDefault="002B08A0" w:rsidP="002B08A0">
            <w:r w:rsidRPr="007C3343">
              <w:t>251</w:t>
            </w:r>
          </w:p>
        </w:tc>
      </w:tr>
      <w:tr w:rsidR="002B08A0" w:rsidRPr="007C3343" w14:paraId="4202AE6A" w14:textId="77777777">
        <w:trPr>
          <w:cantSplit/>
          <w:trHeight w:val="297"/>
        </w:trPr>
        <w:tc>
          <w:tcPr>
            <w:tcW w:w="2303" w:type="pct"/>
          </w:tcPr>
          <w:p w14:paraId="3E48ED19" w14:textId="77777777" w:rsidR="002B08A0" w:rsidRPr="007C3343" w:rsidRDefault="002B08A0" w:rsidP="002B08A0">
            <w:pPr>
              <w:rPr>
                <w:b/>
                <w:bCs/>
              </w:rPr>
            </w:pPr>
            <w:r w:rsidRPr="007C3343">
              <w:rPr>
                <w:b/>
                <w:bCs/>
              </w:rPr>
              <w:t>Total assets</w:t>
            </w:r>
          </w:p>
        </w:tc>
        <w:tc>
          <w:tcPr>
            <w:tcW w:w="1424" w:type="pct"/>
          </w:tcPr>
          <w:p w14:paraId="0EBCA4BD" w14:textId="586D283C" w:rsidR="002B08A0" w:rsidRPr="007C3343" w:rsidRDefault="004833F9" w:rsidP="002B08A0">
            <w:pPr>
              <w:rPr>
                <w:b/>
                <w:bCs/>
              </w:rPr>
            </w:pPr>
            <w:r w:rsidRPr="007C3343">
              <w:rPr>
                <w:b/>
                <w:bCs/>
              </w:rPr>
              <w:t>179</w:t>
            </w:r>
          </w:p>
        </w:tc>
        <w:tc>
          <w:tcPr>
            <w:tcW w:w="1273" w:type="pct"/>
          </w:tcPr>
          <w:p w14:paraId="7608932A" w14:textId="1C838F68" w:rsidR="002B08A0" w:rsidRPr="007C3343" w:rsidRDefault="002B08A0" w:rsidP="002B08A0">
            <w:pPr>
              <w:rPr>
                <w:b/>
                <w:bCs/>
              </w:rPr>
            </w:pPr>
            <w:r w:rsidRPr="007C3343">
              <w:rPr>
                <w:b/>
                <w:bCs/>
              </w:rPr>
              <w:t>251</w:t>
            </w:r>
          </w:p>
        </w:tc>
      </w:tr>
    </w:tbl>
    <w:p w14:paraId="7BE9F198" w14:textId="77777777" w:rsidR="00CC7C52" w:rsidRPr="007C3343" w:rsidRDefault="00CC7C52" w:rsidP="00CC7C52">
      <w:pPr>
        <w:pStyle w:val="Heading5"/>
      </w:pPr>
      <w:r w:rsidRPr="007C3343">
        <w:t>Liabilities</w:t>
      </w:r>
    </w:p>
    <w:p w14:paraId="58E6534C" w14:textId="77777777" w:rsidR="00CC7C52" w:rsidRPr="007C3343" w:rsidRDefault="00CC7C52" w:rsidP="00BF26DC">
      <w:pPr>
        <w:pStyle w:val="Heading6"/>
      </w:pPr>
      <w:r w:rsidRPr="007C3343">
        <w:t>Community legal centres</w:t>
      </w:r>
    </w:p>
    <w:tbl>
      <w:tblPr>
        <w:tblStyle w:val="TableGrid"/>
        <w:tblW w:w="5000" w:type="pct"/>
        <w:tblLook w:val="01E0" w:firstRow="1" w:lastRow="1" w:firstColumn="1" w:lastColumn="1" w:noHBand="0" w:noVBand="0"/>
      </w:tblPr>
      <w:tblGrid>
        <w:gridCol w:w="4501"/>
        <w:gridCol w:w="2782"/>
        <w:gridCol w:w="2487"/>
      </w:tblGrid>
      <w:tr w:rsidR="002B08A0" w:rsidRPr="007C3343" w14:paraId="34CDC47A" w14:textId="77777777">
        <w:trPr>
          <w:cantSplit/>
          <w:trHeight w:val="487"/>
          <w:tblHeader/>
        </w:trPr>
        <w:tc>
          <w:tcPr>
            <w:tcW w:w="2303" w:type="pct"/>
            <w:shd w:val="clear" w:color="auto" w:fill="D9D9D9" w:themeFill="background1" w:themeFillShade="D9"/>
          </w:tcPr>
          <w:p w14:paraId="171666D9" w14:textId="77777777" w:rsidR="002B08A0" w:rsidRPr="007C3343" w:rsidRDefault="002B08A0" w:rsidP="002B08A0">
            <w:pPr>
              <w:rPr>
                <w:b/>
                <w:bCs/>
              </w:rPr>
            </w:pPr>
            <w:r w:rsidRPr="007C3343">
              <w:rPr>
                <w:b/>
                <w:bCs/>
              </w:rPr>
              <w:t>Liabilities</w:t>
            </w:r>
          </w:p>
        </w:tc>
        <w:tc>
          <w:tcPr>
            <w:tcW w:w="1424" w:type="pct"/>
            <w:shd w:val="clear" w:color="auto" w:fill="D9D9D9" w:themeFill="background1" w:themeFillShade="D9"/>
          </w:tcPr>
          <w:p w14:paraId="3A365667" w14:textId="77777777" w:rsidR="002B08A0" w:rsidRPr="007C3343" w:rsidRDefault="002B08A0" w:rsidP="002B08A0">
            <w:pPr>
              <w:rPr>
                <w:b/>
                <w:bCs/>
              </w:rPr>
            </w:pPr>
            <w:r w:rsidRPr="007C3343">
              <w:rPr>
                <w:b/>
                <w:bCs/>
              </w:rPr>
              <w:t>2023</w:t>
            </w:r>
          </w:p>
          <w:p w14:paraId="782C8EAA" w14:textId="519D6FBB"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293F9807" w14:textId="77777777" w:rsidR="002B08A0" w:rsidRPr="007C3343" w:rsidRDefault="002B08A0" w:rsidP="002B08A0">
            <w:pPr>
              <w:rPr>
                <w:b/>
                <w:bCs/>
              </w:rPr>
            </w:pPr>
            <w:r w:rsidRPr="007C3343">
              <w:rPr>
                <w:b/>
                <w:bCs/>
              </w:rPr>
              <w:t>2022</w:t>
            </w:r>
          </w:p>
          <w:p w14:paraId="60018164" w14:textId="07B81039" w:rsidR="002B08A0" w:rsidRPr="007C3343" w:rsidRDefault="002B08A0" w:rsidP="002B08A0">
            <w:pPr>
              <w:rPr>
                <w:b/>
                <w:bCs/>
              </w:rPr>
            </w:pPr>
            <w:r w:rsidRPr="007C3343">
              <w:rPr>
                <w:b/>
                <w:bCs/>
              </w:rPr>
              <w:t>$’000</w:t>
            </w:r>
          </w:p>
        </w:tc>
      </w:tr>
      <w:tr w:rsidR="00CC7C52" w:rsidRPr="007C3343" w14:paraId="7D5C380A" w14:textId="77777777">
        <w:trPr>
          <w:cantSplit/>
          <w:trHeight w:val="503"/>
        </w:trPr>
        <w:tc>
          <w:tcPr>
            <w:tcW w:w="2303" w:type="pct"/>
          </w:tcPr>
          <w:p w14:paraId="54F74C6B" w14:textId="77777777" w:rsidR="00CC7C52" w:rsidRPr="007C3343" w:rsidRDefault="00CC7C52">
            <w:r w:rsidRPr="007C3343">
              <w:t>Income in advance</w:t>
            </w:r>
          </w:p>
        </w:tc>
        <w:tc>
          <w:tcPr>
            <w:tcW w:w="1424" w:type="pct"/>
          </w:tcPr>
          <w:p w14:paraId="2E3B8561" w14:textId="77777777" w:rsidR="00CC7C52" w:rsidRPr="007C3343" w:rsidRDefault="00CC7C52">
            <w:r w:rsidRPr="007C3343">
              <w:t>-</w:t>
            </w:r>
          </w:p>
        </w:tc>
        <w:tc>
          <w:tcPr>
            <w:tcW w:w="1273" w:type="pct"/>
          </w:tcPr>
          <w:p w14:paraId="3C78B248" w14:textId="77777777" w:rsidR="00CC7C52" w:rsidRPr="007C3343" w:rsidRDefault="00CC7C52">
            <w:r w:rsidRPr="007C3343">
              <w:t>-</w:t>
            </w:r>
          </w:p>
        </w:tc>
      </w:tr>
      <w:tr w:rsidR="00CC7C52" w:rsidRPr="007C3343" w14:paraId="1BA17FA9" w14:textId="77777777">
        <w:trPr>
          <w:cantSplit/>
          <w:trHeight w:val="297"/>
        </w:trPr>
        <w:tc>
          <w:tcPr>
            <w:tcW w:w="2303" w:type="pct"/>
          </w:tcPr>
          <w:p w14:paraId="55DEC733" w14:textId="77777777" w:rsidR="00CC7C52" w:rsidRPr="007C3343" w:rsidRDefault="00CC7C52">
            <w:pPr>
              <w:rPr>
                <w:b/>
                <w:bCs/>
              </w:rPr>
            </w:pPr>
            <w:r w:rsidRPr="007C3343">
              <w:rPr>
                <w:b/>
                <w:bCs/>
              </w:rPr>
              <w:t>Total liabilities</w:t>
            </w:r>
          </w:p>
        </w:tc>
        <w:tc>
          <w:tcPr>
            <w:tcW w:w="1424" w:type="pct"/>
          </w:tcPr>
          <w:p w14:paraId="5E8CDB33" w14:textId="77777777" w:rsidR="00CC7C52" w:rsidRPr="007C3343" w:rsidRDefault="00CC7C52">
            <w:pPr>
              <w:rPr>
                <w:b/>
                <w:bCs/>
              </w:rPr>
            </w:pPr>
            <w:r w:rsidRPr="007C3343">
              <w:rPr>
                <w:b/>
                <w:bCs/>
              </w:rPr>
              <w:t>-</w:t>
            </w:r>
          </w:p>
        </w:tc>
        <w:tc>
          <w:tcPr>
            <w:tcW w:w="1273" w:type="pct"/>
          </w:tcPr>
          <w:p w14:paraId="5CC20E0A" w14:textId="77777777" w:rsidR="00CC7C52" w:rsidRPr="007C3343" w:rsidRDefault="00CC7C52">
            <w:pPr>
              <w:rPr>
                <w:b/>
                <w:bCs/>
              </w:rPr>
            </w:pPr>
            <w:r w:rsidRPr="007C3343">
              <w:rPr>
                <w:b/>
                <w:bCs/>
              </w:rPr>
              <w:t>-</w:t>
            </w:r>
          </w:p>
        </w:tc>
      </w:tr>
      <w:tr w:rsidR="00CC7C52" w:rsidRPr="007C3343" w14:paraId="3E4FB730" w14:textId="77777777">
        <w:trPr>
          <w:cantSplit/>
          <w:trHeight w:val="480"/>
        </w:trPr>
        <w:tc>
          <w:tcPr>
            <w:tcW w:w="2303" w:type="pct"/>
          </w:tcPr>
          <w:p w14:paraId="1DAB2AB2" w14:textId="77777777" w:rsidR="00CC7C52" w:rsidRPr="007C3343" w:rsidRDefault="00CC7C52">
            <w:pPr>
              <w:rPr>
                <w:b/>
                <w:bCs/>
              </w:rPr>
            </w:pPr>
            <w:r w:rsidRPr="007C3343">
              <w:rPr>
                <w:b/>
                <w:bCs/>
              </w:rPr>
              <w:t>Net assets</w:t>
            </w:r>
          </w:p>
        </w:tc>
        <w:tc>
          <w:tcPr>
            <w:tcW w:w="1424" w:type="pct"/>
          </w:tcPr>
          <w:p w14:paraId="4A91C043" w14:textId="77777777" w:rsidR="00CC7C52" w:rsidRPr="007C3343" w:rsidRDefault="00CC7C52">
            <w:pPr>
              <w:rPr>
                <w:b/>
                <w:bCs/>
              </w:rPr>
            </w:pPr>
            <w:r w:rsidRPr="007C3343">
              <w:rPr>
                <w:b/>
                <w:bCs/>
              </w:rPr>
              <w:t>-</w:t>
            </w:r>
          </w:p>
        </w:tc>
        <w:tc>
          <w:tcPr>
            <w:tcW w:w="1273" w:type="pct"/>
          </w:tcPr>
          <w:p w14:paraId="54899CC3" w14:textId="77777777" w:rsidR="00CC7C52" w:rsidRPr="007C3343" w:rsidRDefault="00CC7C52">
            <w:pPr>
              <w:rPr>
                <w:b/>
                <w:bCs/>
              </w:rPr>
            </w:pPr>
            <w:r w:rsidRPr="007C3343">
              <w:rPr>
                <w:b/>
                <w:bCs/>
              </w:rPr>
              <w:t>-</w:t>
            </w:r>
          </w:p>
        </w:tc>
      </w:tr>
    </w:tbl>
    <w:p w14:paraId="133377D2" w14:textId="77777777" w:rsidR="00CC7C52" w:rsidRPr="007C3343" w:rsidRDefault="00CC7C52" w:rsidP="00BF26DC">
      <w:pPr>
        <w:pStyle w:val="Heading6"/>
      </w:pPr>
      <w:r w:rsidRPr="007C3343">
        <w:t>Trust Account</w:t>
      </w:r>
    </w:p>
    <w:tbl>
      <w:tblPr>
        <w:tblStyle w:val="TableGrid"/>
        <w:tblW w:w="5000" w:type="pct"/>
        <w:tblLook w:val="01E0" w:firstRow="1" w:lastRow="1" w:firstColumn="1" w:lastColumn="1" w:noHBand="0" w:noVBand="0"/>
      </w:tblPr>
      <w:tblGrid>
        <w:gridCol w:w="4501"/>
        <w:gridCol w:w="2782"/>
        <w:gridCol w:w="2487"/>
      </w:tblGrid>
      <w:tr w:rsidR="002B08A0" w:rsidRPr="007C3343" w14:paraId="7538B71B" w14:textId="77777777">
        <w:trPr>
          <w:cantSplit/>
          <w:trHeight w:val="487"/>
          <w:tblHeader/>
        </w:trPr>
        <w:tc>
          <w:tcPr>
            <w:tcW w:w="2303" w:type="pct"/>
            <w:shd w:val="clear" w:color="auto" w:fill="D9D9D9" w:themeFill="background1" w:themeFillShade="D9"/>
          </w:tcPr>
          <w:p w14:paraId="38885C6D" w14:textId="77777777" w:rsidR="002B08A0" w:rsidRPr="007C3343" w:rsidRDefault="002B08A0" w:rsidP="002B08A0">
            <w:pPr>
              <w:rPr>
                <w:b/>
                <w:bCs/>
              </w:rPr>
            </w:pPr>
            <w:r w:rsidRPr="007C3343">
              <w:rPr>
                <w:b/>
                <w:bCs/>
              </w:rPr>
              <w:t>Liabilities</w:t>
            </w:r>
          </w:p>
        </w:tc>
        <w:tc>
          <w:tcPr>
            <w:tcW w:w="1424" w:type="pct"/>
            <w:shd w:val="clear" w:color="auto" w:fill="D9D9D9" w:themeFill="background1" w:themeFillShade="D9"/>
          </w:tcPr>
          <w:p w14:paraId="1C9C199B" w14:textId="77777777" w:rsidR="002B08A0" w:rsidRPr="007C3343" w:rsidRDefault="002B08A0" w:rsidP="002B08A0">
            <w:pPr>
              <w:rPr>
                <w:b/>
                <w:bCs/>
              </w:rPr>
            </w:pPr>
            <w:r w:rsidRPr="007C3343">
              <w:rPr>
                <w:b/>
                <w:bCs/>
              </w:rPr>
              <w:t>2023</w:t>
            </w:r>
          </w:p>
          <w:p w14:paraId="7B12DBDA" w14:textId="2B8EFE97" w:rsidR="002B08A0" w:rsidRPr="007C3343" w:rsidRDefault="002B08A0" w:rsidP="002B08A0">
            <w:pPr>
              <w:rPr>
                <w:b/>
                <w:bCs/>
              </w:rPr>
            </w:pPr>
            <w:r w:rsidRPr="007C3343">
              <w:rPr>
                <w:b/>
                <w:bCs/>
              </w:rPr>
              <w:t>$’000</w:t>
            </w:r>
          </w:p>
        </w:tc>
        <w:tc>
          <w:tcPr>
            <w:tcW w:w="1273" w:type="pct"/>
            <w:shd w:val="clear" w:color="auto" w:fill="D9D9D9" w:themeFill="background1" w:themeFillShade="D9"/>
          </w:tcPr>
          <w:p w14:paraId="7FBBF7CF" w14:textId="77777777" w:rsidR="002B08A0" w:rsidRPr="007C3343" w:rsidRDefault="002B08A0" w:rsidP="002B08A0">
            <w:pPr>
              <w:rPr>
                <w:b/>
                <w:bCs/>
              </w:rPr>
            </w:pPr>
            <w:r w:rsidRPr="007C3343">
              <w:rPr>
                <w:b/>
                <w:bCs/>
              </w:rPr>
              <w:t>2022</w:t>
            </w:r>
          </w:p>
          <w:p w14:paraId="30D4F7F1" w14:textId="691EC62B" w:rsidR="002B08A0" w:rsidRPr="007C3343" w:rsidRDefault="002B08A0" w:rsidP="002B08A0">
            <w:pPr>
              <w:rPr>
                <w:b/>
                <w:bCs/>
              </w:rPr>
            </w:pPr>
            <w:r w:rsidRPr="007C3343">
              <w:rPr>
                <w:b/>
                <w:bCs/>
              </w:rPr>
              <w:t>$’000</w:t>
            </w:r>
          </w:p>
        </w:tc>
      </w:tr>
      <w:tr w:rsidR="00500E2A" w:rsidRPr="007C3343" w14:paraId="11BF987B" w14:textId="77777777">
        <w:trPr>
          <w:cantSplit/>
          <w:trHeight w:val="503"/>
        </w:trPr>
        <w:tc>
          <w:tcPr>
            <w:tcW w:w="2303" w:type="pct"/>
          </w:tcPr>
          <w:p w14:paraId="1BD58FDB" w14:textId="77777777" w:rsidR="00500E2A" w:rsidRPr="007C3343" w:rsidRDefault="00500E2A" w:rsidP="00500E2A">
            <w:r w:rsidRPr="007C3343">
              <w:t>Income in advance</w:t>
            </w:r>
          </w:p>
        </w:tc>
        <w:tc>
          <w:tcPr>
            <w:tcW w:w="1424" w:type="pct"/>
          </w:tcPr>
          <w:p w14:paraId="6AFC8093" w14:textId="48B7A39D" w:rsidR="00500E2A" w:rsidRPr="007C3343" w:rsidRDefault="00500E2A" w:rsidP="00500E2A">
            <w:r w:rsidRPr="007C3343">
              <w:t>(179)</w:t>
            </w:r>
          </w:p>
        </w:tc>
        <w:tc>
          <w:tcPr>
            <w:tcW w:w="1273" w:type="pct"/>
          </w:tcPr>
          <w:p w14:paraId="73DD7432" w14:textId="0EEC1E75" w:rsidR="00500E2A" w:rsidRPr="007C3343" w:rsidRDefault="00500E2A" w:rsidP="00500E2A">
            <w:r w:rsidRPr="007C3343">
              <w:t>(251)</w:t>
            </w:r>
          </w:p>
        </w:tc>
      </w:tr>
      <w:tr w:rsidR="00500E2A" w:rsidRPr="007C3343" w14:paraId="1B3EB2AE" w14:textId="77777777">
        <w:trPr>
          <w:cantSplit/>
          <w:trHeight w:val="297"/>
        </w:trPr>
        <w:tc>
          <w:tcPr>
            <w:tcW w:w="2303" w:type="pct"/>
          </w:tcPr>
          <w:p w14:paraId="7E4952F6" w14:textId="77777777" w:rsidR="00500E2A" w:rsidRPr="007C3343" w:rsidRDefault="00500E2A" w:rsidP="00500E2A">
            <w:pPr>
              <w:rPr>
                <w:b/>
                <w:bCs/>
              </w:rPr>
            </w:pPr>
            <w:r w:rsidRPr="007C3343">
              <w:rPr>
                <w:b/>
                <w:bCs/>
              </w:rPr>
              <w:t>Total liabilities</w:t>
            </w:r>
          </w:p>
        </w:tc>
        <w:tc>
          <w:tcPr>
            <w:tcW w:w="1424" w:type="pct"/>
          </w:tcPr>
          <w:p w14:paraId="5E00B4FB" w14:textId="702837F9" w:rsidR="00500E2A" w:rsidRPr="007C3343" w:rsidRDefault="00500E2A" w:rsidP="00500E2A">
            <w:pPr>
              <w:rPr>
                <w:b/>
                <w:bCs/>
              </w:rPr>
            </w:pPr>
            <w:r w:rsidRPr="007C3343">
              <w:rPr>
                <w:b/>
                <w:bCs/>
              </w:rPr>
              <w:t>(179)</w:t>
            </w:r>
          </w:p>
        </w:tc>
        <w:tc>
          <w:tcPr>
            <w:tcW w:w="1273" w:type="pct"/>
          </w:tcPr>
          <w:p w14:paraId="5C2BE6B6" w14:textId="5F7BF4B4" w:rsidR="00500E2A" w:rsidRPr="007C3343" w:rsidRDefault="00500E2A" w:rsidP="00500E2A">
            <w:pPr>
              <w:rPr>
                <w:b/>
                <w:bCs/>
              </w:rPr>
            </w:pPr>
            <w:r w:rsidRPr="007C3343">
              <w:rPr>
                <w:b/>
                <w:bCs/>
              </w:rPr>
              <w:t>(251)</w:t>
            </w:r>
          </w:p>
        </w:tc>
      </w:tr>
      <w:tr w:rsidR="00CC7C52" w:rsidRPr="007C3343" w14:paraId="6932E6F6" w14:textId="77777777">
        <w:trPr>
          <w:cantSplit/>
          <w:trHeight w:val="480"/>
        </w:trPr>
        <w:tc>
          <w:tcPr>
            <w:tcW w:w="2303" w:type="pct"/>
          </w:tcPr>
          <w:p w14:paraId="4F597987" w14:textId="77777777" w:rsidR="00CC7C52" w:rsidRPr="007C3343" w:rsidRDefault="00CC7C52">
            <w:pPr>
              <w:rPr>
                <w:b/>
                <w:bCs/>
              </w:rPr>
            </w:pPr>
            <w:r w:rsidRPr="007C3343">
              <w:rPr>
                <w:b/>
                <w:bCs/>
              </w:rPr>
              <w:t>Net assets</w:t>
            </w:r>
          </w:p>
        </w:tc>
        <w:tc>
          <w:tcPr>
            <w:tcW w:w="1424" w:type="pct"/>
          </w:tcPr>
          <w:p w14:paraId="3698125A" w14:textId="77777777" w:rsidR="00CC7C52" w:rsidRPr="007C3343" w:rsidRDefault="00CC7C52">
            <w:pPr>
              <w:rPr>
                <w:b/>
                <w:bCs/>
              </w:rPr>
            </w:pPr>
            <w:r w:rsidRPr="007C3343">
              <w:rPr>
                <w:b/>
                <w:bCs/>
              </w:rPr>
              <w:t>-</w:t>
            </w:r>
          </w:p>
        </w:tc>
        <w:tc>
          <w:tcPr>
            <w:tcW w:w="1273" w:type="pct"/>
          </w:tcPr>
          <w:p w14:paraId="0304C62A" w14:textId="77777777" w:rsidR="00CC7C52" w:rsidRPr="007C3343" w:rsidRDefault="00CC7C52">
            <w:pPr>
              <w:rPr>
                <w:b/>
                <w:bCs/>
              </w:rPr>
            </w:pPr>
            <w:r w:rsidRPr="007C3343">
              <w:rPr>
                <w:b/>
                <w:bCs/>
              </w:rPr>
              <w:t>-</w:t>
            </w:r>
          </w:p>
        </w:tc>
      </w:tr>
    </w:tbl>
    <w:p w14:paraId="60D363ED" w14:textId="77777777" w:rsidR="00CC7C52" w:rsidRPr="007C3343" w:rsidRDefault="00CC7C52" w:rsidP="00BF26DC">
      <w:pPr>
        <w:pStyle w:val="Heading6"/>
      </w:pPr>
      <w:r w:rsidRPr="007C3343">
        <w:t>Total</w:t>
      </w:r>
    </w:p>
    <w:tbl>
      <w:tblPr>
        <w:tblStyle w:val="TableGrid"/>
        <w:tblW w:w="5000" w:type="pct"/>
        <w:tblLook w:val="01E0" w:firstRow="1" w:lastRow="1" w:firstColumn="1" w:lastColumn="1" w:noHBand="0" w:noVBand="0"/>
      </w:tblPr>
      <w:tblGrid>
        <w:gridCol w:w="4501"/>
        <w:gridCol w:w="2782"/>
        <w:gridCol w:w="2487"/>
      </w:tblGrid>
      <w:tr w:rsidR="00CC7C52" w:rsidRPr="007C3343" w14:paraId="6B16D619" w14:textId="77777777">
        <w:trPr>
          <w:cantSplit/>
          <w:trHeight w:val="487"/>
          <w:tblHeader/>
        </w:trPr>
        <w:tc>
          <w:tcPr>
            <w:tcW w:w="2303" w:type="pct"/>
            <w:shd w:val="clear" w:color="auto" w:fill="D9D9D9" w:themeFill="background1" w:themeFillShade="D9"/>
          </w:tcPr>
          <w:p w14:paraId="28AD75E8" w14:textId="77777777" w:rsidR="00CC7C52" w:rsidRPr="007C3343" w:rsidRDefault="00CC7C52">
            <w:pPr>
              <w:rPr>
                <w:b/>
                <w:bCs/>
              </w:rPr>
            </w:pPr>
            <w:r w:rsidRPr="007C3343">
              <w:rPr>
                <w:b/>
                <w:bCs/>
              </w:rPr>
              <w:t>Liabilities</w:t>
            </w:r>
          </w:p>
        </w:tc>
        <w:tc>
          <w:tcPr>
            <w:tcW w:w="1424" w:type="pct"/>
            <w:shd w:val="clear" w:color="auto" w:fill="D9D9D9" w:themeFill="background1" w:themeFillShade="D9"/>
          </w:tcPr>
          <w:p w14:paraId="219113F5" w14:textId="58E425E3" w:rsidR="00CC7C52" w:rsidRPr="007C3343" w:rsidRDefault="00CC7C52">
            <w:pPr>
              <w:rPr>
                <w:b/>
                <w:bCs/>
              </w:rPr>
            </w:pPr>
            <w:r w:rsidRPr="007C3343">
              <w:rPr>
                <w:b/>
                <w:bCs/>
              </w:rPr>
              <w:t>202</w:t>
            </w:r>
            <w:r w:rsidR="002B08A0" w:rsidRPr="007C3343">
              <w:rPr>
                <w:b/>
                <w:bCs/>
              </w:rPr>
              <w:t>3</w:t>
            </w:r>
          </w:p>
          <w:p w14:paraId="55B76D34" w14:textId="77777777" w:rsidR="00CC7C52" w:rsidRPr="007C3343" w:rsidRDefault="00CC7C52">
            <w:pPr>
              <w:rPr>
                <w:b/>
                <w:bCs/>
              </w:rPr>
            </w:pPr>
            <w:r w:rsidRPr="007C3343">
              <w:rPr>
                <w:b/>
                <w:bCs/>
              </w:rPr>
              <w:t>$’000</w:t>
            </w:r>
          </w:p>
        </w:tc>
        <w:tc>
          <w:tcPr>
            <w:tcW w:w="1273" w:type="pct"/>
            <w:shd w:val="clear" w:color="auto" w:fill="D9D9D9" w:themeFill="background1" w:themeFillShade="D9"/>
          </w:tcPr>
          <w:p w14:paraId="78E53D80" w14:textId="4590B47E" w:rsidR="00CC7C52" w:rsidRPr="007C3343" w:rsidRDefault="00CC7C52">
            <w:pPr>
              <w:rPr>
                <w:b/>
                <w:bCs/>
              </w:rPr>
            </w:pPr>
            <w:r w:rsidRPr="007C3343">
              <w:rPr>
                <w:b/>
                <w:bCs/>
              </w:rPr>
              <w:t>202</w:t>
            </w:r>
            <w:r w:rsidR="002B08A0" w:rsidRPr="007C3343">
              <w:rPr>
                <w:b/>
                <w:bCs/>
              </w:rPr>
              <w:t>2</w:t>
            </w:r>
          </w:p>
          <w:p w14:paraId="0D7560FF" w14:textId="77777777" w:rsidR="00CC7C52" w:rsidRPr="007C3343" w:rsidRDefault="00CC7C52">
            <w:pPr>
              <w:rPr>
                <w:b/>
                <w:bCs/>
              </w:rPr>
            </w:pPr>
            <w:r w:rsidRPr="007C3343">
              <w:rPr>
                <w:b/>
                <w:bCs/>
              </w:rPr>
              <w:t>$’000</w:t>
            </w:r>
          </w:p>
        </w:tc>
      </w:tr>
      <w:tr w:rsidR="00500E2A" w:rsidRPr="007C3343" w14:paraId="44746A32" w14:textId="77777777">
        <w:trPr>
          <w:cantSplit/>
          <w:trHeight w:val="503"/>
        </w:trPr>
        <w:tc>
          <w:tcPr>
            <w:tcW w:w="2303" w:type="pct"/>
          </w:tcPr>
          <w:p w14:paraId="66207783" w14:textId="77777777" w:rsidR="00500E2A" w:rsidRPr="007C3343" w:rsidRDefault="00500E2A" w:rsidP="00500E2A">
            <w:r w:rsidRPr="007C3343">
              <w:t>Income in advance</w:t>
            </w:r>
          </w:p>
        </w:tc>
        <w:tc>
          <w:tcPr>
            <w:tcW w:w="1424" w:type="pct"/>
          </w:tcPr>
          <w:p w14:paraId="0695D54E" w14:textId="4FCECC76" w:rsidR="00500E2A" w:rsidRPr="007C3343" w:rsidRDefault="00500E2A" w:rsidP="00500E2A">
            <w:r w:rsidRPr="007C3343">
              <w:t>(179)</w:t>
            </w:r>
          </w:p>
        </w:tc>
        <w:tc>
          <w:tcPr>
            <w:tcW w:w="1273" w:type="pct"/>
          </w:tcPr>
          <w:p w14:paraId="3D24B65A" w14:textId="07F37F39" w:rsidR="00500E2A" w:rsidRPr="007C3343" w:rsidRDefault="00500E2A" w:rsidP="00500E2A">
            <w:r w:rsidRPr="007C3343">
              <w:t>(251)</w:t>
            </w:r>
          </w:p>
        </w:tc>
      </w:tr>
      <w:tr w:rsidR="00500E2A" w:rsidRPr="007C3343" w14:paraId="7936789F" w14:textId="77777777">
        <w:trPr>
          <w:cantSplit/>
          <w:trHeight w:val="297"/>
        </w:trPr>
        <w:tc>
          <w:tcPr>
            <w:tcW w:w="2303" w:type="pct"/>
          </w:tcPr>
          <w:p w14:paraId="411ACF4A" w14:textId="77777777" w:rsidR="00500E2A" w:rsidRPr="007C3343" w:rsidRDefault="00500E2A" w:rsidP="00500E2A">
            <w:pPr>
              <w:rPr>
                <w:b/>
                <w:bCs/>
              </w:rPr>
            </w:pPr>
            <w:r w:rsidRPr="007C3343">
              <w:rPr>
                <w:b/>
                <w:bCs/>
              </w:rPr>
              <w:lastRenderedPageBreak/>
              <w:t>Total liabilities</w:t>
            </w:r>
          </w:p>
        </w:tc>
        <w:tc>
          <w:tcPr>
            <w:tcW w:w="1424" w:type="pct"/>
          </w:tcPr>
          <w:p w14:paraId="3C8F1C87" w14:textId="5BF9E4DE" w:rsidR="00500E2A" w:rsidRPr="007C3343" w:rsidRDefault="00500E2A" w:rsidP="00500E2A">
            <w:pPr>
              <w:rPr>
                <w:b/>
                <w:bCs/>
              </w:rPr>
            </w:pPr>
            <w:r w:rsidRPr="007C3343">
              <w:rPr>
                <w:b/>
                <w:bCs/>
              </w:rPr>
              <w:t>(179)</w:t>
            </w:r>
          </w:p>
        </w:tc>
        <w:tc>
          <w:tcPr>
            <w:tcW w:w="1273" w:type="pct"/>
          </w:tcPr>
          <w:p w14:paraId="59464E4B" w14:textId="2529E815" w:rsidR="00500E2A" w:rsidRPr="007C3343" w:rsidRDefault="00500E2A" w:rsidP="00500E2A">
            <w:pPr>
              <w:rPr>
                <w:b/>
                <w:bCs/>
              </w:rPr>
            </w:pPr>
            <w:r w:rsidRPr="007C3343">
              <w:rPr>
                <w:b/>
                <w:bCs/>
              </w:rPr>
              <w:t>(251)</w:t>
            </w:r>
          </w:p>
        </w:tc>
      </w:tr>
      <w:tr w:rsidR="00CC7C52" w:rsidRPr="007C3343" w14:paraId="3628C67C" w14:textId="77777777">
        <w:trPr>
          <w:cantSplit/>
          <w:trHeight w:val="480"/>
        </w:trPr>
        <w:tc>
          <w:tcPr>
            <w:tcW w:w="2303" w:type="pct"/>
          </w:tcPr>
          <w:p w14:paraId="39BE62C0" w14:textId="77777777" w:rsidR="00CC7C52" w:rsidRPr="007C3343" w:rsidRDefault="00CC7C52">
            <w:pPr>
              <w:rPr>
                <w:b/>
                <w:bCs/>
              </w:rPr>
            </w:pPr>
            <w:r w:rsidRPr="007C3343">
              <w:rPr>
                <w:b/>
                <w:bCs/>
              </w:rPr>
              <w:t>Net assets</w:t>
            </w:r>
          </w:p>
        </w:tc>
        <w:tc>
          <w:tcPr>
            <w:tcW w:w="1424" w:type="pct"/>
          </w:tcPr>
          <w:p w14:paraId="57DF244F" w14:textId="77777777" w:rsidR="00CC7C52" w:rsidRPr="007C3343" w:rsidRDefault="00CC7C52">
            <w:pPr>
              <w:rPr>
                <w:b/>
                <w:bCs/>
              </w:rPr>
            </w:pPr>
            <w:r w:rsidRPr="007C3343">
              <w:rPr>
                <w:b/>
                <w:bCs/>
              </w:rPr>
              <w:t>-</w:t>
            </w:r>
          </w:p>
        </w:tc>
        <w:tc>
          <w:tcPr>
            <w:tcW w:w="1273" w:type="pct"/>
          </w:tcPr>
          <w:p w14:paraId="2680CC42" w14:textId="77777777" w:rsidR="00CC7C52" w:rsidRPr="007C3343" w:rsidRDefault="00CC7C52">
            <w:pPr>
              <w:rPr>
                <w:b/>
                <w:bCs/>
              </w:rPr>
            </w:pPr>
            <w:r w:rsidRPr="007C3343">
              <w:rPr>
                <w:b/>
                <w:bCs/>
              </w:rPr>
              <w:t>-</w:t>
            </w:r>
          </w:p>
        </w:tc>
      </w:tr>
    </w:tbl>
    <w:p w14:paraId="555359F6" w14:textId="77777777" w:rsidR="00CC7C52" w:rsidRPr="007C3343" w:rsidRDefault="00CC7C52" w:rsidP="00CC7C52">
      <w:pPr>
        <w:pStyle w:val="Heading2"/>
      </w:pPr>
      <w:bookmarkStart w:id="449" w:name="_Toc119228564"/>
      <w:bookmarkStart w:id="450" w:name="_Toc119228681"/>
      <w:bookmarkStart w:id="451" w:name="_Toc119234278"/>
      <w:r w:rsidRPr="007C3343">
        <w:t>5. Key assets available to support delivery of our services</w:t>
      </w:r>
      <w:bookmarkEnd w:id="449"/>
      <w:bookmarkEnd w:id="450"/>
      <w:bookmarkEnd w:id="451"/>
    </w:p>
    <w:p w14:paraId="79AF272D" w14:textId="77777777" w:rsidR="00CC7C52" w:rsidRPr="007C3343" w:rsidRDefault="00CC7C52" w:rsidP="00CC7C52">
      <w:pPr>
        <w:pStyle w:val="Heading3"/>
      </w:pPr>
      <w:bookmarkStart w:id="452" w:name="_Toc119228565"/>
      <w:r w:rsidRPr="007C3343">
        <w:t>Introduction</w:t>
      </w:r>
      <w:bookmarkEnd w:id="452"/>
    </w:p>
    <w:p w14:paraId="7A0524A8" w14:textId="77777777" w:rsidR="00861A0B" w:rsidRPr="007C3343" w:rsidRDefault="00861A0B" w:rsidP="00861A0B">
      <w:pPr>
        <w:rPr>
          <w:b/>
          <w:bCs/>
        </w:rPr>
      </w:pPr>
      <w:bookmarkStart w:id="453" w:name="_Toc119228566"/>
      <w:r w:rsidRPr="007C3343">
        <w:t xml:space="preserve">Victoria Legal Aid controls property, plant, equipment and intangible assets that are utilised in fulfilling its objectives and conducting its activities. </w:t>
      </w:r>
    </w:p>
    <w:p w14:paraId="53D82C46" w14:textId="7483A95C" w:rsidR="00CC7C52" w:rsidRPr="007C3343" w:rsidRDefault="00CC7C52" w:rsidP="00CC7C52">
      <w:pPr>
        <w:pStyle w:val="Heading3"/>
      </w:pPr>
      <w:r w:rsidRPr="007C3343">
        <w:t>Fair value measurement</w:t>
      </w:r>
      <w:bookmarkEnd w:id="453"/>
    </w:p>
    <w:p w14:paraId="27276960" w14:textId="5A0A0A0D" w:rsidR="00CC7C52" w:rsidRPr="007C3343" w:rsidRDefault="00CC7C52" w:rsidP="00CC7C52">
      <w:r w:rsidRPr="007C3343">
        <w:t xml:space="preserve">Where the assets included in this section are carried at fair value, additional information is disclosed in </w:t>
      </w:r>
      <w:hyperlink w:anchor="_8.3_Fair_value_1" w:history="1">
        <w:r w:rsidRPr="007C3343">
          <w:rPr>
            <w:rStyle w:val="Hyperlink"/>
          </w:rPr>
          <w:t>note 8.3</w:t>
        </w:r>
      </w:hyperlink>
      <w:r w:rsidRPr="007C3343">
        <w:t xml:space="preserve"> in connection with how those fair values were determined.</w:t>
      </w:r>
    </w:p>
    <w:p w14:paraId="2E024997" w14:textId="77777777" w:rsidR="00CC7C52" w:rsidRPr="007C3343" w:rsidRDefault="00CC7C52" w:rsidP="00CC7C52">
      <w:pPr>
        <w:pStyle w:val="Heading3"/>
      </w:pPr>
      <w:bookmarkStart w:id="454" w:name="_Toc119228567"/>
      <w:r w:rsidRPr="007C3343">
        <w:t>Structure</w:t>
      </w:r>
      <w:bookmarkEnd w:id="454"/>
    </w:p>
    <w:p w14:paraId="28CDE4CC" w14:textId="77777777" w:rsidR="00CC7C52" w:rsidRPr="007C3343" w:rsidRDefault="00B3293D" w:rsidP="00CC7C52">
      <w:hyperlink w:anchor="_5.1_Property,_plant" w:history="1">
        <w:r w:rsidR="00CC7C52" w:rsidRPr="007C3343">
          <w:rPr>
            <w:rStyle w:val="Hyperlink"/>
          </w:rPr>
          <w:t>5.1 Property, plant and equipment</w:t>
        </w:r>
      </w:hyperlink>
    </w:p>
    <w:p w14:paraId="7DCF2FC3" w14:textId="77777777" w:rsidR="00CC7C52" w:rsidRPr="007C3343" w:rsidRDefault="00B3293D" w:rsidP="00CC7C52">
      <w:hyperlink w:anchor="_5.2_Intangible_assets" w:history="1">
        <w:r w:rsidR="00CC7C52" w:rsidRPr="007C3343">
          <w:rPr>
            <w:rStyle w:val="Hyperlink"/>
          </w:rPr>
          <w:t>5.2 Intangibles</w:t>
        </w:r>
      </w:hyperlink>
    </w:p>
    <w:p w14:paraId="10683AE3" w14:textId="77777777" w:rsidR="00CC7C52" w:rsidRPr="007C3343" w:rsidRDefault="00CC7C52" w:rsidP="00CC7C52">
      <w:pPr>
        <w:pStyle w:val="Heading3"/>
      </w:pPr>
      <w:bookmarkStart w:id="455" w:name="_5.1_Property,_plant"/>
      <w:bookmarkStart w:id="456" w:name="_Toc119228568"/>
      <w:bookmarkEnd w:id="455"/>
      <w:r w:rsidRPr="007C3343">
        <w:t>5.1 Property, plant and equipment</w:t>
      </w:r>
      <w:bookmarkEnd w:id="456"/>
    </w:p>
    <w:p w14:paraId="09A7D170" w14:textId="77777777" w:rsidR="00CC7C52" w:rsidRPr="007C3343" w:rsidRDefault="00CC7C52" w:rsidP="00CC7C52">
      <w:pPr>
        <w:pStyle w:val="Heading4"/>
      </w:pPr>
      <w:r w:rsidRPr="007C3343">
        <w:t>Gross carrying amount</w:t>
      </w:r>
    </w:p>
    <w:tbl>
      <w:tblPr>
        <w:tblStyle w:val="TableGrid"/>
        <w:tblW w:w="5000" w:type="pct"/>
        <w:tblLook w:val="01E0" w:firstRow="1" w:lastRow="1" w:firstColumn="1" w:lastColumn="1" w:noHBand="0" w:noVBand="0"/>
      </w:tblPr>
      <w:tblGrid>
        <w:gridCol w:w="5950"/>
        <w:gridCol w:w="1845"/>
        <w:gridCol w:w="1975"/>
      </w:tblGrid>
      <w:tr w:rsidR="00CC7C52" w:rsidRPr="007C3343" w14:paraId="7B99A039" w14:textId="77777777" w:rsidTr="00F61830">
        <w:trPr>
          <w:cantSplit/>
          <w:trHeight w:val="489"/>
          <w:tblHeader/>
        </w:trPr>
        <w:tc>
          <w:tcPr>
            <w:tcW w:w="3045" w:type="pct"/>
            <w:shd w:val="clear" w:color="auto" w:fill="D9D9D9" w:themeFill="background1" w:themeFillShade="D9"/>
          </w:tcPr>
          <w:p w14:paraId="061A674B" w14:textId="77777777" w:rsidR="00CC7C52" w:rsidRPr="007C3343" w:rsidRDefault="00CC7C52">
            <w:pPr>
              <w:rPr>
                <w:b/>
                <w:bCs/>
              </w:rPr>
            </w:pPr>
            <w:r w:rsidRPr="007C3343">
              <w:rPr>
                <w:b/>
                <w:bCs/>
              </w:rPr>
              <w:t>Property, plant and equipment</w:t>
            </w:r>
          </w:p>
        </w:tc>
        <w:tc>
          <w:tcPr>
            <w:tcW w:w="944" w:type="pct"/>
            <w:shd w:val="clear" w:color="auto" w:fill="D9D9D9" w:themeFill="background1" w:themeFillShade="D9"/>
          </w:tcPr>
          <w:p w14:paraId="3DF9652A" w14:textId="3CF091BA" w:rsidR="00CC7C52" w:rsidRPr="007C3343" w:rsidRDefault="00CC7C52">
            <w:pPr>
              <w:rPr>
                <w:b/>
                <w:bCs/>
              </w:rPr>
            </w:pPr>
            <w:r w:rsidRPr="007C3343">
              <w:rPr>
                <w:b/>
                <w:bCs/>
              </w:rPr>
              <w:t>202</w:t>
            </w:r>
            <w:r w:rsidR="00F61830" w:rsidRPr="007C3343">
              <w:rPr>
                <w:b/>
                <w:bCs/>
              </w:rPr>
              <w:t>3</w:t>
            </w:r>
          </w:p>
          <w:p w14:paraId="23AAC996" w14:textId="77777777" w:rsidR="00CC7C52" w:rsidRPr="007C3343" w:rsidRDefault="00CC7C52">
            <w:pPr>
              <w:rPr>
                <w:b/>
                <w:bCs/>
              </w:rPr>
            </w:pPr>
            <w:r w:rsidRPr="007C3343">
              <w:rPr>
                <w:b/>
                <w:bCs/>
              </w:rPr>
              <w:t>$’000</w:t>
            </w:r>
          </w:p>
        </w:tc>
        <w:tc>
          <w:tcPr>
            <w:tcW w:w="1011" w:type="pct"/>
            <w:shd w:val="clear" w:color="auto" w:fill="D9D9D9" w:themeFill="background1" w:themeFillShade="D9"/>
          </w:tcPr>
          <w:p w14:paraId="6A044459" w14:textId="270A7ECB" w:rsidR="00CC7C52" w:rsidRPr="007C3343" w:rsidRDefault="00CC7C52">
            <w:pPr>
              <w:rPr>
                <w:b/>
                <w:bCs/>
              </w:rPr>
            </w:pPr>
            <w:r w:rsidRPr="007C3343">
              <w:rPr>
                <w:b/>
                <w:bCs/>
              </w:rPr>
              <w:t>202</w:t>
            </w:r>
            <w:r w:rsidR="00F61830" w:rsidRPr="007C3343">
              <w:rPr>
                <w:b/>
                <w:bCs/>
              </w:rPr>
              <w:t>2</w:t>
            </w:r>
          </w:p>
          <w:p w14:paraId="40BF07C3" w14:textId="77777777" w:rsidR="00CC7C52" w:rsidRPr="007C3343" w:rsidRDefault="00CC7C52">
            <w:pPr>
              <w:rPr>
                <w:b/>
                <w:bCs/>
              </w:rPr>
            </w:pPr>
            <w:r w:rsidRPr="007C3343">
              <w:rPr>
                <w:b/>
                <w:bCs/>
              </w:rPr>
              <w:t>$’000</w:t>
            </w:r>
          </w:p>
        </w:tc>
      </w:tr>
      <w:tr w:rsidR="00563325" w:rsidRPr="007C3343" w14:paraId="154BA673" w14:textId="77777777" w:rsidTr="00F61830">
        <w:trPr>
          <w:cantSplit/>
          <w:trHeight w:val="532"/>
        </w:trPr>
        <w:tc>
          <w:tcPr>
            <w:tcW w:w="3045" w:type="pct"/>
          </w:tcPr>
          <w:p w14:paraId="4FA4A97C" w14:textId="185EF366" w:rsidR="00563325" w:rsidRPr="007C3343" w:rsidRDefault="00563325" w:rsidP="00563325">
            <w:r w:rsidRPr="007C3343">
              <w:t>Information technology leases and equipment at fair value</w:t>
            </w:r>
            <w:r w:rsidR="00B516F0" w:rsidRPr="007C3343">
              <w:rPr>
                <w:rStyle w:val="FootnoteReference"/>
              </w:rPr>
              <w:footnoteReference w:id="54"/>
            </w:r>
          </w:p>
        </w:tc>
        <w:tc>
          <w:tcPr>
            <w:tcW w:w="944" w:type="pct"/>
          </w:tcPr>
          <w:p w14:paraId="7B06E0C5" w14:textId="48ED7F86" w:rsidR="00563325" w:rsidRPr="007C3343" w:rsidRDefault="00563325" w:rsidP="00563325">
            <w:r w:rsidRPr="007C3343">
              <w:t>3,034</w:t>
            </w:r>
          </w:p>
        </w:tc>
        <w:tc>
          <w:tcPr>
            <w:tcW w:w="1011" w:type="pct"/>
          </w:tcPr>
          <w:p w14:paraId="51E9E6E4" w14:textId="1EC91A53" w:rsidR="00563325" w:rsidRPr="007C3343" w:rsidRDefault="00563325" w:rsidP="00563325">
            <w:r w:rsidRPr="007C3343">
              <w:t>3,372</w:t>
            </w:r>
          </w:p>
        </w:tc>
      </w:tr>
      <w:tr w:rsidR="00563325" w:rsidRPr="007C3343" w14:paraId="73C7F2B7" w14:textId="77777777" w:rsidTr="00E12139">
        <w:trPr>
          <w:cantSplit/>
          <w:trHeight w:val="283"/>
        </w:trPr>
        <w:tc>
          <w:tcPr>
            <w:tcW w:w="3045" w:type="pct"/>
          </w:tcPr>
          <w:p w14:paraId="123D59A7" w14:textId="1E5AC8FD" w:rsidR="00563325" w:rsidRPr="007C3343" w:rsidRDefault="00563325" w:rsidP="00563325">
            <w:r w:rsidRPr="007C3343">
              <w:t>Building leases and leasehold improvement at fair value</w:t>
            </w:r>
            <w:r w:rsidR="00B516F0" w:rsidRPr="007C3343">
              <w:rPr>
                <w:rStyle w:val="FootnoteReference"/>
              </w:rPr>
              <w:footnoteReference w:id="55"/>
            </w:r>
          </w:p>
        </w:tc>
        <w:tc>
          <w:tcPr>
            <w:tcW w:w="944" w:type="pct"/>
          </w:tcPr>
          <w:p w14:paraId="56A52745" w14:textId="5A422633" w:rsidR="00563325" w:rsidRPr="007C3343" w:rsidRDefault="00563325" w:rsidP="00563325">
            <w:r w:rsidRPr="007C3343">
              <w:t>70,532</w:t>
            </w:r>
          </w:p>
        </w:tc>
        <w:tc>
          <w:tcPr>
            <w:tcW w:w="1011" w:type="pct"/>
          </w:tcPr>
          <w:p w14:paraId="18E06679" w14:textId="01459D25" w:rsidR="00563325" w:rsidRPr="007C3343" w:rsidRDefault="00563325" w:rsidP="00563325">
            <w:r w:rsidRPr="007C3343">
              <w:t>81,697</w:t>
            </w:r>
          </w:p>
        </w:tc>
      </w:tr>
      <w:tr w:rsidR="00563325" w:rsidRPr="007C3343" w14:paraId="451F1860" w14:textId="77777777" w:rsidTr="00F61830">
        <w:trPr>
          <w:cantSplit/>
          <w:trHeight w:val="507"/>
        </w:trPr>
        <w:tc>
          <w:tcPr>
            <w:tcW w:w="3045" w:type="pct"/>
          </w:tcPr>
          <w:p w14:paraId="58B7509D" w14:textId="79DC15FB" w:rsidR="00563325" w:rsidRPr="007C3343" w:rsidRDefault="00563325" w:rsidP="00563325">
            <w:r w:rsidRPr="007C3343">
              <w:t>Furniture, fixtures and fittings at fair value</w:t>
            </w:r>
          </w:p>
        </w:tc>
        <w:tc>
          <w:tcPr>
            <w:tcW w:w="944" w:type="pct"/>
          </w:tcPr>
          <w:p w14:paraId="0B9C73E0" w14:textId="36C0494C" w:rsidR="00563325" w:rsidRPr="007C3343" w:rsidRDefault="00563325" w:rsidP="00563325">
            <w:r w:rsidRPr="007C3343">
              <w:t>273</w:t>
            </w:r>
          </w:p>
        </w:tc>
        <w:tc>
          <w:tcPr>
            <w:tcW w:w="1011" w:type="pct"/>
          </w:tcPr>
          <w:p w14:paraId="0C160DE1" w14:textId="4DF72EBE" w:rsidR="00563325" w:rsidRPr="007C3343" w:rsidRDefault="00563325" w:rsidP="00563325">
            <w:r w:rsidRPr="007C3343">
              <w:t>199</w:t>
            </w:r>
          </w:p>
        </w:tc>
      </w:tr>
      <w:tr w:rsidR="00563325" w:rsidRPr="007C3343" w14:paraId="496E144C" w14:textId="77777777" w:rsidTr="00731374">
        <w:trPr>
          <w:cantSplit/>
          <w:trHeight w:val="329"/>
        </w:trPr>
        <w:tc>
          <w:tcPr>
            <w:tcW w:w="3045" w:type="pct"/>
          </w:tcPr>
          <w:p w14:paraId="54F6F816" w14:textId="515CCD44" w:rsidR="00563325" w:rsidRPr="007C3343" w:rsidRDefault="00563325" w:rsidP="00563325">
            <w:r w:rsidRPr="007C3343">
              <w:t>Leasehold improvements at fair value</w:t>
            </w:r>
          </w:p>
        </w:tc>
        <w:tc>
          <w:tcPr>
            <w:tcW w:w="944" w:type="pct"/>
          </w:tcPr>
          <w:p w14:paraId="21983C56" w14:textId="691CA9F8" w:rsidR="00563325" w:rsidRPr="007C3343" w:rsidRDefault="00640AB8" w:rsidP="00563325">
            <w:r w:rsidRPr="007C3343">
              <w:t>-</w:t>
            </w:r>
          </w:p>
        </w:tc>
        <w:tc>
          <w:tcPr>
            <w:tcW w:w="1011" w:type="pct"/>
          </w:tcPr>
          <w:p w14:paraId="684F68A3" w14:textId="0BB18ACE" w:rsidR="00563325" w:rsidRPr="007C3343" w:rsidRDefault="00640AB8" w:rsidP="00563325">
            <w:r w:rsidRPr="007C3343">
              <w:t>-</w:t>
            </w:r>
          </w:p>
        </w:tc>
      </w:tr>
      <w:tr w:rsidR="00563325" w:rsidRPr="007C3343" w14:paraId="63F81EF5" w14:textId="77777777" w:rsidTr="00F61830">
        <w:trPr>
          <w:cantSplit/>
          <w:trHeight w:val="507"/>
        </w:trPr>
        <w:tc>
          <w:tcPr>
            <w:tcW w:w="3045" w:type="pct"/>
          </w:tcPr>
          <w:p w14:paraId="1F0D94B5" w14:textId="389D0120" w:rsidR="00563325" w:rsidRPr="007C3343" w:rsidRDefault="00563325" w:rsidP="00563325">
            <w:r w:rsidRPr="007C3343">
              <w:t>Motor vehicle leases at fair value</w:t>
            </w:r>
          </w:p>
        </w:tc>
        <w:tc>
          <w:tcPr>
            <w:tcW w:w="944" w:type="pct"/>
          </w:tcPr>
          <w:p w14:paraId="670EA936" w14:textId="09C8A920" w:rsidR="00563325" w:rsidRPr="007C3343" w:rsidRDefault="00563325" w:rsidP="00563325">
            <w:r w:rsidRPr="007C3343">
              <w:t>372</w:t>
            </w:r>
          </w:p>
        </w:tc>
        <w:tc>
          <w:tcPr>
            <w:tcW w:w="1011" w:type="pct"/>
          </w:tcPr>
          <w:p w14:paraId="387E6511" w14:textId="039D8B57" w:rsidR="00563325" w:rsidRPr="007C3343" w:rsidRDefault="00563325" w:rsidP="00563325">
            <w:r w:rsidRPr="007C3343">
              <w:t>681</w:t>
            </w:r>
          </w:p>
        </w:tc>
      </w:tr>
      <w:tr w:rsidR="00563325" w:rsidRPr="007C3343" w14:paraId="103AE215" w14:textId="77777777" w:rsidTr="00F61830">
        <w:trPr>
          <w:cantSplit/>
          <w:trHeight w:val="507"/>
        </w:trPr>
        <w:tc>
          <w:tcPr>
            <w:tcW w:w="3045" w:type="pct"/>
          </w:tcPr>
          <w:p w14:paraId="40C8786B" w14:textId="78D05CB9" w:rsidR="00563325" w:rsidRPr="007C3343" w:rsidRDefault="00563325" w:rsidP="00563325">
            <w:r w:rsidRPr="007C3343">
              <w:t>Office machines and equipment at fair value</w:t>
            </w:r>
          </w:p>
        </w:tc>
        <w:tc>
          <w:tcPr>
            <w:tcW w:w="944" w:type="pct"/>
          </w:tcPr>
          <w:p w14:paraId="65C06B6C" w14:textId="720CF329" w:rsidR="00563325" w:rsidRPr="007C3343" w:rsidRDefault="00563325" w:rsidP="00563325">
            <w:r w:rsidRPr="007C3343">
              <w:t>281</w:t>
            </w:r>
          </w:p>
        </w:tc>
        <w:tc>
          <w:tcPr>
            <w:tcW w:w="1011" w:type="pct"/>
          </w:tcPr>
          <w:p w14:paraId="21E6042C" w14:textId="2F059122" w:rsidR="00563325" w:rsidRPr="007C3343" w:rsidRDefault="00563325" w:rsidP="00563325">
            <w:r w:rsidRPr="007C3343">
              <w:t>303</w:t>
            </w:r>
          </w:p>
        </w:tc>
      </w:tr>
      <w:tr w:rsidR="00563325" w:rsidRPr="007C3343" w14:paraId="3357C483" w14:textId="77777777" w:rsidTr="00F61830">
        <w:trPr>
          <w:cantSplit/>
          <w:trHeight w:val="497"/>
        </w:trPr>
        <w:tc>
          <w:tcPr>
            <w:tcW w:w="3045" w:type="pct"/>
          </w:tcPr>
          <w:p w14:paraId="3DFFE7CA" w14:textId="55BA17B9" w:rsidR="00563325" w:rsidRPr="007C3343" w:rsidRDefault="00563325" w:rsidP="00563325">
            <w:r w:rsidRPr="007C3343">
              <w:lastRenderedPageBreak/>
              <w:t>Cultural assets at fair value</w:t>
            </w:r>
          </w:p>
        </w:tc>
        <w:tc>
          <w:tcPr>
            <w:tcW w:w="944" w:type="pct"/>
          </w:tcPr>
          <w:p w14:paraId="1D6C1803" w14:textId="75D9511F" w:rsidR="00563325" w:rsidRPr="007C3343" w:rsidRDefault="00563325" w:rsidP="00563325">
            <w:r w:rsidRPr="007C3343">
              <w:t>180</w:t>
            </w:r>
          </w:p>
        </w:tc>
        <w:tc>
          <w:tcPr>
            <w:tcW w:w="1011" w:type="pct"/>
          </w:tcPr>
          <w:p w14:paraId="56E1E695" w14:textId="4F9F5826" w:rsidR="00563325" w:rsidRPr="007C3343" w:rsidRDefault="00563325" w:rsidP="00563325">
            <w:r w:rsidRPr="007C3343">
              <w:t>180</w:t>
            </w:r>
          </w:p>
        </w:tc>
      </w:tr>
      <w:tr w:rsidR="00563325" w:rsidRPr="007C3343" w14:paraId="0D4BC748" w14:textId="77777777" w:rsidTr="00F61830">
        <w:trPr>
          <w:cantSplit/>
          <w:trHeight w:val="280"/>
        </w:trPr>
        <w:tc>
          <w:tcPr>
            <w:tcW w:w="3045" w:type="pct"/>
          </w:tcPr>
          <w:p w14:paraId="4B32F9D3" w14:textId="20478D55" w:rsidR="00563325" w:rsidRPr="007C3343" w:rsidRDefault="00563325" w:rsidP="00563325">
            <w:r w:rsidRPr="007C3343">
              <w:t>Assets under construction at cost</w:t>
            </w:r>
            <w:r w:rsidR="00B516F0" w:rsidRPr="007C3343">
              <w:rPr>
                <w:rStyle w:val="FootnoteReference"/>
              </w:rPr>
              <w:footnoteReference w:id="56"/>
            </w:r>
          </w:p>
        </w:tc>
        <w:tc>
          <w:tcPr>
            <w:tcW w:w="944" w:type="pct"/>
          </w:tcPr>
          <w:p w14:paraId="7DA6F821" w14:textId="44C76DE0" w:rsidR="00563325" w:rsidRPr="007C3343" w:rsidRDefault="00563325" w:rsidP="00563325">
            <w:pPr>
              <w:rPr>
                <w:b/>
                <w:bCs/>
              </w:rPr>
            </w:pPr>
            <w:r w:rsidRPr="007C3343">
              <w:t>3,891</w:t>
            </w:r>
          </w:p>
        </w:tc>
        <w:tc>
          <w:tcPr>
            <w:tcW w:w="1011" w:type="pct"/>
          </w:tcPr>
          <w:p w14:paraId="0989FA16" w14:textId="76DB2174" w:rsidR="00563325" w:rsidRPr="007C3343" w:rsidRDefault="00563325" w:rsidP="00563325">
            <w:pPr>
              <w:rPr>
                <w:b/>
                <w:bCs/>
              </w:rPr>
            </w:pPr>
            <w:r w:rsidRPr="007C3343">
              <w:t>5,362</w:t>
            </w:r>
          </w:p>
        </w:tc>
      </w:tr>
      <w:tr w:rsidR="00563325" w:rsidRPr="007C3343" w14:paraId="0635743C" w14:textId="77777777" w:rsidTr="00F61830">
        <w:trPr>
          <w:cantSplit/>
          <w:trHeight w:val="280"/>
        </w:trPr>
        <w:tc>
          <w:tcPr>
            <w:tcW w:w="3045" w:type="pct"/>
          </w:tcPr>
          <w:p w14:paraId="491A9C06" w14:textId="28B121B4" w:rsidR="00563325" w:rsidRPr="007C3343" w:rsidRDefault="00563325" w:rsidP="00563325">
            <w:pPr>
              <w:rPr>
                <w:b/>
                <w:bCs/>
              </w:rPr>
            </w:pPr>
            <w:r w:rsidRPr="007C3343">
              <w:rPr>
                <w:b/>
                <w:bCs/>
              </w:rPr>
              <w:t>Net carrying amount</w:t>
            </w:r>
          </w:p>
        </w:tc>
        <w:tc>
          <w:tcPr>
            <w:tcW w:w="944" w:type="pct"/>
          </w:tcPr>
          <w:p w14:paraId="1CE06221" w14:textId="668CDB56" w:rsidR="00563325" w:rsidRPr="007C3343" w:rsidRDefault="00563325" w:rsidP="00563325">
            <w:pPr>
              <w:rPr>
                <w:b/>
                <w:bCs/>
              </w:rPr>
            </w:pPr>
            <w:r w:rsidRPr="007C3343">
              <w:rPr>
                <w:b/>
                <w:bCs/>
              </w:rPr>
              <w:t>78,563</w:t>
            </w:r>
          </w:p>
        </w:tc>
        <w:tc>
          <w:tcPr>
            <w:tcW w:w="1011" w:type="pct"/>
          </w:tcPr>
          <w:p w14:paraId="67215E8F" w14:textId="2C2A1C4F" w:rsidR="00563325" w:rsidRPr="007C3343" w:rsidRDefault="00563325" w:rsidP="00563325">
            <w:pPr>
              <w:rPr>
                <w:b/>
                <w:bCs/>
              </w:rPr>
            </w:pPr>
            <w:r w:rsidRPr="007C3343">
              <w:rPr>
                <w:b/>
                <w:bCs/>
              </w:rPr>
              <w:t>91,794</w:t>
            </w:r>
          </w:p>
        </w:tc>
      </w:tr>
    </w:tbl>
    <w:p w14:paraId="4BB8E4EF" w14:textId="77777777" w:rsidR="00CC7C52" w:rsidRPr="007C3343" w:rsidRDefault="00CC7C52" w:rsidP="00CC7C52">
      <w:pPr>
        <w:pStyle w:val="Heading4"/>
      </w:pPr>
      <w:r w:rsidRPr="007C3343">
        <w:t>Accumulated depreciation</w:t>
      </w:r>
    </w:p>
    <w:tbl>
      <w:tblPr>
        <w:tblStyle w:val="TableGrid"/>
        <w:tblW w:w="5000" w:type="pct"/>
        <w:tblLook w:val="01E0" w:firstRow="1" w:lastRow="1" w:firstColumn="1" w:lastColumn="1" w:noHBand="0" w:noVBand="0"/>
      </w:tblPr>
      <w:tblGrid>
        <w:gridCol w:w="5950"/>
        <w:gridCol w:w="1845"/>
        <w:gridCol w:w="1975"/>
      </w:tblGrid>
      <w:tr w:rsidR="00640AB8" w:rsidRPr="007C3343" w14:paraId="3299F1E0" w14:textId="77777777">
        <w:trPr>
          <w:cantSplit/>
          <w:trHeight w:val="489"/>
          <w:tblHeader/>
        </w:trPr>
        <w:tc>
          <w:tcPr>
            <w:tcW w:w="3045" w:type="pct"/>
            <w:shd w:val="clear" w:color="auto" w:fill="D9D9D9" w:themeFill="background1" w:themeFillShade="D9"/>
          </w:tcPr>
          <w:p w14:paraId="6C871A12" w14:textId="77777777" w:rsidR="00640AB8" w:rsidRPr="007C3343" w:rsidRDefault="00640AB8">
            <w:pPr>
              <w:rPr>
                <w:b/>
                <w:bCs/>
              </w:rPr>
            </w:pPr>
            <w:r w:rsidRPr="007C3343">
              <w:rPr>
                <w:b/>
                <w:bCs/>
              </w:rPr>
              <w:t>Property, plant and equipment</w:t>
            </w:r>
          </w:p>
        </w:tc>
        <w:tc>
          <w:tcPr>
            <w:tcW w:w="944" w:type="pct"/>
            <w:shd w:val="clear" w:color="auto" w:fill="D9D9D9" w:themeFill="background1" w:themeFillShade="D9"/>
          </w:tcPr>
          <w:p w14:paraId="1600043A" w14:textId="77777777" w:rsidR="00640AB8" w:rsidRPr="007C3343" w:rsidRDefault="00640AB8">
            <w:pPr>
              <w:rPr>
                <w:b/>
                <w:bCs/>
              </w:rPr>
            </w:pPr>
            <w:r w:rsidRPr="007C3343">
              <w:rPr>
                <w:b/>
                <w:bCs/>
              </w:rPr>
              <w:t>2023</w:t>
            </w:r>
          </w:p>
          <w:p w14:paraId="19AED6E6" w14:textId="77777777" w:rsidR="00640AB8" w:rsidRPr="007C3343" w:rsidRDefault="00640AB8">
            <w:pPr>
              <w:rPr>
                <w:b/>
                <w:bCs/>
              </w:rPr>
            </w:pPr>
            <w:r w:rsidRPr="007C3343">
              <w:rPr>
                <w:b/>
                <w:bCs/>
              </w:rPr>
              <w:t>$’000</w:t>
            </w:r>
          </w:p>
        </w:tc>
        <w:tc>
          <w:tcPr>
            <w:tcW w:w="1011" w:type="pct"/>
            <w:shd w:val="clear" w:color="auto" w:fill="D9D9D9" w:themeFill="background1" w:themeFillShade="D9"/>
          </w:tcPr>
          <w:p w14:paraId="63770760" w14:textId="77777777" w:rsidR="00640AB8" w:rsidRPr="007C3343" w:rsidRDefault="00640AB8">
            <w:pPr>
              <w:rPr>
                <w:b/>
                <w:bCs/>
              </w:rPr>
            </w:pPr>
            <w:r w:rsidRPr="007C3343">
              <w:rPr>
                <w:b/>
                <w:bCs/>
              </w:rPr>
              <w:t>2022</w:t>
            </w:r>
          </w:p>
          <w:p w14:paraId="6862D533" w14:textId="77777777" w:rsidR="00640AB8" w:rsidRPr="007C3343" w:rsidRDefault="00640AB8">
            <w:pPr>
              <w:rPr>
                <w:b/>
                <w:bCs/>
              </w:rPr>
            </w:pPr>
            <w:r w:rsidRPr="007C3343">
              <w:rPr>
                <w:b/>
                <w:bCs/>
              </w:rPr>
              <w:t>$’000</w:t>
            </w:r>
          </w:p>
        </w:tc>
      </w:tr>
      <w:tr w:rsidR="00B516F0" w:rsidRPr="007C3343" w14:paraId="28C24895" w14:textId="77777777">
        <w:trPr>
          <w:cantSplit/>
          <w:trHeight w:val="532"/>
        </w:trPr>
        <w:tc>
          <w:tcPr>
            <w:tcW w:w="3045" w:type="pct"/>
          </w:tcPr>
          <w:p w14:paraId="56E0EAE0" w14:textId="67FE0985" w:rsidR="00B516F0" w:rsidRPr="007C3343" w:rsidRDefault="00B516F0" w:rsidP="00B516F0">
            <w:r w:rsidRPr="007C3343">
              <w:t>Information technology leases and equipment at fair value</w:t>
            </w:r>
            <w:r w:rsidRPr="007C3343">
              <w:rPr>
                <w:rStyle w:val="FootnoteReference"/>
              </w:rPr>
              <w:footnoteReference w:id="57"/>
            </w:r>
          </w:p>
        </w:tc>
        <w:tc>
          <w:tcPr>
            <w:tcW w:w="944" w:type="pct"/>
          </w:tcPr>
          <w:p w14:paraId="0D9F7EAD" w14:textId="2C3826B5" w:rsidR="00B516F0" w:rsidRPr="007C3343" w:rsidRDefault="00B516F0" w:rsidP="00B516F0">
            <w:r w:rsidRPr="007C3343">
              <w:t>(1,005)</w:t>
            </w:r>
          </w:p>
        </w:tc>
        <w:tc>
          <w:tcPr>
            <w:tcW w:w="1011" w:type="pct"/>
          </w:tcPr>
          <w:p w14:paraId="3ACB6A85" w14:textId="0131B46A" w:rsidR="00B516F0" w:rsidRPr="007C3343" w:rsidRDefault="00B516F0" w:rsidP="00B516F0">
            <w:r w:rsidRPr="007C3343">
              <w:t>(2,443)</w:t>
            </w:r>
          </w:p>
        </w:tc>
      </w:tr>
      <w:tr w:rsidR="00B516F0" w:rsidRPr="007C3343" w14:paraId="2097469B" w14:textId="77777777">
        <w:trPr>
          <w:cantSplit/>
          <w:trHeight w:val="283"/>
        </w:trPr>
        <w:tc>
          <w:tcPr>
            <w:tcW w:w="3045" w:type="pct"/>
          </w:tcPr>
          <w:p w14:paraId="406754EB" w14:textId="0CCBB3AC" w:rsidR="00B516F0" w:rsidRPr="007C3343" w:rsidRDefault="00B516F0" w:rsidP="00B516F0">
            <w:r w:rsidRPr="007C3343">
              <w:t>Building leases and leasehold improvement at fair value</w:t>
            </w:r>
            <w:r w:rsidRPr="007C3343">
              <w:rPr>
                <w:rStyle w:val="FootnoteReference"/>
              </w:rPr>
              <w:footnoteReference w:id="58"/>
            </w:r>
          </w:p>
        </w:tc>
        <w:tc>
          <w:tcPr>
            <w:tcW w:w="944" w:type="pct"/>
          </w:tcPr>
          <w:p w14:paraId="57319E93" w14:textId="27D4DD3D" w:rsidR="00B516F0" w:rsidRPr="007C3343" w:rsidRDefault="00B516F0" w:rsidP="00B516F0">
            <w:r w:rsidRPr="007C3343">
              <w:t>(34,316)</w:t>
            </w:r>
          </w:p>
        </w:tc>
        <w:tc>
          <w:tcPr>
            <w:tcW w:w="1011" w:type="pct"/>
          </w:tcPr>
          <w:p w14:paraId="259D5A20" w14:textId="6AE304FF" w:rsidR="00B516F0" w:rsidRPr="007C3343" w:rsidRDefault="00B516F0" w:rsidP="00B516F0">
            <w:r w:rsidRPr="007C3343">
              <w:t>(31,662)</w:t>
            </w:r>
          </w:p>
        </w:tc>
      </w:tr>
      <w:tr w:rsidR="00B516F0" w:rsidRPr="007C3343" w14:paraId="1F164DD4" w14:textId="77777777">
        <w:trPr>
          <w:cantSplit/>
          <w:trHeight w:val="507"/>
        </w:trPr>
        <w:tc>
          <w:tcPr>
            <w:tcW w:w="3045" w:type="pct"/>
          </w:tcPr>
          <w:p w14:paraId="667C7F00" w14:textId="466B6AED" w:rsidR="00B516F0" w:rsidRPr="007C3343" w:rsidRDefault="00B516F0" w:rsidP="00B516F0">
            <w:r w:rsidRPr="007C3343">
              <w:t>Furniture, fixtures and fittings at fair value</w:t>
            </w:r>
          </w:p>
        </w:tc>
        <w:tc>
          <w:tcPr>
            <w:tcW w:w="944" w:type="pct"/>
          </w:tcPr>
          <w:p w14:paraId="512102E8" w14:textId="3A3F4207" w:rsidR="00B516F0" w:rsidRPr="007C3343" w:rsidRDefault="00B516F0" w:rsidP="00B516F0">
            <w:r w:rsidRPr="007C3343">
              <w:t>(111)</w:t>
            </w:r>
          </w:p>
        </w:tc>
        <w:tc>
          <w:tcPr>
            <w:tcW w:w="1011" w:type="pct"/>
          </w:tcPr>
          <w:p w14:paraId="7A796B4C" w14:textId="22439736" w:rsidR="00B516F0" w:rsidRPr="007C3343" w:rsidRDefault="00B516F0" w:rsidP="00B516F0">
            <w:r w:rsidRPr="007C3343">
              <w:t>(87)</w:t>
            </w:r>
          </w:p>
        </w:tc>
      </w:tr>
      <w:tr w:rsidR="00B516F0" w:rsidRPr="007C3343" w14:paraId="0D56D629" w14:textId="77777777">
        <w:trPr>
          <w:cantSplit/>
          <w:trHeight w:val="329"/>
        </w:trPr>
        <w:tc>
          <w:tcPr>
            <w:tcW w:w="3045" w:type="pct"/>
          </w:tcPr>
          <w:p w14:paraId="35B48460" w14:textId="58176120" w:rsidR="00B516F0" w:rsidRPr="007C3343" w:rsidRDefault="00B516F0" w:rsidP="00B516F0">
            <w:r w:rsidRPr="007C3343">
              <w:t>Leasehold improvements at fair value</w:t>
            </w:r>
          </w:p>
        </w:tc>
        <w:tc>
          <w:tcPr>
            <w:tcW w:w="944" w:type="pct"/>
          </w:tcPr>
          <w:p w14:paraId="69471FDA" w14:textId="3559347C" w:rsidR="00B516F0" w:rsidRPr="007C3343" w:rsidRDefault="00B516F0" w:rsidP="00B516F0">
            <w:r w:rsidRPr="007C3343">
              <w:t>-</w:t>
            </w:r>
          </w:p>
        </w:tc>
        <w:tc>
          <w:tcPr>
            <w:tcW w:w="1011" w:type="pct"/>
          </w:tcPr>
          <w:p w14:paraId="689DEB40" w14:textId="160CB947" w:rsidR="00B516F0" w:rsidRPr="007C3343" w:rsidRDefault="00B516F0" w:rsidP="00B516F0">
            <w:r w:rsidRPr="007C3343">
              <w:t>-</w:t>
            </w:r>
          </w:p>
        </w:tc>
      </w:tr>
      <w:tr w:rsidR="00B516F0" w:rsidRPr="007C3343" w14:paraId="41319770" w14:textId="77777777">
        <w:trPr>
          <w:cantSplit/>
          <w:trHeight w:val="507"/>
        </w:trPr>
        <w:tc>
          <w:tcPr>
            <w:tcW w:w="3045" w:type="pct"/>
          </w:tcPr>
          <w:p w14:paraId="5762A98D" w14:textId="5B681C1E" w:rsidR="00B516F0" w:rsidRPr="007C3343" w:rsidRDefault="00B516F0" w:rsidP="00B516F0">
            <w:r w:rsidRPr="007C3343">
              <w:t>Motor vehicle leases at fair value</w:t>
            </w:r>
          </w:p>
        </w:tc>
        <w:tc>
          <w:tcPr>
            <w:tcW w:w="944" w:type="pct"/>
          </w:tcPr>
          <w:p w14:paraId="7F0F6B13" w14:textId="5057049F" w:rsidR="00B516F0" w:rsidRPr="007C3343" w:rsidRDefault="00B516F0" w:rsidP="00B516F0">
            <w:r w:rsidRPr="007C3343">
              <w:t>(269)</w:t>
            </w:r>
          </w:p>
        </w:tc>
        <w:tc>
          <w:tcPr>
            <w:tcW w:w="1011" w:type="pct"/>
          </w:tcPr>
          <w:p w14:paraId="0D8BA47A" w14:textId="012C974A" w:rsidR="00B516F0" w:rsidRPr="007C3343" w:rsidRDefault="00B516F0" w:rsidP="00B516F0">
            <w:r w:rsidRPr="007C3343">
              <w:t>(358)</w:t>
            </w:r>
          </w:p>
        </w:tc>
      </w:tr>
      <w:tr w:rsidR="00B516F0" w:rsidRPr="007C3343" w14:paraId="6E3B97E1" w14:textId="77777777">
        <w:trPr>
          <w:cantSplit/>
          <w:trHeight w:val="507"/>
        </w:trPr>
        <w:tc>
          <w:tcPr>
            <w:tcW w:w="3045" w:type="pct"/>
          </w:tcPr>
          <w:p w14:paraId="268B8998" w14:textId="0904376E" w:rsidR="00B516F0" w:rsidRPr="007C3343" w:rsidRDefault="00B516F0" w:rsidP="00B516F0">
            <w:r w:rsidRPr="007C3343">
              <w:t>Office machines and equipment at fair value</w:t>
            </w:r>
          </w:p>
        </w:tc>
        <w:tc>
          <w:tcPr>
            <w:tcW w:w="944" w:type="pct"/>
          </w:tcPr>
          <w:p w14:paraId="522A40E4" w14:textId="0ED65A68" w:rsidR="00B516F0" w:rsidRPr="007C3343" w:rsidRDefault="00B516F0" w:rsidP="00B516F0">
            <w:r w:rsidRPr="007C3343">
              <w:t>(270)</w:t>
            </w:r>
          </w:p>
        </w:tc>
        <w:tc>
          <w:tcPr>
            <w:tcW w:w="1011" w:type="pct"/>
          </w:tcPr>
          <w:p w14:paraId="3A085F44" w14:textId="26B491BB" w:rsidR="00B516F0" w:rsidRPr="007C3343" w:rsidRDefault="00B516F0" w:rsidP="00B516F0">
            <w:r w:rsidRPr="007C3343">
              <w:t>(291)</w:t>
            </w:r>
          </w:p>
        </w:tc>
      </w:tr>
      <w:tr w:rsidR="00B516F0" w:rsidRPr="007C3343" w14:paraId="267CC2F9" w14:textId="77777777">
        <w:trPr>
          <w:cantSplit/>
          <w:trHeight w:val="497"/>
        </w:trPr>
        <w:tc>
          <w:tcPr>
            <w:tcW w:w="3045" w:type="pct"/>
          </w:tcPr>
          <w:p w14:paraId="7F3E8D51" w14:textId="04F7ACB7" w:rsidR="00B516F0" w:rsidRPr="007C3343" w:rsidRDefault="00B516F0" w:rsidP="00B516F0">
            <w:r w:rsidRPr="007C3343">
              <w:t>Cultural assets at fair value</w:t>
            </w:r>
          </w:p>
        </w:tc>
        <w:tc>
          <w:tcPr>
            <w:tcW w:w="944" w:type="pct"/>
          </w:tcPr>
          <w:p w14:paraId="1DC062ED" w14:textId="16BA9442" w:rsidR="00B516F0" w:rsidRPr="007C3343" w:rsidRDefault="00B516F0" w:rsidP="00B516F0">
            <w:r w:rsidRPr="007C3343">
              <w:t>-</w:t>
            </w:r>
          </w:p>
        </w:tc>
        <w:tc>
          <w:tcPr>
            <w:tcW w:w="1011" w:type="pct"/>
          </w:tcPr>
          <w:p w14:paraId="789FD35E" w14:textId="78476DFA" w:rsidR="00B516F0" w:rsidRPr="007C3343" w:rsidRDefault="00B516F0" w:rsidP="00B516F0">
            <w:r w:rsidRPr="007C3343">
              <w:t>-</w:t>
            </w:r>
          </w:p>
        </w:tc>
      </w:tr>
      <w:tr w:rsidR="00B516F0" w:rsidRPr="007C3343" w14:paraId="7C51D453" w14:textId="77777777">
        <w:trPr>
          <w:cantSplit/>
          <w:trHeight w:val="280"/>
        </w:trPr>
        <w:tc>
          <w:tcPr>
            <w:tcW w:w="3045" w:type="pct"/>
          </w:tcPr>
          <w:p w14:paraId="1B508DD2" w14:textId="01C28F52" w:rsidR="00B516F0" w:rsidRPr="007C3343" w:rsidRDefault="00B516F0" w:rsidP="00B516F0">
            <w:r w:rsidRPr="007C3343">
              <w:t>Assets under construction at cost</w:t>
            </w:r>
            <w:r w:rsidRPr="007C3343">
              <w:rPr>
                <w:rStyle w:val="FootnoteReference"/>
              </w:rPr>
              <w:footnoteReference w:id="59"/>
            </w:r>
          </w:p>
        </w:tc>
        <w:tc>
          <w:tcPr>
            <w:tcW w:w="944" w:type="pct"/>
          </w:tcPr>
          <w:p w14:paraId="7C5D7013" w14:textId="75C16131" w:rsidR="00B516F0" w:rsidRPr="007C3343" w:rsidRDefault="00B516F0" w:rsidP="00B516F0">
            <w:pPr>
              <w:rPr>
                <w:b/>
                <w:bCs/>
              </w:rPr>
            </w:pPr>
            <w:r w:rsidRPr="007C3343">
              <w:t>-</w:t>
            </w:r>
          </w:p>
        </w:tc>
        <w:tc>
          <w:tcPr>
            <w:tcW w:w="1011" w:type="pct"/>
          </w:tcPr>
          <w:p w14:paraId="27A19159" w14:textId="096312BB" w:rsidR="00B516F0" w:rsidRPr="007C3343" w:rsidRDefault="00B516F0" w:rsidP="00B516F0">
            <w:pPr>
              <w:rPr>
                <w:b/>
                <w:bCs/>
              </w:rPr>
            </w:pPr>
            <w:r w:rsidRPr="007C3343">
              <w:t>-</w:t>
            </w:r>
          </w:p>
        </w:tc>
      </w:tr>
      <w:tr w:rsidR="00B516F0" w:rsidRPr="007C3343" w14:paraId="5C834E3A" w14:textId="77777777">
        <w:trPr>
          <w:cantSplit/>
          <w:trHeight w:val="280"/>
        </w:trPr>
        <w:tc>
          <w:tcPr>
            <w:tcW w:w="3045" w:type="pct"/>
          </w:tcPr>
          <w:p w14:paraId="6A4B81EA" w14:textId="566B8856" w:rsidR="00B516F0" w:rsidRPr="007C3343" w:rsidRDefault="00B516F0" w:rsidP="00B516F0">
            <w:pPr>
              <w:rPr>
                <w:b/>
                <w:bCs/>
              </w:rPr>
            </w:pPr>
            <w:r w:rsidRPr="007C3343">
              <w:rPr>
                <w:b/>
                <w:bCs/>
              </w:rPr>
              <w:t>Net carrying amount</w:t>
            </w:r>
          </w:p>
        </w:tc>
        <w:tc>
          <w:tcPr>
            <w:tcW w:w="944" w:type="pct"/>
          </w:tcPr>
          <w:p w14:paraId="6DC3E152" w14:textId="61DA9D9D" w:rsidR="00B516F0" w:rsidRPr="007C3343" w:rsidRDefault="00B516F0" w:rsidP="00B516F0">
            <w:pPr>
              <w:rPr>
                <w:b/>
                <w:bCs/>
              </w:rPr>
            </w:pPr>
            <w:r w:rsidRPr="007C3343">
              <w:rPr>
                <w:b/>
                <w:bCs/>
              </w:rPr>
              <w:t>(35,971)</w:t>
            </w:r>
          </w:p>
        </w:tc>
        <w:tc>
          <w:tcPr>
            <w:tcW w:w="1011" w:type="pct"/>
          </w:tcPr>
          <w:p w14:paraId="0EA7F589" w14:textId="612BA15F" w:rsidR="00B516F0" w:rsidRPr="007C3343" w:rsidRDefault="00B516F0" w:rsidP="00B516F0">
            <w:pPr>
              <w:rPr>
                <w:b/>
                <w:bCs/>
              </w:rPr>
            </w:pPr>
            <w:r w:rsidRPr="007C3343">
              <w:rPr>
                <w:b/>
                <w:bCs/>
              </w:rPr>
              <w:t>(34,841)</w:t>
            </w:r>
          </w:p>
        </w:tc>
      </w:tr>
    </w:tbl>
    <w:p w14:paraId="04ED9C0A" w14:textId="77777777" w:rsidR="00CC7C52" w:rsidRPr="007C3343" w:rsidRDefault="00CC7C52" w:rsidP="00CC7C52">
      <w:pPr>
        <w:pStyle w:val="Heading4"/>
      </w:pPr>
      <w:r w:rsidRPr="007C3343">
        <w:lastRenderedPageBreak/>
        <w:t>Net carrying amount</w:t>
      </w:r>
    </w:p>
    <w:tbl>
      <w:tblPr>
        <w:tblStyle w:val="TableGrid"/>
        <w:tblW w:w="5000" w:type="pct"/>
        <w:tblLook w:val="01E0" w:firstRow="1" w:lastRow="1" w:firstColumn="1" w:lastColumn="1" w:noHBand="0" w:noVBand="0"/>
      </w:tblPr>
      <w:tblGrid>
        <w:gridCol w:w="5950"/>
        <w:gridCol w:w="1845"/>
        <w:gridCol w:w="1975"/>
      </w:tblGrid>
      <w:tr w:rsidR="00640AB8" w:rsidRPr="007C3343" w14:paraId="54E2D108" w14:textId="77777777">
        <w:trPr>
          <w:cantSplit/>
          <w:trHeight w:val="489"/>
          <w:tblHeader/>
        </w:trPr>
        <w:tc>
          <w:tcPr>
            <w:tcW w:w="3045" w:type="pct"/>
            <w:shd w:val="clear" w:color="auto" w:fill="D9D9D9" w:themeFill="background1" w:themeFillShade="D9"/>
          </w:tcPr>
          <w:p w14:paraId="367045E5" w14:textId="77777777" w:rsidR="00640AB8" w:rsidRPr="007C3343" w:rsidRDefault="00640AB8">
            <w:pPr>
              <w:rPr>
                <w:b/>
                <w:bCs/>
              </w:rPr>
            </w:pPr>
            <w:r w:rsidRPr="007C3343">
              <w:rPr>
                <w:b/>
                <w:bCs/>
              </w:rPr>
              <w:t>Property, plant and equipment</w:t>
            </w:r>
          </w:p>
        </w:tc>
        <w:tc>
          <w:tcPr>
            <w:tcW w:w="944" w:type="pct"/>
            <w:shd w:val="clear" w:color="auto" w:fill="D9D9D9" w:themeFill="background1" w:themeFillShade="D9"/>
          </w:tcPr>
          <w:p w14:paraId="0C362269" w14:textId="77777777" w:rsidR="00640AB8" w:rsidRPr="007C3343" w:rsidRDefault="00640AB8">
            <w:pPr>
              <w:rPr>
                <w:b/>
                <w:bCs/>
              </w:rPr>
            </w:pPr>
            <w:r w:rsidRPr="007C3343">
              <w:rPr>
                <w:b/>
                <w:bCs/>
              </w:rPr>
              <w:t>2023</w:t>
            </w:r>
          </w:p>
          <w:p w14:paraId="13D2BCD0" w14:textId="77777777" w:rsidR="00640AB8" w:rsidRPr="007C3343" w:rsidRDefault="00640AB8">
            <w:pPr>
              <w:rPr>
                <w:b/>
                <w:bCs/>
              </w:rPr>
            </w:pPr>
            <w:r w:rsidRPr="007C3343">
              <w:rPr>
                <w:b/>
                <w:bCs/>
              </w:rPr>
              <w:t>$’000</w:t>
            </w:r>
          </w:p>
        </w:tc>
        <w:tc>
          <w:tcPr>
            <w:tcW w:w="1011" w:type="pct"/>
            <w:shd w:val="clear" w:color="auto" w:fill="D9D9D9" w:themeFill="background1" w:themeFillShade="D9"/>
          </w:tcPr>
          <w:p w14:paraId="16A2208D" w14:textId="77777777" w:rsidR="00640AB8" w:rsidRPr="007C3343" w:rsidRDefault="00640AB8">
            <w:pPr>
              <w:rPr>
                <w:b/>
                <w:bCs/>
              </w:rPr>
            </w:pPr>
            <w:r w:rsidRPr="007C3343">
              <w:rPr>
                <w:b/>
                <w:bCs/>
              </w:rPr>
              <w:t>2022</w:t>
            </w:r>
          </w:p>
          <w:p w14:paraId="64C78269" w14:textId="77777777" w:rsidR="00640AB8" w:rsidRPr="007C3343" w:rsidRDefault="00640AB8">
            <w:pPr>
              <w:rPr>
                <w:b/>
                <w:bCs/>
              </w:rPr>
            </w:pPr>
            <w:r w:rsidRPr="007C3343">
              <w:rPr>
                <w:b/>
                <w:bCs/>
              </w:rPr>
              <w:t>$’000</w:t>
            </w:r>
          </w:p>
        </w:tc>
      </w:tr>
      <w:tr w:rsidR="00B516F0" w:rsidRPr="007C3343" w14:paraId="297A469A" w14:textId="77777777">
        <w:trPr>
          <w:cantSplit/>
          <w:trHeight w:val="532"/>
        </w:trPr>
        <w:tc>
          <w:tcPr>
            <w:tcW w:w="3045" w:type="pct"/>
          </w:tcPr>
          <w:p w14:paraId="1C7A0669" w14:textId="147B64EB" w:rsidR="00B516F0" w:rsidRPr="007C3343" w:rsidRDefault="00B516F0" w:rsidP="00B516F0">
            <w:r w:rsidRPr="007C3343">
              <w:t>Information technology leases and equipment at fair value</w:t>
            </w:r>
            <w:r w:rsidRPr="007C3343">
              <w:rPr>
                <w:rStyle w:val="FootnoteReference"/>
              </w:rPr>
              <w:footnoteReference w:id="60"/>
            </w:r>
          </w:p>
        </w:tc>
        <w:tc>
          <w:tcPr>
            <w:tcW w:w="944" w:type="pct"/>
          </w:tcPr>
          <w:p w14:paraId="1054B035" w14:textId="6D61D39C" w:rsidR="00B516F0" w:rsidRPr="007C3343" w:rsidRDefault="00B516F0" w:rsidP="00B516F0">
            <w:r w:rsidRPr="007C3343">
              <w:t>2,029</w:t>
            </w:r>
          </w:p>
        </w:tc>
        <w:tc>
          <w:tcPr>
            <w:tcW w:w="1011" w:type="pct"/>
          </w:tcPr>
          <w:p w14:paraId="1BF88E5D" w14:textId="38B705F3" w:rsidR="00B516F0" w:rsidRPr="007C3343" w:rsidRDefault="00B516F0" w:rsidP="00B516F0">
            <w:r w:rsidRPr="007C3343">
              <w:t>929</w:t>
            </w:r>
          </w:p>
        </w:tc>
      </w:tr>
      <w:tr w:rsidR="00B516F0" w:rsidRPr="007C3343" w14:paraId="57DCC314" w14:textId="77777777">
        <w:trPr>
          <w:cantSplit/>
          <w:trHeight w:val="283"/>
        </w:trPr>
        <w:tc>
          <w:tcPr>
            <w:tcW w:w="3045" w:type="pct"/>
          </w:tcPr>
          <w:p w14:paraId="52F339FE" w14:textId="47EDACD9" w:rsidR="00B516F0" w:rsidRPr="007C3343" w:rsidRDefault="00B516F0" w:rsidP="00B516F0">
            <w:r w:rsidRPr="007C3343">
              <w:t>Building leases and leasehold improvement at fair value</w:t>
            </w:r>
            <w:r w:rsidRPr="007C3343">
              <w:rPr>
                <w:rStyle w:val="FootnoteReference"/>
              </w:rPr>
              <w:footnoteReference w:id="61"/>
            </w:r>
          </w:p>
        </w:tc>
        <w:tc>
          <w:tcPr>
            <w:tcW w:w="944" w:type="pct"/>
          </w:tcPr>
          <w:p w14:paraId="58049A04" w14:textId="5CFFFBF6" w:rsidR="00B516F0" w:rsidRPr="007C3343" w:rsidRDefault="00B516F0" w:rsidP="00B516F0">
            <w:r w:rsidRPr="007C3343">
              <w:t>36,216</w:t>
            </w:r>
          </w:p>
        </w:tc>
        <w:tc>
          <w:tcPr>
            <w:tcW w:w="1011" w:type="pct"/>
          </w:tcPr>
          <w:p w14:paraId="43957600" w14:textId="606C00F6" w:rsidR="00B516F0" w:rsidRPr="007C3343" w:rsidRDefault="00B516F0" w:rsidP="00B516F0">
            <w:r w:rsidRPr="007C3343">
              <w:t>50,035</w:t>
            </w:r>
          </w:p>
        </w:tc>
      </w:tr>
      <w:tr w:rsidR="00B516F0" w:rsidRPr="007C3343" w14:paraId="1A1C1794" w14:textId="77777777">
        <w:trPr>
          <w:cantSplit/>
          <w:trHeight w:val="507"/>
        </w:trPr>
        <w:tc>
          <w:tcPr>
            <w:tcW w:w="3045" w:type="pct"/>
          </w:tcPr>
          <w:p w14:paraId="4B34B161" w14:textId="7954F9DA" w:rsidR="00B516F0" w:rsidRPr="007C3343" w:rsidRDefault="00B516F0" w:rsidP="00B516F0">
            <w:r w:rsidRPr="007C3343">
              <w:t>Furniture, fixtures and fittings at fair value</w:t>
            </w:r>
          </w:p>
        </w:tc>
        <w:tc>
          <w:tcPr>
            <w:tcW w:w="944" w:type="pct"/>
          </w:tcPr>
          <w:p w14:paraId="3F85AB48" w14:textId="6371F9B0" w:rsidR="00B516F0" w:rsidRPr="007C3343" w:rsidRDefault="00B516F0" w:rsidP="00B516F0">
            <w:r w:rsidRPr="007C3343">
              <w:t>162</w:t>
            </w:r>
          </w:p>
        </w:tc>
        <w:tc>
          <w:tcPr>
            <w:tcW w:w="1011" w:type="pct"/>
          </w:tcPr>
          <w:p w14:paraId="0608C938" w14:textId="2A6DB45C" w:rsidR="00B516F0" w:rsidRPr="007C3343" w:rsidRDefault="00B516F0" w:rsidP="00B516F0">
            <w:r w:rsidRPr="007C3343">
              <w:t>112</w:t>
            </w:r>
          </w:p>
        </w:tc>
      </w:tr>
      <w:tr w:rsidR="00B516F0" w:rsidRPr="007C3343" w14:paraId="24257051" w14:textId="77777777">
        <w:trPr>
          <w:cantSplit/>
          <w:trHeight w:val="329"/>
        </w:trPr>
        <w:tc>
          <w:tcPr>
            <w:tcW w:w="3045" w:type="pct"/>
          </w:tcPr>
          <w:p w14:paraId="42C13F04" w14:textId="051563AC" w:rsidR="00B516F0" w:rsidRPr="007C3343" w:rsidRDefault="00B516F0" w:rsidP="00B516F0">
            <w:r w:rsidRPr="007C3343">
              <w:t>Leasehold improvements at fair value</w:t>
            </w:r>
          </w:p>
        </w:tc>
        <w:tc>
          <w:tcPr>
            <w:tcW w:w="944" w:type="pct"/>
          </w:tcPr>
          <w:p w14:paraId="0A9B436A" w14:textId="06818508" w:rsidR="00B516F0" w:rsidRPr="007C3343" w:rsidRDefault="00B516F0" w:rsidP="00B516F0">
            <w:r w:rsidRPr="007C3343">
              <w:t>-</w:t>
            </w:r>
          </w:p>
        </w:tc>
        <w:tc>
          <w:tcPr>
            <w:tcW w:w="1011" w:type="pct"/>
          </w:tcPr>
          <w:p w14:paraId="0175ED83" w14:textId="36998629" w:rsidR="00B516F0" w:rsidRPr="007C3343" w:rsidRDefault="00B516F0" w:rsidP="00B516F0">
            <w:r w:rsidRPr="007C3343">
              <w:t>-</w:t>
            </w:r>
          </w:p>
        </w:tc>
      </w:tr>
      <w:tr w:rsidR="00B516F0" w:rsidRPr="007C3343" w14:paraId="7ADF2CCC" w14:textId="77777777">
        <w:trPr>
          <w:cantSplit/>
          <w:trHeight w:val="507"/>
        </w:trPr>
        <w:tc>
          <w:tcPr>
            <w:tcW w:w="3045" w:type="pct"/>
          </w:tcPr>
          <w:p w14:paraId="4B528FF8" w14:textId="53ACF768" w:rsidR="00B516F0" w:rsidRPr="007C3343" w:rsidRDefault="00B516F0" w:rsidP="00B516F0">
            <w:r w:rsidRPr="007C3343">
              <w:t>Motor vehicle leases at fair value</w:t>
            </w:r>
          </w:p>
        </w:tc>
        <w:tc>
          <w:tcPr>
            <w:tcW w:w="944" w:type="pct"/>
          </w:tcPr>
          <w:p w14:paraId="3969F972" w14:textId="2684AF4E" w:rsidR="00B516F0" w:rsidRPr="007C3343" w:rsidRDefault="00B516F0" w:rsidP="00B516F0">
            <w:r w:rsidRPr="007C3343">
              <w:t>103</w:t>
            </w:r>
          </w:p>
        </w:tc>
        <w:tc>
          <w:tcPr>
            <w:tcW w:w="1011" w:type="pct"/>
          </w:tcPr>
          <w:p w14:paraId="31934C34" w14:textId="4DAD02D7" w:rsidR="00B516F0" w:rsidRPr="007C3343" w:rsidRDefault="00B516F0" w:rsidP="00B516F0">
            <w:r w:rsidRPr="007C3343">
              <w:t>323</w:t>
            </w:r>
          </w:p>
        </w:tc>
      </w:tr>
      <w:tr w:rsidR="00B516F0" w:rsidRPr="007C3343" w14:paraId="5D639C5C" w14:textId="77777777">
        <w:trPr>
          <w:cantSplit/>
          <w:trHeight w:val="507"/>
        </w:trPr>
        <w:tc>
          <w:tcPr>
            <w:tcW w:w="3045" w:type="pct"/>
          </w:tcPr>
          <w:p w14:paraId="5EC67A01" w14:textId="5ED91C5E" w:rsidR="00B516F0" w:rsidRPr="007C3343" w:rsidRDefault="00B516F0" w:rsidP="00B516F0">
            <w:r w:rsidRPr="007C3343">
              <w:t>Office machines and equipment at fair value</w:t>
            </w:r>
          </w:p>
        </w:tc>
        <w:tc>
          <w:tcPr>
            <w:tcW w:w="944" w:type="pct"/>
          </w:tcPr>
          <w:p w14:paraId="7F4367C7" w14:textId="4B45F90F" w:rsidR="00B516F0" w:rsidRPr="007C3343" w:rsidRDefault="00B516F0" w:rsidP="00B516F0">
            <w:r w:rsidRPr="007C3343">
              <w:t>11</w:t>
            </w:r>
          </w:p>
        </w:tc>
        <w:tc>
          <w:tcPr>
            <w:tcW w:w="1011" w:type="pct"/>
          </w:tcPr>
          <w:p w14:paraId="57F14151" w14:textId="0152CEA5" w:rsidR="00B516F0" w:rsidRPr="007C3343" w:rsidRDefault="00B516F0" w:rsidP="00B516F0">
            <w:r w:rsidRPr="007C3343">
              <w:t>12</w:t>
            </w:r>
          </w:p>
        </w:tc>
      </w:tr>
      <w:tr w:rsidR="00B516F0" w:rsidRPr="007C3343" w14:paraId="75CE2A8B" w14:textId="77777777">
        <w:trPr>
          <w:cantSplit/>
          <w:trHeight w:val="497"/>
        </w:trPr>
        <w:tc>
          <w:tcPr>
            <w:tcW w:w="3045" w:type="pct"/>
          </w:tcPr>
          <w:p w14:paraId="517270C1" w14:textId="1AD79C3B" w:rsidR="00B516F0" w:rsidRPr="007C3343" w:rsidRDefault="00B516F0" w:rsidP="00B516F0">
            <w:r w:rsidRPr="007C3343">
              <w:t>Cultural assets at fair value</w:t>
            </w:r>
          </w:p>
        </w:tc>
        <w:tc>
          <w:tcPr>
            <w:tcW w:w="944" w:type="pct"/>
          </w:tcPr>
          <w:p w14:paraId="2E5C7534" w14:textId="5670975B" w:rsidR="00B516F0" w:rsidRPr="007C3343" w:rsidRDefault="00B516F0" w:rsidP="00B516F0">
            <w:r w:rsidRPr="007C3343">
              <w:t>180</w:t>
            </w:r>
          </w:p>
        </w:tc>
        <w:tc>
          <w:tcPr>
            <w:tcW w:w="1011" w:type="pct"/>
          </w:tcPr>
          <w:p w14:paraId="2C09249B" w14:textId="60CE4FEE" w:rsidR="00B516F0" w:rsidRPr="007C3343" w:rsidRDefault="00B516F0" w:rsidP="00B516F0">
            <w:r w:rsidRPr="007C3343">
              <w:t>180</w:t>
            </w:r>
          </w:p>
        </w:tc>
      </w:tr>
      <w:tr w:rsidR="00B516F0" w:rsidRPr="007C3343" w14:paraId="18322ACF" w14:textId="77777777">
        <w:trPr>
          <w:cantSplit/>
          <w:trHeight w:val="280"/>
        </w:trPr>
        <w:tc>
          <w:tcPr>
            <w:tcW w:w="3045" w:type="pct"/>
          </w:tcPr>
          <w:p w14:paraId="01430758" w14:textId="4A53360C" w:rsidR="00B516F0" w:rsidRPr="007C3343" w:rsidRDefault="00B516F0" w:rsidP="00B516F0">
            <w:r w:rsidRPr="007C3343">
              <w:t>Assets under construction at cost</w:t>
            </w:r>
            <w:r w:rsidRPr="007C3343">
              <w:rPr>
                <w:rStyle w:val="FootnoteReference"/>
              </w:rPr>
              <w:footnoteReference w:id="62"/>
            </w:r>
          </w:p>
        </w:tc>
        <w:tc>
          <w:tcPr>
            <w:tcW w:w="944" w:type="pct"/>
          </w:tcPr>
          <w:p w14:paraId="037D5D5D" w14:textId="386B4EE8" w:rsidR="00B516F0" w:rsidRPr="007C3343" w:rsidRDefault="00B516F0" w:rsidP="00B516F0">
            <w:pPr>
              <w:rPr>
                <w:b/>
                <w:bCs/>
              </w:rPr>
            </w:pPr>
            <w:r w:rsidRPr="007C3343">
              <w:t>3,891</w:t>
            </w:r>
          </w:p>
        </w:tc>
        <w:tc>
          <w:tcPr>
            <w:tcW w:w="1011" w:type="pct"/>
          </w:tcPr>
          <w:p w14:paraId="7B737A92" w14:textId="65DD3BF2" w:rsidR="00B516F0" w:rsidRPr="007C3343" w:rsidRDefault="00B516F0" w:rsidP="00B516F0">
            <w:pPr>
              <w:rPr>
                <w:b/>
                <w:bCs/>
              </w:rPr>
            </w:pPr>
            <w:r w:rsidRPr="007C3343">
              <w:t>5,362</w:t>
            </w:r>
          </w:p>
        </w:tc>
      </w:tr>
      <w:tr w:rsidR="00B516F0" w:rsidRPr="007C3343" w14:paraId="5CE98D1B" w14:textId="77777777">
        <w:trPr>
          <w:cantSplit/>
          <w:trHeight w:val="280"/>
        </w:trPr>
        <w:tc>
          <w:tcPr>
            <w:tcW w:w="3045" w:type="pct"/>
          </w:tcPr>
          <w:p w14:paraId="57A113DA" w14:textId="2455A52D" w:rsidR="00B516F0" w:rsidRPr="007C3343" w:rsidRDefault="00B516F0" w:rsidP="00B516F0">
            <w:pPr>
              <w:rPr>
                <w:b/>
                <w:bCs/>
              </w:rPr>
            </w:pPr>
            <w:r w:rsidRPr="007C3343">
              <w:rPr>
                <w:b/>
                <w:bCs/>
              </w:rPr>
              <w:t>Net carrying amount</w:t>
            </w:r>
          </w:p>
        </w:tc>
        <w:tc>
          <w:tcPr>
            <w:tcW w:w="944" w:type="pct"/>
          </w:tcPr>
          <w:p w14:paraId="59836511" w14:textId="07BEF3C0" w:rsidR="00B516F0" w:rsidRPr="007C3343" w:rsidRDefault="00B516F0" w:rsidP="00B516F0">
            <w:pPr>
              <w:rPr>
                <w:b/>
                <w:bCs/>
              </w:rPr>
            </w:pPr>
            <w:r w:rsidRPr="007C3343">
              <w:rPr>
                <w:b/>
                <w:bCs/>
              </w:rPr>
              <w:t>42,592</w:t>
            </w:r>
          </w:p>
        </w:tc>
        <w:tc>
          <w:tcPr>
            <w:tcW w:w="1011" w:type="pct"/>
          </w:tcPr>
          <w:p w14:paraId="20C912F9" w14:textId="73519A16" w:rsidR="00B516F0" w:rsidRPr="007C3343" w:rsidRDefault="00B516F0" w:rsidP="00B516F0">
            <w:pPr>
              <w:rPr>
                <w:b/>
                <w:bCs/>
              </w:rPr>
            </w:pPr>
            <w:r w:rsidRPr="007C3343">
              <w:rPr>
                <w:b/>
                <w:bCs/>
              </w:rPr>
              <w:t>56,953</w:t>
            </w:r>
          </w:p>
        </w:tc>
      </w:tr>
    </w:tbl>
    <w:p w14:paraId="68C20353" w14:textId="60EC714B" w:rsidR="00CC7C52" w:rsidRPr="007C3343" w:rsidRDefault="00CC0C25" w:rsidP="00CC7C52">
      <w:pPr>
        <w:pStyle w:val="Heading4"/>
      </w:pPr>
      <w:bookmarkStart w:id="457" w:name="propertyplantequip1"/>
      <w:bookmarkStart w:id="458" w:name="_5.1(a)_Total_right-of-use"/>
      <w:bookmarkEnd w:id="457"/>
      <w:bookmarkEnd w:id="458"/>
      <w:r w:rsidRPr="007C3343">
        <w:t>5.1(a) Total right-of-use assets: building, vehicles, and information technology equipment leases</w:t>
      </w:r>
    </w:p>
    <w:tbl>
      <w:tblPr>
        <w:tblStyle w:val="TableGrid"/>
        <w:tblW w:w="5000" w:type="pct"/>
        <w:tblLook w:val="01E0" w:firstRow="1" w:lastRow="1" w:firstColumn="1" w:lastColumn="1" w:noHBand="0" w:noVBand="0"/>
      </w:tblPr>
      <w:tblGrid>
        <w:gridCol w:w="2211"/>
        <w:gridCol w:w="1108"/>
        <w:gridCol w:w="1598"/>
        <w:gridCol w:w="1085"/>
        <w:gridCol w:w="1085"/>
        <w:gridCol w:w="1598"/>
        <w:gridCol w:w="1085"/>
      </w:tblGrid>
      <w:tr w:rsidR="00CC7C52" w:rsidRPr="007C3343" w14:paraId="2011244D" w14:textId="77777777">
        <w:trPr>
          <w:cantSplit/>
          <w:trHeight w:val="489"/>
          <w:tblHeader/>
        </w:trPr>
        <w:tc>
          <w:tcPr>
            <w:tcW w:w="1132" w:type="pct"/>
            <w:shd w:val="clear" w:color="auto" w:fill="D9D9D9" w:themeFill="background1" w:themeFillShade="D9"/>
          </w:tcPr>
          <w:p w14:paraId="76067153" w14:textId="77777777" w:rsidR="00CC7C52" w:rsidRPr="007C3343" w:rsidRDefault="00CC7C52">
            <w:pPr>
              <w:rPr>
                <w:b/>
                <w:bCs/>
              </w:rPr>
            </w:pPr>
            <w:r w:rsidRPr="007C3343">
              <w:rPr>
                <w:b/>
                <w:bCs/>
              </w:rPr>
              <w:t>Right-of-use assets</w:t>
            </w:r>
          </w:p>
        </w:tc>
        <w:tc>
          <w:tcPr>
            <w:tcW w:w="567" w:type="pct"/>
            <w:shd w:val="clear" w:color="auto" w:fill="D9D9D9" w:themeFill="background1" w:themeFillShade="D9"/>
          </w:tcPr>
          <w:p w14:paraId="703665C0" w14:textId="0518A3FA" w:rsidR="00CC7C52" w:rsidRPr="007C3343" w:rsidRDefault="00CC7C52">
            <w:pPr>
              <w:rPr>
                <w:b/>
                <w:bCs/>
              </w:rPr>
            </w:pPr>
            <w:r w:rsidRPr="007C3343">
              <w:rPr>
                <w:b/>
                <w:bCs/>
              </w:rPr>
              <w:t>Gross carrying amount 202</w:t>
            </w:r>
            <w:r w:rsidR="00FF0F91" w:rsidRPr="007C3343">
              <w:rPr>
                <w:b/>
                <w:bCs/>
              </w:rPr>
              <w:t>3</w:t>
            </w:r>
          </w:p>
          <w:p w14:paraId="71EA6677" w14:textId="77777777" w:rsidR="00CC7C52" w:rsidRPr="007C3343" w:rsidRDefault="00CC7C52">
            <w:pPr>
              <w:rPr>
                <w:b/>
                <w:bCs/>
              </w:rPr>
            </w:pPr>
            <w:r w:rsidRPr="007C3343">
              <w:rPr>
                <w:b/>
                <w:bCs/>
              </w:rPr>
              <w:t>$’000</w:t>
            </w:r>
          </w:p>
        </w:tc>
        <w:tc>
          <w:tcPr>
            <w:tcW w:w="818" w:type="pct"/>
            <w:shd w:val="clear" w:color="auto" w:fill="D9D9D9" w:themeFill="background1" w:themeFillShade="D9"/>
          </w:tcPr>
          <w:p w14:paraId="4869DCD7" w14:textId="3BC0D7D8" w:rsidR="00CC7C52" w:rsidRPr="007C3343" w:rsidRDefault="00CC7C52">
            <w:pPr>
              <w:rPr>
                <w:b/>
                <w:bCs/>
              </w:rPr>
            </w:pPr>
            <w:r w:rsidRPr="007C3343">
              <w:rPr>
                <w:b/>
                <w:bCs/>
              </w:rPr>
              <w:t>Accumulated depreciation 202</w:t>
            </w:r>
            <w:r w:rsidR="00FF0F91" w:rsidRPr="007C3343">
              <w:rPr>
                <w:b/>
                <w:bCs/>
              </w:rPr>
              <w:t>3</w:t>
            </w:r>
          </w:p>
          <w:p w14:paraId="2049F674" w14:textId="77777777" w:rsidR="00CC7C52" w:rsidRPr="007C3343" w:rsidRDefault="00CC7C52">
            <w:pPr>
              <w:rPr>
                <w:b/>
                <w:bCs/>
              </w:rPr>
            </w:pPr>
            <w:r w:rsidRPr="007C3343">
              <w:rPr>
                <w:b/>
                <w:bCs/>
              </w:rPr>
              <w:t>$’000</w:t>
            </w:r>
          </w:p>
        </w:tc>
        <w:tc>
          <w:tcPr>
            <w:tcW w:w="555" w:type="pct"/>
            <w:shd w:val="clear" w:color="auto" w:fill="D9D9D9" w:themeFill="background1" w:themeFillShade="D9"/>
          </w:tcPr>
          <w:p w14:paraId="50808B85" w14:textId="60B8095D" w:rsidR="00CC7C52" w:rsidRPr="007C3343" w:rsidRDefault="00CC7C52">
            <w:pPr>
              <w:rPr>
                <w:b/>
                <w:bCs/>
              </w:rPr>
            </w:pPr>
            <w:r w:rsidRPr="007C3343">
              <w:rPr>
                <w:b/>
                <w:bCs/>
              </w:rPr>
              <w:t>Net carrying amount 202</w:t>
            </w:r>
            <w:r w:rsidR="00FF0F91" w:rsidRPr="007C3343">
              <w:rPr>
                <w:b/>
                <w:bCs/>
              </w:rPr>
              <w:t>3</w:t>
            </w:r>
          </w:p>
          <w:p w14:paraId="6E753CD0" w14:textId="77777777" w:rsidR="00CC7C52" w:rsidRPr="007C3343" w:rsidRDefault="00CC7C52">
            <w:pPr>
              <w:rPr>
                <w:b/>
                <w:bCs/>
              </w:rPr>
            </w:pPr>
            <w:r w:rsidRPr="007C3343">
              <w:rPr>
                <w:b/>
                <w:bCs/>
              </w:rPr>
              <w:t>$’000</w:t>
            </w:r>
          </w:p>
        </w:tc>
        <w:tc>
          <w:tcPr>
            <w:tcW w:w="555" w:type="pct"/>
            <w:shd w:val="clear" w:color="auto" w:fill="D9D9D9" w:themeFill="background1" w:themeFillShade="D9"/>
          </w:tcPr>
          <w:p w14:paraId="22AAED0D" w14:textId="77327B41" w:rsidR="00CC7C52" w:rsidRPr="007C3343" w:rsidRDefault="00CC7C52">
            <w:pPr>
              <w:rPr>
                <w:b/>
                <w:bCs/>
              </w:rPr>
            </w:pPr>
            <w:r w:rsidRPr="007C3343">
              <w:rPr>
                <w:b/>
                <w:bCs/>
              </w:rPr>
              <w:t>Gross carrying amount 202</w:t>
            </w:r>
            <w:r w:rsidR="00FF0F91" w:rsidRPr="007C3343">
              <w:rPr>
                <w:b/>
                <w:bCs/>
              </w:rPr>
              <w:t>2</w:t>
            </w:r>
          </w:p>
          <w:p w14:paraId="1254DE5F" w14:textId="77777777" w:rsidR="00CC7C52" w:rsidRPr="007C3343" w:rsidRDefault="00CC7C52">
            <w:pPr>
              <w:rPr>
                <w:b/>
                <w:bCs/>
              </w:rPr>
            </w:pPr>
            <w:r w:rsidRPr="007C3343">
              <w:rPr>
                <w:b/>
                <w:bCs/>
              </w:rPr>
              <w:t>$’000</w:t>
            </w:r>
          </w:p>
        </w:tc>
        <w:tc>
          <w:tcPr>
            <w:tcW w:w="818" w:type="pct"/>
            <w:shd w:val="clear" w:color="auto" w:fill="D9D9D9" w:themeFill="background1" w:themeFillShade="D9"/>
          </w:tcPr>
          <w:p w14:paraId="5CE3A366" w14:textId="72CBE139" w:rsidR="00CC7C52" w:rsidRPr="007C3343" w:rsidRDefault="00CC7C52">
            <w:pPr>
              <w:rPr>
                <w:b/>
                <w:bCs/>
              </w:rPr>
            </w:pPr>
            <w:r w:rsidRPr="007C3343">
              <w:rPr>
                <w:b/>
                <w:bCs/>
              </w:rPr>
              <w:t>Accumulated depreciation 202</w:t>
            </w:r>
            <w:r w:rsidR="00FF0F91" w:rsidRPr="007C3343">
              <w:rPr>
                <w:b/>
                <w:bCs/>
              </w:rPr>
              <w:t>2</w:t>
            </w:r>
          </w:p>
          <w:p w14:paraId="2400656F" w14:textId="77777777" w:rsidR="00CC7C52" w:rsidRPr="007C3343" w:rsidRDefault="00CC7C52">
            <w:pPr>
              <w:rPr>
                <w:b/>
                <w:bCs/>
              </w:rPr>
            </w:pPr>
            <w:r w:rsidRPr="007C3343">
              <w:rPr>
                <w:b/>
                <w:bCs/>
              </w:rPr>
              <w:t>$’000</w:t>
            </w:r>
          </w:p>
        </w:tc>
        <w:tc>
          <w:tcPr>
            <w:tcW w:w="555" w:type="pct"/>
            <w:shd w:val="clear" w:color="auto" w:fill="D9D9D9" w:themeFill="background1" w:themeFillShade="D9"/>
          </w:tcPr>
          <w:p w14:paraId="3E4023F3" w14:textId="27934B4B" w:rsidR="00CC7C52" w:rsidRPr="007C3343" w:rsidRDefault="00CC7C52">
            <w:pPr>
              <w:rPr>
                <w:b/>
                <w:bCs/>
              </w:rPr>
            </w:pPr>
            <w:r w:rsidRPr="007C3343">
              <w:rPr>
                <w:b/>
                <w:bCs/>
              </w:rPr>
              <w:t>Net carrying amount 202</w:t>
            </w:r>
            <w:r w:rsidR="00FF0F91" w:rsidRPr="007C3343">
              <w:rPr>
                <w:b/>
                <w:bCs/>
              </w:rPr>
              <w:t>2</w:t>
            </w:r>
          </w:p>
          <w:p w14:paraId="3DAFE5D6" w14:textId="77777777" w:rsidR="00CC7C52" w:rsidRPr="007C3343" w:rsidRDefault="00CC7C52">
            <w:pPr>
              <w:rPr>
                <w:b/>
                <w:bCs/>
              </w:rPr>
            </w:pPr>
            <w:r w:rsidRPr="007C3343">
              <w:rPr>
                <w:b/>
                <w:bCs/>
              </w:rPr>
              <w:t>$’000</w:t>
            </w:r>
          </w:p>
        </w:tc>
      </w:tr>
      <w:tr w:rsidR="00DE603F" w:rsidRPr="007C3343" w14:paraId="5118F6C5" w14:textId="77777777">
        <w:trPr>
          <w:cantSplit/>
          <w:trHeight w:val="332"/>
        </w:trPr>
        <w:tc>
          <w:tcPr>
            <w:tcW w:w="1132" w:type="pct"/>
          </w:tcPr>
          <w:p w14:paraId="4CAA647B" w14:textId="77777777" w:rsidR="00DE603F" w:rsidRPr="007C3343" w:rsidRDefault="00DE603F" w:rsidP="00DE603F">
            <w:r w:rsidRPr="007C3343">
              <w:t>Building leases</w:t>
            </w:r>
          </w:p>
        </w:tc>
        <w:tc>
          <w:tcPr>
            <w:tcW w:w="567" w:type="pct"/>
          </w:tcPr>
          <w:p w14:paraId="3FDD999A" w14:textId="710D02F0" w:rsidR="00DE603F" w:rsidRPr="007C3343" w:rsidRDefault="00DE603F" w:rsidP="00DE603F">
            <w:r w:rsidRPr="007C3343">
              <w:t>57,529</w:t>
            </w:r>
          </w:p>
        </w:tc>
        <w:tc>
          <w:tcPr>
            <w:tcW w:w="818" w:type="pct"/>
          </w:tcPr>
          <w:p w14:paraId="335A7765" w14:textId="6F0E4D8B" w:rsidR="00DE603F" w:rsidRPr="007C3343" w:rsidRDefault="00DE603F" w:rsidP="00DE603F">
            <w:r w:rsidRPr="007C3343">
              <w:t>(24,675)</w:t>
            </w:r>
          </w:p>
        </w:tc>
        <w:tc>
          <w:tcPr>
            <w:tcW w:w="555" w:type="pct"/>
          </w:tcPr>
          <w:p w14:paraId="30A33E5A" w14:textId="16B35492" w:rsidR="00DE603F" w:rsidRPr="007C3343" w:rsidRDefault="00DE603F" w:rsidP="00DE603F">
            <w:r w:rsidRPr="007C3343">
              <w:t>32,854</w:t>
            </w:r>
          </w:p>
        </w:tc>
        <w:tc>
          <w:tcPr>
            <w:tcW w:w="555" w:type="pct"/>
          </w:tcPr>
          <w:p w14:paraId="019BC250" w14:textId="2E247BFF" w:rsidR="00DE603F" w:rsidRPr="007C3343" w:rsidRDefault="00DE603F" w:rsidP="00DE603F">
            <w:r w:rsidRPr="007C3343">
              <w:t>68,897</w:t>
            </w:r>
          </w:p>
        </w:tc>
        <w:tc>
          <w:tcPr>
            <w:tcW w:w="818" w:type="pct"/>
          </w:tcPr>
          <w:p w14:paraId="4F7A32B4" w14:textId="003774B8" w:rsidR="00DE603F" w:rsidRPr="007C3343" w:rsidRDefault="00DE603F" w:rsidP="00DE603F">
            <w:r w:rsidRPr="007C3343">
              <w:t>(22,784)</w:t>
            </w:r>
          </w:p>
        </w:tc>
        <w:tc>
          <w:tcPr>
            <w:tcW w:w="555" w:type="pct"/>
          </w:tcPr>
          <w:p w14:paraId="1DF813B6" w14:textId="1BF355F7" w:rsidR="00DE603F" w:rsidRPr="007C3343" w:rsidRDefault="00DE603F" w:rsidP="00DE603F">
            <w:r w:rsidRPr="007C3343">
              <w:t>46,113</w:t>
            </w:r>
          </w:p>
        </w:tc>
      </w:tr>
      <w:tr w:rsidR="00DE603F" w:rsidRPr="007C3343" w14:paraId="1471F82E" w14:textId="77777777">
        <w:trPr>
          <w:cantSplit/>
          <w:trHeight w:val="307"/>
        </w:trPr>
        <w:tc>
          <w:tcPr>
            <w:tcW w:w="1132" w:type="pct"/>
          </w:tcPr>
          <w:p w14:paraId="45BFD29C" w14:textId="77777777" w:rsidR="00DE603F" w:rsidRPr="007C3343" w:rsidRDefault="00DE603F" w:rsidP="00DE603F">
            <w:r w:rsidRPr="007C3343">
              <w:t>Motor Vehicles leases</w:t>
            </w:r>
          </w:p>
        </w:tc>
        <w:tc>
          <w:tcPr>
            <w:tcW w:w="567" w:type="pct"/>
          </w:tcPr>
          <w:p w14:paraId="6AFF8BDA" w14:textId="1B36A973" w:rsidR="00DE603F" w:rsidRPr="007C3343" w:rsidRDefault="00DE603F" w:rsidP="00DE603F">
            <w:r w:rsidRPr="007C3343">
              <w:t>370</w:t>
            </w:r>
          </w:p>
        </w:tc>
        <w:tc>
          <w:tcPr>
            <w:tcW w:w="818" w:type="pct"/>
          </w:tcPr>
          <w:p w14:paraId="68A51A96" w14:textId="3B84C1DF" w:rsidR="00DE603F" w:rsidRPr="007C3343" w:rsidRDefault="00DE603F" w:rsidP="00DE603F">
            <w:r w:rsidRPr="007C3343">
              <w:t>(269)</w:t>
            </w:r>
          </w:p>
        </w:tc>
        <w:tc>
          <w:tcPr>
            <w:tcW w:w="555" w:type="pct"/>
          </w:tcPr>
          <w:p w14:paraId="20F9D804" w14:textId="1ECF6DC8" w:rsidR="00DE603F" w:rsidRPr="007C3343" w:rsidRDefault="00DE603F" w:rsidP="00DE603F">
            <w:r w:rsidRPr="007C3343">
              <w:t>101</w:t>
            </w:r>
          </w:p>
        </w:tc>
        <w:tc>
          <w:tcPr>
            <w:tcW w:w="555" w:type="pct"/>
          </w:tcPr>
          <w:p w14:paraId="2BE0DE08" w14:textId="60E07221" w:rsidR="00DE603F" w:rsidRPr="007C3343" w:rsidRDefault="00DE603F" w:rsidP="00DE603F">
            <w:r w:rsidRPr="007C3343">
              <w:t>656</w:t>
            </w:r>
          </w:p>
        </w:tc>
        <w:tc>
          <w:tcPr>
            <w:tcW w:w="818" w:type="pct"/>
          </w:tcPr>
          <w:p w14:paraId="6CB2A4CE" w14:textId="6B16EA6C" w:rsidR="00DE603F" w:rsidRPr="007C3343" w:rsidRDefault="00DE603F" w:rsidP="00DE603F">
            <w:r w:rsidRPr="007C3343">
              <w:t>(358)</w:t>
            </w:r>
          </w:p>
        </w:tc>
        <w:tc>
          <w:tcPr>
            <w:tcW w:w="555" w:type="pct"/>
          </w:tcPr>
          <w:p w14:paraId="1C69731E" w14:textId="5BF08FC8" w:rsidR="00DE603F" w:rsidRPr="007C3343" w:rsidRDefault="00DE603F" w:rsidP="00DE603F">
            <w:r w:rsidRPr="007C3343">
              <w:t>298</w:t>
            </w:r>
          </w:p>
        </w:tc>
      </w:tr>
      <w:tr w:rsidR="00DE603F" w:rsidRPr="007C3343" w14:paraId="7BC1D512" w14:textId="77777777">
        <w:trPr>
          <w:cantSplit/>
          <w:trHeight w:val="497"/>
        </w:trPr>
        <w:tc>
          <w:tcPr>
            <w:tcW w:w="1132" w:type="pct"/>
          </w:tcPr>
          <w:p w14:paraId="734AAB9D" w14:textId="77777777" w:rsidR="00DE603F" w:rsidRPr="007C3343" w:rsidRDefault="00DE603F" w:rsidP="00DE603F">
            <w:r w:rsidRPr="007C3343">
              <w:t>Information Technology Equipment leases</w:t>
            </w:r>
          </w:p>
        </w:tc>
        <w:tc>
          <w:tcPr>
            <w:tcW w:w="567" w:type="pct"/>
          </w:tcPr>
          <w:p w14:paraId="1C95174F" w14:textId="1B0F68C9" w:rsidR="00DE603F" w:rsidRPr="007C3343" w:rsidRDefault="00DE603F" w:rsidP="00DE603F">
            <w:r w:rsidRPr="007C3343">
              <w:t>2,470</w:t>
            </w:r>
          </w:p>
        </w:tc>
        <w:tc>
          <w:tcPr>
            <w:tcW w:w="818" w:type="pct"/>
          </w:tcPr>
          <w:p w14:paraId="45248E44" w14:textId="5C8D806D" w:rsidR="00DE603F" w:rsidRPr="007C3343" w:rsidRDefault="00DE603F" w:rsidP="00DE603F">
            <w:r w:rsidRPr="007C3343">
              <w:t>(453)</w:t>
            </w:r>
          </w:p>
        </w:tc>
        <w:tc>
          <w:tcPr>
            <w:tcW w:w="555" w:type="pct"/>
          </w:tcPr>
          <w:p w14:paraId="18E44AE2" w14:textId="2D793ABF" w:rsidR="00DE603F" w:rsidRPr="007C3343" w:rsidRDefault="00DE603F" w:rsidP="00DE603F">
            <w:r w:rsidRPr="007C3343">
              <w:t>2,017</w:t>
            </w:r>
          </w:p>
        </w:tc>
        <w:tc>
          <w:tcPr>
            <w:tcW w:w="555" w:type="pct"/>
          </w:tcPr>
          <w:p w14:paraId="533E5D6A" w14:textId="77777777" w:rsidR="00DE603F" w:rsidRPr="007C3343" w:rsidRDefault="00DE603F" w:rsidP="00DE603F"/>
          <w:p w14:paraId="324E111A" w14:textId="1A929037" w:rsidR="00DE603F" w:rsidRPr="007C3343" w:rsidRDefault="00DE603F" w:rsidP="00DE603F">
            <w:r w:rsidRPr="007C3343">
              <w:t>1,116</w:t>
            </w:r>
          </w:p>
        </w:tc>
        <w:tc>
          <w:tcPr>
            <w:tcW w:w="818" w:type="pct"/>
          </w:tcPr>
          <w:p w14:paraId="0F9AEEE7" w14:textId="77777777" w:rsidR="00DE603F" w:rsidRPr="007C3343" w:rsidRDefault="00DE603F" w:rsidP="00DE603F"/>
          <w:p w14:paraId="3923CEF3" w14:textId="45CBCBBD" w:rsidR="00DE603F" w:rsidRPr="007C3343" w:rsidRDefault="00DE603F" w:rsidP="00DE603F">
            <w:r w:rsidRPr="007C3343">
              <w:t>(385)</w:t>
            </w:r>
          </w:p>
        </w:tc>
        <w:tc>
          <w:tcPr>
            <w:tcW w:w="555" w:type="pct"/>
          </w:tcPr>
          <w:p w14:paraId="4E58A9D5" w14:textId="77777777" w:rsidR="00DE603F" w:rsidRPr="007C3343" w:rsidRDefault="00DE603F" w:rsidP="00DE603F"/>
          <w:p w14:paraId="4750A474" w14:textId="3A783455" w:rsidR="00DE603F" w:rsidRPr="007C3343" w:rsidRDefault="00DE603F" w:rsidP="00DE603F">
            <w:r w:rsidRPr="007C3343">
              <w:t>731</w:t>
            </w:r>
          </w:p>
        </w:tc>
      </w:tr>
      <w:tr w:rsidR="00DE603F" w:rsidRPr="007C3343" w14:paraId="79C59293" w14:textId="77777777">
        <w:trPr>
          <w:cantSplit/>
          <w:trHeight w:val="280"/>
        </w:trPr>
        <w:tc>
          <w:tcPr>
            <w:tcW w:w="1132" w:type="pct"/>
          </w:tcPr>
          <w:p w14:paraId="5618190F" w14:textId="77777777" w:rsidR="00DE603F" w:rsidRPr="007C3343" w:rsidRDefault="00DE603F" w:rsidP="00DE603F">
            <w:pPr>
              <w:rPr>
                <w:b/>
                <w:bCs/>
              </w:rPr>
            </w:pPr>
            <w:r w:rsidRPr="007C3343">
              <w:rPr>
                <w:b/>
                <w:bCs/>
              </w:rPr>
              <w:t>Net carrying amount</w:t>
            </w:r>
          </w:p>
        </w:tc>
        <w:tc>
          <w:tcPr>
            <w:tcW w:w="567" w:type="pct"/>
          </w:tcPr>
          <w:p w14:paraId="758648A9" w14:textId="3933AFDA" w:rsidR="00DE603F" w:rsidRPr="007C3343" w:rsidRDefault="00DE603F" w:rsidP="00DE603F">
            <w:pPr>
              <w:rPr>
                <w:b/>
                <w:bCs/>
              </w:rPr>
            </w:pPr>
            <w:r w:rsidRPr="007C3343">
              <w:rPr>
                <w:b/>
                <w:bCs/>
              </w:rPr>
              <w:t>60,369</w:t>
            </w:r>
          </w:p>
        </w:tc>
        <w:tc>
          <w:tcPr>
            <w:tcW w:w="818" w:type="pct"/>
          </w:tcPr>
          <w:p w14:paraId="3B9E7108" w14:textId="0EEE06F4" w:rsidR="00DE603F" w:rsidRPr="007C3343" w:rsidRDefault="00DE603F" w:rsidP="00DE603F">
            <w:pPr>
              <w:rPr>
                <w:b/>
                <w:bCs/>
              </w:rPr>
            </w:pPr>
            <w:r w:rsidRPr="007C3343">
              <w:rPr>
                <w:b/>
                <w:bCs/>
              </w:rPr>
              <w:t>(25,397)</w:t>
            </w:r>
          </w:p>
        </w:tc>
        <w:tc>
          <w:tcPr>
            <w:tcW w:w="555" w:type="pct"/>
          </w:tcPr>
          <w:p w14:paraId="486320A3" w14:textId="12C1BCEB" w:rsidR="00DE603F" w:rsidRPr="007C3343" w:rsidRDefault="00DE603F" w:rsidP="00DE603F">
            <w:pPr>
              <w:rPr>
                <w:b/>
                <w:bCs/>
              </w:rPr>
            </w:pPr>
            <w:r w:rsidRPr="007C3343">
              <w:rPr>
                <w:b/>
                <w:bCs/>
              </w:rPr>
              <w:t>34,972</w:t>
            </w:r>
          </w:p>
        </w:tc>
        <w:tc>
          <w:tcPr>
            <w:tcW w:w="555" w:type="pct"/>
          </w:tcPr>
          <w:p w14:paraId="1DE7FA2A" w14:textId="3442E215" w:rsidR="00DE603F" w:rsidRPr="007C3343" w:rsidRDefault="00DE603F" w:rsidP="00DE603F">
            <w:pPr>
              <w:rPr>
                <w:b/>
                <w:bCs/>
              </w:rPr>
            </w:pPr>
            <w:r w:rsidRPr="007C3343">
              <w:rPr>
                <w:b/>
                <w:bCs/>
              </w:rPr>
              <w:t>70,669</w:t>
            </w:r>
          </w:p>
        </w:tc>
        <w:tc>
          <w:tcPr>
            <w:tcW w:w="818" w:type="pct"/>
          </w:tcPr>
          <w:p w14:paraId="6774D4C7" w14:textId="573CE13B" w:rsidR="00DE603F" w:rsidRPr="007C3343" w:rsidRDefault="00DE603F" w:rsidP="00DE603F">
            <w:pPr>
              <w:rPr>
                <w:b/>
                <w:bCs/>
              </w:rPr>
            </w:pPr>
            <w:r w:rsidRPr="007C3343">
              <w:rPr>
                <w:b/>
                <w:bCs/>
              </w:rPr>
              <w:t>(23,527)</w:t>
            </w:r>
          </w:p>
        </w:tc>
        <w:tc>
          <w:tcPr>
            <w:tcW w:w="555" w:type="pct"/>
          </w:tcPr>
          <w:p w14:paraId="0813C6FD" w14:textId="7AE5FC90" w:rsidR="00DE603F" w:rsidRPr="007C3343" w:rsidRDefault="00DE603F" w:rsidP="00DE603F">
            <w:pPr>
              <w:rPr>
                <w:b/>
                <w:bCs/>
              </w:rPr>
            </w:pPr>
            <w:r w:rsidRPr="007C3343">
              <w:rPr>
                <w:b/>
                <w:bCs/>
              </w:rPr>
              <w:t>47,142</w:t>
            </w:r>
          </w:p>
        </w:tc>
      </w:tr>
    </w:tbl>
    <w:p w14:paraId="2B951A39" w14:textId="77777777" w:rsidR="00CC7C52" w:rsidRPr="007C3343" w:rsidRDefault="00CC7C52" w:rsidP="00CC7C52">
      <w:pPr>
        <w:pStyle w:val="Heading4"/>
      </w:pPr>
      <w:r w:rsidRPr="007C3343">
        <w:lastRenderedPageBreak/>
        <w:t>5.1(a) Total right-of-use assets: building, vehicles, and information technology equipment leases balances</w:t>
      </w:r>
    </w:p>
    <w:tbl>
      <w:tblPr>
        <w:tblStyle w:val="TableGrid"/>
        <w:tblW w:w="5000" w:type="pct"/>
        <w:tblLook w:val="01E0" w:firstRow="1" w:lastRow="1" w:firstColumn="1" w:lastColumn="1" w:noHBand="0" w:noVBand="0"/>
      </w:tblPr>
      <w:tblGrid>
        <w:gridCol w:w="3797"/>
        <w:gridCol w:w="2018"/>
        <w:gridCol w:w="2040"/>
        <w:gridCol w:w="1915"/>
      </w:tblGrid>
      <w:tr w:rsidR="00CC7C52" w:rsidRPr="007C3343" w14:paraId="09633381" w14:textId="77777777">
        <w:trPr>
          <w:cantSplit/>
          <w:trHeight w:val="902"/>
          <w:tblHeader/>
        </w:trPr>
        <w:tc>
          <w:tcPr>
            <w:tcW w:w="1943" w:type="pct"/>
            <w:shd w:val="clear" w:color="auto" w:fill="D9D9D9" w:themeFill="background1" w:themeFillShade="D9"/>
          </w:tcPr>
          <w:p w14:paraId="121BCA43" w14:textId="77777777" w:rsidR="00CC7C52" w:rsidRPr="007C3343" w:rsidRDefault="00CC7C52">
            <w:pPr>
              <w:rPr>
                <w:b/>
                <w:bCs/>
              </w:rPr>
            </w:pPr>
            <w:r w:rsidRPr="007C3343">
              <w:rPr>
                <w:b/>
                <w:bCs/>
              </w:rPr>
              <w:t>Lease balances</w:t>
            </w:r>
          </w:p>
        </w:tc>
        <w:tc>
          <w:tcPr>
            <w:tcW w:w="1033" w:type="pct"/>
            <w:shd w:val="clear" w:color="auto" w:fill="D9D9D9" w:themeFill="background1" w:themeFillShade="D9"/>
          </w:tcPr>
          <w:p w14:paraId="4F2B1FBD" w14:textId="2EC1E3AC" w:rsidR="00CC7C52" w:rsidRPr="007C3343" w:rsidRDefault="00CC7C52">
            <w:pPr>
              <w:rPr>
                <w:b/>
                <w:bCs/>
              </w:rPr>
            </w:pPr>
            <w:r w:rsidRPr="007C3343">
              <w:rPr>
                <w:b/>
                <w:bCs/>
              </w:rPr>
              <w:t>Building leases</w:t>
            </w:r>
            <w:r w:rsidR="00404288" w:rsidRPr="007C3343">
              <w:rPr>
                <w:rStyle w:val="FootnoteReference"/>
                <w:b/>
                <w:bCs/>
              </w:rPr>
              <w:footnoteReference w:id="63"/>
            </w:r>
          </w:p>
          <w:p w14:paraId="446D86BA" w14:textId="77777777" w:rsidR="00CC7C52" w:rsidRPr="007C3343" w:rsidRDefault="00CC7C52">
            <w:pPr>
              <w:rPr>
                <w:b/>
                <w:bCs/>
              </w:rPr>
            </w:pPr>
            <w:r w:rsidRPr="007C3343">
              <w:rPr>
                <w:b/>
                <w:bCs/>
              </w:rPr>
              <w:t>$’000</w:t>
            </w:r>
          </w:p>
        </w:tc>
        <w:tc>
          <w:tcPr>
            <w:tcW w:w="1044" w:type="pct"/>
            <w:shd w:val="clear" w:color="auto" w:fill="D9D9D9" w:themeFill="background1" w:themeFillShade="D9"/>
          </w:tcPr>
          <w:p w14:paraId="38D66B15" w14:textId="77777777" w:rsidR="00CC7C52" w:rsidRPr="007C3343" w:rsidRDefault="00CC7C52">
            <w:pPr>
              <w:rPr>
                <w:b/>
                <w:bCs/>
              </w:rPr>
            </w:pPr>
            <w:r w:rsidRPr="007C3343">
              <w:rPr>
                <w:b/>
                <w:bCs/>
              </w:rPr>
              <w:t>Motor Vehicle leases</w:t>
            </w:r>
          </w:p>
          <w:p w14:paraId="14D6D27B" w14:textId="77777777" w:rsidR="00CC7C52" w:rsidRPr="007C3343" w:rsidRDefault="00CC7C52">
            <w:pPr>
              <w:rPr>
                <w:b/>
                <w:bCs/>
              </w:rPr>
            </w:pPr>
            <w:r w:rsidRPr="007C3343">
              <w:rPr>
                <w:b/>
                <w:bCs/>
              </w:rPr>
              <w:t>$’000</w:t>
            </w:r>
          </w:p>
        </w:tc>
        <w:tc>
          <w:tcPr>
            <w:tcW w:w="980" w:type="pct"/>
            <w:shd w:val="clear" w:color="auto" w:fill="D9D9D9" w:themeFill="background1" w:themeFillShade="D9"/>
          </w:tcPr>
          <w:p w14:paraId="105587F6" w14:textId="77777777" w:rsidR="00CC7C52" w:rsidRPr="007C3343" w:rsidRDefault="00CC7C52">
            <w:pPr>
              <w:rPr>
                <w:b/>
                <w:bCs/>
              </w:rPr>
            </w:pPr>
            <w:r w:rsidRPr="007C3343">
              <w:rPr>
                <w:b/>
                <w:bCs/>
              </w:rPr>
              <w:t>Information Technology Equipment leases</w:t>
            </w:r>
          </w:p>
          <w:p w14:paraId="3C4DA296" w14:textId="77777777" w:rsidR="00CC7C52" w:rsidRPr="007C3343" w:rsidRDefault="00CC7C52">
            <w:pPr>
              <w:rPr>
                <w:b/>
                <w:bCs/>
              </w:rPr>
            </w:pPr>
            <w:r w:rsidRPr="007C3343">
              <w:rPr>
                <w:b/>
                <w:bCs/>
              </w:rPr>
              <w:t>$’000</w:t>
            </w:r>
          </w:p>
        </w:tc>
      </w:tr>
      <w:tr w:rsidR="00EF4F22" w:rsidRPr="007C3343" w14:paraId="7A8A4E3D" w14:textId="77777777">
        <w:trPr>
          <w:cantSplit/>
          <w:trHeight w:val="532"/>
        </w:trPr>
        <w:tc>
          <w:tcPr>
            <w:tcW w:w="1943" w:type="pct"/>
          </w:tcPr>
          <w:p w14:paraId="3DBB9BA1" w14:textId="317024D4" w:rsidR="00EF4F22" w:rsidRPr="007C3343" w:rsidRDefault="00EF4F22" w:rsidP="00EF4F22">
            <w:r w:rsidRPr="007C3343">
              <w:t>Opening balance - 1 July 2022</w:t>
            </w:r>
          </w:p>
        </w:tc>
        <w:tc>
          <w:tcPr>
            <w:tcW w:w="1033" w:type="pct"/>
          </w:tcPr>
          <w:p w14:paraId="614E3911" w14:textId="0F67548F" w:rsidR="00EF4F22" w:rsidRPr="007C3343" w:rsidRDefault="00EF4F22" w:rsidP="00EF4F22">
            <w:r w:rsidRPr="007C3343">
              <w:t>46,113</w:t>
            </w:r>
          </w:p>
        </w:tc>
        <w:tc>
          <w:tcPr>
            <w:tcW w:w="1044" w:type="pct"/>
          </w:tcPr>
          <w:p w14:paraId="10F02941" w14:textId="5CB78F21" w:rsidR="00EF4F22" w:rsidRPr="007C3343" w:rsidRDefault="00EF4F22" w:rsidP="00EF4F22">
            <w:r w:rsidRPr="007C3343">
              <w:t>298</w:t>
            </w:r>
          </w:p>
        </w:tc>
        <w:tc>
          <w:tcPr>
            <w:tcW w:w="980" w:type="pct"/>
          </w:tcPr>
          <w:p w14:paraId="686B618D" w14:textId="64376AAC" w:rsidR="00EF4F22" w:rsidRPr="007C3343" w:rsidRDefault="00EF4F22" w:rsidP="00EF4F22">
            <w:r w:rsidRPr="007C3343">
              <w:t>731</w:t>
            </w:r>
          </w:p>
        </w:tc>
      </w:tr>
      <w:tr w:rsidR="00EF4F22" w:rsidRPr="007C3343" w14:paraId="3833989B" w14:textId="77777777">
        <w:trPr>
          <w:cantSplit/>
          <w:trHeight w:val="507"/>
        </w:trPr>
        <w:tc>
          <w:tcPr>
            <w:tcW w:w="1943" w:type="pct"/>
          </w:tcPr>
          <w:p w14:paraId="26E86935" w14:textId="0AF05565" w:rsidR="00EF4F22" w:rsidRPr="007C3343" w:rsidRDefault="00EF4F22" w:rsidP="00EF4F22">
            <w:r w:rsidRPr="007C3343">
              <w:t>Adjustment</w:t>
            </w:r>
          </w:p>
        </w:tc>
        <w:tc>
          <w:tcPr>
            <w:tcW w:w="1033" w:type="pct"/>
          </w:tcPr>
          <w:p w14:paraId="3D18D139" w14:textId="0A239877" w:rsidR="00EF4F22" w:rsidRPr="007C3343" w:rsidRDefault="00EF4F22" w:rsidP="00EF4F22">
            <w:r w:rsidRPr="007C3343">
              <w:t>(11,367)</w:t>
            </w:r>
          </w:p>
        </w:tc>
        <w:tc>
          <w:tcPr>
            <w:tcW w:w="1044" w:type="pct"/>
          </w:tcPr>
          <w:p w14:paraId="7C1F4FAB" w14:textId="08FAC427" w:rsidR="00EF4F22" w:rsidRPr="007C3343" w:rsidRDefault="00EF4F22" w:rsidP="00EF4F22">
            <w:r w:rsidRPr="007C3343">
              <w:t>(44)</w:t>
            </w:r>
          </w:p>
        </w:tc>
        <w:tc>
          <w:tcPr>
            <w:tcW w:w="980" w:type="pct"/>
          </w:tcPr>
          <w:p w14:paraId="58405CC3" w14:textId="3D0424F2" w:rsidR="00EF4F22" w:rsidRPr="007C3343" w:rsidRDefault="00EF4F22" w:rsidP="00EF4F22">
            <w:r w:rsidRPr="007C3343">
              <w:t>-</w:t>
            </w:r>
          </w:p>
        </w:tc>
      </w:tr>
      <w:tr w:rsidR="00EF4F22" w:rsidRPr="007C3343" w14:paraId="58903176" w14:textId="77777777">
        <w:trPr>
          <w:cantSplit/>
          <w:trHeight w:val="307"/>
        </w:trPr>
        <w:tc>
          <w:tcPr>
            <w:tcW w:w="1943" w:type="pct"/>
          </w:tcPr>
          <w:p w14:paraId="2E723E23" w14:textId="0F8323BD" w:rsidR="00EF4F22" w:rsidRPr="007C3343" w:rsidRDefault="00EF4F22" w:rsidP="00EF4F22">
            <w:r w:rsidRPr="007C3343">
              <w:t>Additions</w:t>
            </w:r>
          </w:p>
        </w:tc>
        <w:tc>
          <w:tcPr>
            <w:tcW w:w="1033" w:type="pct"/>
          </w:tcPr>
          <w:p w14:paraId="6FC697A8" w14:textId="129CCEA5" w:rsidR="00EF4F22" w:rsidRPr="007C3343" w:rsidRDefault="00EF4F22" w:rsidP="00EF4F22">
            <w:r w:rsidRPr="007C3343">
              <w:t>-</w:t>
            </w:r>
          </w:p>
        </w:tc>
        <w:tc>
          <w:tcPr>
            <w:tcW w:w="1044" w:type="pct"/>
          </w:tcPr>
          <w:p w14:paraId="30B50B28" w14:textId="1743B382" w:rsidR="00EF4F22" w:rsidRPr="007C3343" w:rsidRDefault="00EF4F22" w:rsidP="00EF4F22">
            <w:r w:rsidRPr="007C3343">
              <w:t>31</w:t>
            </w:r>
          </w:p>
        </w:tc>
        <w:tc>
          <w:tcPr>
            <w:tcW w:w="980" w:type="pct"/>
          </w:tcPr>
          <w:p w14:paraId="2C79D294" w14:textId="630A374C" w:rsidR="00EF4F22" w:rsidRPr="007C3343" w:rsidRDefault="00EF4F22" w:rsidP="00EF4F22">
            <w:r w:rsidRPr="007C3343">
              <w:t>2,470</w:t>
            </w:r>
          </w:p>
        </w:tc>
      </w:tr>
      <w:tr w:rsidR="00EF4F22" w:rsidRPr="007C3343" w14:paraId="55E136A3" w14:textId="77777777">
        <w:trPr>
          <w:cantSplit/>
          <w:trHeight w:val="307"/>
        </w:trPr>
        <w:tc>
          <w:tcPr>
            <w:tcW w:w="1943" w:type="pct"/>
          </w:tcPr>
          <w:p w14:paraId="2EC65076" w14:textId="34FEB0D9" w:rsidR="00EF4F22" w:rsidRPr="007C3343" w:rsidRDefault="00EF4F22" w:rsidP="00EF4F22">
            <w:r w:rsidRPr="007C3343">
              <w:t>Disposals</w:t>
            </w:r>
          </w:p>
        </w:tc>
        <w:tc>
          <w:tcPr>
            <w:tcW w:w="1033" w:type="pct"/>
          </w:tcPr>
          <w:p w14:paraId="09099B7B" w14:textId="24B05960" w:rsidR="00EF4F22" w:rsidRPr="007C3343" w:rsidRDefault="00EF4F22" w:rsidP="00EF4F22">
            <w:r w:rsidRPr="007C3343">
              <w:t>-</w:t>
            </w:r>
          </w:p>
        </w:tc>
        <w:tc>
          <w:tcPr>
            <w:tcW w:w="1044" w:type="pct"/>
          </w:tcPr>
          <w:p w14:paraId="509E84A4" w14:textId="1B4A4391" w:rsidR="00EF4F22" w:rsidRPr="007C3343" w:rsidRDefault="00EF4F22" w:rsidP="00EF4F22">
            <w:r w:rsidRPr="007C3343">
              <w:t>-</w:t>
            </w:r>
          </w:p>
        </w:tc>
        <w:tc>
          <w:tcPr>
            <w:tcW w:w="980" w:type="pct"/>
          </w:tcPr>
          <w:p w14:paraId="6C5361F0" w14:textId="19F84138" w:rsidR="00EF4F22" w:rsidRPr="007C3343" w:rsidRDefault="00EF4F22" w:rsidP="00EF4F22">
            <w:r w:rsidRPr="007C3343">
              <w:t>(1,116)</w:t>
            </w:r>
          </w:p>
        </w:tc>
      </w:tr>
      <w:tr w:rsidR="00EF4F22" w:rsidRPr="007C3343" w14:paraId="43EA7404" w14:textId="77777777">
        <w:trPr>
          <w:cantSplit/>
          <w:trHeight w:val="297"/>
        </w:trPr>
        <w:tc>
          <w:tcPr>
            <w:tcW w:w="1943" w:type="pct"/>
          </w:tcPr>
          <w:p w14:paraId="3BF9EE32" w14:textId="29D34E99" w:rsidR="00EF4F22" w:rsidRPr="007C3343" w:rsidRDefault="00EF4F22" w:rsidP="00EF4F22">
            <w:r w:rsidRPr="007C3343">
              <w:t>Amortisation</w:t>
            </w:r>
          </w:p>
        </w:tc>
        <w:tc>
          <w:tcPr>
            <w:tcW w:w="1033" w:type="pct"/>
          </w:tcPr>
          <w:p w14:paraId="7E33CBFA" w14:textId="1C616BA7" w:rsidR="00EF4F22" w:rsidRPr="007C3343" w:rsidRDefault="00EF4F22" w:rsidP="00EF4F22">
            <w:r w:rsidRPr="007C3343">
              <w:t>(1,892)</w:t>
            </w:r>
          </w:p>
        </w:tc>
        <w:tc>
          <w:tcPr>
            <w:tcW w:w="1044" w:type="pct"/>
          </w:tcPr>
          <w:p w14:paraId="24253187" w14:textId="0B0ED424" w:rsidR="00EF4F22" w:rsidRPr="007C3343" w:rsidRDefault="00EF4F22" w:rsidP="00EF4F22">
            <w:r w:rsidRPr="007C3343">
              <w:t>(184)</w:t>
            </w:r>
          </w:p>
        </w:tc>
        <w:tc>
          <w:tcPr>
            <w:tcW w:w="980" w:type="pct"/>
          </w:tcPr>
          <w:p w14:paraId="41E9DDB0" w14:textId="63EAB651" w:rsidR="00EF4F22" w:rsidRPr="007C3343" w:rsidRDefault="00EF4F22" w:rsidP="00EF4F22">
            <w:r w:rsidRPr="007C3343">
              <w:t>(68)</w:t>
            </w:r>
          </w:p>
        </w:tc>
      </w:tr>
      <w:tr w:rsidR="00EF4F22" w:rsidRPr="007C3343" w14:paraId="2911AED1" w14:textId="77777777">
        <w:trPr>
          <w:cantSplit/>
          <w:trHeight w:val="480"/>
        </w:trPr>
        <w:tc>
          <w:tcPr>
            <w:tcW w:w="1943" w:type="pct"/>
          </w:tcPr>
          <w:p w14:paraId="14719772" w14:textId="2A7B0E4A" w:rsidR="00EF4F22" w:rsidRPr="007C3343" w:rsidRDefault="00EF4F22" w:rsidP="00EF4F22">
            <w:pPr>
              <w:rPr>
                <w:b/>
                <w:bCs/>
              </w:rPr>
            </w:pPr>
            <w:r w:rsidRPr="007C3343">
              <w:t>Closing balance - 30 June 2023</w:t>
            </w:r>
          </w:p>
        </w:tc>
        <w:tc>
          <w:tcPr>
            <w:tcW w:w="1033" w:type="pct"/>
          </w:tcPr>
          <w:p w14:paraId="64CBA9A8" w14:textId="606BACD9" w:rsidR="00EF4F22" w:rsidRPr="007C3343" w:rsidRDefault="00EF4F22" w:rsidP="00EF4F22">
            <w:pPr>
              <w:rPr>
                <w:b/>
                <w:bCs/>
              </w:rPr>
            </w:pPr>
            <w:r w:rsidRPr="007C3343">
              <w:rPr>
                <w:b/>
                <w:bCs/>
              </w:rPr>
              <w:t>32,854</w:t>
            </w:r>
          </w:p>
        </w:tc>
        <w:tc>
          <w:tcPr>
            <w:tcW w:w="1044" w:type="pct"/>
          </w:tcPr>
          <w:p w14:paraId="7438898A" w14:textId="52ED20F9" w:rsidR="00EF4F22" w:rsidRPr="007C3343" w:rsidRDefault="00EF4F22" w:rsidP="00EF4F22">
            <w:pPr>
              <w:rPr>
                <w:b/>
                <w:bCs/>
              </w:rPr>
            </w:pPr>
            <w:r w:rsidRPr="007C3343">
              <w:rPr>
                <w:b/>
                <w:bCs/>
              </w:rPr>
              <w:t>101</w:t>
            </w:r>
          </w:p>
        </w:tc>
        <w:tc>
          <w:tcPr>
            <w:tcW w:w="980" w:type="pct"/>
          </w:tcPr>
          <w:p w14:paraId="38016879" w14:textId="3E612B60" w:rsidR="00EF4F22" w:rsidRPr="007C3343" w:rsidRDefault="00EF4F22" w:rsidP="00EF4F22">
            <w:pPr>
              <w:rPr>
                <w:b/>
                <w:bCs/>
              </w:rPr>
            </w:pPr>
            <w:r w:rsidRPr="007C3343">
              <w:rPr>
                <w:b/>
                <w:bCs/>
              </w:rPr>
              <w:t>2,017</w:t>
            </w:r>
          </w:p>
        </w:tc>
      </w:tr>
      <w:tr w:rsidR="00EF4F22" w:rsidRPr="007C3343" w14:paraId="1F66DB10" w14:textId="77777777">
        <w:trPr>
          <w:cantSplit/>
          <w:trHeight w:val="493"/>
        </w:trPr>
        <w:tc>
          <w:tcPr>
            <w:tcW w:w="1943" w:type="pct"/>
          </w:tcPr>
          <w:p w14:paraId="266C5EFF" w14:textId="4DDFE408" w:rsidR="00EF4F22" w:rsidRPr="007C3343" w:rsidRDefault="00EF4F22" w:rsidP="00EF4F22">
            <w:r w:rsidRPr="007C3343">
              <w:t>Opening balance - 1 July 2021</w:t>
            </w:r>
          </w:p>
        </w:tc>
        <w:tc>
          <w:tcPr>
            <w:tcW w:w="1033" w:type="pct"/>
          </w:tcPr>
          <w:p w14:paraId="268512A9" w14:textId="1DD2F01A" w:rsidR="00EF4F22" w:rsidRPr="007C3343" w:rsidRDefault="00EF4F22" w:rsidP="00EF4F22">
            <w:r w:rsidRPr="007C3343">
              <w:t>55,516</w:t>
            </w:r>
          </w:p>
        </w:tc>
        <w:tc>
          <w:tcPr>
            <w:tcW w:w="1044" w:type="pct"/>
          </w:tcPr>
          <w:p w14:paraId="5A29B5CF" w14:textId="6E16DDA0" w:rsidR="00EF4F22" w:rsidRPr="007C3343" w:rsidRDefault="00EF4F22" w:rsidP="00EF4F22">
            <w:r w:rsidRPr="007C3343">
              <w:t>278</w:t>
            </w:r>
          </w:p>
        </w:tc>
        <w:tc>
          <w:tcPr>
            <w:tcW w:w="980" w:type="pct"/>
          </w:tcPr>
          <w:p w14:paraId="0D30ACEE" w14:textId="30C9D592" w:rsidR="00EF4F22" w:rsidRPr="007C3343" w:rsidRDefault="00EF4F22" w:rsidP="00EF4F22">
            <w:r w:rsidRPr="007C3343">
              <w:t>650</w:t>
            </w:r>
          </w:p>
        </w:tc>
      </w:tr>
      <w:tr w:rsidR="00EF4F22" w:rsidRPr="007C3343" w14:paraId="46BDE3CA" w14:textId="77777777">
        <w:trPr>
          <w:cantSplit/>
          <w:trHeight w:val="303"/>
        </w:trPr>
        <w:tc>
          <w:tcPr>
            <w:tcW w:w="1943" w:type="pct"/>
          </w:tcPr>
          <w:p w14:paraId="47EEBBEB" w14:textId="213BD4C2" w:rsidR="00EF4F22" w:rsidRPr="007C3343" w:rsidRDefault="00EF4F22" w:rsidP="00EF4F22">
            <w:r w:rsidRPr="007C3343">
              <w:t>Additions</w:t>
            </w:r>
          </w:p>
        </w:tc>
        <w:tc>
          <w:tcPr>
            <w:tcW w:w="1033" w:type="pct"/>
          </w:tcPr>
          <w:p w14:paraId="2CAC0EAC" w14:textId="4051E52B" w:rsidR="00EF4F22" w:rsidRPr="007C3343" w:rsidRDefault="00EF4F22" w:rsidP="00EF4F22">
            <w:r w:rsidRPr="007C3343">
              <w:t>-</w:t>
            </w:r>
          </w:p>
        </w:tc>
        <w:tc>
          <w:tcPr>
            <w:tcW w:w="1044" w:type="pct"/>
          </w:tcPr>
          <w:p w14:paraId="5FBBB054" w14:textId="7E4135E9" w:rsidR="00EF4F22" w:rsidRPr="007C3343" w:rsidRDefault="00EF4F22" w:rsidP="00EF4F22">
            <w:r w:rsidRPr="007C3343">
              <w:t>217</w:t>
            </w:r>
          </w:p>
        </w:tc>
        <w:tc>
          <w:tcPr>
            <w:tcW w:w="980" w:type="pct"/>
          </w:tcPr>
          <w:p w14:paraId="3E686A2C" w14:textId="4A1317C2" w:rsidR="00EF4F22" w:rsidRPr="007C3343" w:rsidRDefault="00EF4F22" w:rsidP="00EF4F22">
            <w:r w:rsidRPr="007C3343">
              <w:t>397</w:t>
            </w:r>
          </w:p>
        </w:tc>
      </w:tr>
      <w:tr w:rsidR="00EF4F22" w:rsidRPr="007C3343" w14:paraId="0F7CFF21" w14:textId="77777777">
        <w:trPr>
          <w:cantSplit/>
          <w:trHeight w:val="307"/>
        </w:trPr>
        <w:tc>
          <w:tcPr>
            <w:tcW w:w="1943" w:type="pct"/>
          </w:tcPr>
          <w:p w14:paraId="7DD892FF" w14:textId="0F5DE5C1" w:rsidR="00EF4F22" w:rsidRPr="007C3343" w:rsidRDefault="00EF4F22" w:rsidP="00EF4F22">
            <w:r w:rsidRPr="007C3343">
              <w:t>Disposals</w:t>
            </w:r>
          </w:p>
        </w:tc>
        <w:tc>
          <w:tcPr>
            <w:tcW w:w="1033" w:type="pct"/>
          </w:tcPr>
          <w:p w14:paraId="788C3FF0" w14:textId="20D186A7" w:rsidR="00EF4F22" w:rsidRPr="007C3343" w:rsidRDefault="00EF4F22" w:rsidP="00EF4F22">
            <w:r w:rsidRPr="007C3343">
              <w:t>-</w:t>
            </w:r>
          </w:p>
        </w:tc>
        <w:tc>
          <w:tcPr>
            <w:tcW w:w="1044" w:type="pct"/>
          </w:tcPr>
          <w:p w14:paraId="377DCB68" w14:textId="26BE3657" w:rsidR="00EF4F22" w:rsidRPr="007C3343" w:rsidRDefault="00EF4F22" w:rsidP="00EF4F22">
            <w:r w:rsidRPr="007C3343">
              <w:t>-</w:t>
            </w:r>
          </w:p>
        </w:tc>
        <w:tc>
          <w:tcPr>
            <w:tcW w:w="980" w:type="pct"/>
          </w:tcPr>
          <w:p w14:paraId="6FF119F0" w14:textId="59833F86" w:rsidR="00EF4F22" w:rsidRPr="007C3343" w:rsidRDefault="00EF4F22" w:rsidP="00EF4F22">
            <w:r w:rsidRPr="007C3343">
              <w:t>-</w:t>
            </w:r>
          </w:p>
        </w:tc>
      </w:tr>
      <w:tr w:rsidR="00EF4F22" w:rsidRPr="007C3343" w14:paraId="57BF49E1" w14:textId="77777777">
        <w:trPr>
          <w:cantSplit/>
          <w:trHeight w:val="297"/>
        </w:trPr>
        <w:tc>
          <w:tcPr>
            <w:tcW w:w="1943" w:type="pct"/>
          </w:tcPr>
          <w:p w14:paraId="4954610A" w14:textId="2043D756" w:rsidR="00EF4F22" w:rsidRPr="007C3343" w:rsidRDefault="00EF4F22" w:rsidP="00EF4F22">
            <w:r w:rsidRPr="007C3343">
              <w:t>Amortisation</w:t>
            </w:r>
          </w:p>
        </w:tc>
        <w:tc>
          <w:tcPr>
            <w:tcW w:w="1033" w:type="pct"/>
          </w:tcPr>
          <w:p w14:paraId="451BA47C" w14:textId="21277AF4" w:rsidR="00EF4F22" w:rsidRPr="007C3343" w:rsidRDefault="00EF4F22" w:rsidP="00EF4F22">
            <w:r w:rsidRPr="007C3343">
              <w:t>(9,403)</w:t>
            </w:r>
          </w:p>
        </w:tc>
        <w:tc>
          <w:tcPr>
            <w:tcW w:w="1044" w:type="pct"/>
          </w:tcPr>
          <w:p w14:paraId="5081F972" w14:textId="6A376379" w:rsidR="00EF4F22" w:rsidRPr="007C3343" w:rsidRDefault="00EF4F22" w:rsidP="00EF4F22">
            <w:r w:rsidRPr="007C3343">
              <w:t>(197)</w:t>
            </w:r>
          </w:p>
        </w:tc>
        <w:tc>
          <w:tcPr>
            <w:tcW w:w="980" w:type="pct"/>
          </w:tcPr>
          <w:p w14:paraId="254B606F" w14:textId="1B28CD8D" w:rsidR="00EF4F22" w:rsidRPr="007C3343" w:rsidRDefault="00EF4F22" w:rsidP="00EF4F22">
            <w:r w:rsidRPr="007C3343">
              <w:t>(316)</w:t>
            </w:r>
          </w:p>
        </w:tc>
      </w:tr>
      <w:tr w:rsidR="00EF4F22" w:rsidRPr="007C3343" w14:paraId="6E475AB7" w14:textId="77777777">
        <w:trPr>
          <w:cantSplit/>
          <w:trHeight w:val="480"/>
        </w:trPr>
        <w:tc>
          <w:tcPr>
            <w:tcW w:w="1943" w:type="pct"/>
          </w:tcPr>
          <w:p w14:paraId="6082287C" w14:textId="65A8B6E3" w:rsidR="00EF4F22" w:rsidRPr="007C3343" w:rsidRDefault="00EF4F22" w:rsidP="00EF4F22">
            <w:pPr>
              <w:rPr>
                <w:b/>
                <w:bCs/>
              </w:rPr>
            </w:pPr>
            <w:r w:rsidRPr="007C3343">
              <w:t>Closing balance - 30 June 2022</w:t>
            </w:r>
          </w:p>
        </w:tc>
        <w:tc>
          <w:tcPr>
            <w:tcW w:w="1033" w:type="pct"/>
          </w:tcPr>
          <w:p w14:paraId="7C57FE86" w14:textId="02A4A4A8" w:rsidR="00EF4F22" w:rsidRPr="007C3343" w:rsidRDefault="00EF4F22" w:rsidP="00EF4F22">
            <w:pPr>
              <w:rPr>
                <w:b/>
                <w:bCs/>
              </w:rPr>
            </w:pPr>
            <w:r w:rsidRPr="007C3343">
              <w:rPr>
                <w:b/>
                <w:bCs/>
              </w:rPr>
              <w:t>46,113</w:t>
            </w:r>
          </w:p>
        </w:tc>
        <w:tc>
          <w:tcPr>
            <w:tcW w:w="1044" w:type="pct"/>
          </w:tcPr>
          <w:p w14:paraId="56CC66F2" w14:textId="69EFF7D0" w:rsidR="00EF4F22" w:rsidRPr="007C3343" w:rsidRDefault="00EF4F22" w:rsidP="00EF4F22">
            <w:pPr>
              <w:rPr>
                <w:b/>
                <w:bCs/>
              </w:rPr>
            </w:pPr>
            <w:r w:rsidRPr="007C3343">
              <w:rPr>
                <w:b/>
                <w:bCs/>
              </w:rPr>
              <w:t>298</w:t>
            </w:r>
          </w:p>
        </w:tc>
        <w:tc>
          <w:tcPr>
            <w:tcW w:w="980" w:type="pct"/>
          </w:tcPr>
          <w:p w14:paraId="7A962CF3" w14:textId="076253D9" w:rsidR="00EF4F22" w:rsidRPr="007C3343" w:rsidRDefault="00EF4F22" w:rsidP="00EF4F22">
            <w:pPr>
              <w:rPr>
                <w:b/>
                <w:bCs/>
              </w:rPr>
            </w:pPr>
            <w:r w:rsidRPr="007C3343">
              <w:rPr>
                <w:b/>
                <w:bCs/>
              </w:rPr>
              <w:t>731</w:t>
            </w:r>
          </w:p>
        </w:tc>
      </w:tr>
    </w:tbl>
    <w:p w14:paraId="5E28A16E" w14:textId="77777777" w:rsidR="00CC7C52" w:rsidRPr="007C3343" w:rsidRDefault="00CC7C52" w:rsidP="00CC7C52">
      <w:pPr>
        <w:pStyle w:val="Heading4"/>
      </w:pPr>
      <w:bookmarkStart w:id="459" w:name="assets1"/>
      <w:bookmarkEnd w:id="459"/>
      <w:r w:rsidRPr="007C3343">
        <w:t>Initial recognition</w:t>
      </w:r>
    </w:p>
    <w:p w14:paraId="60643E58" w14:textId="67CB7DB0" w:rsidR="00F52735" w:rsidRPr="007C3343" w:rsidRDefault="00F52735" w:rsidP="00CF21E1">
      <w:r w:rsidRPr="007C3343">
        <w:t xml:space="preserve">Items of property, plant and equipment are measured initially at cost and subsequently revalued at fair value less accumulated depreciation and impairment. Where an asset is acquired for no or nominal cost, the cost is its fair value at the date of acquisition. Refer to </w:t>
      </w:r>
      <w:hyperlink w:anchor="_8.3_Fair_value_1" w:history="1">
        <w:r w:rsidRPr="006D15E5">
          <w:rPr>
            <w:rStyle w:val="Hyperlink"/>
          </w:rPr>
          <w:t>note 8.3</w:t>
        </w:r>
      </w:hyperlink>
      <w:r w:rsidRPr="007C3343">
        <w:t xml:space="preserve"> for additional information on fair value determination of property, plant and equipment.</w:t>
      </w:r>
    </w:p>
    <w:p w14:paraId="6CFBE80E" w14:textId="7346E8CD" w:rsidR="00CF21E1" w:rsidRPr="007C3343" w:rsidRDefault="00CF21E1" w:rsidP="00CF21E1">
      <w:r w:rsidRPr="007C3343">
        <w:t>The cost of constructed non-financial physical assets includes the cost of all materials used in construction, overhead and labour on the asset.  Property, plant and equipment while under construction are not recognised as fixed assets until they are ready and available for use.</w:t>
      </w:r>
    </w:p>
    <w:p w14:paraId="205DCF7F" w14:textId="3B471B5D" w:rsidR="00CF21E1" w:rsidRPr="007C3343" w:rsidRDefault="00CF21E1" w:rsidP="00CF21E1">
      <w:pPr>
        <w:pStyle w:val="Heading4"/>
      </w:pPr>
      <w:r w:rsidRPr="007C3343">
        <w:t>Right-of-use assets acquired by lessee – Initial measurement</w:t>
      </w:r>
    </w:p>
    <w:p w14:paraId="1D6AD3DC" w14:textId="77777777" w:rsidR="00CF21E1" w:rsidRPr="007C3343" w:rsidRDefault="00CF21E1" w:rsidP="00CF21E1">
      <w:r w:rsidRPr="007C3343">
        <w:t>A right-of-use asset and a lease liability is recognised at the lease commencement date. The right-of-use asset is initially measured at cost which comprises the initial amount of the lease liability adjusted for:</w:t>
      </w:r>
    </w:p>
    <w:p w14:paraId="264E71F2" w14:textId="64ACDA9B" w:rsidR="00CF21E1" w:rsidRPr="007C3343" w:rsidRDefault="00CF21E1" w:rsidP="00922BE8">
      <w:pPr>
        <w:pStyle w:val="ListParagraph"/>
        <w:numPr>
          <w:ilvl w:val="0"/>
          <w:numId w:val="49"/>
        </w:numPr>
      </w:pPr>
      <w:r w:rsidRPr="007C3343">
        <w:lastRenderedPageBreak/>
        <w:t>any lease payments made at or before the commencement date less any lease incentive received;</w:t>
      </w:r>
    </w:p>
    <w:p w14:paraId="2A760E48" w14:textId="21D485B6" w:rsidR="00CF21E1" w:rsidRPr="007C3343" w:rsidRDefault="00CF21E1" w:rsidP="00922BE8">
      <w:pPr>
        <w:pStyle w:val="ListParagraph"/>
        <w:numPr>
          <w:ilvl w:val="0"/>
          <w:numId w:val="49"/>
        </w:numPr>
      </w:pPr>
      <w:r w:rsidRPr="007C3343">
        <w:t>any initial direct costs incurred; and</w:t>
      </w:r>
    </w:p>
    <w:p w14:paraId="1A438AAC" w14:textId="19E5CCCC" w:rsidR="00CF21E1" w:rsidRPr="007C3343" w:rsidRDefault="00CF21E1" w:rsidP="00922BE8">
      <w:pPr>
        <w:pStyle w:val="ListParagraph"/>
        <w:numPr>
          <w:ilvl w:val="0"/>
          <w:numId w:val="49"/>
        </w:numPr>
      </w:pPr>
      <w:r w:rsidRPr="007C3343">
        <w:t>an estimate of costs to dismantle and remove the underlying asset or to restore the underlying asset or the site on which it is located.</w:t>
      </w:r>
    </w:p>
    <w:p w14:paraId="7EA0E280" w14:textId="5A35E377" w:rsidR="00CC7C52" w:rsidRPr="007C3343" w:rsidRDefault="00CC7C52" w:rsidP="00CC7C52">
      <w:pPr>
        <w:pStyle w:val="Heading4"/>
      </w:pPr>
      <w:r w:rsidRPr="007C3343">
        <w:t>Subsequent measurement</w:t>
      </w:r>
    </w:p>
    <w:p w14:paraId="775BC19B" w14:textId="380B0F6F" w:rsidR="00CC7C52" w:rsidRPr="007C3343" w:rsidRDefault="00AE4DD2" w:rsidP="00AE4DD2">
      <w:r w:rsidRPr="007C3343">
        <w:t>The right-of-use assets under leases are subsequently measured at fair value less accumulated depreciation and impairment. For right-of-use assets the net present value of the remaining lease payments is often the appropriate proxy for fair value of relevant right-of-use assets.</w:t>
      </w:r>
    </w:p>
    <w:p w14:paraId="1A02E4C5" w14:textId="4CAC5CAB" w:rsidR="00AE4DD2" w:rsidRPr="007C3343" w:rsidRDefault="00AE4DD2" w:rsidP="00AE4DD2">
      <w:r w:rsidRPr="007C3343">
        <w:t>Victoria Legal Aid depreciates the right-of-use assets on a straight line basis from the lease commencement date to the earlier of the end of the useful life of the right-of-use asset or the end of the lease term. The right-of-use assets are also subject to revaluation as required by FRD 103.</w:t>
      </w:r>
    </w:p>
    <w:p w14:paraId="2FEA7BD4" w14:textId="1745CC59" w:rsidR="00AE4DD2" w:rsidRPr="007C3343" w:rsidRDefault="00AE4DD2" w:rsidP="00AE4DD2">
      <w:r w:rsidRPr="007C3343">
        <w:t>In addition, the right-of-use asset is periodically reduced by impairment losses, if any and adjusted for certain remeasurements of the lease liability.</w:t>
      </w:r>
    </w:p>
    <w:p w14:paraId="161F435C" w14:textId="77777777" w:rsidR="00CC7C52" w:rsidRPr="007C3343" w:rsidRDefault="00CC7C52" w:rsidP="00CC7C52">
      <w:pPr>
        <w:pStyle w:val="Heading4"/>
      </w:pPr>
      <w:r w:rsidRPr="007C3343">
        <w:t>Leasehold improvements</w:t>
      </w:r>
    </w:p>
    <w:p w14:paraId="51D174E2" w14:textId="0CB160B6" w:rsidR="00CC7C52" w:rsidRPr="007C3343" w:rsidRDefault="001B064D" w:rsidP="001B064D">
      <w:r w:rsidRPr="007C3343">
        <w:t>The cost of improvements to leasehold properties is depreciated over term of the lease or the estimated useful life of the improvement. Leasehold improvements are measured at cost less accumulated depreciation and impairment.</w:t>
      </w:r>
    </w:p>
    <w:p w14:paraId="73F1404F" w14:textId="1B173148" w:rsidR="001B064D" w:rsidRPr="007C3343" w:rsidRDefault="001B064D" w:rsidP="001B064D">
      <w:r w:rsidRPr="007C3343">
        <w:t>Where applicable, leasehold improvements include a component for leasehold make-good at the end of the lease. A corresponding provision for decommissioning expense is created based expected expense.</w:t>
      </w:r>
    </w:p>
    <w:p w14:paraId="6B7DD665" w14:textId="77777777" w:rsidR="00CC7C52" w:rsidRPr="007C3343" w:rsidRDefault="00CC7C52" w:rsidP="00CC7C52">
      <w:pPr>
        <w:pStyle w:val="Heading4"/>
      </w:pPr>
      <w:r w:rsidRPr="007C3343">
        <w:t>Cultural assets</w:t>
      </w:r>
    </w:p>
    <w:p w14:paraId="3AB0246F" w14:textId="29E70F5F" w:rsidR="001B064D" w:rsidRPr="007C3343" w:rsidRDefault="001B064D" w:rsidP="001B064D">
      <w:r w:rsidRPr="007C3343">
        <w:t>Cultural assets such as artworks that Victoria Legal Aid intends to preserve because of their unique cultural and historical attributes are valued at fair value.</w:t>
      </w:r>
    </w:p>
    <w:p w14:paraId="147B8E31" w14:textId="44A2F57A" w:rsidR="00CC7C52" w:rsidRPr="007C3343" w:rsidRDefault="00CC7C52" w:rsidP="00CC7C52">
      <w:pPr>
        <w:pStyle w:val="Heading4"/>
      </w:pPr>
      <w:r w:rsidRPr="007C3343">
        <w:t>Vehicles</w:t>
      </w:r>
    </w:p>
    <w:p w14:paraId="25E3E6A2" w14:textId="77777777" w:rsidR="00DB336D" w:rsidRPr="007C3343" w:rsidRDefault="00DB336D" w:rsidP="00DB336D">
      <w:pPr>
        <w:rPr>
          <w:b/>
          <w:bCs/>
        </w:rPr>
      </w:pPr>
      <w:r w:rsidRPr="007C3343">
        <w:t>Victoria Legal Aid lease vehicles. Vehicles under the leasing model are recognised as right-of-use assets as per AASB 16. The process of acquisition, use and disposal in the market is managed by experienced fleet managers in Victoria Legal Aid who set relevant depreciation rates to reflect the utilisation of the vehicles.</w:t>
      </w:r>
    </w:p>
    <w:p w14:paraId="0FA4380B" w14:textId="7BDE9AC1" w:rsidR="00CC7C52" w:rsidRPr="007C3343" w:rsidRDefault="00CC7C52" w:rsidP="00CC7C52">
      <w:pPr>
        <w:pStyle w:val="Heading4"/>
      </w:pPr>
      <w:bookmarkStart w:id="460" w:name="_5.1.2_Depreciation_and"/>
      <w:bookmarkEnd w:id="460"/>
      <w:r w:rsidRPr="007C3343">
        <w:t>5.1.2 Depreciation and amortisation</w:t>
      </w:r>
    </w:p>
    <w:p w14:paraId="2A06C75A" w14:textId="77777777" w:rsidR="00CC7C52" w:rsidRPr="007C3343" w:rsidRDefault="00CC7C52" w:rsidP="00CC7C52">
      <w:pPr>
        <w:pStyle w:val="Heading5"/>
      </w:pPr>
      <w:r w:rsidRPr="007C3343">
        <w:t>Charge for the period</w:t>
      </w:r>
    </w:p>
    <w:tbl>
      <w:tblPr>
        <w:tblStyle w:val="TableGrid"/>
        <w:tblW w:w="5000" w:type="pct"/>
        <w:tblLook w:val="01E0" w:firstRow="1" w:lastRow="1" w:firstColumn="1" w:lastColumn="1" w:noHBand="0" w:noVBand="0"/>
      </w:tblPr>
      <w:tblGrid>
        <w:gridCol w:w="7300"/>
        <w:gridCol w:w="1524"/>
        <w:gridCol w:w="946"/>
      </w:tblGrid>
      <w:tr w:rsidR="00CC7C52" w:rsidRPr="007C3343" w14:paraId="3A34DA50" w14:textId="77777777">
        <w:trPr>
          <w:cantSplit/>
          <w:trHeight w:val="471"/>
          <w:tblHeader/>
        </w:trPr>
        <w:tc>
          <w:tcPr>
            <w:tcW w:w="3736" w:type="pct"/>
            <w:shd w:val="clear" w:color="auto" w:fill="D9D9D9" w:themeFill="background1" w:themeFillShade="D9"/>
          </w:tcPr>
          <w:p w14:paraId="611A9ADD" w14:textId="77777777" w:rsidR="00CC7C52" w:rsidRPr="007C3343" w:rsidRDefault="00CC7C52">
            <w:pPr>
              <w:rPr>
                <w:b/>
                <w:bCs/>
              </w:rPr>
            </w:pPr>
            <w:r w:rsidRPr="007C3343">
              <w:rPr>
                <w:b/>
                <w:bCs/>
              </w:rPr>
              <w:t>Depreciation and amortisation</w:t>
            </w:r>
          </w:p>
        </w:tc>
        <w:tc>
          <w:tcPr>
            <w:tcW w:w="780" w:type="pct"/>
            <w:shd w:val="clear" w:color="auto" w:fill="D9D9D9" w:themeFill="background1" w:themeFillShade="D9"/>
          </w:tcPr>
          <w:p w14:paraId="54B401F3" w14:textId="173401AF" w:rsidR="00CC7C52" w:rsidRPr="007C3343" w:rsidRDefault="00CC7C52">
            <w:pPr>
              <w:rPr>
                <w:b/>
                <w:bCs/>
              </w:rPr>
            </w:pPr>
            <w:r w:rsidRPr="007C3343">
              <w:rPr>
                <w:b/>
                <w:bCs/>
              </w:rPr>
              <w:t>202</w:t>
            </w:r>
            <w:r w:rsidR="00DB336D" w:rsidRPr="007C3343">
              <w:rPr>
                <w:b/>
                <w:bCs/>
              </w:rPr>
              <w:t>3</w:t>
            </w:r>
          </w:p>
          <w:p w14:paraId="18BBB62D" w14:textId="77777777" w:rsidR="00CC7C52" w:rsidRPr="007C3343" w:rsidRDefault="00CC7C52">
            <w:pPr>
              <w:rPr>
                <w:b/>
                <w:bCs/>
              </w:rPr>
            </w:pPr>
            <w:r w:rsidRPr="007C3343">
              <w:rPr>
                <w:b/>
                <w:bCs/>
              </w:rPr>
              <w:t>$’000</w:t>
            </w:r>
          </w:p>
        </w:tc>
        <w:tc>
          <w:tcPr>
            <w:tcW w:w="484" w:type="pct"/>
            <w:shd w:val="clear" w:color="auto" w:fill="D9D9D9" w:themeFill="background1" w:themeFillShade="D9"/>
          </w:tcPr>
          <w:p w14:paraId="7448893A" w14:textId="3A85544F" w:rsidR="00CC7C52" w:rsidRPr="007C3343" w:rsidRDefault="00CC7C52">
            <w:pPr>
              <w:rPr>
                <w:b/>
                <w:bCs/>
              </w:rPr>
            </w:pPr>
            <w:r w:rsidRPr="007C3343">
              <w:rPr>
                <w:b/>
                <w:bCs/>
              </w:rPr>
              <w:t>202</w:t>
            </w:r>
            <w:r w:rsidR="00DB336D" w:rsidRPr="007C3343">
              <w:rPr>
                <w:b/>
                <w:bCs/>
              </w:rPr>
              <w:t>2</w:t>
            </w:r>
          </w:p>
          <w:p w14:paraId="1DC56EB5" w14:textId="77777777" w:rsidR="00CC7C52" w:rsidRPr="007C3343" w:rsidRDefault="00CC7C52">
            <w:pPr>
              <w:rPr>
                <w:b/>
                <w:bCs/>
              </w:rPr>
            </w:pPr>
            <w:r w:rsidRPr="007C3343">
              <w:rPr>
                <w:b/>
                <w:bCs/>
              </w:rPr>
              <w:t>$’000</w:t>
            </w:r>
          </w:p>
        </w:tc>
      </w:tr>
      <w:tr w:rsidR="007A6D12" w:rsidRPr="007C3343" w14:paraId="16832501" w14:textId="77777777">
        <w:trPr>
          <w:cantSplit/>
          <w:trHeight w:val="303"/>
        </w:trPr>
        <w:tc>
          <w:tcPr>
            <w:tcW w:w="3736" w:type="pct"/>
          </w:tcPr>
          <w:p w14:paraId="18A8109F" w14:textId="77777777" w:rsidR="007A6D12" w:rsidRPr="007C3343" w:rsidRDefault="007A6D12" w:rsidP="007A6D12">
            <w:r w:rsidRPr="007C3343">
              <w:t>Information technology equipment</w:t>
            </w:r>
          </w:p>
        </w:tc>
        <w:tc>
          <w:tcPr>
            <w:tcW w:w="780" w:type="pct"/>
          </w:tcPr>
          <w:p w14:paraId="02926A46" w14:textId="3C14B70E" w:rsidR="007A6D12" w:rsidRPr="007C3343" w:rsidRDefault="007A6D12" w:rsidP="007A6D12">
            <w:r w:rsidRPr="007C3343">
              <w:t>138</w:t>
            </w:r>
          </w:p>
        </w:tc>
        <w:tc>
          <w:tcPr>
            <w:tcW w:w="484" w:type="pct"/>
          </w:tcPr>
          <w:p w14:paraId="4603AFFC" w14:textId="212E3198" w:rsidR="007A6D12" w:rsidRPr="007C3343" w:rsidRDefault="007A6D12" w:rsidP="007A6D12">
            <w:r w:rsidRPr="007C3343">
              <w:t>168</w:t>
            </w:r>
          </w:p>
        </w:tc>
      </w:tr>
      <w:tr w:rsidR="007A6D12" w:rsidRPr="007C3343" w14:paraId="54CAF2C2" w14:textId="77777777">
        <w:trPr>
          <w:cantSplit/>
          <w:trHeight w:val="307"/>
        </w:trPr>
        <w:tc>
          <w:tcPr>
            <w:tcW w:w="3736" w:type="pct"/>
          </w:tcPr>
          <w:p w14:paraId="402F424C" w14:textId="77777777" w:rsidR="007A6D12" w:rsidRPr="007C3343" w:rsidRDefault="007A6D12" w:rsidP="007A6D12">
            <w:r w:rsidRPr="007C3343">
              <w:lastRenderedPageBreak/>
              <w:t>Furniture, fixtures and fittings</w:t>
            </w:r>
          </w:p>
        </w:tc>
        <w:tc>
          <w:tcPr>
            <w:tcW w:w="780" w:type="pct"/>
          </w:tcPr>
          <w:p w14:paraId="700F3A85" w14:textId="01BF5FFE" w:rsidR="007A6D12" w:rsidRPr="007C3343" w:rsidRDefault="007A6D12" w:rsidP="007A6D12">
            <w:r w:rsidRPr="007C3343">
              <w:t>24</w:t>
            </w:r>
          </w:p>
        </w:tc>
        <w:tc>
          <w:tcPr>
            <w:tcW w:w="484" w:type="pct"/>
          </w:tcPr>
          <w:p w14:paraId="1344E326" w14:textId="737E137A" w:rsidR="007A6D12" w:rsidRPr="007C3343" w:rsidRDefault="007A6D12" w:rsidP="007A6D12">
            <w:r w:rsidRPr="007C3343">
              <w:t>19</w:t>
            </w:r>
          </w:p>
        </w:tc>
      </w:tr>
      <w:tr w:rsidR="007A6D12" w:rsidRPr="007C3343" w14:paraId="2A0F802E" w14:textId="77777777">
        <w:trPr>
          <w:cantSplit/>
          <w:trHeight w:val="307"/>
        </w:trPr>
        <w:tc>
          <w:tcPr>
            <w:tcW w:w="3736" w:type="pct"/>
          </w:tcPr>
          <w:p w14:paraId="08CFE109" w14:textId="77777777" w:rsidR="007A6D12" w:rsidRPr="007C3343" w:rsidRDefault="007A6D12" w:rsidP="007A6D12">
            <w:r w:rsidRPr="007C3343">
              <w:t>Leasehold improvements</w:t>
            </w:r>
          </w:p>
        </w:tc>
        <w:tc>
          <w:tcPr>
            <w:tcW w:w="780" w:type="pct"/>
          </w:tcPr>
          <w:p w14:paraId="29F8C09B" w14:textId="25D246D3" w:rsidR="007A6D12" w:rsidRPr="007C3343" w:rsidRDefault="007A6D12" w:rsidP="007A6D12">
            <w:r w:rsidRPr="007C3343">
              <w:t>764</w:t>
            </w:r>
          </w:p>
        </w:tc>
        <w:tc>
          <w:tcPr>
            <w:tcW w:w="484" w:type="pct"/>
          </w:tcPr>
          <w:p w14:paraId="4701C5D6" w14:textId="083DA47F" w:rsidR="007A6D12" w:rsidRPr="007C3343" w:rsidRDefault="007A6D12" w:rsidP="007A6D12">
            <w:r w:rsidRPr="007C3343">
              <w:t>762</w:t>
            </w:r>
          </w:p>
        </w:tc>
      </w:tr>
      <w:tr w:rsidR="007A6D12" w:rsidRPr="007C3343" w14:paraId="4561590E" w14:textId="77777777">
        <w:trPr>
          <w:cantSplit/>
          <w:trHeight w:val="307"/>
        </w:trPr>
        <w:tc>
          <w:tcPr>
            <w:tcW w:w="3736" w:type="pct"/>
          </w:tcPr>
          <w:p w14:paraId="2FB52B98" w14:textId="77777777" w:rsidR="007A6D12" w:rsidRPr="007C3343" w:rsidRDefault="007A6D12" w:rsidP="007A6D12">
            <w:r w:rsidRPr="007C3343">
              <w:t>Motor vehicles</w:t>
            </w:r>
          </w:p>
        </w:tc>
        <w:tc>
          <w:tcPr>
            <w:tcW w:w="780" w:type="pct"/>
          </w:tcPr>
          <w:p w14:paraId="5456399D" w14:textId="0EF3E54C" w:rsidR="007A6D12" w:rsidRPr="007C3343" w:rsidRDefault="007A6D12" w:rsidP="007A6D12">
            <w:r w:rsidRPr="007C3343">
              <w:t xml:space="preserve"> -   </w:t>
            </w:r>
          </w:p>
        </w:tc>
        <w:tc>
          <w:tcPr>
            <w:tcW w:w="484" w:type="pct"/>
          </w:tcPr>
          <w:p w14:paraId="0AED1C3F" w14:textId="04AD0BC4" w:rsidR="007A6D12" w:rsidRPr="007C3343" w:rsidRDefault="007A6D12" w:rsidP="007A6D12">
            <w:r w:rsidRPr="007C3343">
              <w:t>17</w:t>
            </w:r>
          </w:p>
        </w:tc>
      </w:tr>
      <w:tr w:rsidR="007A6D12" w:rsidRPr="007C3343" w14:paraId="5F1DEC6D" w14:textId="77777777">
        <w:trPr>
          <w:cantSplit/>
          <w:trHeight w:val="307"/>
        </w:trPr>
        <w:tc>
          <w:tcPr>
            <w:tcW w:w="3736" w:type="pct"/>
          </w:tcPr>
          <w:p w14:paraId="42A24275" w14:textId="77777777" w:rsidR="007A6D12" w:rsidRPr="007C3343" w:rsidRDefault="007A6D12" w:rsidP="007A6D12">
            <w:r w:rsidRPr="007C3343">
              <w:t>Motor vehicles – write-back of depreciation due to revaluation</w:t>
            </w:r>
          </w:p>
        </w:tc>
        <w:tc>
          <w:tcPr>
            <w:tcW w:w="780" w:type="pct"/>
          </w:tcPr>
          <w:p w14:paraId="65DC4A35" w14:textId="3DB05A85" w:rsidR="007A6D12" w:rsidRPr="007C3343" w:rsidRDefault="007A6D12" w:rsidP="007A6D12">
            <w:r w:rsidRPr="007C3343">
              <w:t xml:space="preserve"> -   </w:t>
            </w:r>
          </w:p>
        </w:tc>
        <w:tc>
          <w:tcPr>
            <w:tcW w:w="484" w:type="pct"/>
          </w:tcPr>
          <w:p w14:paraId="4F17CCF0" w14:textId="5CB5D3C0" w:rsidR="007A6D12" w:rsidRPr="007C3343" w:rsidRDefault="007A6D12" w:rsidP="007A6D12">
            <w:r w:rsidRPr="007C3343">
              <w:t>(19)</w:t>
            </w:r>
          </w:p>
        </w:tc>
      </w:tr>
      <w:tr w:rsidR="007A6D12" w:rsidRPr="007C3343" w14:paraId="6979E775" w14:textId="77777777">
        <w:trPr>
          <w:cantSplit/>
          <w:trHeight w:val="297"/>
        </w:trPr>
        <w:tc>
          <w:tcPr>
            <w:tcW w:w="3736" w:type="pct"/>
          </w:tcPr>
          <w:p w14:paraId="1A03F841" w14:textId="77777777" w:rsidR="007A6D12" w:rsidRPr="007C3343" w:rsidRDefault="007A6D12" w:rsidP="007A6D12">
            <w:r w:rsidRPr="007C3343">
              <w:t>Office machines and equipment</w:t>
            </w:r>
          </w:p>
        </w:tc>
        <w:tc>
          <w:tcPr>
            <w:tcW w:w="780" w:type="pct"/>
          </w:tcPr>
          <w:p w14:paraId="2557833F" w14:textId="318D65DA" w:rsidR="007A6D12" w:rsidRPr="007C3343" w:rsidRDefault="007A6D12" w:rsidP="007A6D12">
            <w:r w:rsidRPr="007C3343">
              <w:t>1</w:t>
            </w:r>
          </w:p>
        </w:tc>
        <w:tc>
          <w:tcPr>
            <w:tcW w:w="484" w:type="pct"/>
          </w:tcPr>
          <w:p w14:paraId="2952D31E" w14:textId="1B2C631E" w:rsidR="007A6D12" w:rsidRPr="007C3343" w:rsidRDefault="007A6D12" w:rsidP="007A6D12">
            <w:r w:rsidRPr="007C3343">
              <w:t>0</w:t>
            </w:r>
          </w:p>
        </w:tc>
      </w:tr>
      <w:tr w:rsidR="007A6D12" w:rsidRPr="007C3343" w14:paraId="7D628F71" w14:textId="77777777">
        <w:trPr>
          <w:cantSplit/>
          <w:trHeight w:val="297"/>
        </w:trPr>
        <w:tc>
          <w:tcPr>
            <w:tcW w:w="3736" w:type="pct"/>
          </w:tcPr>
          <w:p w14:paraId="04B1713D" w14:textId="77777777" w:rsidR="007A6D12" w:rsidRPr="007C3343" w:rsidRDefault="007A6D12" w:rsidP="007A6D12">
            <w:pPr>
              <w:rPr>
                <w:b/>
                <w:bCs/>
              </w:rPr>
            </w:pPr>
            <w:r w:rsidRPr="007C3343">
              <w:rPr>
                <w:b/>
                <w:bCs/>
              </w:rPr>
              <w:t>Total depreciation</w:t>
            </w:r>
          </w:p>
        </w:tc>
        <w:tc>
          <w:tcPr>
            <w:tcW w:w="780" w:type="pct"/>
          </w:tcPr>
          <w:p w14:paraId="2651DCB2" w14:textId="18892541" w:rsidR="007A6D12" w:rsidRPr="007C3343" w:rsidRDefault="007A6D12" w:rsidP="007A6D12">
            <w:pPr>
              <w:rPr>
                <w:b/>
                <w:bCs/>
              </w:rPr>
            </w:pPr>
            <w:r w:rsidRPr="007C3343">
              <w:rPr>
                <w:b/>
                <w:bCs/>
              </w:rPr>
              <w:t>927</w:t>
            </w:r>
          </w:p>
        </w:tc>
        <w:tc>
          <w:tcPr>
            <w:tcW w:w="484" w:type="pct"/>
          </w:tcPr>
          <w:p w14:paraId="2D8C6099" w14:textId="7680507E" w:rsidR="007A6D12" w:rsidRPr="007C3343" w:rsidRDefault="007A6D12" w:rsidP="007A6D12">
            <w:pPr>
              <w:rPr>
                <w:b/>
                <w:bCs/>
              </w:rPr>
            </w:pPr>
            <w:r w:rsidRPr="007C3343">
              <w:rPr>
                <w:b/>
                <w:bCs/>
              </w:rPr>
              <w:t>947</w:t>
            </w:r>
          </w:p>
        </w:tc>
      </w:tr>
      <w:tr w:rsidR="007A6D12" w:rsidRPr="007C3343" w14:paraId="063B0F94" w14:textId="77777777">
        <w:trPr>
          <w:cantSplit/>
          <w:trHeight w:val="297"/>
        </w:trPr>
        <w:tc>
          <w:tcPr>
            <w:tcW w:w="3736" w:type="pct"/>
          </w:tcPr>
          <w:p w14:paraId="4925D54A" w14:textId="77777777" w:rsidR="007A6D12" w:rsidRPr="007C3343" w:rsidRDefault="007A6D12" w:rsidP="007A6D12">
            <w:r w:rsidRPr="007C3343">
              <w:t>Amortisation</w:t>
            </w:r>
          </w:p>
        </w:tc>
        <w:tc>
          <w:tcPr>
            <w:tcW w:w="780" w:type="pct"/>
          </w:tcPr>
          <w:p w14:paraId="4B745FCF" w14:textId="6066E5E9" w:rsidR="007A6D12" w:rsidRPr="007C3343" w:rsidRDefault="007A6D12" w:rsidP="007A6D12">
            <w:r w:rsidRPr="007C3343">
              <w:t>7,731</w:t>
            </w:r>
          </w:p>
        </w:tc>
        <w:tc>
          <w:tcPr>
            <w:tcW w:w="484" w:type="pct"/>
          </w:tcPr>
          <w:p w14:paraId="4A8C5F91" w14:textId="23EDF8BF" w:rsidR="007A6D12" w:rsidRPr="007C3343" w:rsidRDefault="007A6D12" w:rsidP="007A6D12">
            <w:r w:rsidRPr="007C3343">
              <w:t>10,610</w:t>
            </w:r>
          </w:p>
        </w:tc>
      </w:tr>
      <w:tr w:rsidR="007A6D12" w:rsidRPr="007C3343" w14:paraId="50EF7059" w14:textId="77777777">
        <w:trPr>
          <w:cantSplit/>
          <w:trHeight w:val="297"/>
        </w:trPr>
        <w:tc>
          <w:tcPr>
            <w:tcW w:w="3736" w:type="pct"/>
          </w:tcPr>
          <w:p w14:paraId="22D14256" w14:textId="77777777" w:rsidR="007A6D12" w:rsidRPr="007C3343" w:rsidRDefault="007A6D12" w:rsidP="007A6D12">
            <w:r w:rsidRPr="007C3343">
              <w:t>Total</w:t>
            </w:r>
          </w:p>
        </w:tc>
        <w:tc>
          <w:tcPr>
            <w:tcW w:w="780" w:type="pct"/>
          </w:tcPr>
          <w:p w14:paraId="50EA9F1A" w14:textId="668EF76E" w:rsidR="007A6D12" w:rsidRPr="007C3343" w:rsidRDefault="007A6D12" w:rsidP="007A6D12">
            <w:r w:rsidRPr="007C3343">
              <w:t>8,658</w:t>
            </w:r>
          </w:p>
        </w:tc>
        <w:tc>
          <w:tcPr>
            <w:tcW w:w="484" w:type="pct"/>
          </w:tcPr>
          <w:p w14:paraId="53E69BAF" w14:textId="0B88783A" w:rsidR="007A6D12" w:rsidRPr="007C3343" w:rsidRDefault="007A6D12" w:rsidP="007A6D12">
            <w:pPr>
              <w:rPr>
                <w:b/>
                <w:bCs/>
              </w:rPr>
            </w:pPr>
            <w:r w:rsidRPr="007C3343">
              <w:rPr>
                <w:b/>
                <w:bCs/>
              </w:rPr>
              <w:t>11,557</w:t>
            </w:r>
          </w:p>
        </w:tc>
      </w:tr>
    </w:tbl>
    <w:p w14:paraId="0CB5F621" w14:textId="77777777" w:rsidR="00CC7C52" w:rsidRPr="007C3343" w:rsidRDefault="00CC7C52" w:rsidP="00CC7C52">
      <w:pPr>
        <w:pStyle w:val="Heading5"/>
      </w:pPr>
      <w:r w:rsidRPr="007C3343">
        <w:t>Depreciation</w:t>
      </w:r>
    </w:p>
    <w:p w14:paraId="71419DD7" w14:textId="556F0BC9" w:rsidR="00CC7C52" w:rsidRPr="007C3343" w:rsidRDefault="007A6D12" w:rsidP="007A6D12">
      <w:r w:rsidRPr="007C3343">
        <w:t>All infrastructure assets, buildings, plant and equipment and other non-financial physical assets (except cultural assets) that have finite useful lives, are depreciated.</w:t>
      </w:r>
    </w:p>
    <w:p w14:paraId="20137725" w14:textId="37E182BA" w:rsidR="007A6D12" w:rsidRPr="007C3343" w:rsidRDefault="003D5B9C" w:rsidP="007A6D12">
      <w:r w:rsidRPr="007C3343">
        <w:t>Depreciation is calculated on a straight-line basis to write off the net cost of each item over its expected useful life to its estimated residual value.  Estimates of useful lives, residual values and depreciation method are reviewed on a regular basis.</w:t>
      </w:r>
    </w:p>
    <w:p w14:paraId="605B29D2" w14:textId="4F71C8C9" w:rsidR="003D5B9C" w:rsidRPr="007C3343" w:rsidRDefault="003D5B9C" w:rsidP="007A6D12">
      <w:r w:rsidRPr="007C3343">
        <w:t>The following useful lives are used for each major class of depreciable assets for the current and prior years:</w:t>
      </w:r>
    </w:p>
    <w:p w14:paraId="5A7E930B" w14:textId="19C6AB21" w:rsidR="003D5B9C" w:rsidRPr="007C3343" w:rsidRDefault="003D5B9C" w:rsidP="00922BE8">
      <w:pPr>
        <w:pStyle w:val="ListParagraph"/>
        <w:numPr>
          <w:ilvl w:val="0"/>
          <w:numId w:val="50"/>
        </w:numPr>
      </w:pPr>
      <w:r w:rsidRPr="007C3343">
        <w:t>Leased Buildings – 3–13 years</w:t>
      </w:r>
    </w:p>
    <w:p w14:paraId="44DBF66C" w14:textId="583DE0B6" w:rsidR="003D5B9C" w:rsidRPr="007C3343" w:rsidRDefault="003D5B9C" w:rsidP="00922BE8">
      <w:pPr>
        <w:pStyle w:val="ListParagraph"/>
        <w:numPr>
          <w:ilvl w:val="0"/>
          <w:numId w:val="50"/>
        </w:numPr>
      </w:pPr>
      <w:r w:rsidRPr="007C3343">
        <w:t>Furniture, fixtures and fittings – 10 years</w:t>
      </w:r>
    </w:p>
    <w:p w14:paraId="45895684" w14:textId="34A57501" w:rsidR="003D5B9C" w:rsidRPr="007C3343" w:rsidRDefault="003D5B9C" w:rsidP="00922BE8">
      <w:pPr>
        <w:pStyle w:val="ListParagraph"/>
        <w:numPr>
          <w:ilvl w:val="0"/>
          <w:numId w:val="50"/>
        </w:numPr>
      </w:pPr>
      <w:r w:rsidRPr="007C3343">
        <w:t>Information technology equipment – 3 years</w:t>
      </w:r>
    </w:p>
    <w:p w14:paraId="40C8D228" w14:textId="673AC10F" w:rsidR="003D5B9C" w:rsidRPr="007C3343" w:rsidRDefault="003D5B9C" w:rsidP="00922BE8">
      <w:pPr>
        <w:pStyle w:val="ListParagraph"/>
        <w:numPr>
          <w:ilvl w:val="0"/>
          <w:numId w:val="50"/>
        </w:numPr>
      </w:pPr>
      <w:r w:rsidRPr="007C3343">
        <w:t>Leasehold improvements – 3–13 years</w:t>
      </w:r>
    </w:p>
    <w:p w14:paraId="733317F4" w14:textId="72B813F2" w:rsidR="003D5B9C" w:rsidRPr="007C3343" w:rsidRDefault="003D5B9C" w:rsidP="00922BE8">
      <w:pPr>
        <w:pStyle w:val="ListParagraph"/>
        <w:numPr>
          <w:ilvl w:val="0"/>
          <w:numId w:val="50"/>
        </w:numPr>
      </w:pPr>
      <w:r w:rsidRPr="007C3343">
        <w:t>Motor vehicles (leased) – 3 years</w:t>
      </w:r>
    </w:p>
    <w:p w14:paraId="7380EAA0" w14:textId="2B26F654" w:rsidR="003D5B9C" w:rsidRPr="007C3343" w:rsidRDefault="003D5B9C" w:rsidP="00922BE8">
      <w:pPr>
        <w:pStyle w:val="ListParagraph"/>
        <w:numPr>
          <w:ilvl w:val="0"/>
          <w:numId w:val="50"/>
        </w:numPr>
      </w:pPr>
      <w:r w:rsidRPr="007C3343">
        <w:t>Office machines and equipment – 6–10 years</w:t>
      </w:r>
    </w:p>
    <w:p w14:paraId="73DBF381" w14:textId="0F75FCFF" w:rsidR="00364349" w:rsidRPr="007C3343" w:rsidRDefault="00364349" w:rsidP="00364349">
      <w:r w:rsidRPr="007C3343">
        <w:t>Cultural assets are considered to have an indefinite life and are not depreciated because their service potential has not, in any material sense, been consumed during the reporting period.</w:t>
      </w:r>
    </w:p>
    <w:p w14:paraId="4F093C0D" w14:textId="4CF42B0F" w:rsidR="00364349" w:rsidRPr="007C3343" w:rsidRDefault="00364349" w:rsidP="00364349">
      <w:r w:rsidRPr="007C3343">
        <w:t>Right-of 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overs its useful life.</w:t>
      </w:r>
    </w:p>
    <w:p w14:paraId="7D5144E7" w14:textId="77777777" w:rsidR="00CC7C52" w:rsidRPr="007C3343" w:rsidRDefault="00CC7C52" w:rsidP="00CC7C52">
      <w:pPr>
        <w:pStyle w:val="Heading5"/>
      </w:pPr>
      <w:r w:rsidRPr="007C3343">
        <w:t>Impairment</w:t>
      </w:r>
    </w:p>
    <w:p w14:paraId="0A0C8501" w14:textId="36F9CCA3" w:rsidR="00CC7C52" w:rsidRPr="007C3343" w:rsidRDefault="00F241A7" w:rsidP="00F241A7">
      <w:r w:rsidRPr="007C3343">
        <w:t>Non-financial assets are assessed annually for indications of impairment.</w:t>
      </w:r>
    </w:p>
    <w:p w14:paraId="494715A0" w14:textId="47156D19" w:rsidR="00F241A7" w:rsidRPr="007C3343" w:rsidRDefault="00F241A7" w:rsidP="00F241A7">
      <w:r w:rsidRPr="007C3343">
        <w:t>If there is an indication of impairment, the assets concerned are tested as to whether their carrying value exceeds their recoverable amount.</w:t>
      </w:r>
    </w:p>
    <w:p w14:paraId="48E3ED23" w14:textId="46A88019" w:rsidR="00F241A7" w:rsidRPr="007C3343" w:rsidRDefault="00F241A7" w:rsidP="00F241A7">
      <w:r w:rsidRPr="007C3343">
        <w:t>No impairments were recognised in the financial year ended 30 June 2023.</w:t>
      </w:r>
    </w:p>
    <w:p w14:paraId="3BD37F15" w14:textId="2824DD5D" w:rsidR="003D4BC7" w:rsidRPr="007C3343" w:rsidRDefault="003D4BC7" w:rsidP="00F241A7">
      <w:r w:rsidRPr="007C3343">
        <w:lastRenderedPageBreak/>
        <w:t>The recoverable amount for most assets is measured at the higher of depreciated replacement cost and fair value less costs to sell. It is deemed that, in the event of the loss of an asset, the future economic benefits arising from the use of the asset will be replaced unless a specific decision to the contrary has been made.</w:t>
      </w:r>
    </w:p>
    <w:p w14:paraId="1D57223A" w14:textId="77777777" w:rsidR="00CC7C52" w:rsidRPr="007C3343" w:rsidRDefault="00CC7C52" w:rsidP="00CC7C52">
      <w:pPr>
        <w:pStyle w:val="Heading4"/>
      </w:pPr>
      <w:r w:rsidRPr="007C3343">
        <w:t>5.1.3 Reconciliation of movements in carrying amount of property, plant and equipment</w:t>
      </w:r>
    </w:p>
    <w:p w14:paraId="7297DCD6" w14:textId="0DA2BDBD" w:rsidR="00FE6A52" w:rsidRPr="007C3343" w:rsidRDefault="00FE6A52" w:rsidP="00FE6A52">
      <w:pPr>
        <w:pStyle w:val="Heading5"/>
      </w:pPr>
      <w:r w:rsidRPr="007C3343">
        <w:t>2023</w:t>
      </w:r>
    </w:p>
    <w:tbl>
      <w:tblPr>
        <w:tblStyle w:val="TableGrid"/>
        <w:tblW w:w="0" w:type="auto"/>
        <w:tblLook w:val="01E0" w:firstRow="1" w:lastRow="1" w:firstColumn="1" w:lastColumn="1" w:noHBand="0" w:noVBand="0"/>
      </w:tblPr>
      <w:tblGrid>
        <w:gridCol w:w="1396"/>
        <w:gridCol w:w="1166"/>
        <w:gridCol w:w="1023"/>
        <w:gridCol w:w="1301"/>
        <w:gridCol w:w="898"/>
        <w:gridCol w:w="1090"/>
        <w:gridCol w:w="869"/>
        <w:gridCol w:w="1263"/>
        <w:gridCol w:w="764"/>
      </w:tblGrid>
      <w:tr w:rsidR="001B288A" w:rsidRPr="007C3343" w14:paraId="02266E88" w14:textId="77777777" w:rsidTr="007F511E">
        <w:trPr>
          <w:cantSplit/>
          <w:trHeight w:val="614"/>
          <w:tblHeader/>
        </w:trPr>
        <w:tc>
          <w:tcPr>
            <w:tcW w:w="0" w:type="auto"/>
            <w:shd w:val="clear" w:color="auto" w:fill="D9D9D9" w:themeFill="background1" w:themeFillShade="D9"/>
          </w:tcPr>
          <w:p w14:paraId="46FFE6F1" w14:textId="77777777" w:rsidR="00FE6A52" w:rsidRPr="007C3343" w:rsidRDefault="00FE6A52" w:rsidP="001B288A">
            <w:pPr>
              <w:rPr>
                <w:b/>
                <w:bCs/>
                <w:sz w:val="20"/>
                <w:szCs w:val="20"/>
              </w:rPr>
            </w:pPr>
            <w:r w:rsidRPr="007C3343">
              <w:rPr>
                <w:b/>
                <w:bCs/>
                <w:sz w:val="20"/>
                <w:szCs w:val="20"/>
              </w:rPr>
              <w:t>Reconciliation of movements in carrying amount of property, plant and equipment</w:t>
            </w:r>
          </w:p>
        </w:tc>
        <w:tc>
          <w:tcPr>
            <w:tcW w:w="0" w:type="auto"/>
            <w:shd w:val="clear" w:color="auto" w:fill="D9D9D9" w:themeFill="background1" w:themeFillShade="D9"/>
          </w:tcPr>
          <w:p w14:paraId="624B864A" w14:textId="77777777" w:rsidR="00FE6A52" w:rsidRPr="007C3343" w:rsidRDefault="00FE6A52" w:rsidP="001B288A">
            <w:pPr>
              <w:rPr>
                <w:b/>
                <w:bCs/>
                <w:sz w:val="20"/>
                <w:szCs w:val="20"/>
              </w:rPr>
            </w:pPr>
            <w:r w:rsidRPr="007C3343">
              <w:rPr>
                <w:b/>
                <w:bCs/>
                <w:sz w:val="20"/>
                <w:szCs w:val="20"/>
              </w:rPr>
              <w:t xml:space="preserve">Information technology </w:t>
            </w:r>
          </w:p>
          <w:p w14:paraId="066B9D74" w14:textId="77777777" w:rsidR="00FE6A52" w:rsidRPr="007C3343" w:rsidRDefault="00FE6A52" w:rsidP="001B288A">
            <w:pPr>
              <w:rPr>
                <w:b/>
                <w:bCs/>
                <w:sz w:val="20"/>
                <w:szCs w:val="20"/>
              </w:rPr>
            </w:pPr>
            <w:r w:rsidRPr="007C3343">
              <w:rPr>
                <w:b/>
                <w:bCs/>
                <w:sz w:val="20"/>
                <w:szCs w:val="20"/>
              </w:rPr>
              <w:t>At fair value</w:t>
            </w:r>
          </w:p>
          <w:p w14:paraId="69841313" w14:textId="77777777" w:rsidR="00FE6A52" w:rsidRPr="007C3343" w:rsidRDefault="00FE6A52" w:rsidP="001B288A">
            <w:pPr>
              <w:rPr>
                <w:b/>
                <w:bCs/>
                <w:sz w:val="20"/>
                <w:szCs w:val="20"/>
              </w:rPr>
            </w:pPr>
            <w:r w:rsidRPr="007C3343">
              <w:rPr>
                <w:b/>
                <w:bCs/>
                <w:sz w:val="20"/>
                <w:szCs w:val="20"/>
              </w:rPr>
              <w:t>$’000</w:t>
            </w:r>
          </w:p>
        </w:tc>
        <w:tc>
          <w:tcPr>
            <w:tcW w:w="0" w:type="auto"/>
            <w:shd w:val="clear" w:color="auto" w:fill="D9D9D9" w:themeFill="background1" w:themeFillShade="D9"/>
          </w:tcPr>
          <w:p w14:paraId="0ADCB8FD" w14:textId="77777777" w:rsidR="00FE6A52" w:rsidRPr="007C3343" w:rsidRDefault="00FE6A52" w:rsidP="001B288A">
            <w:pPr>
              <w:rPr>
                <w:b/>
                <w:bCs/>
                <w:sz w:val="20"/>
                <w:szCs w:val="20"/>
              </w:rPr>
            </w:pPr>
            <w:r w:rsidRPr="007C3343">
              <w:rPr>
                <w:b/>
                <w:bCs/>
                <w:sz w:val="20"/>
                <w:szCs w:val="20"/>
              </w:rPr>
              <w:t>Furniture, fixtures and</w:t>
            </w:r>
          </w:p>
          <w:p w14:paraId="50B189C4" w14:textId="77777777" w:rsidR="00FE6A52" w:rsidRPr="007C3343" w:rsidRDefault="00FE6A52" w:rsidP="001B288A">
            <w:pPr>
              <w:rPr>
                <w:b/>
                <w:bCs/>
                <w:sz w:val="20"/>
                <w:szCs w:val="20"/>
              </w:rPr>
            </w:pPr>
            <w:r w:rsidRPr="007C3343">
              <w:rPr>
                <w:b/>
                <w:bCs/>
                <w:sz w:val="20"/>
                <w:szCs w:val="20"/>
              </w:rPr>
              <w:t>fittings</w:t>
            </w:r>
          </w:p>
          <w:p w14:paraId="45FF0576" w14:textId="77777777" w:rsidR="00FE6A52" w:rsidRPr="007C3343" w:rsidRDefault="00FE6A52" w:rsidP="001B288A">
            <w:pPr>
              <w:rPr>
                <w:b/>
                <w:bCs/>
                <w:sz w:val="20"/>
                <w:szCs w:val="20"/>
              </w:rPr>
            </w:pPr>
            <w:r w:rsidRPr="007C3343">
              <w:rPr>
                <w:b/>
                <w:bCs/>
                <w:sz w:val="20"/>
                <w:szCs w:val="20"/>
              </w:rPr>
              <w:t>At fair value</w:t>
            </w:r>
          </w:p>
          <w:p w14:paraId="638150DD" w14:textId="77777777" w:rsidR="00FE6A52" w:rsidRPr="007C3343" w:rsidRDefault="00FE6A52" w:rsidP="001B288A">
            <w:pPr>
              <w:rPr>
                <w:b/>
                <w:bCs/>
                <w:sz w:val="20"/>
                <w:szCs w:val="20"/>
              </w:rPr>
            </w:pPr>
            <w:r w:rsidRPr="007C3343">
              <w:rPr>
                <w:b/>
                <w:bCs/>
                <w:sz w:val="20"/>
                <w:szCs w:val="20"/>
              </w:rPr>
              <w:t>$’000</w:t>
            </w:r>
          </w:p>
        </w:tc>
        <w:tc>
          <w:tcPr>
            <w:tcW w:w="0" w:type="auto"/>
            <w:shd w:val="clear" w:color="auto" w:fill="D9D9D9" w:themeFill="background1" w:themeFillShade="D9"/>
          </w:tcPr>
          <w:p w14:paraId="730815AF" w14:textId="77777777" w:rsidR="00FE6A52" w:rsidRPr="007C3343" w:rsidRDefault="00FE6A52" w:rsidP="001B288A">
            <w:pPr>
              <w:rPr>
                <w:b/>
                <w:bCs/>
                <w:sz w:val="20"/>
                <w:szCs w:val="20"/>
              </w:rPr>
            </w:pPr>
            <w:r w:rsidRPr="007C3343">
              <w:rPr>
                <w:b/>
                <w:bCs/>
                <w:sz w:val="20"/>
                <w:szCs w:val="20"/>
              </w:rPr>
              <w:t>Building leases and leasehold improvement</w:t>
            </w:r>
          </w:p>
          <w:p w14:paraId="1834CDE4" w14:textId="77777777" w:rsidR="00FE6A52" w:rsidRPr="007C3343" w:rsidRDefault="00FE6A52" w:rsidP="001B288A">
            <w:pPr>
              <w:rPr>
                <w:b/>
                <w:bCs/>
                <w:sz w:val="20"/>
                <w:szCs w:val="20"/>
              </w:rPr>
            </w:pPr>
            <w:r w:rsidRPr="007C3343">
              <w:rPr>
                <w:b/>
                <w:bCs/>
                <w:sz w:val="20"/>
                <w:szCs w:val="20"/>
              </w:rPr>
              <w:t>At fair value</w:t>
            </w:r>
          </w:p>
          <w:p w14:paraId="3CCB6C49" w14:textId="77777777" w:rsidR="00FE6A52" w:rsidRPr="007C3343" w:rsidRDefault="00FE6A52" w:rsidP="001B288A">
            <w:pPr>
              <w:rPr>
                <w:b/>
                <w:bCs/>
                <w:sz w:val="20"/>
                <w:szCs w:val="20"/>
              </w:rPr>
            </w:pPr>
            <w:r w:rsidRPr="007C3343">
              <w:rPr>
                <w:b/>
                <w:bCs/>
                <w:sz w:val="20"/>
                <w:szCs w:val="20"/>
              </w:rPr>
              <w:t>$’000</w:t>
            </w:r>
          </w:p>
        </w:tc>
        <w:tc>
          <w:tcPr>
            <w:tcW w:w="0" w:type="auto"/>
            <w:shd w:val="clear" w:color="auto" w:fill="D9D9D9" w:themeFill="background1" w:themeFillShade="D9"/>
          </w:tcPr>
          <w:p w14:paraId="6305F8CB" w14:textId="77777777" w:rsidR="00FE6A52" w:rsidRPr="007C3343" w:rsidRDefault="00FE6A52" w:rsidP="001B288A">
            <w:pPr>
              <w:rPr>
                <w:b/>
                <w:bCs/>
                <w:sz w:val="20"/>
                <w:szCs w:val="20"/>
              </w:rPr>
            </w:pPr>
            <w:r w:rsidRPr="007C3343">
              <w:rPr>
                <w:b/>
                <w:bCs/>
                <w:sz w:val="20"/>
                <w:szCs w:val="20"/>
              </w:rPr>
              <w:t>Motor vehicles</w:t>
            </w:r>
          </w:p>
          <w:p w14:paraId="77268080" w14:textId="77777777" w:rsidR="00FE6A52" w:rsidRPr="007C3343" w:rsidRDefault="00FE6A52" w:rsidP="001B288A">
            <w:pPr>
              <w:rPr>
                <w:b/>
                <w:bCs/>
                <w:sz w:val="20"/>
                <w:szCs w:val="20"/>
              </w:rPr>
            </w:pPr>
            <w:r w:rsidRPr="007C3343">
              <w:rPr>
                <w:b/>
                <w:bCs/>
                <w:sz w:val="20"/>
                <w:szCs w:val="20"/>
              </w:rPr>
              <w:t>At fair value</w:t>
            </w:r>
          </w:p>
          <w:p w14:paraId="1B1C98E7" w14:textId="77777777" w:rsidR="00FE6A52" w:rsidRPr="007C3343" w:rsidRDefault="00FE6A52" w:rsidP="001B288A">
            <w:pPr>
              <w:rPr>
                <w:b/>
                <w:bCs/>
                <w:sz w:val="20"/>
                <w:szCs w:val="20"/>
              </w:rPr>
            </w:pPr>
            <w:r w:rsidRPr="007C3343">
              <w:rPr>
                <w:b/>
                <w:bCs/>
                <w:sz w:val="20"/>
                <w:szCs w:val="20"/>
              </w:rPr>
              <w:t>$’000</w:t>
            </w:r>
          </w:p>
        </w:tc>
        <w:tc>
          <w:tcPr>
            <w:tcW w:w="0" w:type="auto"/>
            <w:shd w:val="clear" w:color="auto" w:fill="D9D9D9" w:themeFill="background1" w:themeFillShade="D9"/>
          </w:tcPr>
          <w:p w14:paraId="332286B3" w14:textId="77777777" w:rsidR="00FE6A52" w:rsidRPr="007C3343" w:rsidRDefault="00FE6A52" w:rsidP="001B288A">
            <w:pPr>
              <w:rPr>
                <w:b/>
                <w:bCs/>
                <w:sz w:val="20"/>
                <w:szCs w:val="20"/>
              </w:rPr>
            </w:pPr>
            <w:r w:rsidRPr="007C3343">
              <w:rPr>
                <w:b/>
                <w:bCs/>
                <w:sz w:val="20"/>
                <w:szCs w:val="20"/>
              </w:rPr>
              <w:t xml:space="preserve">Office machines and equipment </w:t>
            </w:r>
          </w:p>
          <w:p w14:paraId="4E963E05" w14:textId="77777777" w:rsidR="00FE6A52" w:rsidRPr="007C3343" w:rsidRDefault="00FE6A52" w:rsidP="001B288A">
            <w:pPr>
              <w:rPr>
                <w:b/>
                <w:bCs/>
                <w:sz w:val="20"/>
                <w:szCs w:val="20"/>
              </w:rPr>
            </w:pPr>
            <w:r w:rsidRPr="007C3343">
              <w:rPr>
                <w:b/>
                <w:bCs/>
                <w:sz w:val="20"/>
                <w:szCs w:val="20"/>
              </w:rPr>
              <w:t>At fair value</w:t>
            </w:r>
          </w:p>
          <w:p w14:paraId="74D61A1C" w14:textId="77777777" w:rsidR="00FE6A52" w:rsidRPr="007C3343" w:rsidRDefault="00FE6A52" w:rsidP="001B288A">
            <w:pPr>
              <w:rPr>
                <w:b/>
                <w:bCs/>
                <w:sz w:val="20"/>
                <w:szCs w:val="20"/>
              </w:rPr>
            </w:pPr>
            <w:r w:rsidRPr="007C3343">
              <w:rPr>
                <w:b/>
                <w:bCs/>
                <w:sz w:val="20"/>
                <w:szCs w:val="20"/>
              </w:rPr>
              <w:t>$’000</w:t>
            </w:r>
          </w:p>
        </w:tc>
        <w:tc>
          <w:tcPr>
            <w:tcW w:w="0" w:type="auto"/>
            <w:shd w:val="clear" w:color="auto" w:fill="D9D9D9" w:themeFill="background1" w:themeFillShade="D9"/>
          </w:tcPr>
          <w:p w14:paraId="54B48B46" w14:textId="77777777" w:rsidR="00FE6A52" w:rsidRPr="007C3343" w:rsidRDefault="00FE6A52" w:rsidP="001B288A">
            <w:pPr>
              <w:rPr>
                <w:b/>
                <w:bCs/>
                <w:sz w:val="20"/>
                <w:szCs w:val="20"/>
              </w:rPr>
            </w:pPr>
            <w:r w:rsidRPr="007C3343">
              <w:rPr>
                <w:b/>
                <w:bCs/>
                <w:sz w:val="20"/>
                <w:szCs w:val="20"/>
              </w:rPr>
              <w:t xml:space="preserve">Cultural assets </w:t>
            </w:r>
          </w:p>
          <w:p w14:paraId="2D4FD3DF" w14:textId="77777777" w:rsidR="00FE6A52" w:rsidRPr="007C3343" w:rsidRDefault="00FE6A52" w:rsidP="001B288A">
            <w:pPr>
              <w:rPr>
                <w:b/>
                <w:bCs/>
                <w:sz w:val="20"/>
                <w:szCs w:val="20"/>
              </w:rPr>
            </w:pPr>
            <w:r w:rsidRPr="007C3343">
              <w:rPr>
                <w:b/>
                <w:bCs/>
                <w:sz w:val="20"/>
                <w:szCs w:val="20"/>
              </w:rPr>
              <w:t>At fair value</w:t>
            </w:r>
          </w:p>
          <w:p w14:paraId="6A7FEAE0" w14:textId="77777777" w:rsidR="00FE6A52" w:rsidRPr="007C3343" w:rsidRDefault="00FE6A52" w:rsidP="001B288A">
            <w:pPr>
              <w:rPr>
                <w:b/>
                <w:bCs/>
                <w:sz w:val="20"/>
                <w:szCs w:val="20"/>
              </w:rPr>
            </w:pPr>
            <w:r w:rsidRPr="007C3343">
              <w:rPr>
                <w:b/>
                <w:bCs/>
                <w:sz w:val="20"/>
                <w:szCs w:val="20"/>
              </w:rPr>
              <w:t>$’000</w:t>
            </w:r>
          </w:p>
        </w:tc>
        <w:tc>
          <w:tcPr>
            <w:tcW w:w="1183" w:type="dxa"/>
            <w:shd w:val="clear" w:color="auto" w:fill="D9D9D9" w:themeFill="background1" w:themeFillShade="D9"/>
          </w:tcPr>
          <w:p w14:paraId="48627D8C" w14:textId="77777777" w:rsidR="00FE6A52" w:rsidRPr="007C3343" w:rsidRDefault="00FE6A52" w:rsidP="001B288A">
            <w:pPr>
              <w:rPr>
                <w:b/>
                <w:bCs/>
                <w:sz w:val="20"/>
                <w:szCs w:val="20"/>
              </w:rPr>
            </w:pPr>
            <w:r w:rsidRPr="007C3343">
              <w:rPr>
                <w:b/>
                <w:bCs/>
                <w:sz w:val="20"/>
                <w:szCs w:val="20"/>
              </w:rPr>
              <w:t xml:space="preserve">Assets under construction </w:t>
            </w:r>
          </w:p>
          <w:p w14:paraId="05774C77" w14:textId="77777777" w:rsidR="00FE6A52" w:rsidRPr="007C3343" w:rsidRDefault="00FE6A52" w:rsidP="001B288A">
            <w:pPr>
              <w:rPr>
                <w:b/>
                <w:bCs/>
                <w:sz w:val="20"/>
                <w:szCs w:val="20"/>
              </w:rPr>
            </w:pPr>
            <w:r w:rsidRPr="007C3343">
              <w:rPr>
                <w:b/>
                <w:bCs/>
                <w:sz w:val="20"/>
                <w:szCs w:val="20"/>
              </w:rPr>
              <w:t>At cost</w:t>
            </w:r>
          </w:p>
          <w:p w14:paraId="4CBD1439" w14:textId="77777777" w:rsidR="00FE6A52" w:rsidRPr="007C3343" w:rsidRDefault="00FE6A52" w:rsidP="001B288A">
            <w:pPr>
              <w:rPr>
                <w:b/>
                <w:bCs/>
                <w:sz w:val="20"/>
                <w:szCs w:val="20"/>
              </w:rPr>
            </w:pPr>
            <w:r w:rsidRPr="007C3343">
              <w:rPr>
                <w:b/>
                <w:bCs/>
                <w:sz w:val="20"/>
                <w:szCs w:val="20"/>
              </w:rPr>
              <w:t>$’000</w:t>
            </w:r>
          </w:p>
        </w:tc>
        <w:tc>
          <w:tcPr>
            <w:tcW w:w="844" w:type="dxa"/>
            <w:shd w:val="clear" w:color="auto" w:fill="D9D9D9" w:themeFill="background1" w:themeFillShade="D9"/>
          </w:tcPr>
          <w:p w14:paraId="0CBDA1E2" w14:textId="77777777" w:rsidR="00FE6A52" w:rsidRPr="007C3343" w:rsidRDefault="00FE6A52" w:rsidP="001B288A">
            <w:pPr>
              <w:rPr>
                <w:b/>
                <w:bCs/>
                <w:sz w:val="20"/>
                <w:szCs w:val="20"/>
              </w:rPr>
            </w:pPr>
            <w:r w:rsidRPr="007C3343">
              <w:rPr>
                <w:b/>
                <w:bCs/>
                <w:sz w:val="20"/>
                <w:szCs w:val="20"/>
              </w:rPr>
              <w:t>Total</w:t>
            </w:r>
          </w:p>
          <w:p w14:paraId="61F8000A" w14:textId="77777777" w:rsidR="00FE6A52" w:rsidRPr="007C3343" w:rsidRDefault="00FE6A52" w:rsidP="001B288A">
            <w:pPr>
              <w:rPr>
                <w:b/>
                <w:bCs/>
                <w:sz w:val="20"/>
                <w:szCs w:val="20"/>
              </w:rPr>
            </w:pPr>
            <w:r w:rsidRPr="007C3343">
              <w:rPr>
                <w:b/>
                <w:bCs/>
                <w:sz w:val="20"/>
                <w:szCs w:val="20"/>
              </w:rPr>
              <w:t>$’000</w:t>
            </w:r>
          </w:p>
        </w:tc>
      </w:tr>
      <w:tr w:rsidR="007F511E" w:rsidRPr="007C3343" w14:paraId="5104B6DF" w14:textId="77777777" w:rsidTr="007F511E">
        <w:trPr>
          <w:cantSplit/>
          <w:trHeight w:val="495"/>
        </w:trPr>
        <w:tc>
          <w:tcPr>
            <w:tcW w:w="0" w:type="auto"/>
          </w:tcPr>
          <w:p w14:paraId="176B044B" w14:textId="77777777" w:rsidR="001B288A" w:rsidRPr="007C3343" w:rsidRDefault="001B288A" w:rsidP="001B288A">
            <w:pPr>
              <w:rPr>
                <w:b/>
                <w:bCs/>
                <w:sz w:val="20"/>
                <w:szCs w:val="20"/>
              </w:rPr>
            </w:pPr>
            <w:r w:rsidRPr="007C3343">
              <w:rPr>
                <w:b/>
                <w:bCs/>
                <w:sz w:val="20"/>
                <w:szCs w:val="20"/>
              </w:rPr>
              <w:t>Carrying amount at start of year</w:t>
            </w:r>
          </w:p>
        </w:tc>
        <w:tc>
          <w:tcPr>
            <w:tcW w:w="0" w:type="auto"/>
          </w:tcPr>
          <w:p w14:paraId="7F905D27" w14:textId="66D2F17D" w:rsidR="001B288A" w:rsidRPr="007C3343" w:rsidRDefault="001B288A" w:rsidP="001B288A">
            <w:pPr>
              <w:rPr>
                <w:b/>
                <w:bCs/>
                <w:sz w:val="20"/>
                <w:szCs w:val="20"/>
              </w:rPr>
            </w:pPr>
            <w:r w:rsidRPr="007C3343">
              <w:rPr>
                <w:b/>
                <w:bCs/>
                <w:sz w:val="20"/>
                <w:szCs w:val="20"/>
              </w:rPr>
              <w:t>929</w:t>
            </w:r>
          </w:p>
        </w:tc>
        <w:tc>
          <w:tcPr>
            <w:tcW w:w="0" w:type="auto"/>
          </w:tcPr>
          <w:p w14:paraId="6052A2F1" w14:textId="7BC95BD8" w:rsidR="001B288A" w:rsidRPr="007C3343" w:rsidRDefault="001B288A" w:rsidP="001B288A">
            <w:pPr>
              <w:rPr>
                <w:b/>
                <w:bCs/>
                <w:sz w:val="20"/>
                <w:szCs w:val="20"/>
              </w:rPr>
            </w:pPr>
            <w:r w:rsidRPr="007C3343">
              <w:rPr>
                <w:b/>
                <w:bCs/>
                <w:sz w:val="20"/>
                <w:szCs w:val="20"/>
              </w:rPr>
              <w:t>112</w:t>
            </w:r>
          </w:p>
        </w:tc>
        <w:tc>
          <w:tcPr>
            <w:tcW w:w="0" w:type="auto"/>
          </w:tcPr>
          <w:p w14:paraId="5D41E877" w14:textId="54A811DE" w:rsidR="001B288A" w:rsidRPr="007C3343" w:rsidRDefault="001B288A" w:rsidP="001B288A">
            <w:pPr>
              <w:rPr>
                <w:b/>
                <w:bCs/>
                <w:sz w:val="20"/>
                <w:szCs w:val="20"/>
              </w:rPr>
            </w:pPr>
            <w:r w:rsidRPr="007C3343">
              <w:rPr>
                <w:b/>
                <w:bCs/>
                <w:sz w:val="20"/>
                <w:szCs w:val="20"/>
              </w:rPr>
              <w:t>50,035</w:t>
            </w:r>
          </w:p>
        </w:tc>
        <w:tc>
          <w:tcPr>
            <w:tcW w:w="0" w:type="auto"/>
          </w:tcPr>
          <w:p w14:paraId="4480132B" w14:textId="782BA18E" w:rsidR="001B288A" w:rsidRPr="007C3343" w:rsidRDefault="001B288A" w:rsidP="001B288A">
            <w:pPr>
              <w:rPr>
                <w:b/>
                <w:bCs/>
                <w:sz w:val="20"/>
                <w:szCs w:val="20"/>
              </w:rPr>
            </w:pPr>
            <w:r w:rsidRPr="007C3343">
              <w:rPr>
                <w:b/>
                <w:bCs/>
                <w:sz w:val="20"/>
                <w:szCs w:val="20"/>
              </w:rPr>
              <w:t>323</w:t>
            </w:r>
          </w:p>
        </w:tc>
        <w:tc>
          <w:tcPr>
            <w:tcW w:w="0" w:type="auto"/>
          </w:tcPr>
          <w:p w14:paraId="006C2EB8" w14:textId="736445EA" w:rsidR="001B288A" w:rsidRPr="007C3343" w:rsidRDefault="001B288A" w:rsidP="001B288A">
            <w:pPr>
              <w:rPr>
                <w:b/>
                <w:bCs/>
                <w:sz w:val="20"/>
                <w:szCs w:val="20"/>
              </w:rPr>
            </w:pPr>
            <w:r w:rsidRPr="007C3343">
              <w:rPr>
                <w:b/>
                <w:bCs/>
                <w:sz w:val="20"/>
                <w:szCs w:val="20"/>
              </w:rPr>
              <w:t>12</w:t>
            </w:r>
          </w:p>
        </w:tc>
        <w:tc>
          <w:tcPr>
            <w:tcW w:w="0" w:type="auto"/>
          </w:tcPr>
          <w:p w14:paraId="5148F101" w14:textId="3A16A442" w:rsidR="001B288A" w:rsidRPr="007C3343" w:rsidRDefault="001B288A" w:rsidP="001B288A">
            <w:pPr>
              <w:rPr>
                <w:b/>
                <w:bCs/>
                <w:sz w:val="20"/>
                <w:szCs w:val="20"/>
              </w:rPr>
            </w:pPr>
            <w:r w:rsidRPr="007C3343">
              <w:rPr>
                <w:b/>
                <w:bCs/>
                <w:sz w:val="20"/>
                <w:szCs w:val="20"/>
              </w:rPr>
              <w:t>180</w:t>
            </w:r>
          </w:p>
        </w:tc>
        <w:tc>
          <w:tcPr>
            <w:tcW w:w="1183" w:type="dxa"/>
          </w:tcPr>
          <w:p w14:paraId="76529AFD" w14:textId="65B66106" w:rsidR="001B288A" w:rsidRPr="007C3343" w:rsidRDefault="001B288A" w:rsidP="001B288A">
            <w:pPr>
              <w:rPr>
                <w:b/>
                <w:bCs/>
                <w:sz w:val="20"/>
                <w:szCs w:val="20"/>
              </w:rPr>
            </w:pPr>
            <w:r w:rsidRPr="007C3343">
              <w:rPr>
                <w:b/>
                <w:bCs/>
                <w:sz w:val="20"/>
                <w:szCs w:val="20"/>
              </w:rPr>
              <w:t>5,362</w:t>
            </w:r>
          </w:p>
        </w:tc>
        <w:tc>
          <w:tcPr>
            <w:tcW w:w="844" w:type="dxa"/>
          </w:tcPr>
          <w:p w14:paraId="5A10C93B" w14:textId="44EAF64E" w:rsidR="001B288A" w:rsidRPr="007C3343" w:rsidRDefault="001B288A" w:rsidP="001B288A">
            <w:pPr>
              <w:rPr>
                <w:b/>
                <w:bCs/>
                <w:sz w:val="20"/>
                <w:szCs w:val="20"/>
              </w:rPr>
            </w:pPr>
            <w:r w:rsidRPr="007C3343">
              <w:rPr>
                <w:b/>
                <w:bCs/>
                <w:sz w:val="20"/>
                <w:szCs w:val="20"/>
              </w:rPr>
              <w:t>56,953</w:t>
            </w:r>
          </w:p>
        </w:tc>
      </w:tr>
      <w:tr w:rsidR="007F511E" w:rsidRPr="007C3343" w14:paraId="0DC147C0" w14:textId="77777777" w:rsidTr="007F511E">
        <w:trPr>
          <w:cantSplit/>
          <w:trHeight w:val="503"/>
        </w:trPr>
        <w:tc>
          <w:tcPr>
            <w:tcW w:w="0" w:type="auto"/>
          </w:tcPr>
          <w:p w14:paraId="3CE86C11" w14:textId="1919F0F3" w:rsidR="001B288A" w:rsidRPr="007C3343" w:rsidRDefault="001B288A" w:rsidP="001B288A">
            <w:pPr>
              <w:rPr>
                <w:sz w:val="20"/>
                <w:szCs w:val="20"/>
              </w:rPr>
            </w:pPr>
            <w:r w:rsidRPr="007C3343">
              <w:rPr>
                <w:sz w:val="20"/>
                <w:szCs w:val="20"/>
              </w:rPr>
              <w:t>Adjustment</w:t>
            </w:r>
            <w:r w:rsidR="006E5EA8" w:rsidRPr="007C3343">
              <w:rPr>
                <w:rStyle w:val="FootnoteReference"/>
                <w:szCs w:val="20"/>
              </w:rPr>
              <w:footnoteReference w:id="64"/>
            </w:r>
          </w:p>
        </w:tc>
        <w:tc>
          <w:tcPr>
            <w:tcW w:w="0" w:type="auto"/>
          </w:tcPr>
          <w:p w14:paraId="3B86A6F6" w14:textId="1D8DDFE4" w:rsidR="001B288A" w:rsidRPr="007C3343" w:rsidRDefault="001B288A" w:rsidP="001B288A">
            <w:pPr>
              <w:rPr>
                <w:sz w:val="20"/>
                <w:szCs w:val="20"/>
              </w:rPr>
            </w:pPr>
            <w:r w:rsidRPr="007C3343">
              <w:rPr>
                <w:sz w:val="20"/>
                <w:szCs w:val="20"/>
              </w:rPr>
              <w:t>-</w:t>
            </w:r>
          </w:p>
        </w:tc>
        <w:tc>
          <w:tcPr>
            <w:tcW w:w="0" w:type="auto"/>
          </w:tcPr>
          <w:p w14:paraId="37BFFC97" w14:textId="1F8CE8BD" w:rsidR="001B288A" w:rsidRPr="007C3343" w:rsidRDefault="001B288A" w:rsidP="001B288A">
            <w:pPr>
              <w:rPr>
                <w:sz w:val="20"/>
                <w:szCs w:val="20"/>
              </w:rPr>
            </w:pPr>
            <w:r w:rsidRPr="007C3343">
              <w:rPr>
                <w:sz w:val="20"/>
                <w:szCs w:val="20"/>
              </w:rPr>
              <w:t>9</w:t>
            </w:r>
          </w:p>
        </w:tc>
        <w:tc>
          <w:tcPr>
            <w:tcW w:w="0" w:type="auto"/>
          </w:tcPr>
          <w:p w14:paraId="5B4A02CC" w14:textId="5BEE00F8" w:rsidR="001B288A" w:rsidRPr="007C3343" w:rsidRDefault="001B288A" w:rsidP="001B288A">
            <w:pPr>
              <w:rPr>
                <w:sz w:val="20"/>
                <w:szCs w:val="20"/>
              </w:rPr>
            </w:pPr>
            <w:r w:rsidRPr="007C3343">
              <w:rPr>
                <w:sz w:val="20"/>
                <w:szCs w:val="20"/>
              </w:rPr>
              <w:t>(7,244)</w:t>
            </w:r>
          </w:p>
        </w:tc>
        <w:tc>
          <w:tcPr>
            <w:tcW w:w="0" w:type="auto"/>
          </w:tcPr>
          <w:p w14:paraId="415A3310" w14:textId="713ACF32" w:rsidR="001B288A" w:rsidRPr="007C3343" w:rsidRDefault="001B288A" w:rsidP="001B288A">
            <w:pPr>
              <w:rPr>
                <w:sz w:val="20"/>
                <w:szCs w:val="20"/>
              </w:rPr>
            </w:pPr>
            <w:r w:rsidRPr="007C3343">
              <w:rPr>
                <w:sz w:val="20"/>
                <w:szCs w:val="20"/>
              </w:rPr>
              <w:t>(33)</w:t>
            </w:r>
          </w:p>
        </w:tc>
        <w:tc>
          <w:tcPr>
            <w:tcW w:w="0" w:type="auto"/>
          </w:tcPr>
          <w:p w14:paraId="3C65B651" w14:textId="6DE7DF09" w:rsidR="001B288A" w:rsidRPr="007C3343" w:rsidRDefault="001B288A" w:rsidP="001B288A">
            <w:pPr>
              <w:rPr>
                <w:sz w:val="20"/>
                <w:szCs w:val="20"/>
              </w:rPr>
            </w:pPr>
            <w:r w:rsidRPr="007C3343">
              <w:rPr>
                <w:sz w:val="20"/>
                <w:szCs w:val="20"/>
              </w:rPr>
              <w:t>-</w:t>
            </w:r>
          </w:p>
        </w:tc>
        <w:tc>
          <w:tcPr>
            <w:tcW w:w="0" w:type="auto"/>
          </w:tcPr>
          <w:p w14:paraId="25102289" w14:textId="1282AC3F" w:rsidR="001B288A" w:rsidRPr="007C3343" w:rsidRDefault="001B288A" w:rsidP="001B288A">
            <w:pPr>
              <w:rPr>
                <w:sz w:val="20"/>
                <w:szCs w:val="20"/>
              </w:rPr>
            </w:pPr>
            <w:r w:rsidRPr="007C3343">
              <w:rPr>
                <w:sz w:val="20"/>
                <w:szCs w:val="20"/>
              </w:rPr>
              <w:t>-</w:t>
            </w:r>
          </w:p>
        </w:tc>
        <w:tc>
          <w:tcPr>
            <w:tcW w:w="1183" w:type="dxa"/>
          </w:tcPr>
          <w:p w14:paraId="7709A4D4" w14:textId="70ABB617" w:rsidR="001B288A" w:rsidRPr="007C3343" w:rsidRDefault="001B288A" w:rsidP="001B288A">
            <w:pPr>
              <w:rPr>
                <w:sz w:val="20"/>
                <w:szCs w:val="20"/>
              </w:rPr>
            </w:pPr>
            <w:r w:rsidRPr="007C3343">
              <w:rPr>
                <w:sz w:val="20"/>
                <w:szCs w:val="20"/>
              </w:rPr>
              <w:t>-</w:t>
            </w:r>
          </w:p>
        </w:tc>
        <w:tc>
          <w:tcPr>
            <w:tcW w:w="844" w:type="dxa"/>
          </w:tcPr>
          <w:p w14:paraId="480548A9" w14:textId="04F7EA47" w:rsidR="001B288A" w:rsidRPr="007C3343" w:rsidRDefault="001B288A" w:rsidP="001B288A">
            <w:pPr>
              <w:rPr>
                <w:sz w:val="20"/>
                <w:szCs w:val="20"/>
              </w:rPr>
            </w:pPr>
            <w:r w:rsidRPr="007C3343">
              <w:rPr>
                <w:sz w:val="20"/>
                <w:szCs w:val="20"/>
              </w:rPr>
              <w:t>(7,268)</w:t>
            </w:r>
          </w:p>
        </w:tc>
      </w:tr>
      <w:tr w:rsidR="007F511E" w:rsidRPr="007C3343" w14:paraId="745C9F7D" w14:textId="77777777" w:rsidTr="007F511E">
        <w:trPr>
          <w:cantSplit/>
          <w:trHeight w:val="307"/>
        </w:trPr>
        <w:tc>
          <w:tcPr>
            <w:tcW w:w="0" w:type="auto"/>
          </w:tcPr>
          <w:p w14:paraId="4AEA47BF" w14:textId="77777777" w:rsidR="001B288A" w:rsidRPr="007C3343" w:rsidRDefault="001B288A" w:rsidP="001B288A">
            <w:pPr>
              <w:rPr>
                <w:sz w:val="20"/>
                <w:szCs w:val="20"/>
              </w:rPr>
            </w:pPr>
            <w:r w:rsidRPr="007C3343">
              <w:rPr>
                <w:sz w:val="20"/>
                <w:szCs w:val="20"/>
              </w:rPr>
              <w:t>Additions</w:t>
            </w:r>
          </w:p>
        </w:tc>
        <w:tc>
          <w:tcPr>
            <w:tcW w:w="0" w:type="auto"/>
          </w:tcPr>
          <w:p w14:paraId="18CF50AB" w14:textId="7D5413F0" w:rsidR="001B288A" w:rsidRPr="007C3343" w:rsidRDefault="001B288A" w:rsidP="001B288A">
            <w:pPr>
              <w:rPr>
                <w:sz w:val="20"/>
                <w:szCs w:val="20"/>
              </w:rPr>
            </w:pPr>
            <w:r w:rsidRPr="007C3343">
              <w:rPr>
                <w:sz w:val="20"/>
                <w:szCs w:val="20"/>
              </w:rPr>
              <w:t>2,477</w:t>
            </w:r>
          </w:p>
        </w:tc>
        <w:tc>
          <w:tcPr>
            <w:tcW w:w="0" w:type="auto"/>
          </w:tcPr>
          <w:p w14:paraId="64566146" w14:textId="4D85C2BF" w:rsidR="001B288A" w:rsidRPr="007C3343" w:rsidRDefault="001B288A" w:rsidP="001B288A">
            <w:pPr>
              <w:rPr>
                <w:sz w:val="20"/>
                <w:szCs w:val="20"/>
              </w:rPr>
            </w:pPr>
            <w:r w:rsidRPr="007C3343">
              <w:rPr>
                <w:sz w:val="20"/>
                <w:szCs w:val="20"/>
              </w:rPr>
              <w:t>65</w:t>
            </w:r>
          </w:p>
        </w:tc>
        <w:tc>
          <w:tcPr>
            <w:tcW w:w="0" w:type="auto"/>
          </w:tcPr>
          <w:p w14:paraId="60DE9A43" w14:textId="129792F8" w:rsidR="001B288A" w:rsidRPr="007C3343" w:rsidRDefault="001B288A" w:rsidP="001B288A">
            <w:pPr>
              <w:rPr>
                <w:sz w:val="20"/>
                <w:szCs w:val="20"/>
              </w:rPr>
            </w:pPr>
            <w:r w:rsidRPr="007C3343">
              <w:rPr>
                <w:sz w:val="20"/>
                <w:szCs w:val="20"/>
              </w:rPr>
              <w:t>246</w:t>
            </w:r>
          </w:p>
        </w:tc>
        <w:tc>
          <w:tcPr>
            <w:tcW w:w="0" w:type="auto"/>
          </w:tcPr>
          <w:p w14:paraId="56D0E264" w14:textId="1DF23DD5" w:rsidR="001B288A" w:rsidRPr="007C3343" w:rsidRDefault="001B288A" w:rsidP="001B288A">
            <w:pPr>
              <w:rPr>
                <w:sz w:val="20"/>
                <w:szCs w:val="20"/>
              </w:rPr>
            </w:pPr>
            <w:r w:rsidRPr="007C3343">
              <w:rPr>
                <w:sz w:val="20"/>
                <w:szCs w:val="20"/>
              </w:rPr>
              <w:t>31</w:t>
            </w:r>
          </w:p>
        </w:tc>
        <w:tc>
          <w:tcPr>
            <w:tcW w:w="0" w:type="auto"/>
          </w:tcPr>
          <w:p w14:paraId="2689FF4E" w14:textId="1A774D94" w:rsidR="001B288A" w:rsidRPr="007C3343" w:rsidRDefault="001B288A" w:rsidP="001B288A">
            <w:pPr>
              <w:rPr>
                <w:sz w:val="20"/>
                <w:szCs w:val="20"/>
              </w:rPr>
            </w:pPr>
            <w:r w:rsidRPr="007C3343">
              <w:rPr>
                <w:sz w:val="20"/>
                <w:szCs w:val="20"/>
              </w:rPr>
              <w:t>-</w:t>
            </w:r>
          </w:p>
        </w:tc>
        <w:tc>
          <w:tcPr>
            <w:tcW w:w="0" w:type="auto"/>
          </w:tcPr>
          <w:p w14:paraId="1714192C" w14:textId="794CCDDE" w:rsidR="001B288A" w:rsidRPr="007C3343" w:rsidRDefault="001B288A" w:rsidP="001B288A">
            <w:pPr>
              <w:rPr>
                <w:sz w:val="20"/>
                <w:szCs w:val="20"/>
              </w:rPr>
            </w:pPr>
            <w:r w:rsidRPr="007C3343">
              <w:rPr>
                <w:sz w:val="20"/>
                <w:szCs w:val="20"/>
              </w:rPr>
              <w:t>-</w:t>
            </w:r>
          </w:p>
        </w:tc>
        <w:tc>
          <w:tcPr>
            <w:tcW w:w="1183" w:type="dxa"/>
          </w:tcPr>
          <w:p w14:paraId="79166B8C" w14:textId="418CB62B" w:rsidR="001B288A" w:rsidRPr="007C3343" w:rsidRDefault="001B288A" w:rsidP="001B288A">
            <w:pPr>
              <w:rPr>
                <w:sz w:val="20"/>
                <w:szCs w:val="20"/>
              </w:rPr>
            </w:pPr>
            <w:r w:rsidRPr="007C3343">
              <w:rPr>
                <w:sz w:val="20"/>
                <w:szCs w:val="20"/>
              </w:rPr>
              <w:t>2,659</w:t>
            </w:r>
          </w:p>
        </w:tc>
        <w:tc>
          <w:tcPr>
            <w:tcW w:w="844" w:type="dxa"/>
          </w:tcPr>
          <w:p w14:paraId="6C28CD65" w14:textId="35E35466" w:rsidR="001B288A" w:rsidRPr="007C3343" w:rsidRDefault="001B288A" w:rsidP="001B288A">
            <w:pPr>
              <w:rPr>
                <w:sz w:val="20"/>
                <w:szCs w:val="20"/>
              </w:rPr>
            </w:pPr>
            <w:r w:rsidRPr="007C3343">
              <w:rPr>
                <w:sz w:val="20"/>
                <w:szCs w:val="20"/>
              </w:rPr>
              <w:t xml:space="preserve">5,478 </w:t>
            </w:r>
          </w:p>
        </w:tc>
      </w:tr>
      <w:tr w:rsidR="007F511E" w:rsidRPr="007C3343" w14:paraId="576DDD33" w14:textId="77777777" w:rsidTr="007F511E">
        <w:trPr>
          <w:cantSplit/>
          <w:trHeight w:val="307"/>
        </w:trPr>
        <w:tc>
          <w:tcPr>
            <w:tcW w:w="0" w:type="auto"/>
          </w:tcPr>
          <w:p w14:paraId="205F6BBC" w14:textId="77777777" w:rsidR="001B288A" w:rsidRPr="007C3343" w:rsidRDefault="001B288A" w:rsidP="001B288A">
            <w:pPr>
              <w:rPr>
                <w:sz w:val="20"/>
                <w:szCs w:val="20"/>
              </w:rPr>
            </w:pPr>
            <w:r w:rsidRPr="007C3343">
              <w:rPr>
                <w:sz w:val="20"/>
                <w:szCs w:val="20"/>
              </w:rPr>
              <w:t>Revaluations</w:t>
            </w:r>
          </w:p>
        </w:tc>
        <w:tc>
          <w:tcPr>
            <w:tcW w:w="0" w:type="auto"/>
          </w:tcPr>
          <w:p w14:paraId="07B4BF60" w14:textId="7BFB936F" w:rsidR="001B288A" w:rsidRPr="007C3343" w:rsidRDefault="001B288A" w:rsidP="001B288A">
            <w:pPr>
              <w:rPr>
                <w:sz w:val="20"/>
                <w:szCs w:val="20"/>
              </w:rPr>
            </w:pPr>
            <w:r w:rsidRPr="007C3343">
              <w:rPr>
                <w:sz w:val="20"/>
                <w:szCs w:val="20"/>
              </w:rPr>
              <w:t>-</w:t>
            </w:r>
          </w:p>
        </w:tc>
        <w:tc>
          <w:tcPr>
            <w:tcW w:w="0" w:type="auto"/>
          </w:tcPr>
          <w:p w14:paraId="3C1E8291" w14:textId="589B0117" w:rsidR="001B288A" w:rsidRPr="007C3343" w:rsidRDefault="001B288A" w:rsidP="001B288A">
            <w:pPr>
              <w:rPr>
                <w:sz w:val="20"/>
                <w:szCs w:val="20"/>
              </w:rPr>
            </w:pPr>
            <w:r w:rsidRPr="007C3343">
              <w:rPr>
                <w:sz w:val="20"/>
                <w:szCs w:val="20"/>
              </w:rPr>
              <w:t>-</w:t>
            </w:r>
          </w:p>
        </w:tc>
        <w:tc>
          <w:tcPr>
            <w:tcW w:w="0" w:type="auto"/>
          </w:tcPr>
          <w:p w14:paraId="7983D375" w14:textId="48196DD6" w:rsidR="001B288A" w:rsidRPr="007C3343" w:rsidRDefault="001B288A" w:rsidP="001B288A">
            <w:pPr>
              <w:rPr>
                <w:sz w:val="20"/>
                <w:szCs w:val="20"/>
              </w:rPr>
            </w:pPr>
            <w:r w:rsidRPr="007C3343">
              <w:rPr>
                <w:sz w:val="20"/>
                <w:szCs w:val="20"/>
              </w:rPr>
              <w:t>-</w:t>
            </w:r>
          </w:p>
        </w:tc>
        <w:tc>
          <w:tcPr>
            <w:tcW w:w="0" w:type="auto"/>
          </w:tcPr>
          <w:p w14:paraId="51542717" w14:textId="2420EB5E" w:rsidR="001B288A" w:rsidRPr="007C3343" w:rsidRDefault="001B288A" w:rsidP="001B288A">
            <w:pPr>
              <w:rPr>
                <w:sz w:val="20"/>
                <w:szCs w:val="20"/>
              </w:rPr>
            </w:pPr>
            <w:r w:rsidRPr="007C3343">
              <w:rPr>
                <w:sz w:val="20"/>
                <w:szCs w:val="20"/>
              </w:rPr>
              <w:t>-</w:t>
            </w:r>
          </w:p>
        </w:tc>
        <w:tc>
          <w:tcPr>
            <w:tcW w:w="0" w:type="auto"/>
          </w:tcPr>
          <w:p w14:paraId="246C734D" w14:textId="465DE06B" w:rsidR="001B288A" w:rsidRPr="007C3343" w:rsidRDefault="001B288A" w:rsidP="001B288A">
            <w:pPr>
              <w:rPr>
                <w:sz w:val="20"/>
                <w:szCs w:val="20"/>
              </w:rPr>
            </w:pPr>
            <w:r w:rsidRPr="007C3343">
              <w:rPr>
                <w:sz w:val="20"/>
                <w:szCs w:val="20"/>
              </w:rPr>
              <w:t>-</w:t>
            </w:r>
          </w:p>
        </w:tc>
        <w:tc>
          <w:tcPr>
            <w:tcW w:w="0" w:type="auto"/>
          </w:tcPr>
          <w:p w14:paraId="6F90118F" w14:textId="2D42DE09" w:rsidR="001B288A" w:rsidRPr="007C3343" w:rsidRDefault="001B288A" w:rsidP="001B288A">
            <w:pPr>
              <w:rPr>
                <w:sz w:val="20"/>
                <w:szCs w:val="20"/>
              </w:rPr>
            </w:pPr>
            <w:r w:rsidRPr="007C3343">
              <w:rPr>
                <w:sz w:val="20"/>
                <w:szCs w:val="20"/>
              </w:rPr>
              <w:t>-</w:t>
            </w:r>
          </w:p>
        </w:tc>
        <w:tc>
          <w:tcPr>
            <w:tcW w:w="1183" w:type="dxa"/>
          </w:tcPr>
          <w:p w14:paraId="04FE8AD2" w14:textId="01D7EF22" w:rsidR="001B288A" w:rsidRPr="007C3343" w:rsidRDefault="001B288A" w:rsidP="001B288A">
            <w:pPr>
              <w:rPr>
                <w:sz w:val="20"/>
                <w:szCs w:val="20"/>
              </w:rPr>
            </w:pPr>
            <w:r w:rsidRPr="007C3343">
              <w:rPr>
                <w:sz w:val="20"/>
                <w:szCs w:val="20"/>
              </w:rPr>
              <w:t>-</w:t>
            </w:r>
          </w:p>
        </w:tc>
        <w:tc>
          <w:tcPr>
            <w:tcW w:w="844" w:type="dxa"/>
          </w:tcPr>
          <w:p w14:paraId="3420551C" w14:textId="71D7B227" w:rsidR="001B288A" w:rsidRPr="007C3343" w:rsidRDefault="001B288A" w:rsidP="001B288A">
            <w:pPr>
              <w:rPr>
                <w:sz w:val="20"/>
                <w:szCs w:val="20"/>
              </w:rPr>
            </w:pPr>
            <w:r w:rsidRPr="007C3343">
              <w:rPr>
                <w:sz w:val="20"/>
                <w:szCs w:val="20"/>
              </w:rPr>
              <w:t>-</w:t>
            </w:r>
          </w:p>
        </w:tc>
      </w:tr>
      <w:tr w:rsidR="007F511E" w:rsidRPr="007C3343" w14:paraId="2028FDC6" w14:textId="77777777" w:rsidTr="007F511E">
        <w:trPr>
          <w:cantSplit/>
          <w:trHeight w:val="307"/>
        </w:trPr>
        <w:tc>
          <w:tcPr>
            <w:tcW w:w="0" w:type="auto"/>
          </w:tcPr>
          <w:p w14:paraId="2CCBD90D" w14:textId="77777777" w:rsidR="001B288A" w:rsidRPr="007C3343" w:rsidRDefault="001B288A" w:rsidP="001B288A">
            <w:pPr>
              <w:rPr>
                <w:sz w:val="20"/>
                <w:szCs w:val="20"/>
              </w:rPr>
            </w:pPr>
            <w:r w:rsidRPr="007C3343">
              <w:rPr>
                <w:sz w:val="20"/>
                <w:szCs w:val="20"/>
              </w:rPr>
              <w:t>Disposals</w:t>
            </w:r>
          </w:p>
        </w:tc>
        <w:tc>
          <w:tcPr>
            <w:tcW w:w="0" w:type="auto"/>
          </w:tcPr>
          <w:p w14:paraId="2352944D" w14:textId="25CB1BF0" w:rsidR="001B288A" w:rsidRPr="007C3343" w:rsidRDefault="001B288A" w:rsidP="001B288A">
            <w:pPr>
              <w:rPr>
                <w:sz w:val="20"/>
                <w:szCs w:val="20"/>
              </w:rPr>
            </w:pPr>
            <w:r w:rsidRPr="007C3343">
              <w:rPr>
                <w:sz w:val="20"/>
                <w:szCs w:val="20"/>
              </w:rPr>
              <w:t>(786)</w:t>
            </w:r>
          </w:p>
        </w:tc>
        <w:tc>
          <w:tcPr>
            <w:tcW w:w="0" w:type="auto"/>
          </w:tcPr>
          <w:p w14:paraId="321019E0" w14:textId="2FE75455" w:rsidR="001B288A" w:rsidRPr="007C3343" w:rsidRDefault="001B288A" w:rsidP="001B288A">
            <w:pPr>
              <w:rPr>
                <w:sz w:val="20"/>
                <w:szCs w:val="20"/>
              </w:rPr>
            </w:pPr>
            <w:r w:rsidRPr="007C3343">
              <w:rPr>
                <w:sz w:val="20"/>
                <w:szCs w:val="20"/>
              </w:rPr>
              <w:t>-</w:t>
            </w:r>
          </w:p>
        </w:tc>
        <w:tc>
          <w:tcPr>
            <w:tcW w:w="0" w:type="auto"/>
          </w:tcPr>
          <w:p w14:paraId="2EBD804A" w14:textId="6E121E18" w:rsidR="001B288A" w:rsidRPr="007C3343" w:rsidRDefault="001B288A" w:rsidP="001B288A">
            <w:pPr>
              <w:rPr>
                <w:sz w:val="20"/>
                <w:szCs w:val="20"/>
              </w:rPr>
            </w:pPr>
            <w:r w:rsidRPr="007C3343">
              <w:rPr>
                <w:sz w:val="20"/>
                <w:szCs w:val="20"/>
              </w:rPr>
              <w:t>-</w:t>
            </w:r>
          </w:p>
        </w:tc>
        <w:tc>
          <w:tcPr>
            <w:tcW w:w="0" w:type="auto"/>
          </w:tcPr>
          <w:p w14:paraId="36EF6F86" w14:textId="3454612E" w:rsidR="001B288A" w:rsidRPr="007C3343" w:rsidRDefault="001B288A" w:rsidP="001B288A">
            <w:pPr>
              <w:rPr>
                <w:sz w:val="20"/>
                <w:szCs w:val="20"/>
              </w:rPr>
            </w:pPr>
            <w:r w:rsidRPr="007C3343">
              <w:rPr>
                <w:sz w:val="20"/>
                <w:szCs w:val="20"/>
              </w:rPr>
              <w:t>(34)</w:t>
            </w:r>
          </w:p>
        </w:tc>
        <w:tc>
          <w:tcPr>
            <w:tcW w:w="0" w:type="auto"/>
          </w:tcPr>
          <w:p w14:paraId="1A963CF3" w14:textId="0EEA1CC1" w:rsidR="001B288A" w:rsidRPr="007C3343" w:rsidRDefault="001B288A" w:rsidP="001B288A">
            <w:pPr>
              <w:rPr>
                <w:sz w:val="20"/>
                <w:szCs w:val="20"/>
              </w:rPr>
            </w:pPr>
            <w:r w:rsidRPr="007C3343">
              <w:rPr>
                <w:sz w:val="20"/>
                <w:szCs w:val="20"/>
              </w:rPr>
              <w:t>-</w:t>
            </w:r>
          </w:p>
        </w:tc>
        <w:tc>
          <w:tcPr>
            <w:tcW w:w="0" w:type="auto"/>
          </w:tcPr>
          <w:p w14:paraId="10AD04E1" w14:textId="538B9794" w:rsidR="001B288A" w:rsidRPr="007C3343" w:rsidRDefault="001B288A" w:rsidP="001B288A">
            <w:pPr>
              <w:rPr>
                <w:sz w:val="20"/>
                <w:szCs w:val="20"/>
              </w:rPr>
            </w:pPr>
            <w:r w:rsidRPr="007C3343">
              <w:rPr>
                <w:sz w:val="20"/>
                <w:szCs w:val="20"/>
              </w:rPr>
              <w:t>-</w:t>
            </w:r>
          </w:p>
        </w:tc>
        <w:tc>
          <w:tcPr>
            <w:tcW w:w="1183" w:type="dxa"/>
          </w:tcPr>
          <w:p w14:paraId="58A0F3F8" w14:textId="6D722752" w:rsidR="001B288A" w:rsidRPr="007C3343" w:rsidRDefault="001B288A" w:rsidP="001B288A">
            <w:pPr>
              <w:rPr>
                <w:sz w:val="20"/>
                <w:szCs w:val="20"/>
              </w:rPr>
            </w:pPr>
            <w:r w:rsidRPr="007C3343">
              <w:rPr>
                <w:sz w:val="20"/>
                <w:szCs w:val="20"/>
              </w:rPr>
              <w:t>-</w:t>
            </w:r>
          </w:p>
        </w:tc>
        <w:tc>
          <w:tcPr>
            <w:tcW w:w="844" w:type="dxa"/>
          </w:tcPr>
          <w:p w14:paraId="31BC4ED5" w14:textId="7ADA84C4" w:rsidR="001B288A" w:rsidRPr="007C3343" w:rsidRDefault="001B288A" w:rsidP="001B288A">
            <w:pPr>
              <w:rPr>
                <w:sz w:val="20"/>
                <w:szCs w:val="20"/>
              </w:rPr>
            </w:pPr>
            <w:r w:rsidRPr="007C3343">
              <w:rPr>
                <w:sz w:val="20"/>
                <w:szCs w:val="20"/>
              </w:rPr>
              <w:t>(820)</w:t>
            </w:r>
          </w:p>
        </w:tc>
      </w:tr>
      <w:tr w:rsidR="007F511E" w:rsidRPr="007C3343" w14:paraId="0A4627A5" w14:textId="77777777" w:rsidTr="007F511E">
        <w:trPr>
          <w:cantSplit/>
          <w:trHeight w:val="307"/>
        </w:trPr>
        <w:tc>
          <w:tcPr>
            <w:tcW w:w="0" w:type="auto"/>
          </w:tcPr>
          <w:p w14:paraId="5F9C57D7" w14:textId="77777777" w:rsidR="001B288A" w:rsidRPr="007C3343" w:rsidRDefault="001B288A" w:rsidP="001B288A">
            <w:pPr>
              <w:rPr>
                <w:sz w:val="20"/>
                <w:szCs w:val="20"/>
              </w:rPr>
            </w:pPr>
            <w:r w:rsidRPr="007C3343">
              <w:rPr>
                <w:sz w:val="20"/>
                <w:szCs w:val="20"/>
              </w:rPr>
              <w:t>Transfers</w:t>
            </w:r>
          </w:p>
        </w:tc>
        <w:tc>
          <w:tcPr>
            <w:tcW w:w="0" w:type="auto"/>
          </w:tcPr>
          <w:p w14:paraId="0BE2B4D1" w14:textId="7C495EE9" w:rsidR="001B288A" w:rsidRPr="007C3343" w:rsidRDefault="001B288A" w:rsidP="001B288A">
            <w:pPr>
              <w:rPr>
                <w:sz w:val="20"/>
                <w:szCs w:val="20"/>
              </w:rPr>
            </w:pPr>
            <w:r w:rsidRPr="007C3343">
              <w:rPr>
                <w:sz w:val="20"/>
                <w:szCs w:val="20"/>
              </w:rPr>
              <w:t>-</w:t>
            </w:r>
          </w:p>
        </w:tc>
        <w:tc>
          <w:tcPr>
            <w:tcW w:w="0" w:type="auto"/>
          </w:tcPr>
          <w:p w14:paraId="133F6402" w14:textId="6F3DC624" w:rsidR="001B288A" w:rsidRPr="007C3343" w:rsidRDefault="001B288A" w:rsidP="001B288A">
            <w:pPr>
              <w:rPr>
                <w:sz w:val="20"/>
                <w:szCs w:val="20"/>
              </w:rPr>
            </w:pPr>
            <w:r w:rsidRPr="007C3343">
              <w:rPr>
                <w:sz w:val="20"/>
                <w:szCs w:val="20"/>
              </w:rPr>
              <w:t>-</w:t>
            </w:r>
          </w:p>
        </w:tc>
        <w:tc>
          <w:tcPr>
            <w:tcW w:w="0" w:type="auto"/>
          </w:tcPr>
          <w:p w14:paraId="01EC6F68" w14:textId="0B7A4E14" w:rsidR="001B288A" w:rsidRPr="007C3343" w:rsidRDefault="001B288A" w:rsidP="001B288A">
            <w:pPr>
              <w:rPr>
                <w:sz w:val="20"/>
                <w:szCs w:val="20"/>
              </w:rPr>
            </w:pPr>
            <w:r w:rsidRPr="007C3343">
              <w:rPr>
                <w:sz w:val="20"/>
                <w:szCs w:val="20"/>
              </w:rPr>
              <w:t>-</w:t>
            </w:r>
          </w:p>
        </w:tc>
        <w:tc>
          <w:tcPr>
            <w:tcW w:w="0" w:type="auto"/>
          </w:tcPr>
          <w:p w14:paraId="667A919D" w14:textId="6739ED60" w:rsidR="001B288A" w:rsidRPr="007C3343" w:rsidRDefault="001B288A" w:rsidP="001B288A">
            <w:pPr>
              <w:rPr>
                <w:sz w:val="20"/>
                <w:szCs w:val="20"/>
              </w:rPr>
            </w:pPr>
            <w:r w:rsidRPr="007C3343">
              <w:rPr>
                <w:sz w:val="20"/>
                <w:szCs w:val="20"/>
              </w:rPr>
              <w:t>-</w:t>
            </w:r>
          </w:p>
        </w:tc>
        <w:tc>
          <w:tcPr>
            <w:tcW w:w="0" w:type="auto"/>
          </w:tcPr>
          <w:p w14:paraId="07313405" w14:textId="67B46741" w:rsidR="001B288A" w:rsidRPr="007C3343" w:rsidRDefault="001B288A" w:rsidP="001B288A">
            <w:pPr>
              <w:rPr>
                <w:sz w:val="20"/>
                <w:szCs w:val="20"/>
              </w:rPr>
            </w:pPr>
            <w:r w:rsidRPr="007C3343">
              <w:rPr>
                <w:sz w:val="20"/>
                <w:szCs w:val="20"/>
              </w:rPr>
              <w:t>-</w:t>
            </w:r>
          </w:p>
        </w:tc>
        <w:tc>
          <w:tcPr>
            <w:tcW w:w="0" w:type="auto"/>
          </w:tcPr>
          <w:p w14:paraId="05A5513A" w14:textId="1D11EBB1" w:rsidR="001B288A" w:rsidRPr="007C3343" w:rsidRDefault="001B288A" w:rsidP="001B288A">
            <w:pPr>
              <w:rPr>
                <w:sz w:val="20"/>
                <w:szCs w:val="20"/>
              </w:rPr>
            </w:pPr>
            <w:r w:rsidRPr="007C3343">
              <w:rPr>
                <w:sz w:val="20"/>
                <w:szCs w:val="20"/>
              </w:rPr>
              <w:t>-</w:t>
            </w:r>
          </w:p>
        </w:tc>
        <w:tc>
          <w:tcPr>
            <w:tcW w:w="1183" w:type="dxa"/>
          </w:tcPr>
          <w:p w14:paraId="3229D465" w14:textId="30079E90" w:rsidR="001B288A" w:rsidRPr="007C3343" w:rsidRDefault="001B288A" w:rsidP="001B288A">
            <w:pPr>
              <w:rPr>
                <w:sz w:val="20"/>
                <w:szCs w:val="20"/>
              </w:rPr>
            </w:pPr>
            <w:r w:rsidRPr="007C3343">
              <w:rPr>
                <w:sz w:val="20"/>
                <w:szCs w:val="20"/>
              </w:rPr>
              <w:t>(4,130)</w:t>
            </w:r>
          </w:p>
        </w:tc>
        <w:tc>
          <w:tcPr>
            <w:tcW w:w="844" w:type="dxa"/>
          </w:tcPr>
          <w:p w14:paraId="09C5F49F" w14:textId="2C24441F" w:rsidR="001B288A" w:rsidRPr="007C3343" w:rsidRDefault="001B288A" w:rsidP="001B288A">
            <w:pPr>
              <w:rPr>
                <w:sz w:val="20"/>
                <w:szCs w:val="20"/>
              </w:rPr>
            </w:pPr>
            <w:r w:rsidRPr="007C3343">
              <w:rPr>
                <w:sz w:val="20"/>
                <w:szCs w:val="20"/>
              </w:rPr>
              <w:t>(4,130)</w:t>
            </w:r>
          </w:p>
        </w:tc>
      </w:tr>
      <w:tr w:rsidR="007F511E" w:rsidRPr="007C3343" w14:paraId="1C0D3DB7" w14:textId="77777777" w:rsidTr="007F511E">
        <w:trPr>
          <w:cantSplit/>
          <w:trHeight w:val="497"/>
        </w:trPr>
        <w:tc>
          <w:tcPr>
            <w:tcW w:w="0" w:type="auto"/>
          </w:tcPr>
          <w:p w14:paraId="406B9B0A" w14:textId="77777777" w:rsidR="001B288A" w:rsidRPr="007C3343" w:rsidRDefault="001B288A" w:rsidP="001B288A">
            <w:pPr>
              <w:rPr>
                <w:sz w:val="20"/>
                <w:szCs w:val="20"/>
              </w:rPr>
            </w:pPr>
            <w:r w:rsidRPr="007C3343">
              <w:rPr>
                <w:sz w:val="20"/>
                <w:szCs w:val="20"/>
              </w:rPr>
              <w:t>Depreciation and amortisation</w:t>
            </w:r>
          </w:p>
        </w:tc>
        <w:tc>
          <w:tcPr>
            <w:tcW w:w="0" w:type="auto"/>
          </w:tcPr>
          <w:p w14:paraId="7B27AE03" w14:textId="399AA219" w:rsidR="001B288A" w:rsidRPr="007C3343" w:rsidRDefault="001B288A" w:rsidP="001B288A">
            <w:pPr>
              <w:rPr>
                <w:sz w:val="20"/>
                <w:szCs w:val="20"/>
              </w:rPr>
            </w:pPr>
            <w:r w:rsidRPr="007C3343">
              <w:rPr>
                <w:sz w:val="20"/>
                <w:szCs w:val="20"/>
              </w:rPr>
              <w:t>(591)</w:t>
            </w:r>
          </w:p>
        </w:tc>
        <w:tc>
          <w:tcPr>
            <w:tcW w:w="0" w:type="auto"/>
          </w:tcPr>
          <w:p w14:paraId="3C4BB20F" w14:textId="2E863F79" w:rsidR="001B288A" w:rsidRPr="007C3343" w:rsidRDefault="001B288A" w:rsidP="001B288A">
            <w:pPr>
              <w:rPr>
                <w:sz w:val="20"/>
                <w:szCs w:val="20"/>
              </w:rPr>
            </w:pPr>
            <w:r w:rsidRPr="007C3343">
              <w:rPr>
                <w:sz w:val="20"/>
                <w:szCs w:val="20"/>
              </w:rPr>
              <w:t>(24)</w:t>
            </w:r>
          </w:p>
        </w:tc>
        <w:tc>
          <w:tcPr>
            <w:tcW w:w="0" w:type="auto"/>
          </w:tcPr>
          <w:p w14:paraId="3EFAC4CA" w14:textId="5160D939" w:rsidR="001B288A" w:rsidRPr="007C3343" w:rsidRDefault="001B288A" w:rsidP="001B288A">
            <w:pPr>
              <w:rPr>
                <w:sz w:val="20"/>
                <w:szCs w:val="20"/>
              </w:rPr>
            </w:pPr>
            <w:r w:rsidRPr="007C3343">
              <w:rPr>
                <w:sz w:val="20"/>
                <w:szCs w:val="20"/>
              </w:rPr>
              <w:t>(6,821)</w:t>
            </w:r>
          </w:p>
        </w:tc>
        <w:tc>
          <w:tcPr>
            <w:tcW w:w="0" w:type="auto"/>
          </w:tcPr>
          <w:p w14:paraId="355C3CF8" w14:textId="64568BB1" w:rsidR="001B288A" w:rsidRPr="007C3343" w:rsidRDefault="001B288A" w:rsidP="001B288A">
            <w:pPr>
              <w:rPr>
                <w:sz w:val="20"/>
                <w:szCs w:val="20"/>
              </w:rPr>
            </w:pPr>
            <w:r w:rsidRPr="007C3343">
              <w:rPr>
                <w:sz w:val="20"/>
                <w:szCs w:val="20"/>
              </w:rPr>
              <w:t>(184)</w:t>
            </w:r>
          </w:p>
        </w:tc>
        <w:tc>
          <w:tcPr>
            <w:tcW w:w="0" w:type="auto"/>
          </w:tcPr>
          <w:p w14:paraId="2E9BC9CA" w14:textId="58F5C5DC" w:rsidR="001B288A" w:rsidRPr="007C3343" w:rsidRDefault="001B288A" w:rsidP="001B288A">
            <w:pPr>
              <w:rPr>
                <w:sz w:val="20"/>
                <w:szCs w:val="20"/>
              </w:rPr>
            </w:pPr>
            <w:r w:rsidRPr="007C3343">
              <w:rPr>
                <w:sz w:val="20"/>
                <w:szCs w:val="20"/>
              </w:rPr>
              <w:t>(1)</w:t>
            </w:r>
          </w:p>
        </w:tc>
        <w:tc>
          <w:tcPr>
            <w:tcW w:w="0" w:type="auto"/>
          </w:tcPr>
          <w:p w14:paraId="2999201A" w14:textId="2037F07F" w:rsidR="001B288A" w:rsidRPr="007C3343" w:rsidRDefault="001B288A" w:rsidP="001B288A">
            <w:pPr>
              <w:rPr>
                <w:sz w:val="20"/>
                <w:szCs w:val="20"/>
              </w:rPr>
            </w:pPr>
            <w:r w:rsidRPr="007C3343">
              <w:rPr>
                <w:sz w:val="20"/>
                <w:szCs w:val="20"/>
              </w:rPr>
              <w:t>-</w:t>
            </w:r>
          </w:p>
        </w:tc>
        <w:tc>
          <w:tcPr>
            <w:tcW w:w="1183" w:type="dxa"/>
          </w:tcPr>
          <w:p w14:paraId="7271577D" w14:textId="0442F202" w:rsidR="001B288A" w:rsidRPr="007C3343" w:rsidRDefault="001B288A" w:rsidP="001B288A">
            <w:pPr>
              <w:rPr>
                <w:sz w:val="20"/>
                <w:szCs w:val="20"/>
              </w:rPr>
            </w:pPr>
            <w:r w:rsidRPr="007C3343">
              <w:rPr>
                <w:sz w:val="20"/>
                <w:szCs w:val="20"/>
              </w:rPr>
              <w:t>-</w:t>
            </w:r>
          </w:p>
        </w:tc>
        <w:tc>
          <w:tcPr>
            <w:tcW w:w="844" w:type="dxa"/>
          </w:tcPr>
          <w:p w14:paraId="013652A5" w14:textId="065628EA" w:rsidR="001B288A" w:rsidRPr="007C3343" w:rsidRDefault="001B288A" w:rsidP="001B288A">
            <w:pPr>
              <w:rPr>
                <w:sz w:val="20"/>
                <w:szCs w:val="20"/>
              </w:rPr>
            </w:pPr>
            <w:r w:rsidRPr="007C3343">
              <w:rPr>
                <w:sz w:val="20"/>
                <w:szCs w:val="20"/>
              </w:rPr>
              <w:t>(7,621)</w:t>
            </w:r>
          </w:p>
        </w:tc>
      </w:tr>
      <w:tr w:rsidR="007F511E" w:rsidRPr="007C3343" w14:paraId="74ACAE92" w14:textId="77777777" w:rsidTr="007F511E">
        <w:trPr>
          <w:cantSplit/>
          <w:trHeight w:val="497"/>
        </w:trPr>
        <w:tc>
          <w:tcPr>
            <w:tcW w:w="0" w:type="auto"/>
          </w:tcPr>
          <w:p w14:paraId="43054AAE" w14:textId="77777777" w:rsidR="001B288A" w:rsidRPr="007C3343" w:rsidRDefault="001B288A" w:rsidP="001B288A">
            <w:pPr>
              <w:rPr>
                <w:b/>
                <w:bCs/>
                <w:sz w:val="20"/>
                <w:szCs w:val="20"/>
              </w:rPr>
            </w:pPr>
            <w:r w:rsidRPr="007C3343">
              <w:rPr>
                <w:b/>
                <w:bCs/>
                <w:sz w:val="20"/>
                <w:szCs w:val="20"/>
              </w:rPr>
              <w:t>Carrying amount at end of year</w:t>
            </w:r>
          </w:p>
        </w:tc>
        <w:tc>
          <w:tcPr>
            <w:tcW w:w="0" w:type="auto"/>
          </w:tcPr>
          <w:p w14:paraId="3D0ED934" w14:textId="57B0EDAB" w:rsidR="001B288A" w:rsidRPr="007C3343" w:rsidRDefault="001B288A" w:rsidP="001B288A">
            <w:pPr>
              <w:rPr>
                <w:b/>
                <w:bCs/>
                <w:sz w:val="20"/>
                <w:szCs w:val="20"/>
              </w:rPr>
            </w:pPr>
            <w:r w:rsidRPr="007C3343">
              <w:rPr>
                <w:b/>
                <w:bCs/>
                <w:sz w:val="20"/>
                <w:szCs w:val="20"/>
              </w:rPr>
              <w:t>2,029</w:t>
            </w:r>
          </w:p>
        </w:tc>
        <w:tc>
          <w:tcPr>
            <w:tcW w:w="0" w:type="auto"/>
          </w:tcPr>
          <w:p w14:paraId="7DAF75E8" w14:textId="114210AC" w:rsidR="001B288A" w:rsidRPr="007C3343" w:rsidRDefault="001B288A" w:rsidP="001B288A">
            <w:pPr>
              <w:rPr>
                <w:b/>
                <w:bCs/>
                <w:sz w:val="20"/>
                <w:szCs w:val="20"/>
              </w:rPr>
            </w:pPr>
            <w:r w:rsidRPr="007C3343">
              <w:rPr>
                <w:b/>
                <w:bCs/>
                <w:sz w:val="20"/>
                <w:szCs w:val="20"/>
              </w:rPr>
              <w:t>162</w:t>
            </w:r>
          </w:p>
        </w:tc>
        <w:tc>
          <w:tcPr>
            <w:tcW w:w="0" w:type="auto"/>
          </w:tcPr>
          <w:p w14:paraId="4F4B3333" w14:textId="58BC7852" w:rsidR="001B288A" w:rsidRPr="007C3343" w:rsidRDefault="001B288A" w:rsidP="001B288A">
            <w:pPr>
              <w:rPr>
                <w:b/>
                <w:bCs/>
                <w:sz w:val="20"/>
                <w:szCs w:val="20"/>
              </w:rPr>
            </w:pPr>
            <w:r w:rsidRPr="007C3343">
              <w:rPr>
                <w:b/>
                <w:bCs/>
                <w:sz w:val="20"/>
                <w:szCs w:val="20"/>
              </w:rPr>
              <w:t>36,216</w:t>
            </w:r>
          </w:p>
        </w:tc>
        <w:tc>
          <w:tcPr>
            <w:tcW w:w="0" w:type="auto"/>
          </w:tcPr>
          <w:p w14:paraId="12F8175A" w14:textId="52A6CEC0" w:rsidR="001B288A" w:rsidRPr="007C3343" w:rsidRDefault="001B288A" w:rsidP="001B288A">
            <w:pPr>
              <w:rPr>
                <w:b/>
                <w:bCs/>
                <w:sz w:val="20"/>
                <w:szCs w:val="20"/>
              </w:rPr>
            </w:pPr>
            <w:r w:rsidRPr="007C3343">
              <w:rPr>
                <w:b/>
                <w:bCs/>
                <w:sz w:val="20"/>
                <w:szCs w:val="20"/>
              </w:rPr>
              <w:t>103</w:t>
            </w:r>
          </w:p>
        </w:tc>
        <w:tc>
          <w:tcPr>
            <w:tcW w:w="0" w:type="auto"/>
          </w:tcPr>
          <w:p w14:paraId="52A499C8" w14:textId="76954E9D" w:rsidR="001B288A" w:rsidRPr="007C3343" w:rsidRDefault="001B288A" w:rsidP="001B288A">
            <w:pPr>
              <w:rPr>
                <w:b/>
                <w:bCs/>
                <w:sz w:val="20"/>
                <w:szCs w:val="20"/>
              </w:rPr>
            </w:pPr>
            <w:r w:rsidRPr="007C3343">
              <w:rPr>
                <w:b/>
                <w:bCs/>
                <w:sz w:val="20"/>
                <w:szCs w:val="20"/>
              </w:rPr>
              <w:t>11</w:t>
            </w:r>
          </w:p>
        </w:tc>
        <w:tc>
          <w:tcPr>
            <w:tcW w:w="0" w:type="auto"/>
          </w:tcPr>
          <w:p w14:paraId="0FAC6F71" w14:textId="4E975F82" w:rsidR="001B288A" w:rsidRPr="007C3343" w:rsidRDefault="001B288A" w:rsidP="001B288A">
            <w:pPr>
              <w:rPr>
                <w:b/>
                <w:bCs/>
                <w:sz w:val="20"/>
                <w:szCs w:val="20"/>
              </w:rPr>
            </w:pPr>
            <w:r w:rsidRPr="007C3343">
              <w:rPr>
                <w:b/>
                <w:bCs/>
                <w:sz w:val="20"/>
                <w:szCs w:val="20"/>
              </w:rPr>
              <w:t>180</w:t>
            </w:r>
          </w:p>
        </w:tc>
        <w:tc>
          <w:tcPr>
            <w:tcW w:w="1183" w:type="dxa"/>
          </w:tcPr>
          <w:p w14:paraId="653BF719" w14:textId="174AEA35" w:rsidR="001B288A" w:rsidRPr="007C3343" w:rsidRDefault="001B288A" w:rsidP="001B288A">
            <w:pPr>
              <w:rPr>
                <w:b/>
                <w:bCs/>
                <w:sz w:val="20"/>
                <w:szCs w:val="20"/>
              </w:rPr>
            </w:pPr>
            <w:r w:rsidRPr="007C3343">
              <w:rPr>
                <w:b/>
                <w:bCs/>
                <w:sz w:val="20"/>
                <w:szCs w:val="20"/>
              </w:rPr>
              <w:t>3,891</w:t>
            </w:r>
          </w:p>
        </w:tc>
        <w:tc>
          <w:tcPr>
            <w:tcW w:w="844" w:type="dxa"/>
          </w:tcPr>
          <w:p w14:paraId="48836B00" w14:textId="561112BE" w:rsidR="001B288A" w:rsidRPr="007C3343" w:rsidRDefault="001B288A" w:rsidP="001B288A">
            <w:pPr>
              <w:rPr>
                <w:b/>
                <w:bCs/>
                <w:sz w:val="20"/>
                <w:szCs w:val="20"/>
              </w:rPr>
            </w:pPr>
            <w:r w:rsidRPr="007C3343">
              <w:rPr>
                <w:b/>
                <w:bCs/>
                <w:sz w:val="20"/>
                <w:szCs w:val="20"/>
              </w:rPr>
              <w:t>42,592</w:t>
            </w:r>
          </w:p>
        </w:tc>
      </w:tr>
    </w:tbl>
    <w:p w14:paraId="59AD5941" w14:textId="4B02818B" w:rsidR="00CC7C52" w:rsidRPr="007C3343" w:rsidRDefault="00CC7C52" w:rsidP="00CC7C52">
      <w:pPr>
        <w:pStyle w:val="Heading5"/>
      </w:pPr>
      <w:r w:rsidRPr="007C3343">
        <w:t>202</w:t>
      </w:r>
      <w:r w:rsidR="00FE6A52" w:rsidRPr="007C3343">
        <w:t>2</w:t>
      </w:r>
    </w:p>
    <w:tbl>
      <w:tblPr>
        <w:tblStyle w:val="TableGrid"/>
        <w:tblW w:w="5000" w:type="pct"/>
        <w:tblLook w:val="01E0" w:firstRow="1" w:lastRow="1" w:firstColumn="1" w:lastColumn="1" w:noHBand="0" w:noVBand="0"/>
      </w:tblPr>
      <w:tblGrid>
        <w:gridCol w:w="1382"/>
        <w:gridCol w:w="1155"/>
        <w:gridCol w:w="1013"/>
        <w:gridCol w:w="1288"/>
        <w:gridCol w:w="890"/>
        <w:gridCol w:w="1079"/>
        <w:gridCol w:w="861"/>
        <w:gridCol w:w="1250"/>
        <w:gridCol w:w="852"/>
      </w:tblGrid>
      <w:tr w:rsidR="00CC7C52" w:rsidRPr="007C3343" w14:paraId="301C8D69" w14:textId="77777777">
        <w:trPr>
          <w:cantSplit/>
          <w:trHeight w:val="614"/>
          <w:tblHeader/>
        </w:trPr>
        <w:tc>
          <w:tcPr>
            <w:tcW w:w="666" w:type="pct"/>
            <w:shd w:val="clear" w:color="auto" w:fill="D9D9D9" w:themeFill="background1" w:themeFillShade="D9"/>
          </w:tcPr>
          <w:p w14:paraId="6A46027B" w14:textId="77777777" w:rsidR="00CC7C52" w:rsidRPr="007C3343" w:rsidRDefault="00CC7C52" w:rsidP="001B288A">
            <w:pPr>
              <w:rPr>
                <w:b/>
                <w:bCs/>
                <w:sz w:val="20"/>
                <w:szCs w:val="20"/>
              </w:rPr>
            </w:pPr>
            <w:r w:rsidRPr="007C3343">
              <w:rPr>
                <w:b/>
                <w:bCs/>
                <w:sz w:val="20"/>
                <w:szCs w:val="20"/>
              </w:rPr>
              <w:lastRenderedPageBreak/>
              <w:t>Reconciliation of movements in carrying amount of property, plant and equipment</w:t>
            </w:r>
          </w:p>
        </w:tc>
        <w:tc>
          <w:tcPr>
            <w:tcW w:w="591" w:type="pct"/>
            <w:shd w:val="clear" w:color="auto" w:fill="D9D9D9" w:themeFill="background1" w:themeFillShade="D9"/>
          </w:tcPr>
          <w:p w14:paraId="1ADA09CB" w14:textId="77777777" w:rsidR="00CC7C52" w:rsidRPr="007C3343" w:rsidRDefault="00CC7C52" w:rsidP="001B288A">
            <w:pPr>
              <w:rPr>
                <w:b/>
                <w:bCs/>
                <w:sz w:val="20"/>
                <w:szCs w:val="20"/>
              </w:rPr>
            </w:pPr>
            <w:r w:rsidRPr="007C3343">
              <w:rPr>
                <w:b/>
                <w:bCs/>
                <w:sz w:val="20"/>
                <w:szCs w:val="20"/>
              </w:rPr>
              <w:t xml:space="preserve">Information technology </w:t>
            </w:r>
          </w:p>
          <w:p w14:paraId="39B673CF" w14:textId="77777777" w:rsidR="00CC7C52" w:rsidRPr="007C3343" w:rsidRDefault="00CC7C52" w:rsidP="001B288A">
            <w:pPr>
              <w:rPr>
                <w:b/>
                <w:bCs/>
                <w:sz w:val="20"/>
                <w:szCs w:val="20"/>
              </w:rPr>
            </w:pPr>
            <w:r w:rsidRPr="007C3343">
              <w:rPr>
                <w:b/>
                <w:bCs/>
                <w:sz w:val="20"/>
                <w:szCs w:val="20"/>
              </w:rPr>
              <w:t>At fair value</w:t>
            </w:r>
          </w:p>
          <w:p w14:paraId="2785957B" w14:textId="77777777" w:rsidR="00CC7C52" w:rsidRPr="007C3343" w:rsidRDefault="00CC7C52" w:rsidP="001B288A">
            <w:pPr>
              <w:rPr>
                <w:b/>
                <w:bCs/>
                <w:sz w:val="20"/>
                <w:szCs w:val="20"/>
              </w:rPr>
            </w:pPr>
            <w:r w:rsidRPr="007C3343">
              <w:rPr>
                <w:b/>
                <w:bCs/>
                <w:sz w:val="20"/>
                <w:szCs w:val="20"/>
              </w:rPr>
              <w:t>$’000</w:t>
            </w:r>
          </w:p>
        </w:tc>
        <w:tc>
          <w:tcPr>
            <w:tcW w:w="521" w:type="pct"/>
            <w:shd w:val="clear" w:color="auto" w:fill="D9D9D9" w:themeFill="background1" w:themeFillShade="D9"/>
          </w:tcPr>
          <w:p w14:paraId="4AC45BE3" w14:textId="77777777" w:rsidR="00CC7C52" w:rsidRPr="007C3343" w:rsidRDefault="00CC7C52" w:rsidP="001B288A">
            <w:pPr>
              <w:rPr>
                <w:b/>
                <w:bCs/>
                <w:sz w:val="20"/>
                <w:szCs w:val="20"/>
              </w:rPr>
            </w:pPr>
            <w:r w:rsidRPr="007C3343">
              <w:rPr>
                <w:b/>
                <w:bCs/>
                <w:sz w:val="20"/>
                <w:szCs w:val="20"/>
              </w:rPr>
              <w:t>Furniture, fixtures and</w:t>
            </w:r>
          </w:p>
          <w:p w14:paraId="6A05E2E3" w14:textId="77777777" w:rsidR="00CC7C52" w:rsidRPr="007C3343" w:rsidRDefault="00CC7C52" w:rsidP="001B288A">
            <w:pPr>
              <w:rPr>
                <w:b/>
                <w:bCs/>
                <w:sz w:val="20"/>
                <w:szCs w:val="20"/>
              </w:rPr>
            </w:pPr>
            <w:r w:rsidRPr="007C3343">
              <w:rPr>
                <w:b/>
                <w:bCs/>
                <w:sz w:val="20"/>
                <w:szCs w:val="20"/>
              </w:rPr>
              <w:t>fittings</w:t>
            </w:r>
          </w:p>
          <w:p w14:paraId="7EDE0CFB" w14:textId="77777777" w:rsidR="00CC7C52" w:rsidRPr="007C3343" w:rsidRDefault="00CC7C52" w:rsidP="001B288A">
            <w:pPr>
              <w:rPr>
                <w:b/>
                <w:bCs/>
                <w:sz w:val="20"/>
                <w:szCs w:val="20"/>
              </w:rPr>
            </w:pPr>
            <w:r w:rsidRPr="007C3343">
              <w:rPr>
                <w:b/>
                <w:bCs/>
                <w:sz w:val="20"/>
                <w:szCs w:val="20"/>
              </w:rPr>
              <w:t>At fair value</w:t>
            </w:r>
          </w:p>
          <w:p w14:paraId="27A4F651" w14:textId="77777777" w:rsidR="00CC7C52" w:rsidRPr="007C3343" w:rsidRDefault="00CC7C52" w:rsidP="001B288A">
            <w:pPr>
              <w:rPr>
                <w:b/>
                <w:bCs/>
                <w:sz w:val="20"/>
                <w:szCs w:val="20"/>
              </w:rPr>
            </w:pPr>
            <w:r w:rsidRPr="007C3343">
              <w:rPr>
                <w:b/>
                <w:bCs/>
                <w:sz w:val="20"/>
                <w:szCs w:val="20"/>
              </w:rPr>
              <w:t>$’000</w:t>
            </w:r>
          </w:p>
        </w:tc>
        <w:tc>
          <w:tcPr>
            <w:tcW w:w="666" w:type="pct"/>
            <w:shd w:val="clear" w:color="auto" w:fill="D9D9D9" w:themeFill="background1" w:themeFillShade="D9"/>
          </w:tcPr>
          <w:p w14:paraId="7E8A4216" w14:textId="77777777" w:rsidR="00CC7C52" w:rsidRPr="007C3343" w:rsidRDefault="00CC7C52" w:rsidP="001B288A">
            <w:pPr>
              <w:rPr>
                <w:b/>
                <w:bCs/>
                <w:sz w:val="20"/>
                <w:szCs w:val="20"/>
              </w:rPr>
            </w:pPr>
            <w:r w:rsidRPr="007C3343">
              <w:rPr>
                <w:b/>
                <w:bCs/>
                <w:sz w:val="20"/>
                <w:szCs w:val="20"/>
              </w:rPr>
              <w:t>Building leases and leasehold improvement</w:t>
            </w:r>
          </w:p>
          <w:p w14:paraId="19163CD5" w14:textId="77777777" w:rsidR="00CC7C52" w:rsidRPr="007C3343" w:rsidRDefault="00CC7C52" w:rsidP="001B288A">
            <w:pPr>
              <w:rPr>
                <w:b/>
                <w:bCs/>
                <w:sz w:val="20"/>
                <w:szCs w:val="20"/>
              </w:rPr>
            </w:pPr>
            <w:r w:rsidRPr="007C3343">
              <w:rPr>
                <w:b/>
                <w:bCs/>
                <w:sz w:val="20"/>
                <w:szCs w:val="20"/>
              </w:rPr>
              <w:t>At fair value</w:t>
            </w:r>
          </w:p>
          <w:p w14:paraId="05286E28" w14:textId="77777777" w:rsidR="00CC7C52" w:rsidRPr="007C3343" w:rsidRDefault="00CC7C52" w:rsidP="001B288A">
            <w:pPr>
              <w:rPr>
                <w:b/>
                <w:bCs/>
                <w:sz w:val="20"/>
                <w:szCs w:val="20"/>
              </w:rPr>
            </w:pPr>
            <w:r w:rsidRPr="007C3343">
              <w:rPr>
                <w:b/>
                <w:bCs/>
                <w:sz w:val="20"/>
                <w:szCs w:val="20"/>
              </w:rPr>
              <w:t>$’000</w:t>
            </w:r>
          </w:p>
        </w:tc>
        <w:tc>
          <w:tcPr>
            <w:tcW w:w="458" w:type="pct"/>
            <w:shd w:val="clear" w:color="auto" w:fill="D9D9D9" w:themeFill="background1" w:themeFillShade="D9"/>
          </w:tcPr>
          <w:p w14:paraId="7B169F89" w14:textId="77777777" w:rsidR="00CC7C52" w:rsidRPr="007C3343" w:rsidRDefault="00CC7C52" w:rsidP="001B288A">
            <w:pPr>
              <w:rPr>
                <w:b/>
                <w:bCs/>
                <w:sz w:val="20"/>
                <w:szCs w:val="20"/>
              </w:rPr>
            </w:pPr>
            <w:r w:rsidRPr="007C3343">
              <w:rPr>
                <w:b/>
                <w:bCs/>
                <w:sz w:val="20"/>
                <w:szCs w:val="20"/>
              </w:rPr>
              <w:t>Motor vehicles</w:t>
            </w:r>
          </w:p>
          <w:p w14:paraId="2DF35503" w14:textId="77777777" w:rsidR="00CC7C52" w:rsidRPr="007C3343" w:rsidRDefault="00CC7C52" w:rsidP="001B288A">
            <w:pPr>
              <w:rPr>
                <w:b/>
                <w:bCs/>
                <w:sz w:val="20"/>
                <w:szCs w:val="20"/>
              </w:rPr>
            </w:pPr>
            <w:r w:rsidRPr="007C3343">
              <w:rPr>
                <w:b/>
                <w:bCs/>
                <w:sz w:val="20"/>
                <w:szCs w:val="20"/>
              </w:rPr>
              <w:t>At fair value</w:t>
            </w:r>
          </w:p>
          <w:p w14:paraId="6B1132DF" w14:textId="77777777" w:rsidR="00CC7C52" w:rsidRPr="007C3343" w:rsidRDefault="00CC7C52" w:rsidP="001B288A">
            <w:pPr>
              <w:rPr>
                <w:b/>
                <w:bCs/>
                <w:sz w:val="20"/>
                <w:szCs w:val="20"/>
              </w:rPr>
            </w:pPr>
            <w:r w:rsidRPr="007C3343">
              <w:rPr>
                <w:b/>
                <w:bCs/>
                <w:sz w:val="20"/>
                <w:szCs w:val="20"/>
              </w:rPr>
              <w:t>$’000</w:t>
            </w:r>
          </w:p>
        </w:tc>
        <w:tc>
          <w:tcPr>
            <w:tcW w:w="559" w:type="pct"/>
            <w:shd w:val="clear" w:color="auto" w:fill="D9D9D9" w:themeFill="background1" w:themeFillShade="D9"/>
          </w:tcPr>
          <w:p w14:paraId="0DD98C9A" w14:textId="77777777" w:rsidR="00CC7C52" w:rsidRPr="007C3343" w:rsidRDefault="00CC7C52" w:rsidP="001B288A">
            <w:pPr>
              <w:rPr>
                <w:b/>
                <w:bCs/>
                <w:sz w:val="20"/>
                <w:szCs w:val="20"/>
              </w:rPr>
            </w:pPr>
            <w:r w:rsidRPr="007C3343">
              <w:rPr>
                <w:b/>
                <w:bCs/>
                <w:sz w:val="20"/>
                <w:szCs w:val="20"/>
              </w:rPr>
              <w:t xml:space="preserve">Office machines and equipment </w:t>
            </w:r>
          </w:p>
          <w:p w14:paraId="6DF39F86" w14:textId="77777777" w:rsidR="00CC7C52" w:rsidRPr="007C3343" w:rsidRDefault="00CC7C52" w:rsidP="001B288A">
            <w:pPr>
              <w:rPr>
                <w:b/>
                <w:bCs/>
                <w:sz w:val="20"/>
                <w:szCs w:val="20"/>
              </w:rPr>
            </w:pPr>
            <w:r w:rsidRPr="007C3343">
              <w:rPr>
                <w:b/>
                <w:bCs/>
                <w:sz w:val="20"/>
                <w:szCs w:val="20"/>
              </w:rPr>
              <w:t>At fair value</w:t>
            </w:r>
          </w:p>
          <w:p w14:paraId="363BBEA2" w14:textId="77777777" w:rsidR="00CC7C52" w:rsidRPr="007C3343" w:rsidRDefault="00CC7C52" w:rsidP="001B288A">
            <w:pPr>
              <w:rPr>
                <w:b/>
                <w:bCs/>
                <w:sz w:val="20"/>
                <w:szCs w:val="20"/>
              </w:rPr>
            </w:pPr>
            <w:r w:rsidRPr="007C3343">
              <w:rPr>
                <w:b/>
                <w:bCs/>
                <w:sz w:val="20"/>
                <w:szCs w:val="20"/>
              </w:rPr>
              <w:t>$’000</w:t>
            </w:r>
          </w:p>
        </w:tc>
        <w:tc>
          <w:tcPr>
            <w:tcW w:w="442" w:type="pct"/>
            <w:shd w:val="clear" w:color="auto" w:fill="D9D9D9" w:themeFill="background1" w:themeFillShade="D9"/>
          </w:tcPr>
          <w:p w14:paraId="2D0D1682" w14:textId="77777777" w:rsidR="00CC7C52" w:rsidRPr="007C3343" w:rsidRDefault="00CC7C52" w:rsidP="001B288A">
            <w:pPr>
              <w:rPr>
                <w:b/>
                <w:bCs/>
                <w:sz w:val="20"/>
                <w:szCs w:val="20"/>
              </w:rPr>
            </w:pPr>
            <w:r w:rsidRPr="007C3343">
              <w:rPr>
                <w:b/>
                <w:bCs/>
                <w:sz w:val="20"/>
                <w:szCs w:val="20"/>
              </w:rPr>
              <w:t xml:space="preserve">Cultural assets </w:t>
            </w:r>
          </w:p>
          <w:p w14:paraId="6A2541E8" w14:textId="77777777" w:rsidR="00CC7C52" w:rsidRPr="007C3343" w:rsidRDefault="00CC7C52" w:rsidP="001B288A">
            <w:pPr>
              <w:rPr>
                <w:b/>
                <w:bCs/>
                <w:sz w:val="20"/>
                <w:szCs w:val="20"/>
              </w:rPr>
            </w:pPr>
            <w:r w:rsidRPr="007C3343">
              <w:rPr>
                <w:b/>
                <w:bCs/>
                <w:sz w:val="20"/>
                <w:szCs w:val="20"/>
              </w:rPr>
              <w:t>At fair value</w:t>
            </w:r>
          </w:p>
          <w:p w14:paraId="325E4277" w14:textId="77777777" w:rsidR="00CC7C52" w:rsidRPr="007C3343" w:rsidRDefault="00CC7C52" w:rsidP="001B288A">
            <w:pPr>
              <w:rPr>
                <w:b/>
                <w:bCs/>
                <w:sz w:val="20"/>
                <w:szCs w:val="20"/>
              </w:rPr>
            </w:pPr>
            <w:r w:rsidRPr="007C3343">
              <w:rPr>
                <w:b/>
                <w:bCs/>
                <w:sz w:val="20"/>
                <w:szCs w:val="20"/>
              </w:rPr>
              <w:t>$’000</w:t>
            </w:r>
          </w:p>
        </w:tc>
        <w:tc>
          <w:tcPr>
            <w:tcW w:w="628" w:type="pct"/>
            <w:shd w:val="clear" w:color="auto" w:fill="D9D9D9" w:themeFill="background1" w:themeFillShade="D9"/>
          </w:tcPr>
          <w:p w14:paraId="65289942" w14:textId="77777777" w:rsidR="00CC7C52" w:rsidRPr="007C3343" w:rsidRDefault="00CC7C52" w:rsidP="001B288A">
            <w:pPr>
              <w:rPr>
                <w:b/>
                <w:bCs/>
                <w:sz w:val="20"/>
                <w:szCs w:val="20"/>
              </w:rPr>
            </w:pPr>
            <w:r w:rsidRPr="007C3343">
              <w:rPr>
                <w:b/>
                <w:bCs/>
                <w:sz w:val="20"/>
                <w:szCs w:val="20"/>
              </w:rPr>
              <w:t xml:space="preserve">Assets under construction </w:t>
            </w:r>
          </w:p>
          <w:p w14:paraId="618C647F" w14:textId="77777777" w:rsidR="00CC7C52" w:rsidRPr="007C3343" w:rsidRDefault="00CC7C52" w:rsidP="001B288A">
            <w:pPr>
              <w:rPr>
                <w:b/>
                <w:bCs/>
                <w:sz w:val="20"/>
                <w:szCs w:val="20"/>
              </w:rPr>
            </w:pPr>
            <w:r w:rsidRPr="007C3343">
              <w:rPr>
                <w:b/>
                <w:bCs/>
                <w:sz w:val="20"/>
                <w:szCs w:val="20"/>
              </w:rPr>
              <w:t>At cost</w:t>
            </w:r>
          </w:p>
          <w:p w14:paraId="61F84F13" w14:textId="77777777" w:rsidR="00CC7C52" w:rsidRPr="007C3343" w:rsidRDefault="00CC7C52" w:rsidP="001B288A">
            <w:pPr>
              <w:rPr>
                <w:b/>
                <w:bCs/>
                <w:sz w:val="20"/>
                <w:szCs w:val="20"/>
              </w:rPr>
            </w:pPr>
            <w:r w:rsidRPr="007C3343">
              <w:rPr>
                <w:b/>
                <w:bCs/>
                <w:sz w:val="20"/>
                <w:szCs w:val="20"/>
              </w:rPr>
              <w:t>$’000</w:t>
            </w:r>
          </w:p>
        </w:tc>
        <w:tc>
          <w:tcPr>
            <w:tcW w:w="468" w:type="pct"/>
            <w:shd w:val="clear" w:color="auto" w:fill="D9D9D9" w:themeFill="background1" w:themeFillShade="D9"/>
          </w:tcPr>
          <w:p w14:paraId="0DFE7E2C" w14:textId="77777777" w:rsidR="00CC7C52" w:rsidRPr="007C3343" w:rsidRDefault="00CC7C52" w:rsidP="001B288A">
            <w:pPr>
              <w:rPr>
                <w:b/>
                <w:bCs/>
                <w:sz w:val="20"/>
                <w:szCs w:val="20"/>
              </w:rPr>
            </w:pPr>
            <w:r w:rsidRPr="007C3343">
              <w:rPr>
                <w:b/>
                <w:bCs/>
                <w:sz w:val="20"/>
                <w:szCs w:val="20"/>
              </w:rPr>
              <w:t>Total</w:t>
            </w:r>
          </w:p>
          <w:p w14:paraId="773B1188" w14:textId="77777777" w:rsidR="00CC7C52" w:rsidRPr="007C3343" w:rsidRDefault="00CC7C52" w:rsidP="001B288A">
            <w:pPr>
              <w:rPr>
                <w:b/>
                <w:bCs/>
                <w:sz w:val="20"/>
                <w:szCs w:val="20"/>
              </w:rPr>
            </w:pPr>
            <w:r w:rsidRPr="007C3343">
              <w:rPr>
                <w:b/>
                <w:bCs/>
                <w:sz w:val="20"/>
                <w:szCs w:val="20"/>
              </w:rPr>
              <w:t>$’000</w:t>
            </w:r>
          </w:p>
        </w:tc>
      </w:tr>
      <w:tr w:rsidR="00CC7C52" w:rsidRPr="007C3343" w14:paraId="1B96B99B" w14:textId="77777777">
        <w:trPr>
          <w:cantSplit/>
          <w:trHeight w:val="495"/>
        </w:trPr>
        <w:tc>
          <w:tcPr>
            <w:tcW w:w="666" w:type="pct"/>
          </w:tcPr>
          <w:p w14:paraId="5269CA7D" w14:textId="77777777" w:rsidR="00CC7C52" w:rsidRPr="007C3343" w:rsidRDefault="00CC7C52" w:rsidP="001B288A">
            <w:pPr>
              <w:rPr>
                <w:b/>
                <w:bCs/>
                <w:sz w:val="20"/>
                <w:szCs w:val="20"/>
              </w:rPr>
            </w:pPr>
            <w:r w:rsidRPr="007C3343">
              <w:rPr>
                <w:b/>
                <w:bCs/>
                <w:sz w:val="20"/>
                <w:szCs w:val="20"/>
              </w:rPr>
              <w:t>Carrying amount at start of year</w:t>
            </w:r>
          </w:p>
        </w:tc>
        <w:tc>
          <w:tcPr>
            <w:tcW w:w="591" w:type="pct"/>
          </w:tcPr>
          <w:p w14:paraId="3F89F2FB" w14:textId="77777777" w:rsidR="00CC7C52" w:rsidRPr="007C3343" w:rsidRDefault="00CC7C52" w:rsidP="001B288A">
            <w:pPr>
              <w:rPr>
                <w:b/>
                <w:bCs/>
                <w:sz w:val="20"/>
                <w:szCs w:val="20"/>
              </w:rPr>
            </w:pPr>
            <w:r w:rsidRPr="007C3343">
              <w:rPr>
                <w:b/>
                <w:bCs/>
                <w:sz w:val="20"/>
                <w:szCs w:val="20"/>
              </w:rPr>
              <w:t>950</w:t>
            </w:r>
          </w:p>
        </w:tc>
        <w:tc>
          <w:tcPr>
            <w:tcW w:w="521" w:type="pct"/>
          </w:tcPr>
          <w:p w14:paraId="2A3B4B4C" w14:textId="77777777" w:rsidR="00CC7C52" w:rsidRPr="007C3343" w:rsidRDefault="00CC7C52" w:rsidP="001B288A">
            <w:pPr>
              <w:rPr>
                <w:b/>
                <w:bCs/>
                <w:sz w:val="20"/>
                <w:szCs w:val="20"/>
              </w:rPr>
            </w:pPr>
            <w:r w:rsidRPr="007C3343">
              <w:rPr>
                <w:b/>
                <w:bCs/>
                <w:sz w:val="20"/>
                <w:szCs w:val="20"/>
              </w:rPr>
              <w:t>101</w:t>
            </w:r>
          </w:p>
        </w:tc>
        <w:tc>
          <w:tcPr>
            <w:tcW w:w="666" w:type="pct"/>
          </w:tcPr>
          <w:p w14:paraId="3FC45A5B" w14:textId="77777777" w:rsidR="00CC7C52" w:rsidRPr="007C3343" w:rsidRDefault="00CC7C52" w:rsidP="001B288A">
            <w:pPr>
              <w:rPr>
                <w:b/>
                <w:bCs/>
                <w:sz w:val="20"/>
                <w:szCs w:val="20"/>
              </w:rPr>
            </w:pPr>
            <w:r w:rsidRPr="007C3343">
              <w:rPr>
                <w:b/>
                <w:bCs/>
                <w:sz w:val="20"/>
                <w:szCs w:val="20"/>
              </w:rPr>
              <w:t>61,223</w:t>
            </w:r>
          </w:p>
        </w:tc>
        <w:tc>
          <w:tcPr>
            <w:tcW w:w="458" w:type="pct"/>
          </w:tcPr>
          <w:p w14:paraId="6ACB344A" w14:textId="77777777" w:rsidR="00CC7C52" w:rsidRPr="007C3343" w:rsidRDefault="00CC7C52" w:rsidP="001B288A">
            <w:pPr>
              <w:rPr>
                <w:b/>
                <w:bCs/>
                <w:sz w:val="20"/>
                <w:szCs w:val="20"/>
              </w:rPr>
            </w:pPr>
            <w:r w:rsidRPr="007C3343">
              <w:rPr>
                <w:b/>
                <w:bCs/>
                <w:sz w:val="20"/>
                <w:szCs w:val="20"/>
              </w:rPr>
              <w:t>320</w:t>
            </w:r>
          </w:p>
        </w:tc>
        <w:tc>
          <w:tcPr>
            <w:tcW w:w="559" w:type="pct"/>
          </w:tcPr>
          <w:p w14:paraId="10A1F5EB" w14:textId="77777777" w:rsidR="00CC7C52" w:rsidRPr="007C3343" w:rsidRDefault="00CC7C52" w:rsidP="001B288A">
            <w:pPr>
              <w:rPr>
                <w:b/>
                <w:bCs/>
                <w:sz w:val="20"/>
                <w:szCs w:val="20"/>
              </w:rPr>
            </w:pPr>
            <w:r w:rsidRPr="007C3343">
              <w:rPr>
                <w:b/>
                <w:bCs/>
                <w:sz w:val="20"/>
                <w:szCs w:val="20"/>
              </w:rPr>
              <w:t>-</w:t>
            </w:r>
          </w:p>
        </w:tc>
        <w:tc>
          <w:tcPr>
            <w:tcW w:w="442" w:type="pct"/>
          </w:tcPr>
          <w:p w14:paraId="3063F5BD" w14:textId="77777777" w:rsidR="00CC7C52" w:rsidRPr="007C3343" w:rsidRDefault="00CC7C52" w:rsidP="001B288A">
            <w:pPr>
              <w:rPr>
                <w:b/>
                <w:bCs/>
                <w:sz w:val="20"/>
                <w:szCs w:val="20"/>
              </w:rPr>
            </w:pPr>
            <w:r w:rsidRPr="007C3343">
              <w:rPr>
                <w:b/>
                <w:bCs/>
                <w:sz w:val="20"/>
                <w:szCs w:val="20"/>
              </w:rPr>
              <w:t>180</w:t>
            </w:r>
          </w:p>
        </w:tc>
        <w:tc>
          <w:tcPr>
            <w:tcW w:w="628" w:type="pct"/>
          </w:tcPr>
          <w:p w14:paraId="05D72470" w14:textId="77777777" w:rsidR="00CC7C52" w:rsidRPr="007C3343" w:rsidRDefault="00CC7C52" w:rsidP="001B288A">
            <w:pPr>
              <w:rPr>
                <w:b/>
                <w:bCs/>
                <w:sz w:val="20"/>
                <w:szCs w:val="20"/>
              </w:rPr>
            </w:pPr>
            <w:r w:rsidRPr="007C3343">
              <w:rPr>
                <w:b/>
                <w:bCs/>
                <w:sz w:val="20"/>
                <w:szCs w:val="20"/>
              </w:rPr>
              <w:t>8,286</w:t>
            </w:r>
          </w:p>
        </w:tc>
        <w:tc>
          <w:tcPr>
            <w:tcW w:w="468" w:type="pct"/>
          </w:tcPr>
          <w:p w14:paraId="299D88D2" w14:textId="77777777" w:rsidR="00CC7C52" w:rsidRPr="007C3343" w:rsidRDefault="00CC7C52" w:rsidP="001B288A">
            <w:pPr>
              <w:rPr>
                <w:b/>
                <w:bCs/>
                <w:sz w:val="20"/>
                <w:szCs w:val="20"/>
              </w:rPr>
            </w:pPr>
            <w:r w:rsidRPr="007C3343">
              <w:rPr>
                <w:b/>
                <w:bCs/>
                <w:sz w:val="20"/>
                <w:szCs w:val="20"/>
              </w:rPr>
              <w:t>71,060</w:t>
            </w:r>
          </w:p>
        </w:tc>
      </w:tr>
      <w:tr w:rsidR="00CC7C52" w:rsidRPr="007C3343" w14:paraId="17E3A410" w14:textId="77777777">
        <w:trPr>
          <w:cantSplit/>
          <w:trHeight w:val="503"/>
        </w:trPr>
        <w:tc>
          <w:tcPr>
            <w:tcW w:w="666" w:type="pct"/>
          </w:tcPr>
          <w:p w14:paraId="005B3692" w14:textId="70E42C5E" w:rsidR="00CC7C52" w:rsidRPr="007C3343" w:rsidRDefault="009E65C7" w:rsidP="001B288A">
            <w:pPr>
              <w:rPr>
                <w:sz w:val="20"/>
                <w:szCs w:val="20"/>
              </w:rPr>
            </w:pPr>
            <w:r w:rsidRPr="007C3343">
              <w:rPr>
                <w:sz w:val="20"/>
                <w:szCs w:val="20"/>
              </w:rPr>
              <w:t>Adjustment</w:t>
            </w:r>
          </w:p>
        </w:tc>
        <w:tc>
          <w:tcPr>
            <w:tcW w:w="591" w:type="pct"/>
          </w:tcPr>
          <w:p w14:paraId="4649288D" w14:textId="77777777" w:rsidR="00CC7C52" w:rsidRPr="007C3343" w:rsidRDefault="00CC7C52" w:rsidP="001B288A">
            <w:pPr>
              <w:rPr>
                <w:sz w:val="20"/>
                <w:szCs w:val="20"/>
              </w:rPr>
            </w:pPr>
            <w:r w:rsidRPr="007C3343">
              <w:rPr>
                <w:sz w:val="20"/>
                <w:szCs w:val="20"/>
              </w:rPr>
              <w:t>-</w:t>
            </w:r>
          </w:p>
        </w:tc>
        <w:tc>
          <w:tcPr>
            <w:tcW w:w="521" w:type="pct"/>
          </w:tcPr>
          <w:p w14:paraId="7FA574D3" w14:textId="77777777" w:rsidR="00CC7C52" w:rsidRPr="007C3343" w:rsidRDefault="00CC7C52" w:rsidP="001B288A">
            <w:pPr>
              <w:rPr>
                <w:sz w:val="20"/>
                <w:szCs w:val="20"/>
              </w:rPr>
            </w:pPr>
            <w:r w:rsidRPr="007C3343">
              <w:rPr>
                <w:sz w:val="20"/>
                <w:szCs w:val="20"/>
              </w:rPr>
              <w:t>-</w:t>
            </w:r>
          </w:p>
        </w:tc>
        <w:tc>
          <w:tcPr>
            <w:tcW w:w="666" w:type="pct"/>
          </w:tcPr>
          <w:p w14:paraId="097FB572" w14:textId="77777777" w:rsidR="00CC7C52" w:rsidRPr="007C3343" w:rsidRDefault="00CC7C52" w:rsidP="001B288A">
            <w:pPr>
              <w:rPr>
                <w:sz w:val="20"/>
                <w:szCs w:val="20"/>
              </w:rPr>
            </w:pPr>
            <w:r w:rsidRPr="007C3343">
              <w:rPr>
                <w:sz w:val="20"/>
                <w:szCs w:val="20"/>
              </w:rPr>
              <w:t>(1,022)</w:t>
            </w:r>
          </w:p>
        </w:tc>
        <w:tc>
          <w:tcPr>
            <w:tcW w:w="458" w:type="pct"/>
          </w:tcPr>
          <w:p w14:paraId="03609462" w14:textId="77777777" w:rsidR="00CC7C52" w:rsidRPr="007C3343" w:rsidRDefault="00CC7C52" w:rsidP="001B288A">
            <w:pPr>
              <w:rPr>
                <w:sz w:val="20"/>
                <w:szCs w:val="20"/>
              </w:rPr>
            </w:pPr>
            <w:r w:rsidRPr="007C3343">
              <w:rPr>
                <w:sz w:val="20"/>
                <w:szCs w:val="20"/>
              </w:rPr>
              <w:t>-</w:t>
            </w:r>
          </w:p>
        </w:tc>
        <w:tc>
          <w:tcPr>
            <w:tcW w:w="559" w:type="pct"/>
          </w:tcPr>
          <w:p w14:paraId="2B292F65" w14:textId="77777777" w:rsidR="00CC7C52" w:rsidRPr="007C3343" w:rsidRDefault="00CC7C52" w:rsidP="001B288A">
            <w:pPr>
              <w:rPr>
                <w:sz w:val="20"/>
                <w:szCs w:val="20"/>
              </w:rPr>
            </w:pPr>
            <w:r w:rsidRPr="007C3343">
              <w:rPr>
                <w:sz w:val="20"/>
                <w:szCs w:val="20"/>
              </w:rPr>
              <w:t>-</w:t>
            </w:r>
          </w:p>
        </w:tc>
        <w:tc>
          <w:tcPr>
            <w:tcW w:w="442" w:type="pct"/>
          </w:tcPr>
          <w:p w14:paraId="660C0D95" w14:textId="77777777" w:rsidR="00CC7C52" w:rsidRPr="007C3343" w:rsidRDefault="00CC7C52" w:rsidP="001B288A">
            <w:pPr>
              <w:rPr>
                <w:sz w:val="20"/>
                <w:szCs w:val="20"/>
              </w:rPr>
            </w:pPr>
            <w:r w:rsidRPr="007C3343">
              <w:rPr>
                <w:sz w:val="20"/>
                <w:szCs w:val="20"/>
              </w:rPr>
              <w:t>-</w:t>
            </w:r>
          </w:p>
        </w:tc>
        <w:tc>
          <w:tcPr>
            <w:tcW w:w="628" w:type="pct"/>
          </w:tcPr>
          <w:p w14:paraId="7771E970" w14:textId="77777777" w:rsidR="00CC7C52" w:rsidRPr="007C3343" w:rsidRDefault="00CC7C52" w:rsidP="001B288A">
            <w:pPr>
              <w:rPr>
                <w:sz w:val="20"/>
                <w:szCs w:val="20"/>
              </w:rPr>
            </w:pPr>
            <w:r w:rsidRPr="007C3343">
              <w:rPr>
                <w:sz w:val="20"/>
                <w:szCs w:val="20"/>
              </w:rPr>
              <w:t>-</w:t>
            </w:r>
          </w:p>
        </w:tc>
        <w:tc>
          <w:tcPr>
            <w:tcW w:w="468" w:type="pct"/>
          </w:tcPr>
          <w:p w14:paraId="6815657F" w14:textId="77777777" w:rsidR="00CC7C52" w:rsidRPr="007C3343" w:rsidRDefault="00CC7C52" w:rsidP="001B288A">
            <w:pPr>
              <w:rPr>
                <w:sz w:val="20"/>
                <w:szCs w:val="20"/>
              </w:rPr>
            </w:pPr>
            <w:r w:rsidRPr="007C3343">
              <w:rPr>
                <w:sz w:val="20"/>
                <w:szCs w:val="20"/>
              </w:rPr>
              <w:t>(1,022)</w:t>
            </w:r>
          </w:p>
        </w:tc>
      </w:tr>
      <w:tr w:rsidR="00CC7C52" w:rsidRPr="007C3343" w14:paraId="14F576FB" w14:textId="77777777">
        <w:trPr>
          <w:cantSplit/>
          <w:trHeight w:val="307"/>
        </w:trPr>
        <w:tc>
          <w:tcPr>
            <w:tcW w:w="666" w:type="pct"/>
          </w:tcPr>
          <w:p w14:paraId="1319B502" w14:textId="77777777" w:rsidR="00CC7C52" w:rsidRPr="007C3343" w:rsidRDefault="00CC7C52" w:rsidP="001B288A">
            <w:pPr>
              <w:rPr>
                <w:sz w:val="20"/>
                <w:szCs w:val="20"/>
              </w:rPr>
            </w:pPr>
            <w:r w:rsidRPr="007C3343">
              <w:rPr>
                <w:sz w:val="20"/>
                <w:szCs w:val="20"/>
              </w:rPr>
              <w:t>Additions</w:t>
            </w:r>
          </w:p>
        </w:tc>
        <w:tc>
          <w:tcPr>
            <w:tcW w:w="591" w:type="pct"/>
          </w:tcPr>
          <w:p w14:paraId="5C41D43C" w14:textId="77777777" w:rsidR="00CC7C52" w:rsidRPr="007C3343" w:rsidRDefault="00CC7C52" w:rsidP="001B288A">
            <w:pPr>
              <w:rPr>
                <w:sz w:val="20"/>
                <w:szCs w:val="20"/>
              </w:rPr>
            </w:pPr>
            <w:r w:rsidRPr="007C3343">
              <w:rPr>
                <w:sz w:val="20"/>
                <w:szCs w:val="20"/>
              </w:rPr>
              <w:t>463</w:t>
            </w:r>
          </w:p>
        </w:tc>
        <w:tc>
          <w:tcPr>
            <w:tcW w:w="521" w:type="pct"/>
          </w:tcPr>
          <w:p w14:paraId="6477D8B6" w14:textId="77777777" w:rsidR="00CC7C52" w:rsidRPr="007C3343" w:rsidRDefault="00CC7C52" w:rsidP="001B288A">
            <w:pPr>
              <w:rPr>
                <w:sz w:val="20"/>
                <w:szCs w:val="20"/>
              </w:rPr>
            </w:pPr>
            <w:r w:rsidRPr="007C3343">
              <w:rPr>
                <w:sz w:val="20"/>
                <w:szCs w:val="20"/>
              </w:rPr>
              <w:t>30</w:t>
            </w:r>
          </w:p>
        </w:tc>
        <w:tc>
          <w:tcPr>
            <w:tcW w:w="666" w:type="pct"/>
          </w:tcPr>
          <w:p w14:paraId="64C1B2EE" w14:textId="77777777" w:rsidR="00CC7C52" w:rsidRPr="007C3343" w:rsidRDefault="00CC7C52" w:rsidP="001B288A">
            <w:pPr>
              <w:rPr>
                <w:sz w:val="20"/>
                <w:szCs w:val="20"/>
              </w:rPr>
            </w:pPr>
            <w:r w:rsidRPr="007C3343">
              <w:rPr>
                <w:sz w:val="20"/>
                <w:szCs w:val="20"/>
              </w:rPr>
              <w:t>-</w:t>
            </w:r>
          </w:p>
        </w:tc>
        <w:tc>
          <w:tcPr>
            <w:tcW w:w="458" w:type="pct"/>
          </w:tcPr>
          <w:p w14:paraId="75FA351E" w14:textId="77777777" w:rsidR="00CC7C52" w:rsidRPr="007C3343" w:rsidRDefault="00CC7C52" w:rsidP="001B288A">
            <w:pPr>
              <w:rPr>
                <w:sz w:val="20"/>
                <w:szCs w:val="20"/>
              </w:rPr>
            </w:pPr>
            <w:r w:rsidRPr="007C3343">
              <w:rPr>
                <w:sz w:val="20"/>
                <w:szCs w:val="20"/>
              </w:rPr>
              <w:t>216</w:t>
            </w:r>
          </w:p>
        </w:tc>
        <w:tc>
          <w:tcPr>
            <w:tcW w:w="559" w:type="pct"/>
          </w:tcPr>
          <w:p w14:paraId="1AD4A5E1" w14:textId="77777777" w:rsidR="00CC7C52" w:rsidRPr="007C3343" w:rsidRDefault="00CC7C52" w:rsidP="001B288A">
            <w:pPr>
              <w:rPr>
                <w:sz w:val="20"/>
                <w:szCs w:val="20"/>
              </w:rPr>
            </w:pPr>
            <w:r w:rsidRPr="007C3343">
              <w:rPr>
                <w:sz w:val="20"/>
                <w:szCs w:val="20"/>
              </w:rPr>
              <w:t>12</w:t>
            </w:r>
          </w:p>
        </w:tc>
        <w:tc>
          <w:tcPr>
            <w:tcW w:w="442" w:type="pct"/>
          </w:tcPr>
          <w:p w14:paraId="6AEC6474" w14:textId="77777777" w:rsidR="00CC7C52" w:rsidRPr="007C3343" w:rsidRDefault="00CC7C52" w:rsidP="001B288A">
            <w:pPr>
              <w:rPr>
                <w:sz w:val="20"/>
                <w:szCs w:val="20"/>
              </w:rPr>
            </w:pPr>
            <w:r w:rsidRPr="007C3343">
              <w:rPr>
                <w:sz w:val="20"/>
                <w:szCs w:val="20"/>
              </w:rPr>
              <w:t>-</w:t>
            </w:r>
          </w:p>
        </w:tc>
        <w:tc>
          <w:tcPr>
            <w:tcW w:w="628" w:type="pct"/>
          </w:tcPr>
          <w:p w14:paraId="09D6AD6E" w14:textId="77777777" w:rsidR="00CC7C52" w:rsidRPr="007C3343" w:rsidRDefault="00CC7C52" w:rsidP="001B288A">
            <w:pPr>
              <w:rPr>
                <w:sz w:val="20"/>
                <w:szCs w:val="20"/>
              </w:rPr>
            </w:pPr>
            <w:r w:rsidRPr="007C3343">
              <w:rPr>
                <w:sz w:val="20"/>
                <w:szCs w:val="20"/>
              </w:rPr>
              <w:t>2,894</w:t>
            </w:r>
          </w:p>
        </w:tc>
        <w:tc>
          <w:tcPr>
            <w:tcW w:w="468" w:type="pct"/>
          </w:tcPr>
          <w:p w14:paraId="0BC80F09" w14:textId="77777777" w:rsidR="00CC7C52" w:rsidRPr="007C3343" w:rsidRDefault="00CC7C52" w:rsidP="001B288A">
            <w:pPr>
              <w:rPr>
                <w:sz w:val="20"/>
                <w:szCs w:val="20"/>
              </w:rPr>
            </w:pPr>
            <w:r w:rsidRPr="007C3343">
              <w:rPr>
                <w:sz w:val="20"/>
                <w:szCs w:val="20"/>
              </w:rPr>
              <w:t>3,615</w:t>
            </w:r>
          </w:p>
        </w:tc>
      </w:tr>
      <w:tr w:rsidR="00CC7C52" w:rsidRPr="007C3343" w14:paraId="7741FB8A" w14:textId="77777777">
        <w:trPr>
          <w:cantSplit/>
          <w:trHeight w:val="307"/>
        </w:trPr>
        <w:tc>
          <w:tcPr>
            <w:tcW w:w="666" w:type="pct"/>
          </w:tcPr>
          <w:p w14:paraId="27E24331" w14:textId="77777777" w:rsidR="00CC7C52" w:rsidRPr="007C3343" w:rsidRDefault="00CC7C52" w:rsidP="001B288A">
            <w:pPr>
              <w:rPr>
                <w:sz w:val="20"/>
                <w:szCs w:val="20"/>
              </w:rPr>
            </w:pPr>
            <w:r w:rsidRPr="007C3343">
              <w:rPr>
                <w:sz w:val="20"/>
                <w:szCs w:val="20"/>
              </w:rPr>
              <w:t>Revaluations</w:t>
            </w:r>
          </w:p>
        </w:tc>
        <w:tc>
          <w:tcPr>
            <w:tcW w:w="591" w:type="pct"/>
          </w:tcPr>
          <w:p w14:paraId="2E3877A2" w14:textId="77777777" w:rsidR="00CC7C52" w:rsidRPr="007C3343" w:rsidRDefault="00CC7C52" w:rsidP="001B288A">
            <w:pPr>
              <w:rPr>
                <w:sz w:val="20"/>
                <w:szCs w:val="20"/>
              </w:rPr>
            </w:pPr>
            <w:r w:rsidRPr="007C3343">
              <w:rPr>
                <w:sz w:val="20"/>
                <w:szCs w:val="20"/>
              </w:rPr>
              <w:t>-</w:t>
            </w:r>
          </w:p>
        </w:tc>
        <w:tc>
          <w:tcPr>
            <w:tcW w:w="521" w:type="pct"/>
          </w:tcPr>
          <w:p w14:paraId="47524A9B" w14:textId="77777777" w:rsidR="00CC7C52" w:rsidRPr="007C3343" w:rsidRDefault="00CC7C52" w:rsidP="001B288A">
            <w:pPr>
              <w:rPr>
                <w:sz w:val="20"/>
                <w:szCs w:val="20"/>
              </w:rPr>
            </w:pPr>
            <w:r w:rsidRPr="007C3343">
              <w:rPr>
                <w:sz w:val="20"/>
                <w:szCs w:val="20"/>
              </w:rPr>
              <w:t>-</w:t>
            </w:r>
          </w:p>
        </w:tc>
        <w:tc>
          <w:tcPr>
            <w:tcW w:w="666" w:type="pct"/>
          </w:tcPr>
          <w:p w14:paraId="3B050476" w14:textId="77777777" w:rsidR="00CC7C52" w:rsidRPr="007C3343" w:rsidRDefault="00CC7C52" w:rsidP="001B288A">
            <w:pPr>
              <w:rPr>
                <w:sz w:val="20"/>
                <w:szCs w:val="20"/>
              </w:rPr>
            </w:pPr>
            <w:r w:rsidRPr="007C3343">
              <w:rPr>
                <w:sz w:val="20"/>
                <w:szCs w:val="20"/>
              </w:rPr>
              <w:t>-</w:t>
            </w:r>
          </w:p>
        </w:tc>
        <w:tc>
          <w:tcPr>
            <w:tcW w:w="458" w:type="pct"/>
          </w:tcPr>
          <w:p w14:paraId="4A88E8C6" w14:textId="77777777" w:rsidR="00CC7C52" w:rsidRPr="007C3343" w:rsidRDefault="00CC7C52" w:rsidP="001B288A">
            <w:pPr>
              <w:rPr>
                <w:sz w:val="20"/>
                <w:szCs w:val="20"/>
              </w:rPr>
            </w:pPr>
            <w:r w:rsidRPr="007C3343">
              <w:rPr>
                <w:sz w:val="20"/>
                <w:szCs w:val="20"/>
              </w:rPr>
              <w:t>26</w:t>
            </w:r>
          </w:p>
        </w:tc>
        <w:tc>
          <w:tcPr>
            <w:tcW w:w="559" w:type="pct"/>
          </w:tcPr>
          <w:p w14:paraId="0156DFD5" w14:textId="77777777" w:rsidR="00CC7C52" w:rsidRPr="007C3343" w:rsidRDefault="00CC7C52" w:rsidP="001B288A">
            <w:pPr>
              <w:rPr>
                <w:sz w:val="20"/>
                <w:szCs w:val="20"/>
              </w:rPr>
            </w:pPr>
            <w:r w:rsidRPr="007C3343">
              <w:rPr>
                <w:sz w:val="20"/>
                <w:szCs w:val="20"/>
              </w:rPr>
              <w:t>-</w:t>
            </w:r>
          </w:p>
        </w:tc>
        <w:tc>
          <w:tcPr>
            <w:tcW w:w="442" w:type="pct"/>
          </w:tcPr>
          <w:p w14:paraId="7CD59111" w14:textId="77777777" w:rsidR="00CC7C52" w:rsidRPr="007C3343" w:rsidRDefault="00CC7C52" w:rsidP="001B288A">
            <w:pPr>
              <w:rPr>
                <w:sz w:val="20"/>
                <w:szCs w:val="20"/>
              </w:rPr>
            </w:pPr>
            <w:r w:rsidRPr="007C3343">
              <w:rPr>
                <w:sz w:val="20"/>
                <w:szCs w:val="20"/>
              </w:rPr>
              <w:t>-</w:t>
            </w:r>
          </w:p>
        </w:tc>
        <w:tc>
          <w:tcPr>
            <w:tcW w:w="628" w:type="pct"/>
          </w:tcPr>
          <w:p w14:paraId="282B3D34" w14:textId="77777777" w:rsidR="00CC7C52" w:rsidRPr="007C3343" w:rsidRDefault="00CC7C52" w:rsidP="001B288A">
            <w:pPr>
              <w:rPr>
                <w:sz w:val="20"/>
                <w:szCs w:val="20"/>
              </w:rPr>
            </w:pPr>
            <w:r w:rsidRPr="007C3343">
              <w:rPr>
                <w:sz w:val="20"/>
                <w:szCs w:val="20"/>
              </w:rPr>
              <w:t>-</w:t>
            </w:r>
          </w:p>
        </w:tc>
        <w:tc>
          <w:tcPr>
            <w:tcW w:w="468" w:type="pct"/>
          </w:tcPr>
          <w:p w14:paraId="1DD7B4DB" w14:textId="77777777" w:rsidR="00CC7C52" w:rsidRPr="007C3343" w:rsidRDefault="00CC7C52" w:rsidP="001B288A">
            <w:pPr>
              <w:rPr>
                <w:sz w:val="20"/>
                <w:szCs w:val="20"/>
              </w:rPr>
            </w:pPr>
            <w:r w:rsidRPr="007C3343">
              <w:rPr>
                <w:sz w:val="20"/>
                <w:szCs w:val="20"/>
              </w:rPr>
              <w:t>26</w:t>
            </w:r>
          </w:p>
        </w:tc>
      </w:tr>
      <w:tr w:rsidR="00CC7C52" w:rsidRPr="007C3343" w14:paraId="0E1F30D9" w14:textId="77777777">
        <w:trPr>
          <w:cantSplit/>
          <w:trHeight w:val="307"/>
        </w:trPr>
        <w:tc>
          <w:tcPr>
            <w:tcW w:w="666" w:type="pct"/>
          </w:tcPr>
          <w:p w14:paraId="395BD000" w14:textId="77777777" w:rsidR="00CC7C52" w:rsidRPr="007C3343" w:rsidRDefault="00CC7C52" w:rsidP="001B288A">
            <w:pPr>
              <w:rPr>
                <w:sz w:val="20"/>
                <w:szCs w:val="20"/>
              </w:rPr>
            </w:pPr>
            <w:r w:rsidRPr="007C3343">
              <w:rPr>
                <w:sz w:val="20"/>
                <w:szCs w:val="20"/>
              </w:rPr>
              <w:t>Disposals</w:t>
            </w:r>
          </w:p>
        </w:tc>
        <w:tc>
          <w:tcPr>
            <w:tcW w:w="591" w:type="pct"/>
          </w:tcPr>
          <w:p w14:paraId="12475503" w14:textId="77777777" w:rsidR="00CC7C52" w:rsidRPr="007C3343" w:rsidRDefault="00CC7C52" w:rsidP="001B288A">
            <w:pPr>
              <w:rPr>
                <w:sz w:val="20"/>
                <w:szCs w:val="20"/>
              </w:rPr>
            </w:pPr>
            <w:r w:rsidRPr="007C3343">
              <w:rPr>
                <w:sz w:val="20"/>
                <w:szCs w:val="20"/>
              </w:rPr>
              <w:t>-</w:t>
            </w:r>
          </w:p>
        </w:tc>
        <w:tc>
          <w:tcPr>
            <w:tcW w:w="521" w:type="pct"/>
          </w:tcPr>
          <w:p w14:paraId="559512BB" w14:textId="77777777" w:rsidR="00CC7C52" w:rsidRPr="007C3343" w:rsidRDefault="00CC7C52" w:rsidP="001B288A">
            <w:pPr>
              <w:rPr>
                <w:sz w:val="20"/>
                <w:szCs w:val="20"/>
              </w:rPr>
            </w:pPr>
            <w:r w:rsidRPr="007C3343">
              <w:rPr>
                <w:sz w:val="20"/>
                <w:szCs w:val="20"/>
              </w:rPr>
              <w:t>-</w:t>
            </w:r>
          </w:p>
        </w:tc>
        <w:tc>
          <w:tcPr>
            <w:tcW w:w="666" w:type="pct"/>
          </w:tcPr>
          <w:p w14:paraId="52FC6414" w14:textId="77777777" w:rsidR="00CC7C52" w:rsidRPr="007C3343" w:rsidRDefault="00CC7C52" w:rsidP="001B288A">
            <w:pPr>
              <w:rPr>
                <w:sz w:val="20"/>
                <w:szCs w:val="20"/>
              </w:rPr>
            </w:pPr>
            <w:r w:rsidRPr="007C3343">
              <w:rPr>
                <w:sz w:val="20"/>
                <w:szCs w:val="20"/>
              </w:rPr>
              <w:t>-</w:t>
            </w:r>
          </w:p>
        </w:tc>
        <w:tc>
          <w:tcPr>
            <w:tcW w:w="458" w:type="pct"/>
          </w:tcPr>
          <w:p w14:paraId="37982C6E" w14:textId="77777777" w:rsidR="00CC7C52" w:rsidRPr="007C3343" w:rsidRDefault="00CC7C52" w:rsidP="001B288A">
            <w:pPr>
              <w:rPr>
                <w:sz w:val="20"/>
                <w:szCs w:val="20"/>
              </w:rPr>
            </w:pPr>
            <w:r w:rsidRPr="007C3343">
              <w:rPr>
                <w:sz w:val="20"/>
                <w:szCs w:val="20"/>
              </w:rPr>
              <w:t>(45)</w:t>
            </w:r>
          </w:p>
        </w:tc>
        <w:tc>
          <w:tcPr>
            <w:tcW w:w="559" w:type="pct"/>
          </w:tcPr>
          <w:p w14:paraId="63ED57A4" w14:textId="77777777" w:rsidR="00CC7C52" w:rsidRPr="007C3343" w:rsidRDefault="00CC7C52" w:rsidP="001B288A">
            <w:pPr>
              <w:rPr>
                <w:sz w:val="20"/>
                <w:szCs w:val="20"/>
              </w:rPr>
            </w:pPr>
            <w:r w:rsidRPr="007C3343">
              <w:rPr>
                <w:sz w:val="20"/>
                <w:szCs w:val="20"/>
              </w:rPr>
              <w:t>-</w:t>
            </w:r>
          </w:p>
        </w:tc>
        <w:tc>
          <w:tcPr>
            <w:tcW w:w="442" w:type="pct"/>
          </w:tcPr>
          <w:p w14:paraId="23482D0F" w14:textId="77777777" w:rsidR="00CC7C52" w:rsidRPr="007C3343" w:rsidRDefault="00CC7C52" w:rsidP="001B288A">
            <w:pPr>
              <w:rPr>
                <w:sz w:val="20"/>
                <w:szCs w:val="20"/>
              </w:rPr>
            </w:pPr>
            <w:r w:rsidRPr="007C3343">
              <w:rPr>
                <w:sz w:val="20"/>
                <w:szCs w:val="20"/>
              </w:rPr>
              <w:t>-</w:t>
            </w:r>
          </w:p>
        </w:tc>
        <w:tc>
          <w:tcPr>
            <w:tcW w:w="628" w:type="pct"/>
          </w:tcPr>
          <w:p w14:paraId="22F5634E" w14:textId="77777777" w:rsidR="00CC7C52" w:rsidRPr="007C3343" w:rsidRDefault="00CC7C52" w:rsidP="001B288A">
            <w:pPr>
              <w:rPr>
                <w:sz w:val="20"/>
                <w:szCs w:val="20"/>
              </w:rPr>
            </w:pPr>
            <w:r w:rsidRPr="007C3343">
              <w:rPr>
                <w:sz w:val="20"/>
                <w:szCs w:val="20"/>
              </w:rPr>
              <w:t>-</w:t>
            </w:r>
          </w:p>
        </w:tc>
        <w:tc>
          <w:tcPr>
            <w:tcW w:w="468" w:type="pct"/>
          </w:tcPr>
          <w:p w14:paraId="3AEF6C6C" w14:textId="77777777" w:rsidR="00CC7C52" w:rsidRPr="007C3343" w:rsidRDefault="00CC7C52" w:rsidP="001B288A">
            <w:pPr>
              <w:rPr>
                <w:sz w:val="20"/>
                <w:szCs w:val="20"/>
              </w:rPr>
            </w:pPr>
            <w:r w:rsidRPr="007C3343">
              <w:rPr>
                <w:sz w:val="20"/>
                <w:szCs w:val="20"/>
              </w:rPr>
              <w:t>(45)</w:t>
            </w:r>
          </w:p>
        </w:tc>
      </w:tr>
      <w:tr w:rsidR="00CC7C52" w:rsidRPr="007C3343" w14:paraId="1627C8F9" w14:textId="77777777">
        <w:trPr>
          <w:cantSplit/>
          <w:trHeight w:val="307"/>
        </w:trPr>
        <w:tc>
          <w:tcPr>
            <w:tcW w:w="666" w:type="pct"/>
          </w:tcPr>
          <w:p w14:paraId="5DA19E7E" w14:textId="77777777" w:rsidR="00CC7C52" w:rsidRPr="007C3343" w:rsidRDefault="00CC7C52" w:rsidP="001B288A">
            <w:pPr>
              <w:rPr>
                <w:sz w:val="20"/>
                <w:szCs w:val="20"/>
              </w:rPr>
            </w:pPr>
            <w:r w:rsidRPr="007C3343">
              <w:rPr>
                <w:sz w:val="20"/>
                <w:szCs w:val="20"/>
              </w:rPr>
              <w:t>Transfers</w:t>
            </w:r>
          </w:p>
        </w:tc>
        <w:tc>
          <w:tcPr>
            <w:tcW w:w="591" w:type="pct"/>
          </w:tcPr>
          <w:p w14:paraId="1C4A2151" w14:textId="77777777" w:rsidR="00CC7C52" w:rsidRPr="007C3343" w:rsidRDefault="00CC7C52" w:rsidP="001B288A">
            <w:pPr>
              <w:rPr>
                <w:sz w:val="20"/>
                <w:szCs w:val="20"/>
              </w:rPr>
            </w:pPr>
            <w:r w:rsidRPr="007C3343">
              <w:rPr>
                <w:sz w:val="20"/>
                <w:szCs w:val="20"/>
              </w:rPr>
              <w:t>-</w:t>
            </w:r>
          </w:p>
        </w:tc>
        <w:tc>
          <w:tcPr>
            <w:tcW w:w="521" w:type="pct"/>
          </w:tcPr>
          <w:p w14:paraId="62ECD639" w14:textId="77777777" w:rsidR="00CC7C52" w:rsidRPr="007C3343" w:rsidRDefault="00CC7C52" w:rsidP="001B288A">
            <w:pPr>
              <w:rPr>
                <w:sz w:val="20"/>
                <w:szCs w:val="20"/>
              </w:rPr>
            </w:pPr>
            <w:r w:rsidRPr="007C3343">
              <w:rPr>
                <w:sz w:val="20"/>
                <w:szCs w:val="20"/>
              </w:rPr>
              <w:t>-</w:t>
            </w:r>
          </w:p>
        </w:tc>
        <w:tc>
          <w:tcPr>
            <w:tcW w:w="666" w:type="pct"/>
          </w:tcPr>
          <w:p w14:paraId="32E33295" w14:textId="77777777" w:rsidR="00CC7C52" w:rsidRPr="007C3343" w:rsidRDefault="00CC7C52" w:rsidP="001B288A">
            <w:pPr>
              <w:rPr>
                <w:sz w:val="20"/>
                <w:szCs w:val="20"/>
              </w:rPr>
            </w:pPr>
            <w:r w:rsidRPr="007C3343">
              <w:rPr>
                <w:sz w:val="20"/>
                <w:szCs w:val="20"/>
              </w:rPr>
              <w:t>-</w:t>
            </w:r>
          </w:p>
        </w:tc>
        <w:tc>
          <w:tcPr>
            <w:tcW w:w="458" w:type="pct"/>
          </w:tcPr>
          <w:p w14:paraId="51184ADB" w14:textId="77777777" w:rsidR="00CC7C52" w:rsidRPr="007C3343" w:rsidRDefault="00CC7C52" w:rsidP="001B288A">
            <w:pPr>
              <w:rPr>
                <w:sz w:val="20"/>
                <w:szCs w:val="20"/>
              </w:rPr>
            </w:pPr>
            <w:r w:rsidRPr="007C3343">
              <w:rPr>
                <w:sz w:val="20"/>
                <w:szCs w:val="20"/>
              </w:rPr>
              <w:t>-</w:t>
            </w:r>
          </w:p>
        </w:tc>
        <w:tc>
          <w:tcPr>
            <w:tcW w:w="559" w:type="pct"/>
          </w:tcPr>
          <w:p w14:paraId="2BFC8D66" w14:textId="77777777" w:rsidR="00CC7C52" w:rsidRPr="007C3343" w:rsidRDefault="00CC7C52" w:rsidP="001B288A">
            <w:pPr>
              <w:rPr>
                <w:sz w:val="20"/>
                <w:szCs w:val="20"/>
              </w:rPr>
            </w:pPr>
            <w:r w:rsidRPr="007C3343">
              <w:rPr>
                <w:sz w:val="20"/>
                <w:szCs w:val="20"/>
              </w:rPr>
              <w:t>-</w:t>
            </w:r>
          </w:p>
        </w:tc>
        <w:tc>
          <w:tcPr>
            <w:tcW w:w="442" w:type="pct"/>
          </w:tcPr>
          <w:p w14:paraId="12C953BB" w14:textId="77777777" w:rsidR="00CC7C52" w:rsidRPr="007C3343" w:rsidRDefault="00CC7C52" w:rsidP="001B288A">
            <w:pPr>
              <w:rPr>
                <w:sz w:val="20"/>
                <w:szCs w:val="20"/>
              </w:rPr>
            </w:pPr>
            <w:r w:rsidRPr="007C3343">
              <w:rPr>
                <w:sz w:val="20"/>
                <w:szCs w:val="20"/>
              </w:rPr>
              <w:t>-</w:t>
            </w:r>
          </w:p>
        </w:tc>
        <w:tc>
          <w:tcPr>
            <w:tcW w:w="628" w:type="pct"/>
          </w:tcPr>
          <w:p w14:paraId="509DDFF6" w14:textId="77777777" w:rsidR="00CC7C52" w:rsidRPr="007C3343" w:rsidRDefault="00CC7C52" w:rsidP="001B288A">
            <w:pPr>
              <w:rPr>
                <w:sz w:val="20"/>
                <w:szCs w:val="20"/>
              </w:rPr>
            </w:pPr>
            <w:r w:rsidRPr="007C3343">
              <w:rPr>
                <w:sz w:val="20"/>
                <w:szCs w:val="20"/>
              </w:rPr>
              <w:t>(5,818)</w:t>
            </w:r>
          </w:p>
        </w:tc>
        <w:tc>
          <w:tcPr>
            <w:tcW w:w="468" w:type="pct"/>
          </w:tcPr>
          <w:p w14:paraId="53A5AE97" w14:textId="77777777" w:rsidR="00CC7C52" w:rsidRPr="007C3343" w:rsidRDefault="00CC7C52" w:rsidP="001B288A">
            <w:pPr>
              <w:rPr>
                <w:sz w:val="20"/>
                <w:szCs w:val="20"/>
              </w:rPr>
            </w:pPr>
            <w:r w:rsidRPr="007C3343">
              <w:rPr>
                <w:sz w:val="20"/>
                <w:szCs w:val="20"/>
              </w:rPr>
              <w:t>(5,818)</w:t>
            </w:r>
          </w:p>
        </w:tc>
      </w:tr>
      <w:tr w:rsidR="00CC7C52" w:rsidRPr="007C3343" w14:paraId="35619B49" w14:textId="77777777">
        <w:trPr>
          <w:cantSplit/>
          <w:trHeight w:val="497"/>
        </w:trPr>
        <w:tc>
          <w:tcPr>
            <w:tcW w:w="666" w:type="pct"/>
          </w:tcPr>
          <w:p w14:paraId="0F55C470" w14:textId="77777777" w:rsidR="00CC7C52" w:rsidRPr="007C3343" w:rsidRDefault="00CC7C52" w:rsidP="001B288A">
            <w:pPr>
              <w:rPr>
                <w:sz w:val="20"/>
                <w:szCs w:val="20"/>
              </w:rPr>
            </w:pPr>
            <w:r w:rsidRPr="007C3343">
              <w:rPr>
                <w:sz w:val="20"/>
                <w:szCs w:val="20"/>
              </w:rPr>
              <w:t>Depreciation and amortisation</w:t>
            </w:r>
          </w:p>
        </w:tc>
        <w:tc>
          <w:tcPr>
            <w:tcW w:w="591" w:type="pct"/>
          </w:tcPr>
          <w:p w14:paraId="685DB734" w14:textId="77777777" w:rsidR="00CC7C52" w:rsidRPr="007C3343" w:rsidRDefault="00CC7C52" w:rsidP="001B288A">
            <w:pPr>
              <w:rPr>
                <w:sz w:val="20"/>
                <w:szCs w:val="20"/>
              </w:rPr>
            </w:pPr>
            <w:r w:rsidRPr="007C3343">
              <w:rPr>
                <w:sz w:val="20"/>
                <w:szCs w:val="20"/>
              </w:rPr>
              <w:t>(484)</w:t>
            </w:r>
          </w:p>
        </w:tc>
        <w:tc>
          <w:tcPr>
            <w:tcW w:w="521" w:type="pct"/>
          </w:tcPr>
          <w:p w14:paraId="6E4A40C5" w14:textId="77777777" w:rsidR="00CC7C52" w:rsidRPr="007C3343" w:rsidRDefault="00CC7C52" w:rsidP="001B288A">
            <w:pPr>
              <w:rPr>
                <w:sz w:val="20"/>
                <w:szCs w:val="20"/>
              </w:rPr>
            </w:pPr>
            <w:r w:rsidRPr="007C3343">
              <w:rPr>
                <w:sz w:val="20"/>
                <w:szCs w:val="20"/>
              </w:rPr>
              <w:t>(19)</w:t>
            </w:r>
          </w:p>
        </w:tc>
        <w:tc>
          <w:tcPr>
            <w:tcW w:w="666" w:type="pct"/>
          </w:tcPr>
          <w:p w14:paraId="31A3C193" w14:textId="77777777" w:rsidR="00CC7C52" w:rsidRPr="007C3343" w:rsidRDefault="00CC7C52" w:rsidP="001B288A">
            <w:pPr>
              <w:rPr>
                <w:sz w:val="20"/>
                <w:szCs w:val="20"/>
              </w:rPr>
            </w:pPr>
            <w:r w:rsidRPr="007C3343">
              <w:rPr>
                <w:sz w:val="20"/>
                <w:szCs w:val="20"/>
              </w:rPr>
              <w:t>(10,166)</w:t>
            </w:r>
          </w:p>
        </w:tc>
        <w:tc>
          <w:tcPr>
            <w:tcW w:w="458" w:type="pct"/>
          </w:tcPr>
          <w:p w14:paraId="7245EF8D" w14:textId="77777777" w:rsidR="00CC7C52" w:rsidRPr="007C3343" w:rsidRDefault="00CC7C52" w:rsidP="001B288A">
            <w:pPr>
              <w:rPr>
                <w:sz w:val="20"/>
                <w:szCs w:val="20"/>
              </w:rPr>
            </w:pPr>
            <w:r w:rsidRPr="007C3343">
              <w:rPr>
                <w:sz w:val="20"/>
                <w:szCs w:val="20"/>
              </w:rPr>
              <w:t>(194)</w:t>
            </w:r>
          </w:p>
        </w:tc>
        <w:tc>
          <w:tcPr>
            <w:tcW w:w="559" w:type="pct"/>
          </w:tcPr>
          <w:p w14:paraId="0003FB8C" w14:textId="77777777" w:rsidR="00CC7C52" w:rsidRPr="007C3343" w:rsidRDefault="00CC7C52" w:rsidP="001B288A">
            <w:pPr>
              <w:rPr>
                <w:sz w:val="20"/>
                <w:szCs w:val="20"/>
              </w:rPr>
            </w:pPr>
            <w:r w:rsidRPr="007C3343">
              <w:rPr>
                <w:sz w:val="20"/>
                <w:szCs w:val="20"/>
              </w:rPr>
              <w:t>-</w:t>
            </w:r>
          </w:p>
        </w:tc>
        <w:tc>
          <w:tcPr>
            <w:tcW w:w="442" w:type="pct"/>
          </w:tcPr>
          <w:p w14:paraId="33D5DF22" w14:textId="77777777" w:rsidR="00CC7C52" w:rsidRPr="007C3343" w:rsidRDefault="00CC7C52" w:rsidP="001B288A">
            <w:pPr>
              <w:rPr>
                <w:sz w:val="20"/>
                <w:szCs w:val="20"/>
              </w:rPr>
            </w:pPr>
            <w:r w:rsidRPr="007C3343">
              <w:rPr>
                <w:sz w:val="20"/>
                <w:szCs w:val="20"/>
              </w:rPr>
              <w:t>-</w:t>
            </w:r>
          </w:p>
        </w:tc>
        <w:tc>
          <w:tcPr>
            <w:tcW w:w="628" w:type="pct"/>
          </w:tcPr>
          <w:p w14:paraId="2EDDFAD0" w14:textId="77777777" w:rsidR="00CC7C52" w:rsidRPr="007C3343" w:rsidRDefault="00CC7C52" w:rsidP="001B288A">
            <w:pPr>
              <w:rPr>
                <w:sz w:val="20"/>
                <w:szCs w:val="20"/>
              </w:rPr>
            </w:pPr>
            <w:r w:rsidRPr="007C3343">
              <w:rPr>
                <w:sz w:val="20"/>
                <w:szCs w:val="20"/>
              </w:rPr>
              <w:t>-</w:t>
            </w:r>
          </w:p>
        </w:tc>
        <w:tc>
          <w:tcPr>
            <w:tcW w:w="468" w:type="pct"/>
          </w:tcPr>
          <w:p w14:paraId="14EBCE9A" w14:textId="77777777" w:rsidR="00CC7C52" w:rsidRPr="007C3343" w:rsidRDefault="00CC7C52" w:rsidP="001B288A">
            <w:pPr>
              <w:rPr>
                <w:sz w:val="20"/>
                <w:szCs w:val="20"/>
              </w:rPr>
            </w:pPr>
            <w:r w:rsidRPr="007C3343">
              <w:rPr>
                <w:sz w:val="20"/>
                <w:szCs w:val="20"/>
              </w:rPr>
              <w:t>(10,863)</w:t>
            </w:r>
          </w:p>
        </w:tc>
      </w:tr>
      <w:tr w:rsidR="00CC7C52" w:rsidRPr="007C3343" w14:paraId="699A7AD7" w14:textId="77777777">
        <w:trPr>
          <w:cantSplit/>
          <w:trHeight w:val="497"/>
        </w:trPr>
        <w:tc>
          <w:tcPr>
            <w:tcW w:w="666" w:type="pct"/>
          </w:tcPr>
          <w:p w14:paraId="7C8F1D97" w14:textId="77777777" w:rsidR="00CC7C52" w:rsidRPr="007C3343" w:rsidRDefault="00CC7C52" w:rsidP="001B288A">
            <w:pPr>
              <w:rPr>
                <w:b/>
                <w:bCs/>
                <w:sz w:val="20"/>
                <w:szCs w:val="20"/>
              </w:rPr>
            </w:pPr>
            <w:r w:rsidRPr="007C3343">
              <w:rPr>
                <w:b/>
                <w:bCs/>
                <w:sz w:val="20"/>
                <w:szCs w:val="20"/>
              </w:rPr>
              <w:t>Carrying amount at end of year</w:t>
            </w:r>
          </w:p>
        </w:tc>
        <w:tc>
          <w:tcPr>
            <w:tcW w:w="591" w:type="pct"/>
          </w:tcPr>
          <w:p w14:paraId="196F18CA" w14:textId="77777777" w:rsidR="00CC7C52" w:rsidRPr="007C3343" w:rsidRDefault="00CC7C52" w:rsidP="001B288A">
            <w:pPr>
              <w:rPr>
                <w:b/>
                <w:bCs/>
                <w:sz w:val="20"/>
                <w:szCs w:val="20"/>
              </w:rPr>
            </w:pPr>
            <w:r w:rsidRPr="007C3343">
              <w:rPr>
                <w:b/>
                <w:bCs/>
                <w:sz w:val="20"/>
                <w:szCs w:val="20"/>
              </w:rPr>
              <w:t>929</w:t>
            </w:r>
          </w:p>
        </w:tc>
        <w:tc>
          <w:tcPr>
            <w:tcW w:w="521" w:type="pct"/>
          </w:tcPr>
          <w:p w14:paraId="5616C10B" w14:textId="77777777" w:rsidR="00CC7C52" w:rsidRPr="007C3343" w:rsidRDefault="00CC7C52" w:rsidP="001B288A">
            <w:pPr>
              <w:rPr>
                <w:b/>
                <w:bCs/>
                <w:sz w:val="20"/>
                <w:szCs w:val="20"/>
              </w:rPr>
            </w:pPr>
            <w:r w:rsidRPr="007C3343">
              <w:rPr>
                <w:b/>
                <w:bCs/>
                <w:sz w:val="20"/>
                <w:szCs w:val="20"/>
              </w:rPr>
              <w:t>112</w:t>
            </w:r>
          </w:p>
        </w:tc>
        <w:tc>
          <w:tcPr>
            <w:tcW w:w="666" w:type="pct"/>
          </w:tcPr>
          <w:p w14:paraId="41F89DA9" w14:textId="77777777" w:rsidR="00CC7C52" w:rsidRPr="007C3343" w:rsidRDefault="00CC7C52" w:rsidP="001B288A">
            <w:pPr>
              <w:rPr>
                <w:b/>
                <w:bCs/>
                <w:sz w:val="20"/>
                <w:szCs w:val="20"/>
              </w:rPr>
            </w:pPr>
            <w:r w:rsidRPr="007C3343">
              <w:rPr>
                <w:b/>
                <w:bCs/>
                <w:sz w:val="20"/>
                <w:szCs w:val="20"/>
              </w:rPr>
              <w:t>50,035</w:t>
            </w:r>
          </w:p>
        </w:tc>
        <w:tc>
          <w:tcPr>
            <w:tcW w:w="458" w:type="pct"/>
          </w:tcPr>
          <w:p w14:paraId="79C52DFD" w14:textId="77777777" w:rsidR="00CC7C52" w:rsidRPr="007C3343" w:rsidRDefault="00CC7C52" w:rsidP="001B288A">
            <w:pPr>
              <w:rPr>
                <w:b/>
                <w:bCs/>
                <w:sz w:val="20"/>
                <w:szCs w:val="20"/>
              </w:rPr>
            </w:pPr>
            <w:r w:rsidRPr="007C3343">
              <w:rPr>
                <w:b/>
                <w:bCs/>
                <w:sz w:val="20"/>
                <w:szCs w:val="20"/>
              </w:rPr>
              <w:t>323</w:t>
            </w:r>
          </w:p>
        </w:tc>
        <w:tc>
          <w:tcPr>
            <w:tcW w:w="559" w:type="pct"/>
          </w:tcPr>
          <w:p w14:paraId="1C823BB2" w14:textId="77777777" w:rsidR="00CC7C52" w:rsidRPr="007C3343" w:rsidRDefault="00CC7C52" w:rsidP="001B288A">
            <w:pPr>
              <w:rPr>
                <w:b/>
                <w:bCs/>
                <w:sz w:val="20"/>
                <w:szCs w:val="20"/>
              </w:rPr>
            </w:pPr>
            <w:r w:rsidRPr="007C3343">
              <w:rPr>
                <w:b/>
                <w:bCs/>
                <w:sz w:val="20"/>
                <w:szCs w:val="20"/>
              </w:rPr>
              <w:t>12</w:t>
            </w:r>
          </w:p>
        </w:tc>
        <w:tc>
          <w:tcPr>
            <w:tcW w:w="442" w:type="pct"/>
          </w:tcPr>
          <w:p w14:paraId="4B38EE03" w14:textId="77777777" w:rsidR="00CC7C52" w:rsidRPr="007C3343" w:rsidRDefault="00CC7C52" w:rsidP="001B288A">
            <w:pPr>
              <w:rPr>
                <w:b/>
                <w:bCs/>
                <w:sz w:val="20"/>
                <w:szCs w:val="20"/>
              </w:rPr>
            </w:pPr>
            <w:r w:rsidRPr="007C3343">
              <w:rPr>
                <w:b/>
                <w:bCs/>
                <w:sz w:val="20"/>
                <w:szCs w:val="20"/>
              </w:rPr>
              <w:t>180</w:t>
            </w:r>
          </w:p>
        </w:tc>
        <w:tc>
          <w:tcPr>
            <w:tcW w:w="628" w:type="pct"/>
          </w:tcPr>
          <w:p w14:paraId="620FB477" w14:textId="77777777" w:rsidR="00CC7C52" w:rsidRPr="007C3343" w:rsidRDefault="00CC7C52" w:rsidP="001B288A">
            <w:pPr>
              <w:rPr>
                <w:b/>
                <w:bCs/>
                <w:sz w:val="20"/>
                <w:szCs w:val="20"/>
              </w:rPr>
            </w:pPr>
            <w:r w:rsidRPr="007C3343">
              <w:rPr>
                <w:b/>
                <w:bCs/>
                <w:sz w:val="20"/>
                <w:szCs w:val="20"/>
              </w:rPr>
              <w:t>5,362</w:t>
            </w:r>
          </w:p>
        </w:tc>
        <w:tc>
          <w:tcPr>
            <w:tcW w:w="468" w:type="pct"/>
          </w:tcPr>
          <w:p w14:paraId="0F8B2F19" w14:textId="77777777" w:rsidR="00CC7C52" w:rsidRPr="007C3343" w:rsidRDefault="00CC7C52" w:rsidP="001B288A">
            <w:pPr>
              <w:rPr>
                <w:b/>
                <w:bCs/>
                <w:sz w:val="20"/>
                <w:szCs w:val="20"/>
              </w:rPr>
            </w:pPr>
            <w:r w:rsidRPr="007C3343">
              <w:rPr>
                <w:b/>
                <w:bCs/>
                <w:sz w:val="20"/>
                <w:szCs w:val="20"/>
              </w:rPr>
              <w:t>56,953</w:t>
            </w:r>
          </w:p>
        </w:tc>
      </w:tr>
    </w:tbl>
    <w:p w14:paraId="6DFC5FB8" w14:textId="77777777" w:rsidR="00CC7C52" w:rsidRPr="007C3343" w:rsidRDefault="00CC7C52" w:rsidP="00CC7C52">
      <w:pPr>
        <w:pStyle w:val="Heading3"/>
      </w:pPr>
      <w:bookmarkStart w:id="461" w:name="propertymovement1"/>
      <w:bookmarkStart w:id="462" w:name="_5.2_Intangible_assets"/>
      <w:bookmarkStart w:id="463" w:name="_Toc119228569"/>
      <w:bookmarkEnd w:id="461"/>
      <w:bookmarkEnd w:id="462"/>
      <w:r w:rsidRPr="007C3343">
        <w:t>5.2 Intangible assets</w:t>
      </w:r>
      <w:bookmarkEnd w:id="463"/>
    </w:p>
    <w:p w14:paraId="05F10EB5" w14:textId="77777777" w:rsidR="00CC7C52" w:rsidRPr="007C3343" w:rsidRDefault="00CC7C52" w:rsidP="00CC7C52">
      <w:pPr>
        <w:pStyle w:val="Heading4"/>
      </w:pPr>
      <w:r w:rsidRPr="007C3343">
        <w:t>Reconciliation</w:t>
      </w:r>
    </w:p>
    <w:p w14:paraId="02DB2AAD" w14:textId="77777777" w:rsidR="006E5EA8" w:rsidRPr="007C3343" w:rsidRDefault="006E5EA8" w:rsidP="006E5EA8">
      <w:pPr>
        <w:rPr>
          <w:b/>
        </w:rPr>
      </w:pPr>
      <w:r w:rsidRPr="007C3343">
        <w:t>Reconciliations of the carrying amounts of intangible assets at the beginning and end of the current and previous financial year are set out below.  Victoria Legal Aid intangible assets consist of software.</w:t>
      </w:r>
    </w:p>
    <w:p w14:paraId="75680EE1" w14:textId="371D8745" w:rsidR="00CC7C52" w:rsidRPr="007C3343" w:rsidRDefault="00CC7C52" w:rsidP="00CC7C52">
      <w:pPr>
        <w:pStyle w:val="Heading5"/>
      </w:pPr>
      <w:r w:rsidRPr="007C3343">
        <w:t>Gross carrying amount</w:t>
      </w:r>
    </w:p>
    <w:tbl>
      <w:tblPr>
        <w:tblStyle w:val="TableGrid"/>
        <w:tblW w:w="5000" w:type="pct"/>
        <w:tblLook w:val="01E0" w:firstRow="1" w:lastRow="1" w:firstColumn="1" w:lastColumn="1" w:noHBand="0" w:noVBand="0"/>
      </w:tblPr>
      <w:tblGrid>
        <w:gridCol w:w="7300"/>
        <w:gridCol w:w="1475"/>
        <w:gridCol w:w="995"/>
      </w:tblGrid>
      <w:tr w:rsidR="00CC7C52" w:rsidRPr="007C3343" w14:paraId="31904E14" w14:textId="77777777">
        <w:trPr>
          <w:cantSplit/>
          <w:trHeight w:val="471"/>
          <w:tblHeader/>
        </w:trPr>
        <w:tc>
          <w:tcPr>
            <w:tcW w:w="3736" w:type="pct"/>
            <w:shd w:val="clear" w:color="auto" w:fill="D9D9D9" w:themeFill="background1" w:themeFillShade="D9"/>
          </w:tcPr>
          <w:p w14:paraId="340FBFDB" w14:textId="77777777" w:rsidR="00CC7C52" w:rsidRPr="007C3343" w:rsidRDefault="00CC7C52">
            <w:pPr>
              <w:rPr>
                <w:b/>
                <w:bCs/>
              </w:rPr>
            </w:pPr>
            <w:r w:rsidRPr="007C3343">
              <w:rPr>
                <w:b/>
                <w:bCs/>
              </w:rPr>
              <w:t>Gross carrying amount</w:t>
            </w:r>
          </w:p>
        </w:tc>
        <w:tc>
          <w:tcPr>
            <w:tcW w:w="755" w:type="pct"/>
            <w:shd w:val="clear" w:color="auto" w:fill="D9D9D9" w:themeFill="background1" w:themeFillShade="D9"/>
          </w:tcPr>
          <w:p w14:paraId="5B40009C" w14:textId="5B57B9C6" w:rsidR="00CC7C52" w:rsidRPr="007C3343" w:rsidRDefault="00CC7C52">
            <w:pPr>
              <w:rPr>
                <w:b/>
                <w:bCs/>
              </w:rPr>
            </w:pPr>
            <w:r w:rsidRPr="007C3343">
              <w:rPr>
                <w:b/>
                <w:bCs/>
              </w:rPr>
              <w:t>202</w:t>
            </w:r>
            <w:r w:rsidR="006E5EA8" w:rsidRPr="007C3343">
              <w:rPr>
                <w:b/>
                <w:bCs/>
              </w:rPr>
              <w:t>3</w:t>
            </w:r>
          </w:p>
          <w:p w14:paraId="41644886" w14:textId="77777777" w:rsidR="00CC7C52" w:rsidRPr="007C3343" w:rsidRDefault="00CC7C52">
            <w:pPr>
              <w:rPr>
                <w:b/>
                <w:bCs/>
              </w:rPr>
            </w:pPr>
            <w:r w:rsidRPr="007C3343">
              <w:rPr>
                <w:b/>
                <w:bCs/>
              </w:rPr>
              <w:t>$’000</w:t>
            </w:r>
          </w:p>
        </w:tc>
        <w:tc>
          <w:tcPr>
            <w:tcW w:w="509" w:type="pct"/>
            <w:shd w:val="clear" w:color="auto" w:fill="D9D9D9" w:themeFill="background1" w:themeFillShade="D9"/>
          </w:tcPr>
          <w:p w14:paraId="3F3F0D14" w14:textId="4B966BD3" w:rsidR="00CC7C52" w:rsidRPr="007C3343" w:rsidRDefault="00CC7C52">
            <w:pPr>
              <w:rPr>
                <w:b/>
                <w:bCs/>
              </w:rPr>
            </w:pPr>
            <w:r w:rsidRPr="007C3343">
              <w:rPr>
                <w:b/>
                <w:bCs/>
              </w:rPr>
              <w:t>202</w:t>
            </w:r>
            <w:r w:rsidR="006E5EA8" w:rsidRPr="007C3343">
              <w:rPr>
                <w:b/>
                <w:bCs/>
              </w:rPr>
              <w:t>2</w:t>
            </w:r>
          </w:p>
          <w:p w14:paraId="70E58E48" w14:textId="77777777" w:rsidR="00CC7C52" w:rsidRPr="007C3343" w:rsidRDefault="00CC7C52">
            <w:pPr>
              <w:rPr>
                <w:b/>
                <w:bCs/>
              </w:rPr>
            </w:pPr>
            <w:r w:rsidRPr="007C3343">
              <w:rPr>
                <w:b/>
                <w:bCs/>
              </w:rPr>
              <w:t>$’000</w:t>
            </w:r>
          </w:p>
        </w:tc>
      </w:tr>
      <w:tr w:rsidR="00DB5816" w:rsidRPr="007C3343" w14:paraId="3977080D" w14:textId="77777777">
        <w:trPr>
          <w:cantSplit/>
          <w:trHeight w:val="303"/>
        </w:trPr>
        <w:tc>
          <w:tcPr>
            <w:tcW w:w="3736" w:type="pct"/>
          </w:tcPr>
          <w:p w14:paraId="08101ABA" w14:textId="77777777" w:rsidR="00DB5816" w:rsidRPr="007C3343" w:rsidRDefault="00DB5816" w:rsidP="00DB5816">
            <w:r w:rsidRPr="007C3343">
              <w:t>Opening balance</w:t>
            </w:r>
          </w:p>
        </w:tc>
        <w:tc>
          <w:tcPr>
            <w:tcW w:w="755" w:type="pct"/>
          </w:tcPr>
          <w:p w14:paraId="6CDE13A8" w14:textId="72082B4D" w:rsidR="00DB5816" w:rsidRPr="007C3343" w:rsidRDefault="00DB5816" w:rsidP="00DB5816">
            <w:r w:rsidRPr="007C3343">
              <w:t>15,337</w:t>
            </w:r>
          </w:p>
        </w:tc>
        <w:tc>
          <w:tcPr>
            <w:tcW w:w="509" w:type="pct"/>
          </w:tcPr>
          <w:p w14:paraId="1EA4F5D1" w14:textId="5BB79A60" w:rsidR="00DB5816" w:rsidRPr="007C3343" w:rsidRDefault="00DB5816" w:rsidP="00DB5816">
            <w:r w:rsidRPr="007C3343">
              <w:t>9,519</w:t>
            </w:r>
          </w:p>
        </w:tc>
      </w:tr>
      <w:tr w:rsidR="00DB5816" w:rsidRPr="007C3343" w14:paraId="28467BE8" w14:textId="77777777">
        <w:trPr>
          <w:cantSplit/>
          <w:trHeight w:val="297"/>
        </w:trPr>
        <w:tc>
          <w:tcPr>
            <w:tcW w:w="3736" w:type="pct"/>
          </w:tcPr>
          <w:p w14:paraId="267CAC3F" w14:textId="77777777" w:rsidR="00DB5816" w:rsidRPr="007C3343" w:rsidRDefault="00DB5816" w:rsidP="00DB5816">
            <w:r w:rsidRPr="007C3343">
              <w:t>Additions</w:t>
            </w:r>
          </w:p>
        </w:tc>
        <w:tc>
          <w:tcPr>
            <w:tcW w:w="755" w:type="pct"/>
          </w:tcPr>
          <w:p w14:paraId="17E8B858" w14:textId="3E722B59" w:rsidR="00DB5816" w:rsidRPr="007C3343" w:rsidRDefault="00DB5816" w:rsidP="00DB5816">
            <w:r w:rsidRPr="007C3343">
              <w:t>3,914</w:t>
            </w:r>
          </w:p>
        </w:tc>
        <w:tc>
          <w:tcPr>
            <w:tcW w:w="509" w:type="pct"/>
          </w:tcPr>
          <w:p w14:paraId="55F4B812" w14:textId="793B8132" w:rsidR="00DB5816" w:rsidRPr="007C3343" w:rsidRDefault="00DB5816" w:rsidP="00DB5816">
            <w:r w:rsidRPr="007C3343">
              <w:t>5,818</w:t>
            </w:r>
          </w:p>
        </w:tc>
      </w:tr>
      <w:tr w:rsidR="00DB5816" w:rsidRPr="007C3343" w14:paraId="08A2CD60" w14:textId="77777777">
        <w:trPr>
          <w:cantSplit/>
          <w:trHeight w:val="297"/>
        </w:trPr>
        <w:tc>
          <w:tcPr>
            <w:tcW w:w="3736" w:type="pct"/>
          </w:tcPr>
          <w:p w14:paraId="6D3A1400" w14:textId="26F80463" w:rsidR="00DB5816" w:rsidRPr="007C3343" w:rsidRDefault="00DB5816" w:rsidP="00DB5816">
            <w:r w:rsidRPr="007C3343">
              <w:lastRenderedPageBreak/>
              <w:t>Disposals</w:t>
            </w:r>
          </w:p>
        </w:tc>
        <w:tc>
          <w:tcPr>
            <w:tcW w:w="755" w:type="pct"/>
          </w:tcPr>
          <w:p w14:paraId="681E28ED" w14:textId="3CF5D145" w:rsidR="00DB5816" w:rsidRPr="007C3343" w:rsidRDefault="00DB5816" w:rsidP="00DB5816">
            <w:r w:rsidRPr="007C3343">
              <w:t>-</w:t>
            </w:r>
          </w:p>
        </w:tc>
        <w:tc>
          <w:tcPr>
            <w:tcW w:w="509" w:type="pct"/>
          </w:tcPr>
          <w:p w14:paraId="6814FFB6" w14:textId="3FF1C6DD" w:rsidR="00DB5816" w:rsidRPr="007C3343" w:rsidRDefault="00DB5816" w:rsidP="00DB5816">
            <w:r w:rsidRPr="007C3343">
              <w:t>-</w:t>
            </w:r>
          </w:p>
        </w:tc>
      </w:tr>
      <w:tr w:rsidR="00DB5816" w:rsidRPr="007C3343" w14:paraId="4A1772E7" w14:textId="77777777">
        <w:trPr>
          <w:cantSplit/>
          <w:trHeight w:val="297"/>
        </w:trPr>
        <w:tc>
          <w:tcPr>
            <w:tcW w:w="3736" w:type="pct"/>
          </w:tcPr>
          <w:p w14:paraId="330C464E" w14:textId="77777777" w:rsidR="00DB5816" w:rsidRPr="007C3343" w:rsidRDefault="00DB5816" w:rsidP="00DB5816">
            <w:pPr>
              <w:rPr>
                <w:b/>
                <w:bCs/>
              </w:rPr>
            </w:pPr>
            <w:r w:rsidRPr="007C3343">
              <w:rPr>
                <w:b/>
                <w:bCs/>
              </w:rPr>
              <w:t>Closing Balance</w:t>
            </w:r>
          </w:p>
        </w:tc>
        <w:tc>
          <w:tcPr>
            <w:tcW w:w="755" w:type="pct"/>
          </w:tcPr>
          <w:p w14:paraId="78F1DBB3" w14:textId="3D6A1909" w:rsidR="00DB5816" w:rsidRPr="007C3343" w:rsidRDefault="00DB5816" w:rsidP="00DB5816">
            <w:pPr>
              <w:rPr>
                <w:b/>
                <w:bCs/>
              </w:rPr>
            </w:pPr>
            <w:r w:rsidRPr="007C3343">
              <w:rPr>
                <w:b/>
                <w:bCs/>
              </w:rPr>
              <w:t>19,251</w:t>
            </w:r>
          </w:p>
        </w:tc>
        <w:tc>
          <w:tcPr>
            <w:tcW w:w="509" w:type="pct"/>
          </w:tcPr>
          <w:p w14:paraId="71865929" w14:textId="57478D23" w:rsidR="00DB5816" w:rsidRPr="007C3343" w:rsidRDefault="00DB5816" w:rsidP="00DB5816">
            <w:pPr>
              <w:rPr>
                <w:b/>
                <w:bCs/>
              </w:rPr>
            </w:pPr>
            <w:r w:rsidRPr="007C3343">
              <w:rPr>
                <w:b/>
                <w:bCs/>
              </w:rPr>
              <w:t>15,337</w:t>
            </w:r>
          </w:p>
        </w:tc>
      </w:tr>
    </w:tbl>
    <w:p w14:paraId="009FEF40" w14:textId="77777777" w:rsidR="00CC7C52" w:rsidRPr="007C3343" w:rsidRDefault="00CC7C52" w:rsidP="00CC7C52">
      <w:pPr>
        <w:pStyle w:val="Heading5"/>
      </w:pPr>
      <w:r w:rsidRPr="007C3343">
        <w:t>Accumulated depreciation, amortisation and impairment</w:t>
      </w:r>
    </w:p>
    <w:tbl>
      <w:tblPr>
        <w:tblStyle w:val="TableGrid"/>
        <w:tblW w:w="5000" w:type="pct"/>
        <w:tblLook w:val="01E0" w:firstRow="1" w:lastRow="1" w:firstColumn="1" w:lastColumn="1" w:noHBand="0" w:noVBand="0"/>
      </w:tblPr>
      <w:tblGrid>
        <w:gridCol w:w="7300"/>
        <w:gridCol w:w="1475"/>
        <w:gridCol w:w="995"/>
      </w:tblGrid>
      <w:tr w:rsidR="006E5EA8" w:rsidRPr="007C3343" w14:paraId="4982570E" w14:textId="77777777">
        <w:trPr>
          <w:cantSplit/>
          <w:trHeight w:val="311"/>
          <w:tblHeader/>
        </w:trPr>
        <w:tc>
          <w:tcPr>
            <w:tcW w:w="3736" w:type="pct"/>
            <w:shd w:val="clear" w:color="auto" w:fill="D9D9D9" w:themeFill="background1" w:themeFillShade="D9"/>
          </w:tcPr>
          <w:p w14:paraId="12AA09DF" w14:textId="77777777" w:rsidR="006E5EA8" w:rsidRPr="007C3343" w:rsidRDefault="006E5EA8" w:rsidP="006E5EA8">
            <w:pPr>
              <w:rPr>
                <w:b/>
                <w:bCs/>
              </w:rPr>
            </w:pPr>
            <w:r w:rsidRPr="007C3343">
              <w:rPr>
                <w:b/>
                <w:bCs/>
              </w:rPr>
              <w:t>Accumulated depreciation, amortisation and impairment</w:t>
            </w:r>
          </w:p>
        </w:tc>
        <w:tc>
          <w:tcPr>
            <w:tcW w:w="755" w:type="pct"/>
            <w:shd w:val="clear" w:color="auto" w:fill="D9D9D9" w:themeFill="background1" w:themeFillShade="D9"/>
          </w:tcPr>
          <w:p w14:paraId="03A39DF4" w14:textId="77777777" w:rsidR="006E5EA8" w:rsidRPr="007C3343" w:rsidRDefault="006E5EA8" w:rsidP="006E5EA8">
            <w:pPr>
              <w:rPr>
                <w:b/>
                <w:bCs/>
              </w:rPr>
            </w:pPr>
            <w:r w:rsidRPr="007C3343">
              <w:rPr>
                <w:b/>
                <w:bCs/>
              </w:rPr>
              <w:t>2023</w:t>
            </w:r>
          </w:p>
          <w:p w14:paraId="3E3AA464" w14:textId="36EF39B6" w:rsidR="006E5EA8" w:rsidRPr="007C3343" w:rsidRDefault="006E5EA8" w:rsidP="006E5EA8">
            <w:pPr>
              <w:rPr>
                <w:b/>
                <w:bCs/>
              </w:rPr>
            </w:pPr>
            <w:r w:rsidRPr="007C3343">
              <w:rPr>
                <w:b/>
                <w:bCs/>
              </w:rPr>
              <w:t>$’000</w:t>
            </w:r>
          </w:p>
        </w:tc>
        <w:tc>
          <w:tcPr>
            <w:tcW w:w="509" w:type="pct"/>
            <w:shd w:val="clear" w:color="auto" w:fill="D9D9D9" w:themeFill="background1" w:themeFillShade="D9"/>
          </w:tcPr>
          <w:p w14:paraId="31CC1DBF" w14:textId="77777777" w:rsidR="006E5EA8" w:rsidRPr="007C3343" w:rsidRDefault="006E5EA8" w:rsidP="006E5EA8">
            <w:pPr>
              <w:rPr>
                <w:b/>
                <w:bCs/>
              </w:rPr>
            </w:pPr>
            <w:r w:rsidRPr="007C3343">
              <w:rPr>
                <w:b/>
                <w:bCs/>
              </w:rPr>
              <w:t>2022</w:t>
            </w:r>
          </w:p>
          <w:p w14:paraId="1625F706" w14:textId="7E9E08AB" w:rsidR="006E5EA8" w:rsidRPr="007C3343" w:rsidRDefault="006E5EA8" w:rsidP="006E5EA8">
            <w:pPr>
              <w:rPr>
                <w:b/>
                <w:bCs/>
              </w:rPr>
            </w:pPr>
            <w:r w:rsidRPr="007C3343">
              <w:rPr>
                <w:b/>
                <w:bCs/>
              </w:rPr>
              <w:t>$’000</w:t>
            </w:r>
          </w:p>
        </w:tc>
      </w:tr>
      <w:tr w:rsidR="009E2FE5" w:rsidRPr="007C3343" w14:paraId="10E5EFAA" w14:textId="77777777">
        <w:trPr>
          <w:cantSplit/>
          <w:trHeight w:val="303"/>
        </w:trPr>
        <w:tc>
          <w:tcPr>
            <w:tcW w:w="3736" w:type="pct"/>
          </w:tcPr>
          <w:p w14:paraId="28527E91" w14:textId="77777777" w:rsidR="009E2FE5" w:rsidRPr="007C3343" w:rsidRDefault="009E2FE5" w:rsidP="009E2FE5">
            <w:r w:rsidRPr="007C3343">
              <w:t>Opening balance</w:t>
            </w:r>
          </w:p>
        </w:tc>
        <w:tc>
          <w:tcPr>
            <w:tcW w:w="755" w:type="pct"/>
          </w:tcPr>
          <w:p w14:paraId="7FCE4947" w14:textId="69BAFD69" w:rsidR="009E2FE5" w:rsidRPr="007C3343" w:rsidRDefault="009E2FE5" w:rsidP="009E2FE5">
            <w:r w:rsidRPr="007C3343">
              <w:t>(9,216)</w:t>
            </w:r>
          </w:p>
        </w:tc>
        <w:tc>
          <w:tcPr>
            <w:tcW w:w="509" w:type="pct"/>
          </w:tcPr>
          <w:p w14:paraId="27DE295F" w14:textId="70A76284" w:rsidR="009E2FE5" w:rsidRPr="007C3343" w:rsidRDefault="009E2FE5" w:rsidP="009E2FE5">
            <w:r w:rsidRPr="007C3343">
              <w:t>(8,522)</w:t>
            </w:r>
          </w:p>
        </w:tc>
      </w:tr>
      <w:tr w:rsidR="009E2FE5" w:rsidRPr="007C3343" w14:paraId="72747B9C" w14:textId="77777777">
        <w:trPr>
          <w:cantSplit/>
          <w:trHeight w:val="297"/>
        </w:trPr>
        <w:tc>
          <w:tcPr>
            <w:tcW w:w="3736" w:type="pct"/>
          </w:tcPr>
          <w:p w14:paraId="6028118A" w14:textId="77777777" w:rsidR="009E2FE5" w:rsidRPr="007C3343" w:rsidRDefault="009E2FE5" w:rsidP="009E2FE5">
            <w:r w:rsidRPr="007C3343">
              <w:t>Amortisation</w:t>
            </w:r>
          </w:p>
        </w:tc>
        <w:tc>
          <w:tcPr>
            <w:tcW w:w="755" w:type="pct"/>
          </w:tcPr>
          <w:p w14:paraId="7C35D197" w14:textId="45988C19" w:rsidR="009E2FE5" w:rsidRPr="007C3343" w:rsidRDefault="009E2FE5" w:rsidP="009E2FE5">
            <w:r w:rsidRPr="007C3343">
              <w:t>(1,038)</w:t>
            </w:r>
          </w:p>
        </w:tc>
        <w:tc>
          <w:tcPr>
            <w:tcW w:w="509" w:type="pct"/>
          </w:tcPr>
          <w:p w14:paraId="37B694BA" w14:textId="74413A97" w:rsidR="009E2FE5" w:rsidRPr="007C3343" w:rsidRDefault="009E2FE5" w:rsidP="009E2FE5">
            <w:r w:rsidRPr="007C3343">
              <w:t>(694)</w:t>
            </w:r>
          </w:p>
        </w:tc>
      </w:tr>
      <w:tr w:rsidR="009E2FE5" w:rsidRPr="007C3343" w14:paraId="66FF734A" w14:textId="77777777">
        <w:trPr>
          <w:cantSplit/>
          <w:trHeight w:val="297"/>
        </w:trPr>
        <w:tc>
          <w:tcPr>
            <w:tcW w:w="3736" w:type="pct"/>
          </w:tcPr>
          <w:p w14:paraId="79B6F9EB" w14:textId="77777777" w:rsidR="009E2FE5" w:rsidRPr="007C3343" w:rsidRDefault="009E2FE5" w:rsidP="009E2FE5">
            <w:pPr>
              <w:rPr>
                <w:b/>
                <w:bCs/>
              </w:rPr>
            </w:pPr>
            <w:r w:rsidRPr="007C3343">
              <w:rPr>
                <w:b/>
                <w:bCs/>
              </w:rPr>
              <w:t>Closing Balance</w:t>
            </w:r>
          </w:p>
        </w:tc>
        <w:tc>
          <w:tcPr>
            <w:tcW w:w="755" w:type="pct"/>
          </w:tcPr>
          <w:p w14:paraId="7B9E9C16" w14:textId="08436497" w:rsidR="009E2FE5" w:rsidRPr="007C3343" w:rsidRDefault="009E2FE5" w:rsidP="009E2FE5">
            <w:pPr>
              <w:rPr>
                <w:b/>
                <w:bCs/>
              </w:rPr>
            </w:pPr>
            <w:r w:rsidRPr="007C3343">
              <w:t>(10,254)</w:t>
            </w:r>
          </w:p>
        </w:tc>
        <w:tc>
          <w:tcPr>
            <w:tcW w:w="509" w:type="pct"/>
          </w:tcPr>
          <w:p w14:paraId="0ED6F19B" w14:textId="72995EAE" w:rsidR="009E2FE5" w:rsidRPr="007C3343" w:rsidRDefault="009E2FE5" w:rsidP="009E2FE5">
            <w:pPr>
              <w:rPr>
                <w:b/>
                <w:bCs/>
              </w:rPr>
            </w:pPr>
            <w:r w:rsidRPr="007C3343">
              <w:rPr>
                <w:b/>
                <w:bCs/>
              </w:rPr>
              <w:t>(9,216)</w:t>
            </w:r>
          </w:p>
        </w:tc>
      </w:tr>
      <w:tr w:rsidR="00DB5816" w:rsidRPr="007C3343" w14:paraId="001D2AC5" w14:textId="77777777">
        <w:trPr>
          <w:cantSplit/>
          <w:trHeight w:val="280"/>
        </w:trPr>
        <w:tc>
          <w:tcPr>
            <w:tcW w:w="3736" w:type="pct"/>
          </w:tcPr>
          <w:p w14:paraId="70F6CF9F" w14:textId="77777777" w:rsidR="00DB5816" w:rsidRPr="007C3343" w:rsidRDefault="00DB5816" w:rsidP="00DB5816">
            <w:pPr>
              <w:rPr>
                <w:b/>
                <w:bCs/>
              </w:rPr>
            </w:pPr>
            <w:r w:rsidRPr="007C3343">
              <w:rPr>
                <w:b/>
                <w:bCs/>
              </w:rPr>
              <w:t>Net Balance</w:t>
            </w:r>
          </w:p>
        </w:tc>
        <w:tc>
          <w:tcPr>
            <w:tcW w:w="755" w:type="pct"/>
          </w:tcPr>
          <w:p w14:paraId="4787FCA0" w14:textId="303832D2" w:rsidR="00DB5816" w:rsidRPr="007C3343" w:rsidRDefault="009E2FE5" w:rsidP="00DB5816">
            <w:pPr>
              <w:rPr>
                <w:b/>
                <w:bCs/>
              </w:rPr>
            </w:pPr>
            <w:r w:rsidRPr="007C3343">
              <w:rPr>
                <w:b/>
                <w:bCs/>
              </w:rPr>
              <w:t>8,998</w:t>
            </w:r>
          </w:p>
        </w:tc>
        <w:tc>
          <w:tcPr>
            <w:tcW w:w="509" w:type="pct"/>
          </w:tcPr>
          <w:p w14:paraId="46F35553" w14:textId="17AA3A9B" w:rsidR="00DB5816" w:rsidRPr="007C3343" w:rsidRDefault="00DB5816" w:rsidP="00DB5816">
            <w:pPr>
              <w:rPr>
                <w:b/>
                <w:bCs/>
              </w:rPr>
            </w:pPr>
            <w:r w:rsidRPr="007C3343">
              <w:rPr>
                <w:b/>
                <w:bCs/>
              </w:rPr>
              <w:t>6,121</w:t>
            </w:r>
          </w:p>
        </w:tc>
      </w:tr>
    </w:tbl>
    <w:p w14:paraId="342796A2" w14:textId="77777777" w:rsidR="00CC7C52" w:rsidRPr="007C3343" w:rsidRDefault="00CC7C52" w:rsidP="00CC7C52">
      <w:pPr>
        <w:pStyle w:val="Heading4"/>
      </w:pPr>
      <w:r w:rsidRPr="007C3343">
        <w:t>Initial recognition</w:t>
      </w:r>
    </w:p>
    <w:p w14:paraId="2A77E408" w14:textId="25957E4D" w:rsidR="001F16DD" w:rsidRPr="007C3343" w:rsidRDefault="001F16DD" w:rsidP="00CC7C52">
      <w:r w:rsidRPr="007C3343">
        <w:t>Purchased intangible assets</w:t>
      </w:r>
      <w:r w:rsidRPr="007C3343">
        <w:rPr>
          <w:b/>
          <w:bCs/>
        </w:rPr>
        <w:t xml:space="preserve"> </w:t>
      </w:r>
      <w:r w:rsidRPr="007C3343">
        <w:t>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location and condition necessary for it to be capable of operating in the manner intended by management.</w:t>
      </w:r>
    </w:p>
    <w:p w14:paraId="06743B71" w14:textId="649281DE" w:rsidR="00BA1420" w:rsidRPr="007C3343" w:rsidRDefault="00BA1420" w:rsidP="00CC7C52">
      <w:r w:rsidRPr="007C3343">
        <w:t>An internally generated intangible asset arising from development is recognised if, and only if, all of the following are demonstrated:</w:t>
      </w:r>
    </w:p>
    <w:p w14:paraId="5248BA22" w14:textId="1EFB69C6" w:rsidR="00BA1420" w:rsidRPr="007C3343" w:rsidRDefault="00BA1420" w:rsidP="00BA1420">
      <w:pPr>
        <w:pStyle w:val="ListParagraph"/>
        <w:numPr>
          <w:ilvl w:val="1"/>
          <w:numId w:val="26"/>
        </w:numPr>
        <w:ind w:left="709" w:hanging="425"/>
      </w:pPr>
      <w:r w:rsidRPr="007C3343">
        <w:t>the technical feasibility of completing the intangible asset so that it will be available for use or sale;</w:t>
      </w:r>
    </w:p>
    <w:p w14:paraId="4B197953" w14:textId="654E0F6A" w:rsidR="00BA1420" w:rsidRPr="007C3343" w:rsidRDefault="00BA1420" w:rsidP="00BA1420">
      <w:pPr>
        <w:pStyle w:val="ListParagraph"/>
        <w:numPr>
          <w:ilvl w:val="1"/>
          <w:numId w:val="26"/>
        </w:numPr>
        <w:ind w:left="709" w:hanging="425"/>
      </w:pPr>
      <w:r w:rsidRPr="007C3343">
        <w:t>an intention to complete the intangible asset and use or sell it;</w:t>
      </w:r>
    </w:p>
    <w:p w14:paraId="2B50503A" w14:textId="1C3BD1BC" w:rsidR="00BA1420" w:rsidRPr="007C3343" w:rsidRDefault="00BA1420" w:rsidP="00BA1420">
      <w:pPr>
        <w:pStyle w:val="ListParagraph"/>
        <w:numPr>
          <w:ilvl w:val="1"/>
          <w:numId w:val="26"/>
        </w:numPr>
        <w:ind w:left="709" w:hanging="425"/>
      </w:pPr>
      <w:r w:rsidRPr="007C3343">
        <w:t>the ability to use or sell the intangible asset;</w:t>
      </w:r>
    </w:p>
    <w:p w14:paraId="43228A33" w14:textId="47577031" w:rsidR="00BA1420" w:rsidRPr="007C3343" w:rsidRDefault="00BA1420" w:rsidP="00BA1420">
      <w:pPr>
        <w:pStyle w:val="ListParagraph"/>
        <w:numPr>
          <w:ilvl w:val="1"/>
          <w:numId w:val="26"/>
        </w:numPr>
        <w:ind w:left="709" w:hanging="425"/>
      </w:pPr>
      <w:r w:rsidRPr="007C3343">
        <w:t>the intangible asset will generate probable future economic benefits;</w:t>
      </w:r>
    </w:p>
    <w:p w14:paraId="3F1A222F" w14:textId="1B704C06" w:rsidR="00BA1420" w:rsidRPr="007C3343" w:rsidRDefault="00BA1420" w:rsidP="00BA1420">
      <w:pPr>
        <w:pStyle w:val="ListParagraph"/>
        <w:numPr>
          <w:ilvl w:val="1"/>
          <w:numId w:val="26"/>
        </w:numPr>
        <w:ind w:left="709" w:hanging="425"/>
      </w:pPr>
      <w:r w:rsidRPr="007C3343">
        <w:t>the availability of adequate technical, financial and other resources to complete the development and to scrap or sell the intangible asset; and</w:t>
      </w:r>
      <w:r w:rsidRPr="007C3343">
        <w:tab/>
      </w:r>
    </w:p>
    <w:p w14:paraId="77651B25" w14:textId="4F87D200" w:rsidR="00BA1420" w:rsidRPr="007C3343" w:rsidRDefault="00BA1420" w:rsidP="00BA1420">
      <w:pPr>
        <w:pStyle w:val="ListParagraph"/>
        <w:numPr>
          <w:ilvl w:val="1"/>
          <w:numId w:val="26"/>
        </w:numPr>
        <w:ind w:left="709" w:hanging="425"/>
      </w:pPr>
      <w:r w:rsidRPr="007C3343">
        <w:t>the ability to measure reliably the expenditure attributable to the intangible asset during its development.</w:t>
      </w:r>
    </w:p>
    <w:p w14:paraId="5E5C877E" w14:textId="42A5B6CE" w:rsidR="00F65F6D" w:rsidRPr="007C3343" w:rsidRDefault="00F65F6D" w:rsidP="00F65F6D">
      <w:r w:rsidRPr="007C3343">
        <w:t>If the above cannot be demonstrated, the development cost is recognised as an expense in the period incurred.</w:t>
      </w:r>
    </w:p>
    <w:p w14:paraId="75D84509" w14:textId="3D1D247C" w:rsidR="002F01DB" w:rsidRPr="007C3343" w:rsidRDefault="002F01DB" w:rsidP="00F65F6D">
      <w:r w:rsidRPr="007C3343">
        <w:t>Until internally generated intangible assets are ready and available for use they are recorded as assets under construction.</w:t>
      </w:r>
    </w:p>
    <w:p w14:paraId="7D52015F" w14:textId="77777777" w:rsidR="00CC7C52" w:rsidRPr="007C3343" w:rsidRDefault="00CC7C52" w:rsidP="00CC7C52">
      <w:pPr>
        <w:pStyle w:val="Heading4"/>
      </w:pPr>
      <w:r w:rsidRPr="007C3343">
        <w:lastRenderedPageBreak/>
        <w:t>Subsequent measurement</w:t>
      </w:r>
    </w:p>
    <w:p w14:paraId="25825214" w14:textId="34DCCD0F" w:rsidR="00CC7C52" w:rsidRPr="007C3343" w:rsidRDefault="002F01DB" w:rsidP="002F01DB">
      <w:r w:rsidRPr="007C3343">
        <w:t>Intangible assets are measured at cost less accumulated amortisation and impairment, and are amortised on a straight-line basis over their useful lives. The amortisation period is three to nine years.</w:t>
      </w:r>
    </w:p>
    <w:p w14:paraId="139395EC" w14:textId="77777777" w:rsidR="00CC7C52" w:rsidRPr="007C3343" w:rsidRDefault="00CC7C52" w:rsidP="00CC7C52">
      <w:pPr>
        <w:pStyle w:val="Heading4"/>
      </w:pPr>
      <w:r w:rsidRPr="007C3343">
        <w:t>Impairment of intangible assets</w:t>
      </w:r>
    </w:p>
    <w:p w14:paraId="6360A9FE" w14:textId="51EE6444" w:rsidR="0049114A" w:rsidRPr="007C3343" w:rsidRDefault="0049114A" w:rsidP="0049114A">
      <w:r w:rsidRPr="007C3343">
        <w:t>Intangible assets are tested annually for impairment and whenever there is an indication that the asset may be impaired.</w:t>
      </w:r>
    </w:p>
    <w:p w14:paraId="1BE6BF52" w14:textId="77777777" w:rsidR="00CC7C52" w:rsidRPr="007C3343" w:rsidRDefault="00CC7C52" w:rsidP="00CC7C52">
      <w:pPr>
        <w:pStyle w:val="Heading4"/>
      </w:pPr>
      <w:r w:rsidRPr="007C3343">
        <w:t>Significant intangible assets</w:t>
      </w:r>
    </w:p>
    <w:p w14:paraId="4C10A81D" w14:textId="2540601C" w:rsidR="0049114A" w:rsidRPr="007C3343" w:rsidRDefault="0049114A" w:rsidP="0049114A">
      <w:pPr>
        <w:rPr>
          <w:b/>
          <w:bCs/>
          <w:iCs/>
        </w:rPr>
      </w:pPr>
      <w:bookmarkStart w:id="464" w:name="_Toc119228570"/>
      <w:bookmarkStart w:id="465" w:name="_Toc119228682"/>
      <w:bookmarkStart w:id="466" w:name="_Toc119234279"/>
      <w:r w:rsidRPr="007C3343">
        <w:t xml:space="preserve">Victoria Legal Aid has capitalised software development expenditure for the development of software from the Digital Legal Aid program. The carrying amount of the Digital Legal Aid capitalised software development expenditure is $3.9 million (2022: $4.9 million). Its useful life is </w:t>
      </w:r>
      <w:r w:rsidR="0087270A" w:rsidRPr="007C3343">
        <w:t>nine</w:t>
      </w:r>
      <w:r w:rsidRPr="007C3343">
        <w:t xml:space="preserve"> years in line with the supporting platform.</w:t>
      </w:r>
    </w:p>
    <w:p w14:paraId="6CC843CC" w14:textId="6491E525" w:rsidR="00CC7C52" w:rsidRPr="007C3343" w:rsidRDefault="00CC7C52" w:rsidP="00CC7C52">
      <w:pPr>
        <w:pStyle w:val="Heading2"/>
      </w:pPr>
      <w:r w:rsidRPr="007C3343">
        <w:t>6. Other assets and liabilities</w:t>
      </w:r>
      <w:bookmarkEnd w:id="464"/>
      <w:bookmarkEnd w:id="465"/>
      <w:bookmarkEnd w:id="466"/>
    </w:p>
    <w:p w14:paraId="59DDC98A" w14:textId="77777777" w:rsidR="00CC7C52" w:rsidRPr="007C3343" w:rsidRDefault="00CC7C52" w:rsidP="00CC7C52">
      <w:pPr>
        <w:pStyle w:val="Heading3"/>
      </w:pPr>
      <w:bookmarkStart w:id="467" w:name="_Toc119228571"/>
      <w:r w:rsidRPr="007C3343">
        <w:t>Introduction</w:t>
      </w:r>
      <w:bookmarkEnd w:id="467"/>
    </w:p>
    <w:p w14:paraId="2C89AAA5" w14:textId="77777777" w:rsidR="00CC7C52" w:rsidRPr="007C3343" w:rsidRDefault="00CC7C52" w:rsidP="00CC7C52">
      <w:r w:rsidRPr="007C3343">
        <w:t>This section sets out those assets and liabilities that arose from Victoria Legal Aid’s operations.</w:t>
      </w:r>
    </w:p>
    <w:p w14:paraId="38644AEB" w14:textId="77777777" w:rsidR="00CC7C52" w:rsidRPr="007C3343" w:rsidRDefault="00CC7C52" w:rsidP="00CC7C52">
      <w:pPr>
        <w:pStyle w:val="Heading3"/>
      </w:pPr>
      <w:bookmarkStart w:id="468" w:name="_Toc119228572"/>
      <w:r w:rsidRPr="007C3343">
        <w:t>Structure</w:t>
      </w:r>
      <w:bookmarkEnd w:id="468"/>
    </w:p>
    <w:p w14:paraId="7A9ADE14" w14:textId="77777777" w:rsidR="00CC7C52" w:rsidRPr="007C3343" w:rsidRDefault="00B3293D" w:rsidP="00CC7C52">
      <w:hyperlink w:anchor="_6.1_Accrued_income" w:history="1">
        <w:r w:rsidR="00CC7C52" w:rsidRPr="007C3343">
          <w:rPr>
            <w:rStyle w:val="Hyperlink"/>
          </w:rPr>
          <w:t>6.1 Accrued income</w:t>
        </w:r>
      </w:hyperlink>
    </w:p>
    <w:p w14:paraId="224694C3" w14:textId="77777777" w:rsidR="00CC7C52" w:rsidRPr="007C3343" w:rsidRDefault="00B3293D" w:rsidP="00CC7C52">
      <w:hyperlink w:anchor="_6.2_Receivables" w:history="1">
        <w:r w:rsidR="00CC7C52" w:rsidRPr="007C3343">
          <w:rPr>
            <w:rStyle w:val="Hyperlink"/>
          </w:rPr>
          <w:t>6.2 Receivables</w:t>
        </w:r>
      </w:hyperlink>
    </w:p>
    <w:p w14:paraId="08C5BB1C" w14:textId="77777777" w:rsidR="00CC7C52" w:rsidRPr="007C3343" w:rsidRDefault="00B3293D" w:rsidP="00CC7C52">
      <w:hyperlink w:anchor="_6.3_Payables" w:history="1">
        <w:r w:rsidR="00CC7C52" w:rsidRPr="007C3343">
          <w:rPr>
            <w:rStyle w:val="Hyperlink"/>
          </w:rPr>
          <w:t>6.3 Payables</w:t>
        </w:r>
      </w:hyperlink>
    </w:p>
    <w:p w14:paraId="24A7D27A" w14:textId="77777777" w:rsidR="00CC7C52" w:rsidRPr="007C3343" w:rsidRDefault="00B3293D" w:rsidP="00CC7C52">
      <w:hyperlink w:anchor="_6.4_Other_assets" w:history="1">
        <w:r w:rsidR="00CC7C52" w:rsidRPr="007C3343">
          <w:rPr>
            <w:rStyle w:val="Hyperlink"/>
          </w:rPr>
          <w:t>6.4 Other non-financial assets</w:t>
        </w:r>
      </w:hyperlink>
    </w:p>
    <w:p w14:paraId="554259BA" w14:textId="77777777" w:rsidR="00CC7C52" w:rsidRPr="007C3343" w:rsidRDefault="00B3293D" w:rsidP="00CC7C52">
      <w:hyperlink w:anchor="_6.5_Other_provisions" w:history="1">
        <w:r w:rsidR="00CC7C52" w:rsidRPr="007C3343">
          <w:rPr>
            <w:rStyle w:val="Hyperlink"/>
          </w:rPr>
          <w:t>6.5 Other provisions</w:t>
        </w:r>
      </w:hyperlink>
    </w:p>
    <w:p w14:paraId="6D791261" w14:textId="77777777" w:rsidR="00CC7C52" w:rsidRPr="007C3343" w:rsidRDefault="00CC7C52" w:rsidP="00CC7C52">
      <w:pPr>
        <w:pStyle w:val="Heading3"/>
      </w:pPr>
      <w:bookmarkStart w:id="469" w:name="_6.1_Accrued_income"/>
      <w:bookmarkStart w:id="470" w:name="_Toc119228573"/>
      <w:bookmarkEnd w:id="469"/>
      <w:r w:rsidRPr="007C3343">
        <w:t>6.1 Accrued income</w:t>
      </w:r>
      <w:bookmarkEnd w:id="470"/>
    </w:p>
    <w:tbl>
      <w:tblPr>
        <w:tblStyle w:val="TableGrid"/>
        <w:tblW w:w="5000" w:type="pct"/>
        <w:tblLook w:val="01E0" w:firstRow="1" w:lastRow="1" w:firstColumn="1" w:lastColumn="1" w:noHBand="0" w:noVBand="0"/>
      </w:tblPr>
      <w:tblGrid>
        <w:gridCol w:w="7300"/>
        <w:gridCol w:w="1522"/>
        <w:gridCol w:w="948"/>
      </w:tblGrid>
      <w:tr w:rsidR="00CC7C52" w:rsidRPr="007C3343" w14:paraId="62D4600E" w14:textId="77777777">
        <w:trPr>
          <w:cantSplit/>
          <w:trHeight w:val="473"/>
          <w:tblHeader/>
        </w:trPr>
        <w:tc>
          <w:tcPr>
            <w:tcW w:w="3736" w:type="pct"/>
            <w:shd w:val="clear" w:color="auto" w:fill="D9D9D9" w:themeFill="background1" w:themeFillShade="D9"/>
          </w:tcPr>
          <w:p w14:paraId="58C2FCF6" w14:textId="77777777" w:rsidR="00CC7C52" w:rsidRPr="007C3343" w:rsidRDefault="00CC7C52">
            <w:pPr>
              <w:rPr>
                <w:b/>
                <w:bCs/>
              </w:rPr>
            </w:pPr>
            <w:r w:rsidRPr="007C3343">
              <w:rPr>
                <w:b/>
                <w:bCs/>
              </w:rPr>
              <w:t>Accrued income</w:t>
            </w:r>
          </w:p>
        </w:tc>
        <w:tc>
          <w:tcPr>
            <w:tcW w:w="779" w:type="pct"/>
            <w:shd w:val="clear" w:color="auto" w:fill="D9D9D9" w:themeFill="background1" w:themeFillShade="D9"/>
          </w:tcPr>
          <w:p w14:paraId="4B6F4E98" w14:textId="5795AEAD" w:rsidR="00CC7C52" w:rsidRPr="007C3343" w:rsidRDefault="00CC7C52">
            <w:pPr>
              <w:rPr>
                <w:b/>
                <w:bCs/>
              </w:rPr>
            </w:pPr>
            <w:r w:rsidRPr="007C3343">
              <w:rPr>
                <w:b/>
                <w:bCs/>
              </w:rPr>
              <w:t>202</w:t>
            </w:r>
            <w:r w:rsidR="0062086D" w:rsidRPr="007C3343">
              <w:rPr>
                <w:b/>
                <w:bCs/>
              </w:rPr>
              <w:t>3</w:t>
            </w:r>
          </w:p>
          <w:p w14:paraId="08270646"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5C2851DE" w14:textId="552914BE" w:rsidR="00CC7C52" w:rsidRPr="007C3343" w:rsidRDefault="00CC7C52">
            <w:pPr>
              <w:rPr>
                <w:b/>
                <w:bCs/>
              </w:rPr>
            </w:pPr>
            <w:r w:rsidRPr="007C3343">
              <w:rPr>
                <w:b/>
                <w:bCs/>
              </w:rPr>
              <w:t>202</w:t>
            </w:r>
            <w:r w:rsidR="0062086D" w:rsidRPr="007C3343">
              <w:rPr>
                <w:b/>
                <w:bCs/>
              </w:rPr>
              <w:t>2</w:t>
            </w:r>
          </w:p>
          <w:p w14:paraId="11D99275" w14:textId="77777777" w:rsidR="00CC7C52" w:rsidRPr="007C3343" w:rsidRDefault="00CC7C52">
            <w:pPr>
              <w:rPr>
                <w:b/>
                <w:bCs/>
              </w:rPr>
            </w:pPr>
            <w:r w:rsidRPr="007C3343">
              <w:rPr>
                <w:b/>
                <w:bCs/>
              </w:rPr>
              <w:t>$’000</w:t>
            </w:r>
          </w:p>
        </w:tc>
      </w:tr>
      <w:tr w:rsidR="0062086D" w:rsidRPr="007C3343" w14:paraId="7F4E3206" w14:textId="77777777">
        <w:trPr>
          <w:cantSplit/>
          <w:trHeight w:val="322"/>
        </w:trPr>
        <w:tc>
          <w:tcPr>
            <w:tcW w:w="3736" w:type="pct"/>
          </w:tcPr>
          <w:p w14:paraId="0875D2DB" w14:textId="77777777" w:rsidR="0062086D" w:rsidRPr="007C3343" w:rsidRDefault="0062086D" w:rsidP="0062086D">
            <w:r w:rsidRPr="007C3343">
              <w:t>Grants from the State Government</w:t>
            </w:r>
          </w:p>
        </w:tc>
        <w:tc>
          <w:tcPr>
            <w:tcW w:w="779" w:type="pct"/>
          </w:tcPr>
          <w:p w14:paraId="2B26BFE7" w14:textId="167B4219" w:rsidR="0062086D" w:rsidRPr="007C3343" w:rsidRDefault="0062086D" w:rsidP="0062086D">
            <w:r w:rsidRPr="007C3343">
              <w:t>-</w:t>
            </w:r>
          </w:p>
        </w:tc>
        <w:tc>
          <w:tcPr>
            <w:tcW w:w="485" w:type="pct"/>
          </w:tcPr>
          <w:p w14:paraId="089CB812" w14:textId="5D58C89A" w:rsidR="0062086D" w:rsidRPr="007C3343" w:rsidRDefault="0062086D" w:rsidP="0062086D">
            <w:r w:rsidRPr="007C3343">
              <w:t>827</w:t>
            </w:r>
          </w:p>
        </w:tc>
      </w:tr>
      <w:tr w:rsidR="0062086D" w:rsidRPr="007C3343" w14:paraId="02A53535" w14:textId="77777777">
        <w:trPr>
          <w:cantSplit/>
          <w:trHeight w:val="280"/>
        </w:trPr>
        <w:tc>
          <w:tcPr>
            <w:tcW w:w="3736" w:type="pct"/>
          </w:tcPr>
          <w:p w14:paraId="7A42F070" w14:textId="0290EBF8" w:rsidR="0062086D" w:rsidRPr="007C3343" w:rsidRDefault="002E7093" w:rsidP="0062086D">
            <w:r w:rsidRPr="007C3343">
              <w:t>Accrued interest</w:t>
            </w:r>
          </w:p>
        </w:tc>
        <w:tc>
          <w:tcPr>
            <w:tcW w:w="779" w:type="pct"/>
          </w:tcPr>
          <w:p w14:paraId="750EE781" w14:textId="0CB94C75" w:rsidR="0062086D" w:rsidRPr="007C3343" w:rsidRDefault="002E7093" w:rsidP="0062086D">
            <w:r w:rsidRPr="007C3343">
              <w:t>4</w:t>
            </w:r>
          </w:p>
        </w:tc>
        <w:tc>
          <w:tcPr>
            <w:tcW w:w="485" w:type="pct"/>
          </w:tcPr>
          <w:p w14:paraId="57D43294" w14:textId="723AAD51" w:rsidR="0062086D" w:rsidRPr="007C3343" w:rsidRDefault="002E7093" w:rsidP="0062086D">
            <w:r w:rsidRPr="007C3343">
              <w:t>-</w:t>
            </w:r>
          </w:p>
        </w:tc>
      </w:tr>
      <w:tr w:rsidR="0062086D" w:rsidRPr="007C3343" w14:paraId="64B1A4A6" w14:textId="77777777">
        <w:trPr>
          <w:cantSplit/>
          <w:trHeight w:val="280"/>
        </w:trPr>
        <w:tc>
          <w:tcPr>
            <w:tcW w:w="3736" w:type="pct"/>
          </w:tcPr>
          <w:p w14:paraId="75E205D0" w14:textId="77777777" w:rsidR="0062086D" w:rsidRPr="007C3343" w:rsidRDefault="0062086D" w:rsidP="0062086D">
            <w:pPr>
              <w:rPr>
                <w:b/>
                <w:bCs/>
              </w:rPr>
            </w:pPr>
            <w:r w:rsidRPr="007C3343">
              <w:rPr>
                <w:b/>
                <w:bCs/>
              </w:rPr>
              <w:t>Total</w:t>
            </w:r>
          </w:p>
        </w:tc>
        <w:tc>
          <w:tcPr>
            <w:tcW w:w="779" w:type="pct"/>
          </w:tcPr>
          <w:p w14:paraId="7B0603A8" w14:textId="3BB6E34C" w:rsidR="0062086D" w:rsidRPr="007C3343" w:rsidRDefault="002E7093" w:rsidP="0062086D">
            <w:pPr>
              <w:rPr>
                <w:b/>
                <w:bCs/>
              </w:rPr>
            </w:pPr>
            <w:r w:rsidRPr="007C3343">
              <w:rPr>
                <w:b/>
                <w:bCs/>
              </w:rPr>
              <w:t>4</w:t>
            </w:r>
          </w:p>
        </w:tc>
        <w:tc>
          <w:tcPr>
            <w:tcW w:w="485" w:type="pct"/>
          </w:tcPr>
          <w:p w14:paraId="30C7310E" w14:textId="5FB6B8A8" w:rsidR="0062086D" w:rsidRPr="007C3343" w:rsidRDefault="0062086D" w:rsidP="0062086D">
            <w:pPr>
              <w:rPr>
                <w:b/>
                <w:bCs/>
              </w:rPr>
            </w:pPr>
            <w:r w:rsidRPr="007C3343">
              <w:rPr>
                <w:b/>
                <w:bCs/>
              </w:rPr>
              <w:t>827</w:t>
            </w:r>
          </w:p>
        </w:tc>
      </w:tr>
    </w:tbl>
    <w:p w14:paraId="579F247C" w14:textId="77777777" w:rsidR="002E7093" w:rsidRPr="007C3343" w:rsidRDefault="002E7093" w:rsidP="002E7093">
      <w:pPr>
        <w:rPr>
          <w:b/>
          <w:bCs/>
        </w:rPr>
      </w:pPr>
      <w:bookmarkStart w:id="471" w:name="_6.2_Receivables"/>
      <w:bookmarkStart w:id="472" w:name="_Toc119228574"/>
      <w:bookmarkEnd w:id="471"/>
      <w:r w:rsidRPr="007C3343">
        <w:t>Accrued income represents amounts that Victoria Legal Aid has earned through the provision of goods and services or obtained the right to receive. The amounts are recognised as an asset and income if the income recognition criteria are met but the cash will be received in the new reporting period.</w:t>
      </w:r>
    </w:p>
    <w:p w14:paraId="26CAA6C2" w14:textId="00FBD175" w:rsidR="00CC7C52" w:rsidRPr="007C3343" w:rsidRDefault="00CC7C52" w:rsidP="00CC7C52">
      <w:pPr>
        <w:pStyle w:val="Heading3"/>
      </w:pPr>
      <w:bookmarkStart w:id="473" w:name="_6.2_Receivables_1"/>
      <w:bookmarkEnd w:id="473"/>
      <w:r w:rsidRPr="007C3343">
        <w:lastRenderedPageBreak/>
        <w:t>6.2 Receivables</w:t>
      </w:r>
      <w:bookmarkEnd w:id="472"/>
    </w:p>
    <w:p w14:paraId="476C196C" w14:textId="77777777" w:rsidR="00CC7C52" w:rsidRPr="007C3343" w:rsidRDefault="00CC7C52" w:rsidP="00CC7C52">
      <w:pPr>
        <w:pStyle w:val="Heading4"/>
      </w:pPr>
      <w:r w:rsidRPr="007C3343">
        <w:t>Contractual</w:t>
      </w:r>
    </w:p>
    <w:p w14:paraId="19181FE0" w14:textId="77777777" w:rsidR="00CC7C52" w:rsidRPr="007C3343" w:rsidRDefault="00CC7C52" w:rsidP="00CC7C52">
      <w:pPr>
        <w:pStyle w:val="Heading5"/>
      </w:pPr>
      <w:r w:rsidRPr="007C3343">
        <w:t>Secured</w:t>
      </w:r>
    </w:p>
    <w:tbl>
      <w:tblPr>
        <w:tblStyle w:val="TableGrid"/>
        <w:tblW w:w="5000" w:type="pct"/>
        <w:tblLook w:val="01E0" w:firstRow="1" w:lastRow="1" w:firstColumn="1" w:lastColumn="1" w:noHBand="0" w:noVBand="0"/>
      </w:tblPr>
      <w:tblGrid>
        <w:gridCol w:w="7300"/>
        <w:gridCol w:w="1479"/>
        <w:gridCol w:w="991"/>
      </w:tblGrid>
      <w:tr w:rsidR="00CC7C52" w:rsidRPr="007C3343" w14:paraId="056E6BD0" w14:textId="77777777">
        <w:trPr>
          <w:cantSplit/>
          <w:trHeight w:val="471"/>
          <w:tblHeader/>
        </w:trPr>
        <w:tc>
          <w:tcPr>
            <w:tcW w:w="3736" w:type="pct"/>
            <w:shd w:val="clear" w:color="auto" w:fill="D9D9D9" w:themeFill="background1" w:themeFillShade="D9"/>
          </w:tcPr>
          <w:p w14:paraId="4D8B8D78" w14:textId="77777777" w:rsidR="00CC7C52" w:rsidRPr="007C3343" w:rsidRDefault="00CC7C52">
            <w:pPr>
              <w:rPr>
                <w:b/>
                <w:bCs/>
              </w:rPr>
            </w:pPr>
            <w:r w:rsidRPr="007C3343">
              <w:rPr>
                <w:b/>
                <w:bCs/>
              </w:rPr>
              <w:t>Secured</w:t>
            </w:r>
          </w:p>
        </w:tc>
        <w:tc>
          <w:tcPr>
            <w:tcW w:w="757" w:type="pct"/>
            <w:shd w:val="clear" w:color="auto" w:fill="D9D9D9" w:themeFill="background1" w:themeFillShade="D9"/>
          </w:tcPr>
          <w:p w14:paraId="7DBF1E2A" w14:textId="7EC6B30D" w:rsidR="00CC7C52" w:rsidRPr="007C3343" w:rsidRDefault="00CC7C52">
            <w:pPr>
              <w:rPr>
                <w:b/>
                <w:bCs/>
              </w:rPr>
            </w:pPr>
            <w:r w:rsidRPr="007C3343">
              <w:rPr>
                <w:b/>
                <w:bCs/>
              </w:rPr>
              <w:t>202</w:t>
            </w:r>
            <w:r w:rsidR="007E510A" w:rsidRPr="007C3343">
              <w:rPr>
                <w:b/>
                <w:bCs/>
              </w:rPr>
              <w:t>3</w:t>
            </w:r>
          </w:p>
          <w:p w14:paraId="27F52ED7" w14:textId="77777777" w:rsidR="00CC7C52" w:rsidRPr="007C3343" w:rsidRDefault="00CC7C52">
            <w:pPr>
              <w:rPr>
                <w:b/>
                <w:bCs/>
              </w:rPr>
            </w:pPr>
            <w:r w:rsidRPr="007C3343">
              <w:rPr>
                <w:b/>
                <w:bCs/>
              </w:rPr>
              <w:t>$’000</w:t>
            </w:r>
          </w:p>
        </w:tc>
        <w:tc>
          <w:tcPr>
            <w:tcW w:w="507" w:type="pct"/>
            <w:shd w:val="clear" w:color="auto" w:fill="D9D9D9" w:themeFill="background1" w:themeFillShade="D9"/>
          </w:tcPr>
          <w:p w14:paraId="0412B212" w14:textId="6F71D954" w:rsidR="00CC7C52" w:rsidRPr="007C3343" w:rsidRDefault="00CC7C52">
            <w:pPr>
              <w:rPr>
                <w:b/>
                <w:bCs/>
              </w:rPr>
            </w:pPr>
            <w:r w:rsidRPr="007C3343">
              <w:rPr>
                <w:b/>
                <w:bCs/>
              </w:rPr>
              <w:t>202</w:t>
            </w:r>
            <w:r w:rsidR="007E510A" w:rsidRPr="007C3343">
              <w:rPr>
                <w:b/>
                <w:bCs/>
              </w:rPr>
              <w:t>2</w:t>
            </w:r>
          </w:p>
          <w:p w14:paraId="5C460659" w14:textId="77777777" w:rsidR="00CC7C52" w:rsidRPr="007C3343" w:rsidRDefault="00CC7C52">
            <w:pPr>
              <w:rPr>
                <w:b/>
                <w:bCs/>
              </w:rPr>
            </w:pPr>
            <w:r w:rsidRPr="007C3343">
              <w:rPr>
                <w:b/>
                <w:bCs/>
              </w:rPr>
              <w:t>$’000</w:t>
            </w:r>
          </w:p>
        </w:tc>
      </w:tr>
      <w:tr w:rsidR="00826860" w:rsidRPr="007C3343" w14:paraId="292EE1A6" w14:textId="77777777">
        <w:trPr>
          <w:cantSplit/>
          <w:trHeight w:val="303"/>
        </w:trPr>
        <w:tc>
          <w:tcPr>
            <w:tcW w:w="3736" w:type="pct"/>
          </w:tcPr>
          <w:p w14:paraId="782AB81E" w14:textId="77777777" w:rsidR="00826860" w:rsidRPr="007C3343" w:rsidRDefault="00826860" w:rsidP="00826860">
            <w:r w:rsidRPr="007C3343">
              <w:t>Secured client contributions receivable</w:t>
            </w:r>
          </w:p>
        </w:tc>
        <w:tc>
          <w:tcPr>
            <w:tcW w:w="757" w:type="pct"/>
          </w:tcPr>
          <w:p w14:paraId="19E64186" w14:textId="47DEA72F" w:rsidR="00826860" w:rsidRPr="007C3343" w:rsidRDefault="00826860" w:rsidP="00826860">
            <w:r w:rsidRPr="007C3343">
              <w:t>20,447</w:t>
            </w:r>
          </w:p>
        </w:tc>
        <w:tc>
          <w:tcPr>
            <w:tcW w:w="507" w:type="pct"/>
          </w:tcPr>
          <w:p w14:paraId="316C7770" w14:textId="21D5DE13" w:rsidR="00826860" w:rsidRPr="007C3343" w:rsidRDefault="00826860" w:rsidP="00826860">
            <w:r w:rsidRPr="007C3343">
              <w:t>20,613</w:t>
            </w:r>
          </w:p>
        </w:tc>
      </w:tr>
      <w:tr w:rsidR="00826860" w:rsidRPr="007C3343" w14:paraId="23A6C036" w14:textId="77777777">
        <w:trPr>
          <w:cantSplit/>
          <w:trHeight w:val="297"/>
        </w:trPr>
        <w:tc>
          <w:tcPr>
            <w:tcW w:w="3736" w:type="pct"/>
          </w:tcPr>
          <w:p w14:paraId="06936E9B" w14:textId="77777777" w:rsidR="00826860" w:rsidRPr="007C3343" w:rsidRDefault="00826860" w:rsidP="00826860">
            <w:r w:rsidRPr="007C3343">
              <w:t>Provision for secured client contributions</w:t>
            </w:r>
          </w:p>
        </w:tc>
        <w:tc>
          <w:tcPr>
            <w:tcW w:w="757" w:type="pct"/>
          </w:tcPr>
          <w:p w14:paraId="6106E6DB" w14:textId="30853A06" w:rsidR="00826860" w:rsidRPr="007C3343" w:rsidRDefault="00826860" w:rsidP="00826860">
            <w:r w:rsidRPr="007C3343">
              <w:t>(10,381)</w:t>
            </w:r>
          </w:p>
        </w:tc>
        <w:tc>
          <w:tcPr>
            <w:tcW w:w="507" w:type="pct"/>
          </w:tcPr>
          <w:p w14:paraId="60D34263" w14:textId="5AD8512E" w:rsidR="00826860" w:rsidRPr="007C3343" w:rsidRDefault="00826860" w:rsidP="00826860">
            <w:r w:rsidRPr="007C3343">
              <w:t>(9,761)</w:t>
            </w:r>
          </w:p>
        </w:tc>
      </w:tr>
      <w:tr w:rsidR="00826860" w:rsidRPr="007C3343" w14:paraId="78525D34" w14:textId="77777777">
        <w:trPr>
          <w:cantSplit/>
          <w:trHeight w:val="297"/>
        </w:trPr>
        <w:tc>
          <w:tcPr>
            <w:tcW w:w="3736" w:type="pct"/>
          </w:tcPr>
          <w:p w14:paraId="4F288ED7" w14:textId="77777777" w:rsidR="00826860" w:rsidRPr="007C3343" w:rsidRDefault="00826860" w:rsidP="00826860">
            <w:pPr>
              <w:rPr>
                <w:b/>
                <w:bCs/>
              </w:rPr>
            </w:pPr>
            <w:r w:rsidRPr="007C3343">
              <w:rPr>
                <w:b/>
                <w:bCs/>
              </w:rPr>
              <w:t>Total secured client contributions receivable at net present value</w:t>
            </w:r>
          </w:p>
        </w:tc>
        <w:tc>
          <w:tcPr>
            <w:tcW w:w="757" w:type="pct"/>
          </w:tcPr>
          <w:p w14:paraId="61FCA2EC" w14:textId="020FD5C5" w:rsidR="00826860" w:rsidRPr="007C3343" w:rsidRDefault="00826860" w:rsidP="00826860">
            <w:pPr>
              <w:rPr>
                <w:b/>
                <w:bCs/>
              </w:rPr>
            </w:pPr>
            <w:r w:rsidRPr="007C3343">
              <w:rPr>
                <w:b/>
                <w:bCs/>
              </w:rPr>
              <w:t>10,066</w:t>
            </w:r>
          </w:p>
        </w:tc>
        <w:tc>
          <w:tcPr>
            <w:tcW w:w="507" w:type="pct"/>
          </w:tcPr>
          <w:p w14:paraId="34032940" w14:textId="5643509A" w:rsidR="00826860" w:rsidRPr="007C3343" w:rsidRDefault="00826860" w:rsidP="00826860">
            <w:pPr>
              <w:rPr>
                <w:b/>
                <w:bCs/>
              </w:rPr>
            </w:pPr>
            <w:r w:rsidRPr="007C3343">
              <w:rPr>
                <w:b/>
                <w:bCs/>
              </w:rPr>
              <w:t>10,852</w:t>
            </w:r>
          </w:p>
        </w:tc>
      </w:tr>
    </w:tbl>
    <w:p w14:paraId="0ACE95BF" w14:textId="77777777" w:rsidR="00CC7C52" w:rsidRPr="007C3343" w:rsidRDefault="00CC7C52" w:rsidP="00CC7C52">
      <w:pPr>
        <w:pStyle w:val="Heading5"/>
      </w:pPr>
      <w:r w:rsidRPr="007C3343">
        <w:t>Unsecured</w:t>
      </w:r>
    </w:p>
    <w:tbl>
      <w:tblPr>
        <w:tblStyle w:val="TableGrid"/>
        <w:tblW w:w="5000" w:type="pct"/>
        <w:tblLook w:val="01E0" w:firstRow="1" w:lastRow="1" w:firstColumn="1" w:lastColumn="1" w:noHBand="0" w:noVBand="0"/>
      </w:tblPr>
      <w:tblGrid>
        <w:gridCol w:w="7300"/>
        <w:gridCol w:w="1479"/>
        <w:gridCol w:w="991"/>
      </w:tblGrid>
      <w:tr w:rsidR="00CC7C52" w:rsidRPr="007C3343" w14:paraId="7EF9C4F7" w14:textId="77777777">
        <w:trPr>
          <w:cantSplit/>
          <w:trHeight w:val="471"/>
          <w:tblHeader/>
        </w:trPr>
        <w:tc>
          <w:tcPr>
            <w:tcW w:w="3736" w:type="pct"/>
            <w:shd w:val="clear" w:color="auto" w:fill="D9D9D9" w:themeFill="background1" w:themeFillShade="D9"/>
          </w:tcPr>
          <w:p w14:paraId="32536B9F" w14:textId="77777777" w:rsidR="00CC7C52" w:rsidRPr="007C3343" w:rsidRDefault="00CC7C52">
            <w:pPr>
              <w:rPr>
                <w:b/>
                <w:bCs/>
              </w:rPr>
            </w:pPr>
            <w:r w:rsidRPr="007C3343">
              <w:rPr>
                <w:b/>
                <w:bCs/>
              </w:rPr>
              <w:t>Unsecured</w:t>
            </w:r>
          </w:p>
        </w:tc>
        <w:tc>
          <w:tcPr>
            <w:tcW w:w="757" w:type="pct"/>
            <w:shd w:val="clear" w:color="auto" w:fill="D9D9D9" w:themeFill="background1" w:themeFillShade="D9"/>
          </w:tcPr>
          <w:p w14:paraId="4554852F" w14:textId="114B8E61" w:rsidR="00CC7C52" w:rsidRPr="007C3343" w:rsidRDefault="00CC7C52">
            <w:pPr>
              <w:rPr>
                <w:b/>
                <w:bCs/>
              </w:rPr>
            </w:pPr>
            <w:r w:rsidRPr="007C3343">
              <w:rPr>
                <w:b/>
                <w:bCs/>
              </w:rPr>
              <w:t>202</w:t>
            </w:r>
            <w:r w:rsidR="00A84731" w:rsidRPr="007C3343">
              <w:rPr>
                <w:b/>
                <w:bCs/>
              </w:rPr>
              <w:t>3</w:t>
            </w:r>
          </w:p>
          <w:p w14:paraId="56862E6B" w14:textId="77777777" w:rsidR="00CC7C52" w:rsidRPr="007C3343" w:rsidRDefault="00CC7C52">
            <w:pPr>
              <w:rPr>
                <w:b/>
                <w:bCs/>
              </w:rPr>
            </w:pPr>
            <w:r w:rsidRPr="007C3343">
              <w:rPr>
                <w:b/>
                <w:bCs/>
              </w:rPr>
              <w:t>$’000</w:t>
            </w:r>
          </w:p>
        </w:tc>
        <w:tc>
          <w:tcPr>
            <w:tcW w:w="507" w:type="pct"/>
            <w:shd w:val="clear" w:color="auto" w:fill="D9D9D9" w:themeFill="background1" w:themeFillShade="D9"/>
          </w:tcPr>
          <w:p w14:paraId="74AFB09C" w14:textId="4F00726D" w:rsidR="00CC7C52" w:rsidRPr="007C3343" w:rsidRDefault="00CC7C52">
            <w:pPr>
              <w:rPr>
                <w:b/>
                <w:bCs/>
              </w:rPr>
            </w:pPr>
            <w:r w:rsidRPr="007C3343">
              <w:rPr>
                <w:b/>
                <w:bCs/>
              </w:rPr>
              <w:t>202</w:t>
            </w:r>
            <w:r w:rsidR="00A84731" w:rsidRPr="007C3343">
              <w:rPr>
                <w:b/>
                <w:bCs/>
              </w:rPr>
              <w:t>2</w:t>
            </w:r>
          </w:p>
          <w:p w14:paraId="1317468A" w14:textId="77777777" w:rsidR="00CC7C52" w:rsidRPr="007C3343" w:rsidRDefault="00CC7C52">
            <w:pPr>
              <w:rPr>
                <w:b/>
                <w:bCs/>
              </w:rPr>
            </w:pPr>
            <w:r w:rsidRPr="007C3343">
              <w:rPr>
                <w:b/>
                <w:bCs/>
              </w:rPr>
              <w:t>$’000</w:t>
            </w:r>
          </w:p>
        </w:tc>
      </w:tr>
      <w:tr w:rsidR="00826860" w:rsidRPr="007C3343" w14:paraId="01171AAA" w14:textId="77777777" w:rsidTr="00550556">
        <w:trPr>
          <w:cantSplit/>
          <w:trHeight w:val="303"/>
        </w:trPr>
        <w:tc>
          <w:tcPr>
            <w:tcW w:w="3736" w:type="pct"/>
          </w:tcPr>
          <w:p w14:paraId="4F0637B5" w14:textId="77777777" w:rsidR="00826860" w:rsidRPr="007C3343" w:rsidRDefault="00826860" w:rsidP="00826860">
            <w:r w:rsidRPr="007C3343">
              <w:t>Unsecured client contributions receivable</w:t>
            </w:r>
          </w:p>
        </w:tc>
        <w:tc>
          <w:tcPr>
            <w:tcW w:w="757" w:type="pct"/>
          </w:tcPr>
          <w:p w14:paraId="3C93FDE2" w14:textId="3DC2992E" w:rsidR="00826860" w:rsidRPr="007C3343" w:rsidRDefault="00826860" w:rsidP="00826860">
            <w:r w:rsidRPr="007C3343">
              <w:t>5,649</w:t>
            </w:r>
          </w:p>
        </w:tc>
        <w:tc>
          <w:tcPr>
            <w:tcW w:w="507" w:type="pct"/>
          </w:tcPr>
          <w:p w14:paraId="147FACDB" w14:textId="0F3B1963" w:rsidR="00826860" w:rsidRPr="007C3343" w:rsidRDefault="00826860" w:rsidP="00826860">
            <w:r w:rsidRPr="007C3343">
              <w:t>6,157</w:t>
            </w:r>
          </w:p>
        </w:tc>
      </w:tr>
      <w:tr w:rsidR="00826860" w:rsidRPr="007C3343" w14:paraId="1FC40A46" w14:textId="77777777" w:rsidTr="00550556">
        <w:trPr>
          <w:cantSplit/>
          <w:trHeight w:val="297"/>
        </w:trPr>
        <w:tc>
          <w:tcPr>
            <w:tcW w:w="3736" w:type="pct"/>
          </w:tcPr>
          <w:p w14:paraId="6E669BB6" w14:textId="77777777" w:rsidR="00826860" w:rsidRPr="007C3343" w:rsidRDefault="00826860" w:rsidP="00826860">
            <w:r w:rsidRPr="007C3343">
              <w:t>Provision for unsecured client contributions</w:t>
            </w:r>
          </w:p>
        </w:tc>
        <w:tc>
          <w:tcPr>
            <w:tcW w:w="757" w:type="pct"/>
          </w:tcPr>
          <w:p w14:paraId="7170788C" w14:textId="6E63B040" w:rsidR="00826860" w:rsidRPr="007C3343" w:rsidRDefault="00826860" w:rsidP="00826860">
            <w:r w:rsidRPr="007C3343">
              <w:t>(2,658)</w:t>
            </w:r>
          </w:p>
        </w:tc>
        <w:tc>
          <w:tcPr>
            <w:tcW w:w="507" w:type="pct"/>
          </w:tcPr>
          <w:p w14:paraId="02CD79BD" w14:textId="4921FD48" w:rsidR="00826860" w:rsidRPr="007C3343" w:rsidRDefault="00826860" w:rsidP="00826860">
            <w:r w:rsidRPr="007C3343">
              <w:t>(3,546)</w:t>
            </w:r>
          </w:p>
        </w:tc>
      </w:tr>
      <w:tr w:rsidR="00826860" w:rsidRPr="007C3343" w14:paraId="209A583F" w14:textId="77777777" w:rsidTr="00550556">
        <w:trPr>
          <w:cantSplit/>
          <w:trHeight w:val="297"/>
        </w:trPr>
        <w:tc>
          <w:tcPr>
            <w:tcW w:w="3736" w:type="pct"/>
          </w:tcPr>
          <w:p w14:paraId="3ECAE544" w14:textId="77777777" w:rsidR="00826860" w:rsidRPr="007C3343" w:rsidRDefault="00826860" w:rsidP="00826860">
            <w:pPr>
              <w:rPr>
                <w:b/>
                <w:bCs/>
              </w:rPr>
            </w:pPr>
            <w:r w:rsidRPr="007C3343">
              <w:rPr>
                <w:b/>
                <w:bCs/>
              </w:rPr>
              <w:t>Total unsecured client contributions receivable at net present value</w:t>
            </w:r>
          </w:p>
        </w:tc>
        <w:tc>
          <w:tcPr>
            <w:tcW w:w="757" w:type="pct"/>
          </w:tcPr>
          <w:p w14:paraId="08CA3746" w14:textId="016D70AE" w:rsidR="00826860" w:rsidRPr="007C3343" w:rsidRDefault="00826860" w:rsidP="00826860">
            <w:pPr>
              <w:rPr>
                <w:b/>
                <w:bCs/>
              </w:rPr>
            </w:pPr>
            <w:r w:rsidRPr="007C3343">
              <w:rPr>
                <w:b/>
                <w:bCs/>
              </w:rPr>
              <w:t>2,991</w:t>
            </w:r>
          </w:p>
        </w:tc>
        <w:tc>
          <w:tcPr>
            <w:tcW w:w="507" w:type="pct"/>
          </w:tcPr>
          <w:p w14:paraId="50B73C8A" w14:textId="3C4B7A9C" w:rsidR="00826860" w:rsidRPr="007C3343" w:rsidRDefault="00826860" w:rsidP="00826860">
            <w:pPr>
              <w:rPr>
                <w:b/>
                <w:bCs/>
              </w:rPr>
            </w:pPr>
            <w:r w:rsidRPr="007C3343">
              <w:rPr>
                <w:b/>
                <w:bCs/>
              </w:rPr>
              <w:t>2,611</w:t>
            </w:r>
          </w:p>
        </w:tc>
      </w:tr>
      <w:tr w:rsidR="00A84731" w:rsidRPr="007C3343" w14:paraId="238C0018" w14:textId="77777777" w:rsidTr="00550556">
        <w:trPr>
          <w:cantSplit/>
          <w:trHeight w:val="390"/>
        </w:trPr>
        <w:tc>
          <w:tcPr>
            <w:tcW w:w="3736" w:type="pct"/>
          </w:tcPr>
          <w:p w14:paraId="5C3821C2" w14:textId="77777777" w:rsidR="00A84731" w:rsidRPr="007C3343" w:rsidRDefault="00A84731" w:rsidP="00A84731">
            <w:r w:rsidRPr="007C3343">
              <w:t xml:space="preserve">Secured client contributions receivable on </w:t>
            </w:r>
            <w:proofErr w:type="spellStart"/>
            <w:r w:rsidRPr="007C3343">
              <w:t>unfinalised</w:t>
            </w:r>
            <w:proofErr w:type="spellEnd"/>
            <w:r w:rsidRPr="007C3343">
              <w:t xml:space="preserve"> matters</w:t>
            </w:r>
          </w:p>
        </w:tc>
        <w:tc>
          <w:tcPr>
            <w:tcW w:w="757" w:type="pct"/>
          </w:tcPr>
          <w:p w14:paraId="7073E425" w14:textId="5D9C342E" w:rsidR="00A84731" w:rsidRPr="007C3343" w:rsidRDefault="00EA13EA" w:rsidP="00A84731">
            <w:r w:rsidRPr="007C3343">
              <w:t>733</w:t>
            </w:r>
          </w:p>
        </w:tc>
        <w:tc>
          <w:tcPr>
            <w:tcW w:w="507" w:type="pct"/>
          </w:tcPr>
          <w:p w14:paraId="29044306" w14:textId="6DD5B3C9" w:rsidR="00A84731" w:rsidRPr="007C3343" w:rsidRDefault="00A84731" w:rsidP="00A84731">
            <w:r w:rsidRPr="007C3343">
              <w:t>1,024</w:t>
            </w:r>
          </w:p>
        </w:tc>
      </w:tr>
      <w:tr w:rsidR="00A84731" w:rsidRPr="007C3343" w14:paraId="71D4ADDD" w14:textId="77777777" w:rsidTr="00550556">
        <w:trPr>
          <w:cantSplit/>
          <w:trHeight w:val="297"/>
        </w:trPr>
        <w:tc>
          <w:tcPr>
            <w:tcW w:w="3736" w:type="pct"/>
          </w:tcPr>
          <w:p w14:paraId="4CEC5410" w14:textId="77777777" w:rsidR="00A84731" w:rsidRPr="007C3343" w:rsidRDefault="00A84731" w:rsidP="00A84731">
            <w:pPr>
              <w:rPr>
                <w:b/>
                <w:bCs/>
              </w:rPr>
            </w:pPr>
            <w:r w:rsidRPr="007C3343">
              <w:rPr>
                <w:b/>
                <w:bCs/>
              </w:rPr>
              <w:t>Total client contributions</w:t>
            </w:r>
          </w:p>
        </w:tc>
        <w:tc>
          <w:tcPr>
            <w:tcW w:w="757" w:type="pct"/>
          </w:tcPr>
          <w:p w14:paraId="2161BE42" w14:textId="63B088B7" w:rsidR="00A84731" w:rsidRPr="007C3343" w:rsidRDefault="00EA13EA" w:rsidP="00A84731">
            <w:pPr>
              <w:rPr>
                <w:b/>
                <w:bCs/>
              </w:rPr>
            </w:pPr>
            <w:r w:rsidRPr="007C3343">
              <w:rPr>
                <w:b/>
                <w:bCs/>
              </w:rPr>
              <w:t>13,790</w:t>
            </w:r>
          </w:p>
        </w:tc>
        <w:tc>
          <w:tcPr>
            <w:tcW w:w="507" w:type="pct"/>
          </w:tcPr>
          <w:p w14:paraId="3DCCB8A7" w14:textId="6DD75B36" w:rsidR="00A84731" w:rsidRPr="007C3343" w:rsidRDefault="00A84731" w:rsidP="00A84731">
            <w:pPr>
              <w:rPr>
                <w:b/>
                <w:bCs/>
              </w:rPr>
            </w:pPr>
            <w:r w:rsidRPr="007C3343">
              <w:rPr>
                <w:b/>
                <w:bCs/>
              </w:rPr>
              <w:t>14,487</w:t>
            </w:r>
          </w:p>
        </w:tc>
      </w:tr>
      <w:tr w:rsidR="00A84731" w:rsidRPr="007C3343" w14:paraId="7943C86E" w14:textId="77777777" w:rsidTr="00550556">
        <w:trPr>
          <w:cantSplit/>
          <w:trHeight w:val="382"/>
        </w:trPr>
        <w:tc>
          <w:tcPr>
            <w:tcW w:w="3736" w:type="pct"/>
          </w:tcPr>
          <w:p w14:paraId="071EF744" w14:textId="67EE33B0" w:rsidR="00A84731" w:rsidRPr="007C3343" w:rsidRDefault="00A84731" w:rsidP="00A84731">
            <w:r w:rsidRPr="007C3343">
              <w:t>Other receivables</w:t>
            </w:r>
            <w:r w:rsidR="008A1BA6" w:rsidRPr="007C3343">
              <w:rPr>
                <w:rStyle w:val="FootnoteReference"/>
              </w:rPr>
              <w:footnoteReference w:id="65"/>
            </w:r>
          </w:p>
        </w:tc>
        <w:tc>
          <w:tcPr>
            <w:tcW w:w="757" w:type="pct"/>
          </w:tcPr>
          <w:p w14:paraId="4A00A878" w14:textId="12D6A799" w:rsidR="00A84731" w:rsidRPr="007C3343" w:rsidRDefault="00EA13EA" w:rsidP="00A84731">
            <w:r w:rsidRPr="007C3343">
              <w:t>4,350</w:t>
            </w:r>
          </w:p>
        </w:tc>
        <w:tc>
          <w:tcPr>
            <w:tcW w:w="507" w:type="pct"/>
          </w:tcPr>
          <w:p w14:paraId="164BE959" w14:textId="2FF8EC7D" w:rsidR="00A84731" w:rsidRPr="007C3343" w:rsidRDefault="00A84731" w:rsidP="00A84731">
            <w:r w:rsidRPr="007C3343">
              <w:t>97</w:t>
            </w:r>
          </w:p>
        </w:tc>
      </w:tr>
      <w:tr w:rsidR="00A84731" w:rsidRPr="007C3343" w14:paraId="602B06E4" w14:textId="77777777" w:rsidTr="00550556">
        <w:trPr>
          <w:cantSplit/>
          <w:trHeight w:val="280"/>
        </w:trPr>
        <w:tc>
          <w:tcPr>
            <w:tcW w:w="3736" w:type="pct"/>
          </w:tcPr>
          <w:p w14:paraId="386D20A4" w14:textId="77777777" w:rsidR="00A84731" w:rsidRPr="007C3343" w:rsidRDefault="00A84731" w:rsidP="00A84731">
            <w:pPr>
              <w:rPr>
                <w:b/>
                <w:bCs/>
              </w:rPr>
            </w:pPr>
            <w:r w:rsidRPr="007C3343">
              <w:rPr>
                <w:b/>
                <w:bCs/>
              </w:rPr>
              <w:t>Total contractual receivables</w:t>
            </w:r>
          </w:p>
        </w:tc>
        <w:tc>
          <w:tcPr>
            <w:tcW w:w="757" w:type="pct"/>
          </w:tcPr>
          <w:p w14:paraId="4D8A1702" w14:textId="7F2BA554" w:rsidR="00A84731" w:rsidRPr="007C3343" w:rsidRDefault="00EA13EA" w:rsidP="00A84731">
            <w:pPr>
              <w:rPr>
                <w:b/>
                <w:bCs/>
              </w:rPr>
            </w:pPr>
            <w:r w:rsidRPr="007C3343">
              <w:rPr>
                <w:b/>
                <w:bCs/>
              </w:rPr>
              <w:t>18,140</w:t>
            </w:r>
          </w:p>
        </w:tc>
        <w:tc>
          <w:tcPr>
            <w:tcW w:w="507" w:type="pct"/>
          </w:tcPr>
          <w:p w14:paraId="45A182FD" w14:textId="298BDF3C" w:rsidR="00A84731" w:rsidRPr="007C3343" w:rsidRDefault="00A84731" w:rsidP="00A84731">
            <w:pPr>
              <w:rPr>
                <w:b/>
                <w:bCs/>
              </w:rPr>
            </w:pPr>
            <w:r w:rsidRPr="007C3343">
              <w:rPr>
                <w:b/>
                <w:bCs/>
              </w:rPr>
              <w:t>14,584</w:t>
            </w:r>
          </w:p>
        </w:tc>
      </w:tr>
    </w:tbl>
    <w:p w14:paraId="6DB430A4" w14:textId="77777777" w:rsidR="00CC7C52" w:rsidRPr="007C3343" w:rsidRDefault="00CC7C52" w:rsidP="00CC7C52">
      <w:pPr>
        <w:pStyle w:val="Heading4"/>
      </w:pPr>
      <w:r w:rsidRPr="007C3343">
        <w:t>Statutory</w:t>
      </w:r>
    </w:p>
    <w:tbl>
      <w:tblPr>
        <w:tblStyle w:val="TableGrid"/>
        <w:tblW w:w="5000" w:type="pct"/>
        <w:tblLook w:val="01E0" w:firstRow="1" w:lastRow="1" w:firstColumn="1" w:lastColumn="1" w:noHBand="0" w:noVBand="0"/>
      </w:tblPr>
      <w:tblGrid>
        <w:gridCol w:w="7300"/>
        <w:gridCol w:w="1479"/>
        <w:gridCol w:w="991"/>
      </w:tblGrid>
      <w:tr w:rsidR="00CC7C52" w:rsidRPr="007C3343" w14:paraId="6DDE7E24" w14:textId="77777777">
        <w:trPr>
          <w:cantSplit/>
          <w:trHeight w:val="471"/>
          <w:tblHeader/>
        </w:trPr>
        <w:tc>
          <w:tcPr>
            <w:tcW w:w="3736" w:type="pct"/>
            <w:shd w:val="clear" w:color="auto" w:fill="D9D9D9" w:themeFill="background1" w:themeFillShade="D9"/>
          </w:tcPr>
          <w:p w14:paraId="34BAFF49" w14:textId="77777777" w:rsidR="00CC7C52" w:rsidRPr="007C3343" w:rsidRDefault="00CC7C52">
            <w:pPr>
              <w:rPr>
                <w:b/>
                <w:bCs/>
              </w:rPr>
            </w:pPr>
            <w:r w:rsidRPr="007C3343">
              <w:rPr>
                <w:b/>
                <w:bCs/>
              </w:rPr>
              <w:t>Statutory</w:t>
            </w:r>
          </w:p>
        </w:tc>
        <w:tc>
          <w:tcPr>
            <w:tcW w:w="757" w:type="pct"/>
            <w:shd w:val="clear" w:color="auto" w:fill="D9D9D9" w:themeFill="background1" w:themeFillShade="D9"/>
          </w:tcPr>
          <w:p w14:paraId="04E0692B" w14:textId="4CC71534" w:rsidR="00CC7C52" w:rsidRPr="007C3343" w:rsidRDefault="00CC7C52">
            <w:pPr>
              <w:rPr>
                <w:b/>
                <w:bCs/>
              </w:rPr>
            </w:pPr>
            <w:r w:rsidRPr="007C3343">
              <w:rPr>
                <w:b/>
                <w:bCs/>
              </w:rPr>
              <w:t>202</w:t>
            </w:r>
            <w:r w:rsidR="00AC755F" w:rsidRPr="007C3343">
              <w:rPr>
                <w:b/>
                <w:bCs/>
              </w:rPr>
              <w:t>3</w:t>
            </w:r>
          </w:p>
          <w:p w14:paraId="302F3B56" w14:textId="77777777" w:rsidR="00CC7C52" w:rsidRPr="007C3343" w:rsidRDefault="00CC7C52">
            <w:pPr>
              <w:rPr>
                <w:b/>
                <w:bCs/>
              </w:rPr>
            </w:pPr>
            <w:r w:rsidRPr="007C3343">
              <w:rPr>
                <w:b/>
                <w:bCs/>
              </w:rPr>
              <w:t>$’000</w:t>
            </w:r>
          </w:p>
        </w:tc>
        <w:tc>
          <w:tcPr>
            <w:tcW w:w="507" w:type="pct"/>
            <w:shd w:val="clear" w:color="auto" w:fill="D9D9D9" w:themeFill="background1" w:themeFillShade="D9"/>
          </w:tcPr>
          <w:p w14:paraId="1F042C3C" w14:textId="6E86577A" w:rsidR="00CC7C52" w:rsidRPr="007C3343" w:rsidRDefault="00CC7C52">
            <w:pPr>
              <w:rPr>
                <w:b/>
                <w:bCs/>
              </w:rPr>
            </w:pPr>
            <w:r w:rsidRPr="007C3343">
              <w:rPr>
                <w:b/>
                <w:bCs/>
              </w:rPr>
              <w:t>202</w:t>
            </w:r>
            <w:r w:rsidR="00AC755F" w:rsidRPr="007C3343">
              <w:rPr>
                <w:b/>
                <w:bCs/>
              </w:rPr>
              <w:t>2</w:t>
            </w:r>
          </w:p>
          <w:p w14:paraId="7E21B30A" w14:textId="77777777" w:rsidR="00CC7C52" w:rsidRPr="007C3343" w:rsidRDefault="00CC7C52">
            <w:pPr>
              <w:rPr>
                <w:b/>
                <w:bCs/>
              </w:rPr>
            </w:pPr>
            <w:r w:rsidRPr="007C3343">
              <w:rPr>
                <w:b/>
                <w:bCs/>
              </w:rPr>
              <w:t>$’000</w:t>
            </w:r>
          </w:p>
        </w:tc>
      </w:tr>
      <w:tr w:rsidR="00AC755F" w:rsidRPr="007C3343" w14:paraId="21B1A0B3" w14:textId="77777777" w:rsidTr="00550556">
        <w:trPr>
          <w:cantSplit/>
          <w:trHeight w:val="293"/>
        </w:trPr>
        <w:tc>
          <w:tcPr>
            <w:tcW w:w="3736" w:type="pct"/>
          </w:tcPr>
          <w:p w14:paraId="0B9A207F" w14:textId="77777777" w:rsidR="00AC755F" w:rsidRPr="007C3343" w:rsidRDefault="00AC755F" w:rsidP="00AC755F">
            <w:r w:rsidRPr="007C3343">
              <w:t>GST receivable</w:t>
            </w:r>
          </w:p>
        </w:tc>
        <w:tc>
          <w:tcPr>
            <w:tcW w:w="757" w:type="pct"/>
          </w:tcPr>
          <w:p w14:paraId="32DD4D87" w14:textId="7E602045" w:rsidR="00AC755F" w:rsidRPr="007C3343" w:rsidRDefault="00A13BB0" w:rsidP="00AC755F">
            <w:r w:rsidRPr="007C3343">
              <w:t>2,271</w:t>
            </w:r>
          </w:p>
        </w:tc>
        <w:tc>
          <w:tcPr>
            <w:tcW w:w="507" w:type="pct"/>
          </w:tcPr>
          <w:p w14:paraId="6EF40005" w14:textId="749777EE" w:rsidR="00AC755F" w:rsidRPr="007C3343" w:rsidRDefault="00AC755F" w:rsidP="00AC755F">
            <w:r w:rsidRPr="007C3343">
              <w:t>1,989</w:t>
            </w:r>
          </w:p>
        </w:tc>
      </w:tr>
      <w:tr w:rsidR="00AC755F" w:rsidRPr="007C3343" w14:paraId="5280BDBE" w14:textId="77777777" w:rsidTr="00550556">
        <w:trPr>
          <w:cantSplit/>
          <w:trHeight w:val="280"/>
        </w:trPr>
        <w:tc>
          <w:tcPr>
            <w:tcW w:w="3736" w:type="pct"/>
          </w:tcPr>
          <w:p w14:paraId="366EC79F" w14:textId="77777777" w:rsidR="00AC755F" w:rsidRPr="007C3343" w:rsidRDefault="00AC755F" w:rsidP="00AC755F">
            <w:pPr>
              <w:rPr>
                <w:b/>
                <w:bCs/>
              </w:rPr>
            </w:pPr>
            <w:r w:rsidRPr="007C3343">
              <w:rPr>
                <w:b/>
                <w:bCs/>
              </w:rPr>
              <w:t>Total statutory receivables</w:t>
            </w:r>
          </w:p>
        </w:tc>
        <w:tc>
          <w:tcPr>
            <w:tcW w:w="757" w:type="pct"/>
          </w:tcPr>
          <w:p w14:paraId="52ECFB5F" w14:textId="78AF19BE" w:rsidR="00AC755F" w:rsidRPr="007C3343" w:rsidRDefault="00A13BB0" w:rsidP="00AC755F">
            <w:pPr>
              <w:rPr>
                <w:b/>
                <w:bCs/>
              </w:rPr>
            </w:pPr>
            <w:r w:rsidRPr="007C3343">
              <w:rPr>
                <w:b/>
                <w:bCs/>
              </w:rPr>
              <w:t>2,271</w:t>
            </w:r>
          </w:p>
        </w:tc>
        <w:tc>
          <w:tcPr>
            <w:tcW w:w="507" w:type="pct"/>
          </w:tcPr>
          <w:p w14:paraId="687458D4" w14:textId="5C33785D" w:rsidR="00AC755F" w:rsidRPr="007C3343" w:rsidRDefault="00AC755F" w:rsidP="00AC755F">
            <w:pPr>
              <w:rPr>
                <w:b/>
                <w:bCs/>
              </w:rPr>
            </w:pPr>
            <w:r w:rsidRPr="007C3343">
              <w:rPr>
                <w:b/>
                <w:bCs/>
              </w:rPr>
              <w:t>1,989</w:t>
            </w:r>
          </w:p>
        </w:tc>
      </w:tr>
      <w:tr w:rsidR="00AC755F" w:rsidRPr="007C3343" w14:paraId="78F63512" w14:textId="77777777" w:rsidTr="00550556">
        <w:trPr>
          <w:cantSplit/>
          <w:trHeight w:val="280"/>
        </w:trPr>
        <w:tc>
          <w:tcPr>
            <w:tcW w:w="3736" w:type="pct"/>
          </w:tcPr>
          <w:p w14:paraId="2FFBFE1D" w14:textId="77777777" w:rsidR="00AC755F" w:rsidRPr="007C3343" w:rsidRDefault="00AC755F" w:rsidP="00AC755F">
            <w:pPr>
              <w:rPr>
                <w:b/>
                <w:bCs/>
              </w:rPr>
            </w:pPr>
            <w:r w:rsidRPr="007C3343">
              <w:rPr>
                <w:b/>
                <w:bCs/>
              </w:rPr>
              <w:t>Total receivables</w:t>
            </w:r>
          </w:p>
        </w:tc>
        <w:tc>
          <w:tcPr>
            <w:tcW w:w="757" w:type="pct"/>
          </w:tcPr>
          <w:p w14:paraId="71505B13" w14:textId="251B1850" w:rsidR="00AC755F" w:rsidRPr="007C3343" w:rsidRDefault="00A13BB0" w:rsidP="00AC755F">
            <w:pPr>
              <w:rPr>
                <w:b/>
                <w:bCs/>
              </w:rPr>
            </w:pPr>
            <w:r w:rsidRPr="007C3343">
              <w:rPr>
                <w:b/>
                <w:bCs/>
              </w:rPr>
              <w:t>20,411</w:t>
            </w:r>
          </w:p>
        </w:tc>
        <w:tc>
          <w:tcPr>
            <w:tcW w:w="507" w:type="pct"/>
          </w:tcPr>
          <w:p w14:paraId="32C2DF1D" w14:textId="5DEFD82B" w:rsidR="00AC755F" w:rsidRPr="007C3343" w:rsidRDefault="00AC755F" w:rsidP="00AC755F">
            <w:pPr>
              <w:rPr>
                <w:b/>
                <w:bCs/>
              </w:rPr>
            </w:pPr>
            <w:r w:rsidRPr="007C3343">
              <w:rPr>
                <w:b/>
                <w:bCs/>
              </w:rPr>
              <w:t>16,573</w:t>
            </w:r>
          </w:p>
        </w:tc>
      </w:tr>
    </w:tbl>
    <w:p w14:paraId="7DA3C567" w14:textId="77777777" w:rsidR="00CC7C52" w:rsidRPr="007C3343" w:rsidRDefault="00CC7C52" w:rsidP="00CC7C52">
      <w:pPr>
        <w:pStyle w:val="Heading5"/>
        <w:rPr>
          <w:lang w:eastAsia="en-AU"/>
        </w:rPr>
      </w:pPr>
      <w:r w:rsidRPr="007C3343">
        <w:t>Represented by</w:t>
      </w:r>
    </w:p>
    <w:tbl>
      <w:tblPr>
        <w:tblStyle w:val="TableGrid"/>
        <w:tblW w:w="5000" w:type="pct"/>
        <w:tblLook w:val="01E0" w:firstRow="1" w:lastRow="1" w:firstColumn="1" w:lastColumn="1" w:noHBand="0" w:noVBand="0"/>
      </w:tblPr>
      <w:tblGrid>
        <w:gridCol w:w="7300"/>
        <w:gridCol w:w="1479"/>
        <w:gridCol w:w="991"/>
      </w:tblGrid>
      <w:tr w:rsidR="00CC7C52" w:rsidRPr="007C3343" w14:paraId="2E7863DE" w14:textId="77777777">
        <w:trPr>
          <w:cantSplit/>
          <w:trHeight w:val="471"/>
          <w:tblHeader/>
        </w:trPr>
        <w:tc>
          <w:tcPr>
            <w:tcW w:w="3736" w:type="pct"/>
            <w:shd w:val="clear" w:color="auto" w:fill="D9D9D9" w:themeFill="background1" w:themeFillShade="D9"/>
          </w:tcPr>
          <w:p w14:paraId="0ED8F862" w14:textId="77777777" w:rsidR="00CC7C52" w:rsidRPr="007C3343" w:rsidRDefault="00CC7C52">
            <w:pPr>
              <w:rPr>
                <w:b/>
                <w:bCs/>
              </w:rPr>
            </w:pPr>
            <w:r w:rsidRPr="007C3343">
              <w:rPr>
                <w:b/>
                <w:bCs/>
              </w:rPr>
              <w:lastRenderedPageBreak/>
              <w:t>Represented by</w:t>
            </w:r>
          </w:p>
        </w:tc>
        <w:tc>
          <w:tcPr>
            <w:tcW w:w="757" w:type="pct"/>
            <w:shd w:val="clear" w:color="auto" w:fill="D9D9D9" w:themeFill="background1" w:themeFillShade="D9"/>
          </w:tcPr>
          <w:p w14:paraId="34BD73BC" w14:textId="495E527F" w:rsidR="00CC7C52" w:rsidRPr="007C3343" w:rsidRDefault="00CC7C52">
            <w:pPr>
              <w:rPr>
                <w:b/>
                <w:bCs/>
              </w:rPr>
            </w:pPr>
            <w:r w:rsidRPr="007C3343">
              <w:rPr>
                <w:b/>
                <w:bCs/>
              </w:rPr>
              <w:t>202</w:t>
            </w:r>
            <w:r w:rsidR="00AC755F" w:rsidRPr="007C3343">
              <w:rPr>
                <w:b/>
                <w:bCs/>
              </w:rPr>
              <w:t>3</w:t>
            </w:r>
          </w:p>
          <w:p w14:paraId="630DCC9C" w14:textId="77777777" w:rsidR="00CC7C52" w:rsidRPr="007C3343" w:rsidRDefault="00CC7C52">
            <w:pPr>
              <w:rPr>
                <w:b/>
                <w:bCs/>
              </w:rPr>
            </w:pPr>
            <w:r w:rsidRPr="007C3343">
              <w:rPr>
                <w:b/>
                <w:bCs/>
              </w:rPr>
              <w:t>$’000</w:t>
            </w:r>
          </w:p>
        </w:tc>
        <w:tc>
          <w:tcPr>
            <w:tcW w:w="507" w:type="pct"/>
            <w:shd w:val="clear" w:color="auto" w:fill="D9D9D9" w:themeFill="background1" w:themeFillShade="D9"/>
          </w:tcPr>
          <w:p w14:paraId="236F6A4B" w14:textId="1F60497E" w:rsidR="00CC7C52" w:rsidRPr="007C3343" w:rsidRDefault="00CC7C52">
            <w:pPr>
              <w:rPr>
                <w:b/>
                <w:bCs/>
              </w:rPr>
            </w:pPr>
            <w:r w:rsidRPr="007C3343">
              <w:rPr>
                <w:b/>
                <w:bCs/>
              </w:rPr>
              <w:t>202</w:t>
            </w:r>
            <w:r w:rsidR="00AC755F" w:rsidRPr="007C3343">
              <w:rPr>
                <w:b/>
                <w:bCs/>
              </w:rPr>
              <w:t>2</w:t>
            </w:r>
          </w:p>
          <w:p w14:paraId="044D8F20" w14:textId="77777777" w:rsidR="00CC7C52" w:rsidRPr="007C3343" w:rsidRDefault="00CC7C52">
            <w:pPr>
              <w:rPr>
                <w:b/>
                <w:bCs/>
              </w:rPr>
            </w:pPr>
            <w:r w:rsidRPr="007C3343">
              <w:rPr>
                <w:b/>
                <w:bCs/>
              </w:rPr>
              <w:t>$’000</w:t>
            </w:r>
          </w:p>
        </w:tc>
      </w:tr>
      <w:tr w:rsidR="00A13BB0" w:rsidRPr="007C3343" w14:paraId="5B7213D0" w14:textId="77777777" w:rsidTr="00550556">
        <w:trPr>
          <w:cantSplit/>
          <w:trHeight w:val="307"/>
        </w:trPr>
        <w:tc>
          <w:tcPr>
            <w:tcW w:w="3736" w:type="pct"/>
          </w:tcPr>
          <w:p w14:paraId="5B9BF9B0" w14:textId="77777777" w:rsidR="00A13BB0" w:rsidRPr="007C3343" w:rsidRDefault="00A13BB0" w:rsidP="00A13BB0">
            <w:r w:rsidRPr="007C3343">
              <w:t>Current receivables</w:t>
            </w:r>
          </w:p>
        </w:tc>
        <w:tc>
          <w:tcPr>
            <w:tcW w:w="757" w:type="pct"/>
          </w:tcPr>
          <w:p w14:paraId="09C6BE11" w14:textId="0380BEA1" w:rsidR="00A13BB0" w:rsidRPr="007C3343" w:rsidRDefault="00A13BB0" w:rsidP="00A13BB0">
            <w:r w:rsidRPr="007C3343">
              <w:t>7,691</w:t>
            </w:r>
          </w:p>
        </w:tc>
        <w:tc>
          <w:tcPr>
            <w:tcW w:w="507" w:type="pct"/>
          </w:tcPr>
          <w:p w14:paraId="28763F96" w14:textId="4E3429F4" w:rsidR="00A13BB0" w:rsidRPr="007C3343" w:rsidRDefault="00A13BB0" w:rsidP="00A13BB0">
            <w:r w:rsidRPr="007C3343">
              <w:t>3,910</w:t>
            </w:r>
          </w:p>
        </w:tc>
      </w:tr>
      <w:tr w:rsidR="00A13BB0" w:rsidRPr="007C3343" w14:paraId="0427E931" w14:textId="77777777" w:rsidTr="00550556">
        <w:trPr>
          <w:cantSplit/>
          <w:trHeight w:val="297"/>
        </w:trPr>
        <w:tc>
          <w:tcPr>
            <w:tcW w:w="3736" w:type="pct"/>
          </w:tcPr>
          <w:p w14:paraId="426F06DA" w14:textId="77777777" w:rsidR="00A13BB0" w:rsidRPr="007C3343" w:rsidRDefault="00A13BB0" w:rsidP="00A13BB0">
            <w:r w:rsidRPr="007C3343">
              <w:t>Non-current receivables</w:t>
            </w:r>
          </w:p>
        </w:tc>
        <w:tc>
          <w:tcPr>
            <w:tcW w:w="757" w:type="pct"/>
          </w:tcPr>
          <w:p w14:paraId="3866AF70" w14:textId="7D1DDE02" w:rsidR="00A13BB0" w:rsidRPr="007C3343" w:rsidRDefault="00A13BB0" w:rsidP="00A13BB0">
            <w:r w:rsidRPr="007C3343">
              <w:t>12,720</w:t>
            </w:r>
          </w:p>
        </w:tc>
        <w:tc>
          <w:tcPr>
            <w:tcW w:w="507" w:type="pct"/>
          </w:tcPr>
          <w:p w14:paraId="56653826" w14:textId="4FFFAAC3" w:rsidR="00A13BB0" w:rsidRPr="007C3343" w:rsidRDefault="00A13BB0" w:rsidP="00A13BB0">
            <w:r w:rsidRPr="007C3343">
              <w:t>12,663</w:t>
            </w:r>
          </w:p>
        </w:tc>
      </w:tr>
      <w:tr w:rsidR="00A13BB0" w:rsidRPr="007C3343" w14:paraId="3B1ACCDC" w14:textId="77777777" w:rsidTr="00550556">
        <w:trPr>
          <w:cantSplit/>
          <w:trHeight w:val="280"/>
        </w:trPr>
        <w:tc>
          <w:tcPr>
            <w:tcW w:w="3736" w:type="pct"/>
          </w:tcPr>
          <w:p w14:paraId="0A29B90C" w14:textId="77777777" w:rsidR="00A13BB0" w:rsidRPr="007C3343" w:rsidRDefault="00A13BB0" w:rsidP="00A13BB0">
            <w:pPr>
              <w:rPr>
                <w:b/>
                <w:bCs/>
              </w:rPr>
            </w:pPr>
            <w:r w:rsidRPr="007C3343">
              <w:rPr>
                <w:b/>
                <w:bCs/>
              </w:rPr>
              <w:t>Total</w:t>
            </w:r>
          </w:p>
        </w:tc>
        <w:tc>
          <w:tcPr>
            <w:tcW w:w="757" w:type="pct"/>
          </w:tcPr>
          <w:p w14:paraId="7DACB655" w14:textId="7DDAE36A" w:rsidR="00A13BB0" w:rsidRPr="007C3343" w:rsidRDefault="00A13BB0" w:rsidP="00A13BB0">
            <w:pPr>
              <w:rPr>
                <w:b/>
                <w:bCs/>
              </w:rPr>
            </w:pPr>
            <w:r w:rsidRPr="007C3343">
              <w:rPr>
                <w:b/>
                <w:bCs/>
              </w:rPr>
              <w:t>20,411</w:t>
            </w:r>
          </w:p>
        </w:tc>
        <w:tc>
          <w:tcPr>
            <w:tcW w:w="507" w:type="pct"/>
          </w:tcPr>
          <w:p w14:paraId="65DBC4D3" w14:textId="20D52C4E" w:rsidR="00A13BB0" w:rsidRPr="007C3343" w:rsidRDefault="00A13BB0" w:rsidP="00A13BB0">
            <w:pPr>
              <w:rPr>
                <w:b/>
                <w:bCs/>
              </w:rPr>
            </w:pPr>
            <w:r w:rsidRPr="007C3343">
              <w:rPr>
                <w:b/>
                <w:bCs/>
              </w:rPr>
              <w:t>16,573</w:t>
            </w:r>
          </w:p>
        </w:tc>
      </w:tr>
    </w:tbl>
    <w:p w14:paraId="0E31F794" w14:textId="77777777" w:rsidR="00CC7C52" w:rsidRPr="007C3343" w:rsidRDefault="00CC7C52" w:rsidP="00CC7C52">
      <w:pPr>
        <w:pStyle w:val="Heading4"/>
      </w:pPr>
      <w:r w:rsidRPr="007C3343">
        <w:t>Receivables</w:t>
      </w:r>
    </w:p>
    <w:p w14:paraId="2DF3B292" w14:textId="6B641165" w:rsidR="00CC7C52" w:rsidRPr="007C3343" w:rsidRDefault="00CC7C52" w:rsidP="00CC7C52">
      <w:pPr>
        <w:rPr>
          <w:lang w:eastAsia="en-AU"/>
        </w:rPr>
      </w:pPr>
      <w:r w:rsidRPr="007C3343">
        <w:rPr>
          <w:lang w:eastAsia="en-AU"/>
        </w:rPr>
        <w:t xml:space="preserve">Include client contributions, </w:t>
      </w:r>
      <w:r w:rsidR="007547AC" w:rsidRPr="007C3343">
        <w:rPr>
          <w:lang w:eastAsia="en-AU"/>
        </w:rPr>
        <w:t>n</w:t>
      </w:r>
      <w:r w:rsidRPr="007C3343">
        <w:rPr>
          <w:lang w:eastAsia="en-AU"/>
        </w:rPr>
        <w:t>et GST receivables and other receivables.</w:t>
      </w:r>
    </w:p>
    <w:p w14:paraId="791661A7" w14:textId="77777777" w:rsidR="00CC7C52" w:rsidRPr="007C3343" w:rsidRDefault="00CC7C52" w:rsidP="00CC7C52">
      <w:pPr>
        <w:pStyle w:val="Heading4"/>
      </w:pPr>
      <w:r w:rsidRPr="007C3343">
        <w:t>Contractual receivables</w:t>
      </w:r>
    </w:p>
    <w:p w14:paraId="315D006E" w14:textId="7FE1138E" w:rsidR="007547AC" w:rsidRPr="007C3343" w:rsidRDefault="007547AC" w:rsidP="007547AC">
      <w:pPr>
        <w:rPr>
          <w:b/>
          <w:bCs/>
        </w:rPr>
      </w:pPr>
      <w:r w:rsidRPr="007C3343">
        <w:t>Contractual receivables are classified as financial instruments and categorised as ‘financial assets at amortised cost’.  They are initially recognised at fair value plus any directly attributable transaction costs. Victoria Legal Aid holds the contractual receivables with the objective of collecting the contractual cash flows, they are therefore subsequently measured at amortised cost using the effective interest method, less any impairment.</w:t>
      </w:r>
    </w:p>
    <w:p w14:paraId="13EF1550" w14:textId="2CBB87FF" w:rsidR="00CC7C52" w:rsidRPr="007C3343" w:rsidRDefault="00CC7C52" w:rsidP="00CC7C52">
      <w:pPr>
        <w:pStyle w:val="Heading4"/>
      </w:pPr>
      <w:r w:rsidRPr="007C3343">
        <w:t>Statutory receivables</w:t>
      </w:r>
    </w:p>
    <w:p w14:paraId="5AE6E5EA" w14:textId="67EA0916" w:rsidR="00FF3DAA" w:rsidRPr="007C3343" w:rsidRDefault="00FF3DAA" w:rsidP="00FF3DAA">
      <w:r w:rsidRPr="007C3343">
        <w:t>Statutory receivables do not arise from contracts and are recognised and measured similarly to contractual receivables (except for impairment), but are not classified as financial instruments for disclosure purposes. Victoria Legal Aid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4156E69" w14:textId="77777777" w:rsidR="00CC7C52" w:rsidRPr="007C3343" w:rsidRDefault="00CC7C52" w:rsidP="00CC7C52">
      <w:pPr>
        <w:pStyle w:val="Heading4"/>
      </w:pPr>
      <w:r w:rsidRPr="007C3343">
        <w:t>Client contributions</w:t>
      </w:r>
    </w:p>
    <w:p w14:paraId="1CBC1491" w14:textId="68F0EE65" w:rsidR="00FF3DAA" w:rsidRPr="007C3343" w:rsidRDefault="00FF3DAA" w:rsidP="00FF3DAA">
      <w:r w:rsidRPr="007C3343">
        <w:t xml:space="preserve">Measurement of receivables for client contributions is based on an actuarial assessment completed by </w:t>
      </w:r>
      <w:proofErr w:type="spellStart"/>
      <w:r w:rsidRPr="007C3343">
        <w:t>Finity</w:t>
      </w:r>
      <w:proofErr w:type="spellEnd"/>
      <w:r w:rsidRPr="007C3343">
        <w:t xml:space="preserve"> Consulting Pty Limited actuaries who perform an annual independent assessment of the net present value of receivables. The analysis undertaken reviews the receivable portfolio, recovery history and the current and forecast financial environment to determine a recoupment pattern. This payment pattern was discounted by 4.35% (2022: 3.83%) for secured receivables, which is the forecast earnings rate of Victoria Legal Aid’s investment portfolio to determine the net present value. The average repayment time for unsecured receivables is significantly less than that for secured, and therefore a different discount rate of 4.25% was used for 2023 (2022: 3.44%).</w:t>
      </w:r>
    </w:p>
    <w:p w14:paraId="6A3EC4D4" w14:textId="77777777" w:rsidR="00BF26DC" w:rsidRDefault="00BF26DC">
      <w:pPr>
        <w:spacing w:after="0" w:line="240" w:lineRule="auto"/>
        <w:rPr>
          <w:rFonts w:cs="Arial"/>
          <w:b/>
          <w:bCs/>
          <w:sz w:val="24"/>
          <w:lang w:eastAsia="en-AU"/>
        </w:rPr>
      </w:pPr>
      <w:r>
        <w:br w:type="page"/>
      </w:r>
    </w:p>
    <w:p w14:paraId="400342F2" w14:textId="02B80FB2" w:rsidR="00CC7C52" w:rsidRPr="007C3343" w:rsidRDefault="00CC7C52" w:rsidP="00CC7C52">
      <w:pPr>
        <w:pStyle w:val="Heading4"/>
      </w:pPr>
      <w:r w:rsidRPr="007C3343">
        <w:lastRenderedPageBreak/>
        <w:t>6.2.1 Movement in the provision for client contributions receivable</w:t>
      </w:r>
    </w:p>
    <w:p w14:paraId="2EF414A6" w14:textId="77777777" w:rsidR="00CC7C52" w:rsidRPr="007C3343" w:rsidRDefault="00CC7C52" w:rsidP="00CC7C52">
      <w:pPr>
        <w:pStyle w:val="Heading5"/>
      </w:pPr>
      <w:r w:rsidRPr="007C3343">
        <w:t>Provision for secured client contributions</w:t>
      </w:r>
    </w:p>
    <w:tbl>
      <w:tblPr>
        <w:tblStyle w:val="TableGrid"/>
        <w:tblW w:w="5000" w:type="pct"/>
        <w:tblLook w:val="01E0" w:firstRow="1" w:lastRow="1" w:firstColumn="1" w:lastColumn="1" w:noHBand="0" w:noVBand="0"/>
      </w:tblPr>
      <w:tblGrid>
        <w:gridCol w:w="7300"/>
        <w:gridCol w:w="1522"/>
        <w:gridCol w:w="948"/>
      </w:tblGrid>
      <w:tr w:rsidR="00CC7C52" w:rsidRPr="007C3343" w14:paraId="5C584CC7" w14:textId="77777777">
        <w:trPr>
          <w:cantSplit/>
          <w:trHeight w:val="471"/>
          <w:tblHeader/>
        </w:trPr>
        <w:tc>
          <w:tcPr>
            <w:tcW w:w="3736" w:type="pct"/>
            <w:shd w:val="clear" w:color="auto" w:fill="D9D9D9" w:themeFill="background1" w:themeFillShade="D9"/>
          </w:tcPr>
          <w:p w14:paraId="64C8ECE9" w14:textId="77777777" w:rsidR="00CC7C52" w:rsidRPr="007C3343" w:rsidRDefault="00CC7C52">
            <w:pPr>
              <w:rPr>
                <w:b/>
                <w:bCs/>
              </w:rPr>
            </w:pPr>
            <w:r w:rsidRPr="007C3343">
              <w:rPr>
                <w:b/>
                <w:bCs/>
              </w:rPr>
              <w:t>Provision for secured client contributions</w:t>
            </w:r>
          </w:p>
        </w:tc>
        <w:tc>
          <w:tcPr>
            <w:tcW w:w="779" w:type="pct"/>
            <w:shd w:val="clear" w:color="auto" w:fill="D9D9D9" w:themeFill="background1" w:themeFillShade="D9"/>
          </w:tcPr>
          <w:p w14:paraId="0B3580DD" w14:textId="73581448" w:rsidR="00CC7C52" w:rsidRPr="007C3343" w:rsidRDefault="00CC7C52">
            <w:pPr>
              <w:rPr>
                <w:b/>
                <w:bCs/>
              </w:rPr>
            </w:pPr>
            <w:r w:rsidRPr="007C3343">
              <w:rPr>
                <w:b/>
                <w:bCs/>
              </w:rPr>
              <w:t>202</w:t>
            </w:r>
            <w:r w:rsidR="008A5BD3" w:rsidRPr="007C3343">
              <w:rPr>
                <w:b/>
                <w:bCs/>
              </w:rPr>
              <w:t>3</w:t>
            </w:r>
          </w:p>
          <w:p w14:paraId="1E9D4613"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12960BB1" w14:textId="0718AD00" w:rsidR="00CC7C52" w:rsidRPr="007C3343" w:rsidRDefault="00CC7C52">
            <w:pPr>
              <w:rPr>
                <w:b/>
                <w:bCs/>
              </w:rPr>
            </w:pPr>
            <w:r w:rsidRPr="007C3343">
              <w:rPr>
                <w:b/>
                <w:bCs/>
              </w:rPr>
              <w:t>202</w:t>
            </w:r>
            <w:r w:rsidR="008A5BD3" w:rsidRPr="007C3343">
              <w:rPr>
                <w:b/>
                <w:bCs/>
              </w:rPr>
              <w:t>2</w:t>
            </w:r>
          </w:p>
          <w:p w14:paraId="214B2F0A" w14:textId="77777777" w:rsidR="00CC7C52" w:rsidRPr="007C3343" w:rsidRDefault="00CC7C52">
            <w:pPr>
              <w:rPr>
                <w:b/>
                <w:bCs/>
              </w:rPr>
            </w:pPr>
            <w:r w:rsidRPr="007C3343">
              <w:rPr>
                <w:b/>
                <w:bCs/>
              </w:rPr>
              <w:t>$’000</w:t>
            </w:r>
          </w:p>
        </w:tc>
      </w:tr>
      <w:tr w:rsidR="00DC151F" w:rsidRPr="007C3343" w14:paraId="4805AF66" w14:textId="77777777">
        <w:trPr>
          <w:cantSplit/>
          <w:trHeight w:val="352"/>
        </w:trPr>
        <w:tc>
          <w:tcPr>
            <w:tcW w:w="3736" w:type="pct"/>
          </w:tcPr>
          <w:p w14:paraId="42864655" w14:textId="77777777" w:rsidR="00DC151F" w:rsidRPr="007C3343" w:rsidRDefault="00DC151F" w:rsidP="00DC151F">
            <w:pPr>
              <w:rPr>
                <w:b/>
                <w:bCs/>
              </w:rPr>
            </w:pPr>
            <w:r w:rsidRPr="007C3343">
              <w:rPr>
                <w:b/>
                <w:bCs/>
              </w:rPr>
              <w:t>Balance at 1 July</w:t>
            </w:r>
          </w:p>
        </w:tc>
        <w:tc>
          <w:tcPr>
            <w:tcW w:w="779" w:type="pct"/>
          </w:tcPr>
          <w:p w14:paraId="34451521" w14:textId="69E44E64" w:rsidR="00DC151F" w:rsidRPr="007C3343" w:rsidRDefault="00DC151F" w:rsidP="00DC151F">
            <w:pPr>
              <w:rPr>
                <w:b/>
                <w:bCs/>
              </w:rPr>
            </w:pPr>
            <w:r w:rsidRPr="007C3343">
              <w:rPr>
                <w:b/>
                <w:bCs/>
              </w:rPr>
              <w:t>9,761</w:t>
            </w:r>
          </w:p>
        </w:tc>
        <w:tc>
          <w:tcPr>
            <w:tcW w:w="485" w:type="pct"/>
          </w:tcPr>
          <w:p w14:paraId="59485C31" w14:textId="1A72EE42" w:rsidR="00DC151F" w:rsidRPr="007C3343" w:rsidRDefault="00DC151F" w:rsidP="00DC151F">
            <w:pPr>
              <w:rPr>
                <w:b/>
                <w:bCs/>
              </w:rPr>
            </w:pPr>
            <w:r w:rsidRPr="007C3343">
              <w:rPr>
                <w:b/>
                <w:bCs/>
              </w:rPr>
              <w:t>6,528</w:t>
            </w:r>
          </w:p>
        </w:tc>
      </w:tr>
      <w:tr w:rsidR="00DC151F" w:rsidRPr="007C3343" w14:paraId="38BE601E" w14:textId="77777777">
        <w:trPr>
          <w:cantSplit/>
          <w:trHeight w:val="293"/>
        </w:trPr>
        <w:tc>
          <w:tcPr>
            <w:tcW w:w="3736" w:type="pct"/>
          </w:tcPr>
          <w:p w14:paraId="1D26AF9A" w14:textId="77777777" w:rsidR="00DC151F" w:rsidRPr="007C3343" w:rsidRDefault="00DC151F" w:rsidP="00DC151F">
            <w:r w:rsidRPr="007C3343">
              <w:t>Movements in actuarial assessment of secured client contributions receivable</w:t>
            </w:r>
          </w:p>
        </w:tc>
        <w:tc>
          <w:tcPr>
            <w:tcW w:w="779" w:type="pct"/>
          </w:tcPr>
          <w:p w14:paraId="702B6EB9" w14:textId="76A04856" w:rsidR="00DC151F" w:rsidRPr="007C3343" w:rsidRDefault="00DC151F" w:rsidP="00DC151F">
            <w:r w:rsidRPr="007C3343">
              <w:t>620</w:t>
            </w:r>
          </w:p>
        </w:tc>
        <w:tc>
          <w:tcPr>
            <w:tcW w:w="485" w:type="pct"/>
          </w:tcPr>
          <w:p w14:paraId="4D43AFDC" w14:textId="002B04BA" w:rsidR="00DC151F" w:rsidRPr="007C3343" w:rsidRDefault="00DC151F" w:rsidP="00DC151F">
            <w:r w:rsidRPr="007C3343">
              <w:t>3,233</w:t>
            </w:r>
          </w:p>
        </w:tc>
      </w:tr>
      <w:tr w:rsidR="00DC151F" w:rsidRPr="007C3343" w14:paraId="353DBDE4" w14:textId="77777777">
        <w:trPr>
          <w:cantSplit/>
          <w:trHeight w:val="297"/>
        </w:trPr>
        <w:tc>
          <w:tcPr>
            <w:tcW w:w="3736" w:type="pct"/>
          </w:tcPr>
          <w:p w14:paraId="7A7A2687" w14:textId="77777777" w:rsidR="00DC151F" w:rsidRPr="007C3343" w:rsidRDefault="00DC151F" w:rsidP="00DC151F">
            <w:pPr>
              <w:rPr>
                <w:b/>
                <w:bCs/>
              </w:rPr>
            </w:pPr>
            <w:r w:rsidRPr="007C3343">
              <w:rPr>
                <w:b/>
                <w:bCs/>
              </w:rPr>
              <w:t>Balance at 30 June</w:t>
            </w:r>
          </w:p>
        </w:tc>
        <w:tc>
          <w:tcPr>
            <w:tcW w:w="779" w:type="pct"/>
          </w:tcPr>
          <w:p w14:paraId="3B24FBC2" w14:textId="7E040EAA" w:rsidR="00DC151F" w:rsidRPr="007C3343" w:rsidRDefault="00DC151F" w:rsidP="00DC151F">
            <w:pPr>
              <w:rPr>
                <w:b/>
                <w:bCs/>
              </w:rPr>
            </w:pPr>
            <w:r w:rsidRPr="007C3343">
              <w:rPr>
                <w:b/>
                <w:bCs/>
              </w:rPr>
              <w:t>10,381</w:t>
            </w:r>
          </w:p>
        </w:tc>
        <w:tc>
          <w:tcPr>
            <w:tcW w:w="485" w:type="pct"/>
          </w:tcPr>
          <w:p w14:paraId="14DB1EEA" w14:textId="5C8C3DB9" w:rsidR="00DC151F" w:rsidRPr="007C3343" w:rsidRDefault="00DC151F" w:rsidP="00DC151F">
            <w:pPr>
              <w:rPr>
                <w:b/>
                <w:bCs/>
              </w:rPr>
            </w:pPr>
            <w:r w:rsidRPr="007C3343">
              <w:rPr>
                <w:b/>
                <w:bCs/>
              </w:rPr>
              <w:t>9,761</w:t>
            </w:r>
          </w:p>
        </w:tc>
      </w:tr>
    </w:tbl>
    <w:p w14:paraId="1CAAA73A" w14:textId="77777777" w:rsidR="00CC7C52" w:rsidRPr="007C3343" w:rsidRDefault="00CC7C52" w:rsidP="00CC7C52">
      <w:pPr>
        <w:pStyle w:val="Heading5"/>
      </w:pPr>
      <w:r w:rsidRPr="007C3343">
        <w:t>Provision for unsecured client contributions</w:t>
      </w:r>
    </w:p>
    <w:tbl>
      <w:tblPr>
        <w:tblStyle w:val="TableGrid"/>
        <w:tblW w:w="5000" w:type="pct"/>
        <w:tblLook w:val="01E0" w:firstRow="1" w:lastRow="1" w:firstColumn="1" w:lastColumn="1" w:noHBand="0" w:noVBand="0"/>
      </w:tblPr>
      <w:tblGrid>
        <w:gridCol w:w="7300"/>
        <w:gridCol w:w="1522"/>
        <w:gridCol w:w="948"/>
      </w:tblGrid>
      <w:tr w:rsidR="008A5BD3" w:rsidRPr="007C3343" w14:paraId="4A7760A9" w14:textId="77777777">
        <w:trPr>
          <w:cantSplit/>
          <w:trHeight w:val="471"/>
          <w:tblHeader/>
        </w:trPr>
        <w:tc>
          <w:tcPr>
            <w:tcW w:w="3736" w:type="pct"/>
            <w:shd w:val="clear" w:color="auto" w:fill="D9D9D9" w:themeFill="background1" w:themeFillShade="D9"/>
          </w:tcPr>
          <w:p w14:paraId="59DE15EA" w14:textId="77777777" w:rsidR="008A5BD3" w:rsidRPr="007C3343" w:rsidRDefault="008A5BD3" w:rsidP="008A5BD3">
            <w:pPr>
              <w:rPr>
                <w:b/>
                <w:bCs/>
              </w:rPr>
            </w:pPr>
            <w:r w:rsidRPr="007C3343">
              <w:rPr>
                <w:b/>
                <w:bCs/>
              </w:rPr>
              <w:t>Provision for unsecured client contributions</w:t>
            </w:r>
          </w:p>
        </w:tc>
        <w:tc>
          <w:tcPr>
            <w:tcW w:w="779" w:type="pct"/>
            <w:shd w:val="clear" w:color="auto" w:fill="D9D9D9" w:themeFill="background1" w:themeFillShade="D9"/>
          </w:tcPr>
          <w:p w14:paraId="43CB268B" w14:textId="77777777" w:rsidR="008A5BD3" w:rsidRPr="007C3343" w:rsidRDefault="008A5BD3" w:rsidP="008A5BD3">
            <w:pPr>
              <w:rPr>
                <w:b/>
                <w:bCs/>
              </w:rPr>
            </w:pPr>
            <w:r w:rsidRPr="007C3343">
              <w:rPr>
                <w:b/>
                <w:bCs/>
              </w:rPr>
              <w:t>2023</w:t>
            </w:r>
          </w:p>
          <w:p w14:paraId="497E4680" w14:textId="6392852D" w:rsidR="008A5BD3" w:rsidRPr="007C3343" w:rsidRDefault="008A5BD3" w:rsidP="008A5BD3">
            <w:pPr>
              <w:rPr>
                <w:b/>
                <w:bCs/>
              </w:rPr>
            </w:pPr>
            <w:r w:rsidRPr="007C3343">
              <w:rPr>
                <w:b/>
                <w:bCs/>
              </w:rPr>
              <w:t>$’000</w:t>
            </w:r>
          </w:p>
        </w:tc>
        <w:tc>
          <w:tcPr>
            <w:tcW w:w="485" w:type="pct"/>
            <w:shd w:val="clear" w:color="auto" w:fill="D9D9D9" w:themeFill="background1" w:themeFillShade="D9"/>
          </w:tcPr>
          <w:p w14:paraId="7042797E" w14:textId="77777777" w:rsidR="008A5BD3" w:rsidRPr="007C3343" w:rsidRDefault="008A5BD3" w:rsidP="008A5BD3">
            <w:pPr>
              <w:rPr>
                <w:b/>
                <w:bCs/>
              </w:rPr>
            </w:pPr>
            <w:r w:rsidRPr="007C3343">
              <w:rPr>
                <w:b/>
                <w:bCs/>
              </w:rPr>
              <w:t>2022</w:t>
            </w:r>
          </w:p>
          <w:p w14:paraId="61C7D65C" w14:textId="413BD135" w:rsidR="008A5BD3" w:rsidRPr="007C3343" w:rsidRDefault="008A5BD3" w:rsidP="008A5BD3">
            <w:pPr>
              <w:rPr>
                <w:b/>
                <w:bCs/>
              </w:rPr>
            </w:pPr>
            <w:r w:rsidRPr="007C3343">
              <w:rPr>
                <w:b/>
                <w:bCs/>
              </w:rPr>
              <w:t>$’000</w:t>
            </w:r>
          </w:p>
        </w:tc>
      </w:tr>
      <w:tr w:rsidR="00E51591" w:rsidRPr="007C3343" w14:paraId="50C5F072" w14:textId="77777777" w:rsidTr="00550556">
        <w:trPr>
          <w:cantSplit/>
          <w:trHeight w:val="352"/>
        </w:trPr>
        <w:tc>
          <w:tcPr>
            <w:tcW w:w="3736" w:type="pct"/>
          </w:tcPr>
          <w:p w14:paraId="60C41A0B" w14:textId="77777777" w:rsidR="00E51591" w:rsidRPr="007C3343" w:rsidRDefault="00E51591" w:rsidP="00E51591">
            <w:pPr>
              <w:rPr>
                <w:b/>
                <w:bCs/>
              </w:rPr>
            </w:pPr>
            <w:r w:rsidRPr="007C3343">
              <w:rPr>
                <w:b/>
                <w:bCs/>
              </w:rPr>
              <w:t>Balance at 1 July</w:t>
            </w:r>
          </w:p>
        </w:tc>
        <w:tc>
          <w:tcPr>
            <w:tcW w:w="779" w:type="pct"/>
          </w:tcPr>
          <w:p w14:paraId="5E28125A" w14:textId="0ADB585C" w:rsidR="00E51591" w:rsidRPr="007C3343" w:rsidRDefault="00E51591" w:rsidP="00E51591">
            <w:pPr>
              <w:rPr>
                <w:b/>
                <w:bCs/>
              </w:rPr>
            </w:pPr>
            <w:r w:rsidRPr="007C3343">
              <w:rPr>
                <w:b/>
                <w:bCs/>
              </w:rPr>
              <w:t>3,546</w:t>
            </w:r>
          </w:p>
        </w:tc>
        <w:tc>
          <w:tcPr>
            <w:tcW w:w="485" w:type="pct"/>
          </w:tcPr>
          <w:p w14:paraId="4254F849" w14:textId="5704E00B" w:rsidR="00E51591" w:rsidRPr="007C3343" w:rsidRDefault="00E51591" w:rsidP="00E51591">
            <w:pPr>
              <w:rPr>
                <w:b/>
                <w:bCs/>
              </w:rPr>
            </w:pPr>
            <w:r w:rsidRPr="007C3343">
              <w:rPr>
                <w:b/>
                <w:bCs/>
              </w:rPr>
              <w:t>2,630</w:t>
            </w:r>
          </w:p>
        </w:tc>
      </w:tr>
      <w:tr w:rsidR="00E51591" w:rsidRPr="007C3343" w14:paraId="2793492E" w14:textId="77777777" w:rsidTr="00550556">
        <w:trPr>
          <w:cantSplit/>
          <w:trHeight w:val="303"/>
        </w:trPr>
        <w:tc>
          <w:tcPr>
            <w:tcW w:w="3736" w:type="pct"/>
          </w:tcPr>
          <w:p w14:paraId="54A61CC8" w14:textId="77777777" w:rsidR="00E51591" w:rsidRPr="007C3343" w:rsidRDefault="00E51591" w:rsidP="00E51591">
            <w:r w:rsidRPr="007C3343">
              <w:t>Increase/(decrease) in provision for re-assessments and bad debt write-downs</w:t>
            </w:r>
          </w:p>
        </w:tc>
        <w:tc>
          <w:tcPr>
            <w:tcW w:w="779" w:type="pct"/>
          </w:tcPr>
          <w:p w14:paraId="03AAF68F" w14:textId="1BD96E3C" w:rsidR="00E51591" w:rsidRPr="007C3343" w:rsidRDefault="00E51591" w:rsidP="00E51591">
            <w:r w:rsidRPr="007C3343">
              <w:t>252</w:t>
            </w:r>
          </w:p>
        </w:tc>
        <w:tc>
          <w:tcPr>
            <w:tcW w:w="485" w:type="pct"/>
          </w:tcPr>
          <w:p w14:paraId="50C16D84" w14:textId="2658DA0F" w:rsidR="00E51591" w:rsidRPr="007C3343" w:rsidRDefault="00E51591" w:rsidP="00E51591">
            <w:r w:rsidRPr="007C3343">
              <w:t>403</w:t>
            </w:r>
          </w:p>
        </w:tc>
      </w:tr>
      <w:tr w:rsidR="00E51591" w:rsidRPr="007C3343" w14:paraId="6BB08246" w14:textId="77777777" w:rsidTr="00550556">
        <w:trPr>
          <w:cantSplit/>
          <w:trHeight w:val="297"/>
        </w:trPr>
        <w:tc>
          <w:tcPr>
            <w:tcW w:w="3736" w:type="pct"/>
          </w:tcPr>
          <w:p w14:paraId="586B3696" w14:textId="77777777" w:rsidR="00E51591" w:rsidRPr="007C3343" w:rsidRDefault="00E51591" w:rsidP="00E51591">
            <w:r w:rsidRPr="007C3343">
              <w:t>Movements in actuarial assessment of unsecured client contributions receivable</w:t>
            </w:r>
          </w:p>
        </w:tc>
        <w:tc>
          <w:tcPr>
            <w:tcW w:w="779" w:type="pct"/>
          </w:tcPr>
          <w:p w14:paraId="241A0045" w14:textId="7F66A43C" w:rsidR="00E51591" w:rsidRPr="007C3343" w:rsidRDefault="00E51591" w:rsidP="00E51591">
            <w:r w:rsidRPr="007C3343">
              <w:t>(1,140)</w:t>
            </w:r>
          </w:p>
        </w:tc>
        <w:tc>
          <w:tcPr>
            <w:tcW w:w="485" w:type="pct"/>
          </w:tcPr>
          <w:p w14:paraId="14892080" w14:textId="03142034" w:rsidR="00E51591" w:rsidRPr="007C3343" w:rsidRDefault="00E51591" w:rsidP="00E51591">
            <w:r w:rsidRPr="007C3343">
              <w:t>513</w:t>
            </w:r>
          </w:p>
        </w:tc>
      </w:tr>
      <w:tr w:rsidR="00E51591" w:rsidRPr="007C3343" w14:paraId="330D12EE" w14:textId="77777777" w:rsidTr="00550556">
        <w:trPr>
          <w:cantSplit/>
          <w:trHeight w:val="297"/>
        </w:trPr>
        <w:tc>
          <w:tcPr>
            <w:tcW w:w="3736" w:type="pct"/>
          </w:tcPr>
          <w:p w14:paraId="6D82A4F9" w14:textId="77777777" w:rsidR="00E51591" w:rsidRPr="007C3343" w:rsidRDefault="00E51591" w:rsidP="00E51591">
            <w:pPr>
              <w:rPr>
                <w:b/>
                <w:bCs/>
              </w:rPr>
            </w:pPr>
            <w:r w:rsidRPr="007C3343">
              <w:rPr>
                <w:b/>
                <w:bCs/>
              </w:rPr>
              <w:t>Balance at 30 June</w:t>
            </w:r>
          </w:p>
        </w:tc>
        <w:tc>
          <w:tcPr>
            <w:tcW w:w="779" w:type="pct"/>
          </w:tcPr>
          <w:p w14:paraId="47FFD3E0" w14:textId="1FB78F57" w:rsidR="00E51591" w:rsidRPr="007C3343" w:rsidRDefault="00E51591" w:rsidP="00E51591">
            <w:pPr>
              <w:rPr>
                <w:b/>
                <w:bCs/>
              </w:rPr>
            </w:pPr>
            <w:r w:rsidRPr="007C3343">
              <w:rPr>
                <w:b/>
                <w:bCs/>
              </w:rPr>
              <w:t>2,658</w:t>
            </w:r>
          </w:p>
        </w:tc>
        <w:tc>
          <w:tcPr>
            <w:tcW w:w="485" w:type="pct"/>
          </w:tcPr>
          <w:p w14:paraId="3C70161C" w14:textId="22E74B3D" w:rsidR="00E51591" w:rsidRPr="007C3343" w:rsidRDefault="00E51591" w:rsidP="00E51591">
            <w:pPr>
              <w:rPr>
                <w:b/>
                <w:bCs/>
              </w:rPr>
            </w:pPr>
            <w:r w:rsidRPr="007C3343">
              <w:rPr>
                <w:b/>
                <w:bCs/>
              </w:rPr>
              <w:t>3,546</w:t>
            </w:r>
          </w:p>
        </w:tc>
      </w:tr>
      <w:tr w:rsidR="00DC151F" w:rsidRPr="007C3343" w14:paraId="2BA4CD0F" w14:textId="77777777" w:rsidTr="00550556">
        <w:trPr>
          <w:cantSplit/>
          <w:trHeight w:val="297"/>
        </w:trPr>
        <w:tc>
          <w:tcPr>
            <w:tcW w:w="3736" w:type="pct"/>
          </w:tcPr>
          <w:p w14:paraId="179BF760" w14:textId="77777777" w:rsidR="00DC151F" w:rsidRPr="007C3343" w:rsidRDefault="00DC151F" w:rsidP="00DC151F">
            <w:pPr>
              <w:rPr>
                <w:b/>
                <w:bCs/>
              </w:rPr>
            </w:pPr>
            <w:r w:rsidRPr="007C3343">
              <w:rPr>
                <w:b/>
                <w:bCs/>
              </w:rPr>
              <w:t>Total provision for client contributions</w:t>
            </w:r>
          </w:p>
        </w:tc>
        <w:tc>
          <w:tcPr>
            <w:tcW w:w="779" w:type="pct"/>
          </w:tcPr>
          <w:p w14:paraId="556DD938" w14:textId="5832C64A" w:rsidR="00DC151F" w:rsidRPr="007C3343" w:rsidRDefault="00E51591" w:rsidP="00DC151F">
            <w:pPr>
              <w:rPr>
                <w:b/>
                <w:bCs/>
              </w:rPr>
            </w:pPr>
            <w:r w:rsidRPr="007C3343">
              <w:rPr>
                <w:b/>
                <w:bCs/>
              </w:rPr>
              <w:t>13,039</w:t>
            </w:r>
          </w:p>
        </w:tc>
        <w:tc>
          <w:tcPr>
            <w:tcW w:w="485" w:type="pct"/>
          </w:tcPr>
          <w:p w14:paraId="72330DC9" w14:textId="517DFFCA" w:rsidR="00DC151F" w:rsidRPr="007C3343" w:rsidRDefault="00DC151F" w:rsidP="00DC151F">
            <w:pPr>
              <w:rPr>
                <w:b/>
                <w:bCs/>
              </w:rPr>
            </w:pPr>
            <w:r w:rsidRPr="007C3343">
              <w:rPr>
                <w:b/>
                <w:bCs/>
              </w:rPr>
              <w:t>13,307</w:t>
            </w:r>
          </w:p>
        </w:tc>
      </w:tr>
    </w:tbl>
    <w:p w14:paraId="0E7584AA" w14:textId="446A22EE" w:rsidR="00CC7C52" w:rsidRPr="007C3343" w:rsidRDefault="0075208E" w:rsidP="0075208E">
      <w:r w:rsidRPr="007C3343">
        <w:t>A provision is made against secured client contributions, determined by the actuarial assessment of the recoverable amount. Secured debtors are long term, therefore the balance is measured at the net present value. The recoverable amount estimates the extent of future debts receivable after adjustments and the discount to net present value.</w:t>
      </w:r>
    </w:p>
    <w:p w14:paraId="1D2F9F22" w14:textId="14B82A42" w:rsidR="0075208E" w:rsidRPr="007C3343" w:rsidRDefault="0075208E" w:rsidP="0075208E">
      <w:r w:rsidRPr="007C3343">
        <w:t>A provision for impairment has been made for unsecured client contributions receivable. The assessment estimates future cash flows receivable after adjustments and bad debts determined by reference to past default experience, and discounts the estimate to the net present value.</w:t>
      </w:r>
    </w:p>
    <w:p w14:paraId="4D6F226F" w14:textId="77777777" w:rsidR="00CC7C52" w:rsidRPr="007C3343" w:rsidRDefault="00CC7C52" w:rsidP="00CC7C52">
      <w:pPr>
        <w:pStyle w:val="Heading3"/>
      </w:pPr>
      <w:bookmarkStart w:id="474" w:name="_6.3_Payables"/>
      <w:bookmarkStart w:id="475" w:name="_Toc119228575"/>
      <w:bookmarkEnd w:id="474"/>
      <w:r w:rsidRPr="007C3343">
        <w:t>6.3 Payables</w:t>
      </w:r>
      <w:bookmarkEnd w:id="475"/>
    </w:p>
    <w:p w14:paraId="3B88CA66" w14:textId="77777777" w:rsidR="00CC7C52" w:rsidRPr="007C3343" w:rsidRDefault="00CC7C52" w:rsidP="00CC7C52">
      <w:pPr>
        <w:pStyle w:val="Heading4"/>
      </w:pPr>
      <w:r w:rsidRPr="007C3343">
        <w:t>Contractual</w:t>
      </w:r>
    </w:p>
    <w:tbl>
      <w:tblPr>
        <w:tblStyle w:val="TableGrid"/>
        <w:tblW w:w="5000" w:type="pct"/>
        <w:tblLook w:val="01E0" w:firstRow="1" w:lastRow="1" w:firstColumn="1" w:lastColumn="1" w:noHBand="0" w:noVBand="0"/>
      </w:tblPr>
      <w:tblGrid>
        <w:gridCol w:w="7300"/>
        <w:gridCol w:w="1507"/>
        <w:gridCol w:w="963"/>
      </w:tblGrid>
      <w:tr w:rsidR="008A5BD3" w:rsidRPr="007C3343" w14:paraId="6A4A3A19" w14:textId="77777777">
        <w:trPr>
          <w:cantSplit/>
          <w:trHeight w:val="471"/>
          <w:tblHeader/>
        </w:trPr>
        <w:tc>
          <w:tcPr>
            <w:tcW w:w="3736" w:type="pct"/>
            <w:shd w:val="clear" w:color="auto" w:fill="D9D9D9" w:themeFill="background1" w:themeFillShade="D9"/>
          </w:tcPr>
          <w:p w14:paraId="09C98F3D" w14:textId="77777777" w:rsidR="008A5BD3" w:rsidRPr="007C3343" w:rsidRDefault="008A5BD3" w:rsidP="008A5BD3">
            <w:pPr>
              <w:rPr>
                <w:b/>
                <w:bCs/>
              </w:rPr>
            </w:pPr>
            <w:r w:rsidRPr="007C3343">
              <w:rPr>
                <w:b/>
                <w:bCs/>
              </w:rPr>
              <w:t>Contractual</w:t>
            </w:r>
          </w:p>
        </w:tc>
        <w:tc>
          <w:tcPr>
            <w:tcW w:w="771" w:type="pct"/>
            <w:shd w:val="clear" w:color="auto" w:fill="D9D9D9" w:themeFill="background1" w:themeFillShade="D9"/>
          </w:tcPr>
          <w:p w14:paraId="79807280" w14:textId="77777777" w:rsidR="008A5BD3" w:rsidRPr="007C3343" w:rsidRDefault="008A5BD3" w:rsidP="008A5BD3">
            <w:pPr>
              <w:rPr>
                <w:b/>
                <w:bCs/>
              </w:rPr>
            </w:pPr>
            <w:r w:rsidRPr="007C3343">
              <w:rPr>
                <w:b/>
                <w:bCs/>
              </w:rPr>
              <w:t>2023</w:t>
            </w:r>
          </w:p>
          <w:p w14:paraId="5DFB0A96" w14:textId="4FB58FEF" w:rsidR="008A5BD3" w:rsidRPr="007C3343" w:rsidRDefault="008A5BD3" w:rsidP="008A5BD3">
            <w:pPr>
              <w:rPr>
                <w:b/>
                <w:bCs/>
              </w:rPr>
            </w:pPr>
            <w:r w:rsidRPr="007C3343">
              <w:rPr>
                <w:b/>
                <w:bCs/>
              </w:rPr>
              <w:t>$’000</w:t>
            </w:r>
          </w:p>
        </w:tc>
        <w:tc>
          <w:tcPr>
            <w:tcW w:w="493" w:type="pct"/>
            <w:shd w:val="clear" w:color="auto" w:fill="D9D9D9" w:themeFill="background1" w:themeFillShade="D9"/>
          </w:tcPr>
          <w:p w14:paraId="0949B0BD" w14:textId="77777777" w:rsidR="008A5BD3" w:rsidRPr="007C3343" w:rsidRDefault="008A5BD3" w:rsidP="008A5BD3">
            <w:pPr>
              <w:rPr>
                <w:b/>
                <w:bCs/>
              </w:rPr>
            </w:pPr>
            <w:r w:rsidRPr="007C3343">
              <w:rPr>
                <w:b/>
                <w:bCs/>
              </w:rPr>
              <w:t>2022</w:t>
            </w:r>
          </w:p>
          <w:p w14:paraId="4C260993" w14:textId="6B0E032C" w:rsidR="008A5BD3" w:rsidRPr="007C3343" w:rsidRDefault="008A5BD3" w:rsidP="008A5BD3">
            <w:pPr>
              <w:rPr>
                <w:b/>
                <w:bCs/>
              </w:rPr>
            </w:pPr>
            <w:r w:rsidRPr="007C3343">
              <w:rPr>
                <w:b/>
                <w:bCs/>
              </w:rPr>
              <w:t>$’000</w:t>
            </w:r>
          </w:p>
        </w:tc>
      </w:tr>
      <w:tr w:rsidR="00BF6F30" w:rsidRPr="007C3343" w14:paraId="44039859" w14:textId="77777777">
        <w:trPr>
          <w:cantSplit/>
          <w:trHeight w:val="299"/>
        </w:trPr>
        <w:tc>
          <w:tcPr>
            <w:tcW w:w="3736" w:type="pct"/>
          </w:tcPr>
          <w:p w14:paraId="3CA3BEED" w14:textId="77777777" w:rsidR="00BF6F30" w:rsidRPr="007C3343" w:rsidRDefault="00BF6F30" w:rsidP="00BF6F30">
            <w:r w:rsidRPr="007C3343">
              <w:t>Case-related professional payable</w:t>
            </w:r>
          </w:p>
        </w:tc>
        <w:tc>
          <w:tcPr>
            <w:tcW w:w="771" w:type="pct"/>
            <w:vAlign w:val="bottom"/>
          </w:tcPr>
          <w:p w14:paraId="70E06EE0" w14:textId="71ADC1A4" w:rsidR="00BF6F30" w:rsidRPr="007C3343" w:rsidRDefault="00BF6F30" w:rsidP="00BF6F30">
            <w:r w:rsidRPr="007C3343">
              <w:t>15,101</w:t>
            </w:r>
          </w:p>
        </w:tc>
        <w:tc>
          <w:tcPr>
            <w:tcW w:w="493" w:type="pct"/>
          </w:tcPr>
          <w:p w14:paraId="6D0A6CFA" w14:textId="3FF9595D" w:rsidR="00BF6F30" w:rsidRPr="007C3343" w:rsidRDefault="00BF6F30" w:rsidP="00BF6F30">
            <w:r w:rsidRPr="007C3343">
              <w:t>13,502</w:t>
            </w:r>
          </w:p>
        </w:tc>
      </w:tr>
      <w:tr w:rsidR="00BF6F30" w:rsidRPr="007C3343" w14:paraId="63C1B16F" w14:textId="77777777">
        <w:trPr>
          <w:cantSplit/>
          <w:trHeight w:val="312"/>
        </w:trPr>
        <w:tc>
          <w:tcPr>
            <w:tcW w:w="3736" w:type="pct"/>
          </w:tcPr>
          <w:p w14:paraId="58F86CF7" w14:textId="1BF8F7B0" w:rsidR="00BF6F30" w:rsidRPr="007C3343" w:rsidRDefault="00BF6F30" w:rsidP="00BF6F30">
            <w:r w:rsidRPr="007C3343">
              <w:lastRenderedPageBreak/>
              <w:t>Supplies and services payable</w:t>
            </w:r>
            <w:r w:rsidR="00DC705B" w:rsidRPr="007C3343">
              <w:rPr>
                <w:rStyle w:val="FootnoteReference"/>
              </w:rPr>
              <w:footnoteReference w:id="66"/>
            </w:r>
          </w:p>
        </w:tc>
        <w:tc>
          <w:tcPr>
            <w:tcW w:w="771" w:type="pct"/>
            <w:vAlign w:val="bottom"/>
          </w:tcPr>
          <w:p w14:paraId="4D792961" w14:textId="5BDABDBC" w:rsidR="00BF6F30" w:rsidRPr="007C3343" w:rsidRDefault="00BF6F30" w:rsidP="00BF6F30">
            <w:r w:rsidRPr="007C3343">
              <w:t>16,239</w:t>
            </w:r>
          </w:p>
        </w:tc>
        <w:tc>
          <w:tcPr>
            <w:tcW w:w="493" w:type="pct"/>
          </w:tcPr>
          <w:p w14:paraId="3C354C6C" w14:textId="268ACDCA" w:rsidR="00BF6F30" w:rsidRPr="007C3343" w:rsidRDefault="00BF6F30" w:rsidP="00BF6F30">
            <w:r w:rsidRPr="007C3343">
              <w:t>6,704</w:t>
            </w:r>
          </w:p>
        </w:tc>
      </w:tr>
      <w:tr w:rsidR="00BF6F30" w:rsidRPr="007C3343" w14:paraId="34618818" w14:textId="77777777">
        <w:trPr>
          <w:cantSplit/>
          <w:trHeight w:val="305"/>
        </w:trPr>
        <w:tc>
          <w:tcPr>
            <w:tcW w:w="3736" w:type="pct"/>
          </w:tcPr>
          <w:p w14:paraId="18C0E63D" w14:textId="77777777" w:rsidR="00BF6F30" w:rsidRPr="007C3343" w:rsidRDefault="00BF6F30" w:rsidP="00BF6F30">
            <w:r w:rsidRPr="007C3343">
              <w:t>Funds on deposit for IBAC matters</w:t>
            </w:r>
          </w:p>
        </w:tc>
        <w:tc>
          <w:tcPr>
            <w:tcW w:w="771" w:type="pct"/>
            <w:vAlign w:val="bottom"/>
          </w:tcPr>
          <w:p w14:paraId="3B4D6FC0" w14:textId="345FD77E" w:rsidR="00BF6F30" w:rsidRPr="007C3343" w:rsidRDefault="00BF6F30" w:rsidP="00BF6F30">
            <w:r w:rsidRPr="007C3343">
              <w:t>1,235</w:t>
            </w:r>
          </w:p>
        </w:tc>
        <w:tc>
          <w:tcPr>
            <w:tcW w:w="493" w:type="pct"/>
          </w:tcPr>
          <w:p w14:paraId="24C4FE6E" w14:textId="0DB68B04" w:rsidR="00BF6F30" w:rsidRPr="007C3343" w:rsidRDefault="00BF6F30" w:rsidP="00BF6F30">
            <w:r w:rsidRPr="007C3343">
              <w:t>1,266</w:t>
            </w:r>
          </w:p>
        </w:tc>
      </w:tr>
    </w:tbl>
    <w:p w14:paraId="1CAEDB29" w14:textId="77777777" w:rsidR="00CC7C52" w:rsidRPr="007C3343" w:rsidRDefault="00CC7C52" w:rsidP="00CC7C52">
      <w:pPr>
        <w:pStyle w:val="Heading4"/>
      </w:pPr>
      <w:r w:rsidRPr="007C3343">
        <w:t>Statutory</w:t>
      </w:r>
    </w:p>
    <w:tbl>
      <w:tblPr>
        <w:tblStyle w:val="TableGrid"/>
        <w:tblW w:w="5000" w:type="pct"/>
        <w:tblLook w:val="01E0" w:firstRow="1" w:lastRow="1" w:firstColumn="1" w:lastColumn="1" w:noHBand="0" w:noVBand="0"/>
      </w:tblPr>
      <w:tblGrid>
        <w:gridCol w:w="7300"/>
        <w:gridCol w:w="1507"/>
        <w:gridCol w:w="963"/>
      </w:tblGrid>
      <w:tr w:rsidR="008A5BD3" w:rsidRPr="007C3343" w14:paraId="66B7E1A6" w14:textId="77777777">
        <w:trPr>
          <w:cantSplit/>
          <w:trHeight w:val="471"/>
          <w:tblHeader/>
        </w:trPr>
        <w:tc>
          <w:tcPr>
            <w:tcW w:w="3736" w:type="pct"/>
            <w:shd w:val="clear" w:color="auto" w:fill="D9D9D9" w:themeFill="background1" w:themeFillShade="D9"/>
          </w:tcPr>
          <w:p w14:paraId="7B1A7095" w14:textId="77777777" w:rsidR="008A5BD3" w:rsidRPr="007C3343" w:rsidRDefault="008A5BD3" w:rsidP="008A5BD3">
            <w:pPr>
              <w:rPr>
                <w:b/>
                <w:bCs/>
              </w:rPr>
            </w:pPr>
            <w:r w:rsidRPr="007C3343">
              <w:rPr>
                <w:b/>
                <w:bCs/>
              </w:rPr>
              <w:t>Statutory</w:t>
            </w:r>
          </w:p>
        </w:tc>
        <w:tc>
          <w:tcPr>
            <w:tcW w:w="771" w:type="pct"/>
            <w:shd w:val="clear" w:color="auto" w:fill="D9D9D9" w:themeFill="background1" w:themeFillShade="D9"/>
          </w:tcPr>
          <w:p w14:paraId="3AD660DE" w14:textId="77777777" w:rsidR="008A5BD3" w:rsidRPr="007C3343" w:rsidRDefault="008A5BD3" w:rsidP="008A5BD3">
            <w:pPr>
              <w:rPr>
                <w:b/>
                <w:bCs/>
              </w:rPr>
            </w:pPr>
            <w:r w:rsidRPr="007C3343">
              <w:rPr>
                <w:b/>
                <w:bCs/>
              </w:rPr>
              <w:t>2023</w:t>
            </w:r>
          </w:p>
          <w:p w14:paraId="7296BA16" w14:textId="4D4F0A40" w:rsidR="008A5BD3" w:rsidRPr="007C3343" w:rsidRDefault="008A5BD3" w:rsidP="008A5BD3">
            <w:pPr>
              <w:rPr>
                <w:b/>
                <w:bCs/>
              </w:rPr>
            </w:pPr>
            <w:r w:rsidRPr="007C3343">
              <w:rPr>
                <w:b/>
                <w:bCs/>
              </w:rPr>
              <w:t>$’000</w:t>
            </w:r>
          </w:p>
        </w:tc>
        <w:tc>
          <w:tcPr>
            <w:tcW w:w="493" w:type="pct"/>
            <w:shd w:val="clear" w:color="auto" w:fill="D9D9D9" w:themeFill="background1" w:themeFillShade="D9"/>
          </w:tcPr>
          <w:p w14:paraId="4C2E96DA" w14:textId="77777777" w:rsidR="008A5BD3" w:rsidRPr="007C3343" w:rsidRDefault="008A5BD3" w:rsidP="008A5BD3">
            <w:pPr>
              <w:rPr>
                <w:b/>
                <w:bCs/>
              </w:rPr>
            </w:pPr>
            <w:r w:rsidRPr="007C3343">
              <w:rPr>
                <w:b/>
                <w:bCs/>
              </w:rPr>
              <w:t>2022</w:t>
            </w:r>
          </w:p>
          <w:p w14:paraId="6167D088" w14:textId="325E0C07" w:rsidR="008A5BD3" w:rsidRPr="007C3343" w:rsidRDefault="008A5BD3" w:rsidP="008A5BD3">
            <w:pPr>
              <w:rPr>
                <w:b/>
                <w:bCs/>
              </w:rPr>
            </w:pPr>
            <w:r w:rsidRPr="007C3343">
              <w:rPr>
                <w:b/>
                <w:bCs/>
              </w:rPr>
              <w:t>$’000</w:t>
            </w:r>
          </w:p>
        </w:tc>
      </w:tr>
      <w:tr w:rsidR="00F5141D" w:rsidRPr="007C3343" w14:paraId="1C632177" w14:textId="77777777">
        <w:trPr>
          <w:cantSplit/>
          <w:trHeight w:val="293"/>
        </w:trPr>
        <w:tc>
          <w:tcPr>
            <w:tcW w:w="3736" w:type="pct"/>
          </w:tcPr>
          <w:p w14:paraId="37587AE4" w14:textId="77777777" w:rsidR="00F5141D" w:rsidRPr="007C3343" w:rsidRDefault="00F5141D" w:rsidP="00F5141D">
            <w:r w:rsidRPr="007C3343">
              <w:t>GST payable</w:t>
            </w:r>
          </w:p>
        </w:tc>
        <w:tc>
          <w:tcPr>
            <w:tcW w:w="771" w:type="pct"/>
          </w:tcPr>
          <w:p w14:paraId="586F51A5" w14:textId="4DE05CE3" w:rsidR="00F5141D" w:rsidRPr="007C3343" w:rsidRDefault="00F5141D" w:rsidP="00F5141D">
            <w:r w:rsidRPr="007C3343">
              <w:t>(156)</w:t>
            </w:r>
          </w:p>
        </w:tc>
        <w:tc>
          <w:tcPr>
            <w:tcW w:w="493" w:type="pct"/>
          </w:tcPr>
          <w:p w14:paraId="419C1875" w14:textId="4CF6E6BD" w:rsidR="00F5141D" w:rsidRPr="007C3343" w:rsidRDefault="00F5141D" w:rsidP="00F5141D">
            <w:r w:rsidRPr="007C3343">
              <w:t>(990)</w:t>
            </w:r>
          </w:p>
        </w:tc>
      </w:tr>
      <w:tr w:rsidR="00F5141D" w:rsidRPr="007C3343" w14:paraId="59862498" w14:textId="77777777">
        <w:trPr>
          <w:cantSplit/>
          <w:trHeight w:val="280"/>
        </w:trPr>
        <w:tc>
          <w:tcPr>
            <w:tcW w:w="3736" w:type="pct"/>
          </w:tcPr>
          <w:p w14:paraId="2207875B" w14:textId="77777777" w:rsidR="00F5141D" w:rsidRPr="007C3343" w:rsidRDefault="00F5141D" w:rsidP="00F5141D">
            <w:pPr>
              <w:rPr>
                <w:b/>
                <w:bCs/>
              </w:rPr>
            </w:pPr>
            <w:r w:rsidRPr="007C3343">
              <w:rPr>
                <w:b/>
                <w:bCs/>
              </w:rPr>
              <w:t>Total payables</w:t>
            </w:r>
          </w:p>
        </w:tc>
        <w:tc>
          <w:tcPr>
            <w:tcW w:w="771" w:type="pct"/>
          </w:tcPr>
          <w:p w14:paraId="15E07F95" w14:textId="33585D95" w:rsidR="00F5141D" w:rsidRPr="007C3343" w:rsidRDefault="00F5141D" w:rsidP="00F5141D">
            <w:pPr>
              <w:rPr>
                <w:b/>
                <w:bCs/>
              </w:rPr>
            </w:pPr>
            <w:r w:rsidRPr="007C3343">
              <w:rPr>
                <w:b/>
                <w:bCs/>
              </w:rPr>
              <w:t>32,419</w:t>
            </w:r>
          </w:p>
        </w:tc>
        <w:tc>
          <w:tcPr>
            <w:tcW w:w="493" w:type="pct"/>
          </w:tcPr>
          <w:p w14:paraId="608B4294" w14:textId="631DAB00" w:rsidR="00F5141D" w:rsidRPr="007C3343" w:rsidRDefault="00F5141D" w:rsidP="00F5141D">
            <w:pPr>
              <w:rPr>
                <w:b/>
                <w:bCs/>
              </w:rPr>
            </w:pPr>
            <w:r w:rsidRPr="007C3343">
              <w:rPr>
                <w:b/>
                <w:bCs/>
              </w:rPr>
              <w:t>20,482</w:t>
            </w:r>
          </w:p>
        </w:tc>
      </w:tr>
    </w:tbl>
    <w:p w14:paraId="0A36CC97" w14:textId="77777777" w:rsidR="00CC7C52" w:rsidRPr="007C3343" w:rsidRDefault="00CC7C52" w:rsidP="00CC7C52">
      <w:pPr>
        <w:pStyle w:val="Heading4"/>
      </w:pPr>
      <w:r w:rsidRPr="007C3343">
        <w:t>Represented by</w:t>
      </w:r>
    </w:p>
    <w:tbl>
      <w:tblPr>
        <w:tblStyle w:val="TableGrid"/>
        <w:tblW w:w="5000" w:type="pct"/>
        <w:tblLook w:val="01E0" w:firstRow="1" w:lastRow="1" w:firstColumn="1" w:lastColumn="1" w:noHBand="0" w:noVBand="0"/>
      </w:tblPr>
      <w:tblGrid>
        <w:gridCol w:w="7300"/>
        <w:gridCol w:w="1507"/>
        <w:gridCol w:w="963"/>
      </w:tblGrid>
      <w:tr w:rsidR="008A5BD3" w:rsidRPr="007C3343" w14:paraId="1DD1E76A" w14:textId="77777777">
        <w:trPr>
          <w:cantSplit/>
          <w:trHeight w:val="471"/>
          <w:tblHeader/>
        </w:trPr>
        <w:tc>
          <w:tcPr>
            <w:tcW w:w="3736" w:type="pct"/>
            <w:shd w:val="clear" w:color="auto" w:fill="D9D9D9" w:themeFill="background1" w:themeFillShade="D9"/>
          </w:tcPr>
          <w:p w14:paraId="73536983" w14:textId="77777777" w:rsidR="008A5BD3" w:rsidRPr="007C3343" w:rsidRDefault="008A5BD3" w:rsidP="008A5BD3">
            <w:pPr>
              <w:rPr>
                <w:b/>
                <w:bCs/>
              </w:rPr>
            </w:pPr>
            <w:r w:rsidRPr="007C3343">
              <w:rPr>
                <w:b/>
                <w:bCs/>
              </w:rPr>
              <w:t>Represented by</w:t>
            </w:r>
          </w:p>
        </w:tc>
        <w:tc>
          <w:tcPr>
            <w:tcW w:w="771" w:type="pct"/>
            <w:shd w:val="clear" w:color="auto" w:fill="D9D9D9" w:themeFill="background1" w:themeFillShade="D9"/>
          </w:tcPr>
          <w:p w14:paraId="6E9EC89A" w14:textId="77777777" w:rsidR="008A5BD3" w:rsidRPr="007C3343" w:rsidRDefault="008A5BD3" w:rsidP="008A5BD3">
            <w:pPr>
              <w:rPr>
                <w:b/>
                <w:bCs/>
              </w:rPr>
            </w:pPr>
            <w:r w:rsidRPr="007C3343">
              <w:rPr>
                <w:b/>
                <w:bCs/>
              </w:rPr>
              <w:t>2023</w:t>
            </w:r>
          </w:p>
          <w:p w14:paraId="41A9DCA3" w14:textId="5C82A7D7" w:rsidR="008A5BD3" w:rsidRPr="007C3343" w:rsidRDefault="008A5BD3" w:rsidP="008A5BD3">
            <w:pPr>
              <w:rPr>
                <w:b/>
                <w:bCs/>
              </w:rPr>
            </w:pPr>
            <w:r w:rsidRPr="007C3343">
              <w:rPr>
                <w:b/>
                <w:bCs/>
              </w:rPr>
              <w:t>$’000</w:t>
            </w:r>
          </w:p>
        </w:tc>
        <w:tc>
          <w:tcPr>
            <w:tcW w:w="493" w:type="pct"/>
            <w:shd w:val="clear" w:color="auto" w:fill="D9D9D9" w:themeFill="background1" w:themeFillShade="D9"/>
          </w:tcPr>
          <w:p w14:paraId="5F323C57" w14:textId="77777777" w:rsidR="008A5BD3" w:rsidRPr="007C3343" w:rsidRDefault="008A5BD3" w:rsidP="008A5BD3">
            <w:pPr>
              <w:rPr>
                <w:b/>
                <w:bCs/>
              </w:rPr>
            </w:pPr>
            <w:r w:rsidRPr="007C3343">
              <w:rPr>
                <w:b/>
                <w:bCs/>
              </w:rPr>
              <w:t>2022</w:t>
            </w:r>
          </w:p>
          <w:p w14:paraId="19DF1268" w14:textId="2541B165" w:rsidR="008A5BD3" w:rsidRPr="007C3343" w:rsidRDefault="008A5BD3" w:rsidP="008A5BD3">
            <w:pPr>
              <w:rPr>
                <w:b/>
                <w:bCs/>
              </w:rPr>
            </w:pPr>
            <w:r w:rsidRPr="007C3343">
              <w:rPr>
                <w:b/>
                <w:bCs/>
              </w:rPr>
              <w:t>$’000</w:t>
            </w:r>
          </w:p>
        </w:tc>
      </w:tr>
      <w:tr w:rsidR="00F5141D" w:rsidRPr="007C3343" w14:paraId="14E3A3EB" w14:textId="77777777">
        <w:trPr>
          <w:cantSplit/>
          <w:trHeight w:val="307"/>
        </w:trPr>
        <w:tc>
          <w:tcPr>
            <w:tcW w:w="3736" w:type="pct"/>
          </w:tcPr>
          <w:p w14:paraId="18A799DD" w14:textId="77777777" w:rsidR="00F5141D" w:rsidRPr="007C3343" w:rsidRDefault="00F5141D" w:rsidP="00F5141D">
            <w:r w:rsidRPr="007C3343">
              <w:t>Current payables</w:t>
            </w:r>
          </w:p>
        </w:tc>
        <w:tc>
          <w:tcPr>
            <w:tcW w:w="771" w:type="pct"/>
          </w:tcPr>
          <w:p w14:paraId="70C66A48" w14:textId="5ECA8B8E" w:rsidR="00F5141D" w:rsidRPr="007C3343" w:rsidRDefault="00F5141D" w:rsidP="00F5141D">
            <w:r w:rsidRPr="007C3343">
              <w:t>32,419</w:t>
            </w:r>
          </w:p>
        </w:tc>
        <w:tc>
          <w:tcPr>
            <w:tcW w:w="493" w:type="pct"/>
          </w:tcPr>
          <w:p w14:paraId="06E83270" w14:textId="091FC054" w:rsidR="00F5141D" w:rsidRPr="007C3343" w:rsidRDefault="00F5141D" w:rsidP="00F5141D">
            <w:r w:rsidRPr="007C3343">
              <w:t>20,482</w:t>
            </w:r>
          </w:p>
        </w:tc>
      </w:tr>
      <w:tr w:rsidR="00F5141D" w:rsidRPr="007C3343" w14:paraId="49737FCA" w14:textId="77777777">
        <w:trPr>
          <w:cantSplit/>
          <w:trHeight w:val="297"/>
        </w:trPr>
        <w:tc>
          <w:tcPr>
            <w:tcW w:w="3736" w:type="pct"/>
          </w:tcPr>
          <w:p w14:paraId="7C142ECE" w14:textId="77777777" w:rsidR="00F5141D" w:rsidRPr="007C3343" w:rsidRDefault="00F5141D" w:rsidP="00F5141D">
            <w:r w:rsidRPr="007C3343">
              <w:t>Non-current payables</w:t>
            </w:r>
          </w:p>
        </w:tc>
        <w:tc>
          <w:tcPr>
            <w:tcW w:w="771" w:type="pct"/>
          </w:tcPr>
          <w:p w14:paraId="2D549D22" w14:textId="1B58A6B9" w:rsidR="00F5141D" w:rsidRPr="007C3343" w:rsidRDefault="00F5141D" w:rsidP="00F5141D">
            <w:r w:rsidRPr="007C3343">
              <w:t>-</w:t>
            </w:r>
          </w:p>
        </w:tc>
        <w:tc>
          <w:tcPr>
            <w:tcW w:w="493" w:type="pct"/>
          </w:tcPr>
          <w:p w14:paraId="221CE46A" w14:textId="0E00314B" w:rsidR="00F5141D" w:rsidRPr="007C3343" w:rsidRDefault="00F5141D" w:rsidP="00F5141D">
            <w:r w:rsidRPr="007C3343">
              <w:t>-</w:t>
            </w:r>
          </w:p>
        </w:tc>
      </w:tr>
      <w:tr w:rsidR="00F5141D" w:rsidRPr="007C3343" w14:paraId="6D8709CF" w14:textId="77777777">
        <w:trPr>
          <w:cantSplit/>
          <w:trHeight w:val="280"/>
        </w:trPr>
        <w:tc>
          <w:tcPr>
            <w:tcW w:w="3736" w:type="pct"/>
          </w:tcPr>
          <w:p w14:paraId="6EFA3495" w14:textId="77777777" w:rsidR="00F5141D" w:rsidRPr="007C3343" w:rsidRDefault="00F5141D" w:rsidP="00F5141D">
            <w:pPr>
              <w:rPr>
                <w:b/>
                <w:bCs/>
              </w:rPr>
            </w:pPr>
            <w:r w:rsidRPr="007C3343">
              <w:rPr>
                <w:b/>
                <w:bCs/>
              </w:rPr>
              <w:t>Total</w:t>
            </w:r>
          </w:p>
        </w:tc>
        <w:tc>
          <w:tcPr>
            <w:tcW w:w="771" w:type="pct"/>
          </w:tcPr>
          <w:p w14:paraId="0FC02DEB" w14:textId="3E5BB6E3" w:rsidR="00F5141D" w:rsidRPr="007C3343" w:rsidRDefault="00F5141D" w:rsidP="00F5141D">
            <w:pPr>
              <w:rPr>
                <w:b/>
                <w:bCs/>
              </w:rPr>
            </w:pPr>
            <w:r w:rsidRPr="007C3343">
              <w:rPr>
                <w:b/>
                <w:bCs/>
              </w:rPr>
              <w:t>32,419</w:t>
            </w:r>
          </w:p>
        </w:tc>
        <w:tc>
          <w:tcPr>
            <w:tcW w:w="493" w:type="pct"/>
          </w:tcPr>
          <w:p w14:paraId="5AAE5887" w14:textId="3526CD57" w:rsidR="00F5141D" w:rsidRPr="007C3343" w:rsidRDefault="00F5141D" w:rsidP="00F5141D">
            <w:pPr>
              <w:rPr>
                <w:b/>
                <w:bCs/>
              </w:rPr>
            </w:pPr>
            <w:r w:rsidRPr="007C3343">
              <w:rPr>
                <w:b/>
                <w:bCs/>
              </w:rPr>
              <w:t>20,482</w:t>
            </w:r>
          </w:p>
        </w:tc>
      </w:tr>
    </w:tbl>
    <w:p w14:paraId="151FE65B" w14:textId="77777777" w:rsidR="00DC705B" w:rsidRPr="007C3343" w:rsidRDefault="00DC705B" w:rsidP="00DC705B">
      <w:bookmarkStart w:id="476" w:name="payables1"/>
      <w:bookmarkEnd w:id="476"/>
      <w:r w:rsidRPr="007C3343">
        <w:t>Payables are recognised when Victoria Legal Aid becomes obliged to make future payments resulting from the purchase of goods and services.</w:t>
      </w:r>
    </w:p>
    <w:p w14:paraId="2AF113A6" w14:textId="27341BEC" w:rsidR="00CC7C52" w:rsidRPr="007C3343" w:rsidRDefault="00CC7C52" w:rsidP="00CC7C52">
      <w:r w:rsidRPr="007C3343">
        <w:t>Payables consist of:</w:t>
      </w:r>
    </w:p>
    <w:p w14:paraId="7D8B8CD6" w14:textId="0A1CF033" w:rsidR="00CC7C52" w:rsidRPr="007C3343" w:rsidRDefault="00CC7C52" w:rsidP="00CC7C52">
      <w:pPr>
        <w:pStyle w:val="ListBullet"/>
      </w:pPr>
      <w:r w:rsidRPr="007C3343">
        <w:t xml:space="preserve">contractual payables, </w:t>
      </w:r>
      <w:r w:rsidR="00E864B3" w:rsidRPr="007C3343">
        <w:t>classified as financial instruments and measured at amortised cost. Accounts payable represent liabilities for goods and services provided to Victoria Legal Aid prior to the end of the financial year that are unpaid; and</w:t>
      </w:r>
    </w:p>
    <w:p w14:paraId="6DA6DD28" w14:textId="1FDD13DF" w:rsidR="00CC7C52" w:rsidRPr="007C3343" w:rsidRDefault="00CC7C52" w:rsidP="00CC7C52">
      <w:pPr>
        <w:pStyle w:val="ListBullet"/>
      </w:pPr>
      <w:r w:rsidRPr="007C3343">
        <w:t>statutory payables,</w:t>
      </w:r>
      <w:r w:rsidR="00E864B3" w:rsidRPr="007C3343">
        <w:t xml:space="preserve"> that are recognised and measured similarly to contractual payables, but are not classified as financial instruments and not included in the category of financial liabilities at amortised cost, because they do not arise from contracts.</w:t>
      </w:r>
    </w:p>
    <w:p w14:paraId="357F4BA1" w14:textId="77777777" w:rsidR="00CC7C52" w:rsidRPr="007C3343" w:rsidRDefault="00CC7C52" w:rsidP="00CC7C52">
      <w:pPr>
        <w:pStyle w:val="Heading4"/>
      </w:pPr>
      <w:r w:rsidRPr="007C3343">
        <w:lastRenderedPageBreak/>
        <w:t>Case-related professional creditors</w:t>
      </w:r>
    </w:p>
    <w:p w14:paraId="529D25DB" w14:textId="1850607D" w:rsidR="00FE75F8" w:rsidRPr="007C3343" w:rsidRDefault="00FE75F8" w:rsidP="00CC7C52">
      <w:r w:rsidRPr="007C3343">
        <w:t>This represents amounts owing to Victoria Legal Aid’s panel members for legal work undertaken on behalf of Victoria Legal Aid. The amount owing to legal creditors for work performed comprises two components:</w:t>
      </w:r>
    </w:p>
    <w:p w14:paraId="664E0DAB" w14:textId="77777777" w:rsidR="00CC7C52" w:rsidRPr="007C3343" w:rsidRDefault="00CC7C52" w:rsidP="00922BE8">
      <w:pPr>
        <w:pStyle w:val="VLAi"/>
        <w:numPr>
          <w:ilvl w:val="0"/>
          <w:numId w:val="39"/>
        </w:numPr>
      </w:pPr>
      <w:r w:rsidRPr="007C3343">
        <w:t>amounts certified but not paid; and</w:t>
      </w:r>
    </w:p>
    <w:p w14:paraId="5B6F36DB" w14:textId="77777777" w:rsidR="00CC7C52" w:rsidRPr="007C3343" w:rsidRDefault="00CC7C52" w:rsidP="00B91EC4">
      <w:pPr>
        <w:pStyle w:val="VLAi"/>
        <w:numPr>
          <w:ilvl w:val="0"/>
          <w:numId w:val="38"/>
        </w:numPr>
      </w:pPr>
      <w:r w:rsidRPr="007C3343">
        <w:t>amounts incurred but not yet invoiced at balance date.</w:t>
      </w:r>
    </w:p>
    <w:p w14:paraId="54985250" w14:textId="0AAC2382" w:rsidR="00CC7C52" w:rsidRPr="007C3343" w:rsidRDefault="00CC7C52" w:rsidP="00CC7C52">
      <w:r w:rsidRPr="007C3343">
        <w:t xml:space="preserve">This amount does not reflect the total expected expenditure related to all approved grants of legal assistance. An estimate of this amount is included in </w:t>
      </w:r>
      <w:hyperlink w:anchor="_7.3_Commitments" w:history="1">
        <w:r w:rsidRPr="007C3343">
          <w:rPr>
            <w:rStyle w:val="Hyperlink"/>
          </w:rPr>
          <w:t>note 7.4</w:t>
        </w:r>
      </w:hyperlink>
      <w:r w:rsidRPr="007C3343">
        <w:t>.</w:t>
      </w:r>
    </w:p>
    <w:p w14:paraId="1CA98CDE" w14:textId="77777777" w:rsidR="00697C21" w:rsidRPr="007C3343" w:rsidRDefault="00697C21" w:rsidP="00CC7C52">
      <w:r w:rsidRPr="007C3343">
        <w:t>Measurement of outstanding payments for case-related professional creditors is based on an assessment of outstanding claims. The assessment makes reference to historical debt recognition, repayments and balance movements to model the updated estimate.</w:t>
      </w:r>
    </w:p>
    <w:p w14:paraId="1C06BC3C" w14:textId="77777777" w:rsidR="00697C21" w:rsidRPr="007C3343" w:rsidRDefault="00697C21" w:rsidP="00697C21">
      <w:r w:rsidRPr="007C3343">
        <w:t>An assessment was undertaken by Victoria Legal Aid to identify amounts owing to legal creditors for work performed prior to 30 June 2023 but not yet invoiced. The assessment is based on an analysis of all historical files. These were examined to determine an average cost per file, the average period for finalisation and typical payment profile. We have estimated the value of work in progress by comparing the payments made on each file at balance date with the expected average payment for the file, and made an adjustment to our legal creditors balance for the difference.</w:t>
      </w:r>
    </w:p>
    <w:p w14:paraId="4609A2B9" w14:textId="19ACFA30" w:rsidR="00CC7C52" w:rsidRPr="007C3343" w:rsidRDefault="00CC7C52" w:rsidP="00CC7C52">
      <w:r w:rsidRPr="007C3343">
        <w:t>No interest charge is applicable.</w:t>
      </w:r>
    </w:p>
    <w:p w14:paraId="7AB461E1" w14:textId="77777777" w:rsidR="00CC7C52" w:rsidRPr="007C3343" w:rsidRDefault="00CC7C52" w:rsidP="00CC7C52">
      <w:pPr>
        <w:pStyle w:val="Heading4"/>
      </w:pPr>
      <w:r w:rsidRPr="007C3343">
        <w:t>Supplies and services payable</w:t>
      </w:r>
    </w:p>
    <w:p w14:paraId="19C3EF6F" w14:textId="0CC54547" w:rsidR="00697C21" w:rsidRPr="007C3343" w:rsidRDefault="00697C21" w:rsidP="00CC7C52">
      <w:r w:rsidRPr="007C3343">
        <w:t>Accounts payable represent liabilities for goods and services provided to Victoria Legal Aid prior to the end of the financial year that are unpaid. Payables for supplies and services have an average credit period of 30 days.</w:t>
      </w:r>
    </w:p>
    <w:p w14:paraId="647E37BE" w14:textId="77777777" w:rsidR="00697C21" w:rsidRPr="007C3343" w:rsidRDefault="00697C21" w:rsidP="00CC7C52">
      <w:r w:rsidRPr="007C3343">
        <w:t>The terms and conditions of amounts payable to the government and agencies vary according to the particular agreements and as they are not legislative payables, they are not classified as financial instruments.</w:t>
      </w:r>
    </w:p>
    <w:p w14:paraId="3FAD1947" w14:textId="77777777" w:rsidR="00CC7C52" w:rsidRPr="007C3343" w:rsidRDefault="00CC7C52" w:rsidP="00CC7C52">
      <w:pPr>
        <w:pStyle w:val="Heading4"/>
      </w:pPr>
      <w:r w:rsidRPr="007C3343">
        <w:t>Funds on deposit for IBAC matters</w:t>
      </w:r>
    </w:p>
    <w:p w14:paraId="2374BF31" w14:textId="77777777" w:rsidR="005C23F9" w:rsidRPr="007C3343" w:rsidRDefault="005C23F9" w:rsidP="005C23F9">
      <w:r w:rsidRPr="007C3343">
        <w:t>Victoria Legal Aid receives funding from the Department of Justice and Community Safety to provide legal assistance for witnesses examined by the Independent Broad-based Anti-Corruption (IBAC) Commission. The money is held on deposit and drawn down when expenditure is incurred.</w:t>
      </w:r>
    </w:p>
    <w:p w14:paraId="56B182D3" w14:textId="77777777" w:rsidR="005C23F9" w:rsidRPr="007C3343" w:rsidRDefault="005C23F9" w:rsidP="005C23F9">
      <w:pPr>
        <w:rPr>
          <w:b/>
        </w:rPr>
      </w:pPr>
      <w:r w:rsidRPr="007C3343">
        <w:t>The maturity profile of financial liabilities held by Victoria Legal Aid is detailed below.</w:t>
      </w:r>
    </w:p>
    <w:p w14:paraId="177854BD" w14:textId="77777777" w:rsidR="00BF26DC" w:rsidRDefault="00BF26DC">
      <w:pPr>
        <w:spacing w:after="0" w:line="240" w:lineRule="auto"/>
        <w:rPr>
          <w:b/>
        </w:rPr>
      </w:pPr>
      <w:r>
        <w:br w:type="page"/>
      </w:r>
    </w:p>
    <w:p w14:paraId="40BFB359" w14:textId="61A87AB5" w:rsidR="00CA3795" w:rsidRPr="007C3343" w:rsidRDefault="00CA3795" w:rsidP="00CA3795">
      <w:pPr>
        <w:pStyle w:val="Heading5"/>
      </w:pPr>
      <w:r w:rsidRPr="007C3343">
        <w:lastRenderedPageBreak/>
        <w:t>2023</w:t>
      </w:r>
    </w:p>
    <w:tbl>
      <w:tblPr>
        <w:tblStyle w:val="TableGrid"/>
        <w:tblW w:w="5000" w:type="pct"/>
        <w:tblLook w:val="01E0" w:firstRow="1" w:lastRow="1" w:firstColumn="1" w:lastColumn="1" w:noHBand="0" w:noVBand="0"/>
      </w:tblPr>
      <w:tblGrid>
        <w:gridCol w:w="2337"/>
        <w:gridCol w:w="1419"/>
        <w:gridCol w:w="1084"/>
        <w:gridCol w:w="1454"/>
        <w:gridCol w:w="1149"/>
        <w:gridCol w:w="1182"/>
        <w:gridCol w:w="1145"/>
      </w:tblGrid>
      <w:tr w:rsidR="00CA3795" w:rsidRPr="007C3343" w14:paraId="49722A29" w14:textId="77777777" w:rsidTr="00550556">
        <w:trPr>
          <w:cantSplit/>
          <w:trHeight w:val="295"/>
          <w:tblHeader/>
        </w:trPr>
        <w:tc>
          <w:tcPr>
            <w:tcW w:w="1196" w:type="pct"/>
            <w:shd w:val="clear" w:color="auto" w:fill="D9D9D9" w:themeFill="background1" w:themeFillShade="D9"/>
          </w:tcPr>
          <w:p w14:paraId="15502784" w14:textId="77777777" w:rsidR="00CA3795" w:rsidRPr="007C3343" w:rsidRDefault="00CA3795">
            <w:pPr>
              <w:rPr>
                <w:b/>
                <w:bCs/>
              </w:rPr>
            </w:pPr>
            <w:r w:rsidRPr="007C3343">
              <w:rPr>
                <w:b/>
                <w:bCs/>
              </w:rPr>
              <w:t>Maturity profile of financial liabilities</w:t>
            </w:r>
          </w:p>
        </w:tc>
        <w:tc>
          <w:tcPr>
            <w:tcW w:w="726" w:type="pct"/>
            <w:shd w:val="clear" w:color="auto" w:fill="D9D9D9" w:themeFill="background1" w:themeFillShade="D9"/>
          </w:tcPr>
          <w:p w14:paraId="3F089FB0" w14:textId="77777777" w:rsidR="00CA3795" w:rsidRPr="007C3343" w:rsidRDefault="00CA3795">
            <w:pPr>
              <w:rPr>
                <w:b/>
                <w:bCs/>
              </w:rPr>
            </w:pPr>
            <w:r w:rsidRPr="007C3343">
              <w:rPr>
                <w:b/>
                <w:bCs/>
              </w:rPr>
              <w:t>Carrying amount</w:t>
            </w:r>
          </w:p>
          <w:p w14:paraId="48E2E746" w14:textId="77777777" w:rsidR="00CA3795" w:rsidRPr="007C3343" w:rsidRDefault="00CA3795">
            <w:pPr>
              <w:rPr>
                <w:b/>
                <w:bCs/>
              </w:rPr>
            </w:pPr>
            <w:r w:rsidRPr="007C3343">
              <w:rPr>
                <w:b/>
                <w:bCs/>
              </w:rPr>
              <w:t>$’000</w:t>
            </w:r>
          </w:p>
        </w:tc>
        <w:tc>
          <w:tcPr>
            <w:tcW w:w="555" w:type="pct"/>
            <w:shd w:val="clear" w:color="auto" w:fill="D9D9D9" w:themeFill="background1" w:themeFillShade="D9"/>
          </w:tcPr>
          <w:p w14:paraId="43CF3515" w14:textId="77777777" w:rsidR="00CA3795" w:rsidRPr="007C3343" w:rsidRDefault="00CA3795">
            <w:pPr>
              <w:rPr>
                <w:b/>
                <w:bCs/>
              </w:rPr>
            </w:pPr>
            <w:r w:rsidRPr="007C3343">
              <w:rPr>
                <w:b/>
                <w:bCs/>
              </w:rPr>
              <w:t>Nominal amount</w:t>
            </w:r>
          </w:p>
          <w:p w14:paraId="7F34397F" w14:textId="77777777" w:rsidR="00CA3795" w:rsidRPr="007C3343" w:rsidRDefault="00CA3795">
            <w:pPr>
              <w:rPr>
                <w:b/>
                <w:bCs/>
              </w:rPr>
            </w:pPr>
            <w:r w:rsidRPr="007C3343">
              <w:rPr>
                <w:b/>
                <w:bCs/>
              </w:rPr>
              <w:t>$’000</w:t>
            </w:r>
          </w:p>
        </w:tc>
        <w:tc>
          <w:tcPr>
            <w:tcW w:w="744" w:type="pct"/>
            <w:shd w:val="clear" w:color="auto" w:fill="D9D9D9" w:themeFill="background1" w:themeFillShade="D9"/>
          </w:tcPr>
          <w:p w14:paraId="118EB94C" w14:textId="77777777" w:rsidR="00CA3795" w:rsidRPr="007C3343" w:rsidRDefault="00CA3795">
            <w:pPr>
              <w:rPr>
                <w:b/>
                <w:bCs/>
              </w:rPr>
            </w:pPr>
            <w:r w:rsidRPr="007C3343">
              <w:rPr>
                <w:b/>
                <w:bCs/>
              </w:rPr>
              <w:t>(Maturity date)</w:t>
            </w:r>
          </w:p>
          <w:p w14:paraId="2B674B56" w14:textId="77777777" w:rsidR="00CA3795" w:rsidRPr="007C3343" w:rsidRDefault="00CA3795">
            <w:pPr>
              <w:rPr>
                <w:b/>
                <w:bCs/>
              </w:rPr>
            </w:pPr>
            <w:r w:rsidRPr="007C3343">
              <w:rPr>
                <w:b/>
                <w:bCs/>
              </w:rPr>
              <w:t>Less than 1 month</w:t>
            </w:r>
          </w:p>
          <w:p w14:paraId="34C1FAF5" w14:textId="77777777" w:rsidR="00CA3795" w:rsidRPr="007C3343" w:rsidRDefault="00CA3795">
            <w:pPr>
              <w:rPr>
                <w:b/>
                <w:bCs/>
              </w:rPr>
            </w:pPr>
            <w:r w:rsidRPr="007C3343">
              <w:rPr>
                <w:b/>
                <w:bCs/>
              </w:rPr>
              <w:t>$’000</w:t>
            </w:r>
          </w:p>
        </w:tc>
        <w:tc>
          <w:tcPr>
            <w:tcW w:w="588" w:type="pct"/>
            <w:shd w:val="clear" w:color="auto" w:fill="D9D9D9" w:themeFill="background1" w:themeFillShade="D9"/>
          </w:tcPr>
          <w:p w14:paraId="10C5653E" w14:textId="77777777" w:rsidR="00CA3795" w:rsidRPr="007C3343" w:rsidRDefault="00CA3795">
            <w:pPr>
              <w:rPr>
                <w:b/>
                <w:bCs/>
              </w:rPr>
            </w:pPr>
            <w:r w:rsidRPr="007C3343">
              <w:rPr>
                <w:b/>
                <w:bCs/>
              </w:rPr>
              <w:t>(Maturity date)</w:t>
            </w:r>
          </w:p>
          <w:p w14:paraId="7FC9C600" w14:textId="77777777" w:rsidR="00CA3795" w:rsidRPr="007C3343" w:rsidRDefault="00CA3795">
            <w:pPr>
              <w:rPr>
                <w:b/>
                <w:bCs/>
              </w:rPr>
            </w:pPr>
            <w:r w:rsidRPr="007C3343">
              <w:rPr>
                <w:b/>
                <w:bCs/>
              </w:rPr>
              <w:t>1–3 months</w:t>
            </w:r>
          </w:p>
          <w:p w14:paraId="7ABDDCF7" w14:textId="77777777" w:rsidR="00CA3795" w:rsidRPr="007C3343" w:rsidRDefault="00CA3795">
            <w:pPr>
              <w:rPr>
                <w:b/>
                <w:bCs/>
              </w:rPr>
            </w:pPr>
            <w:r w:rsidRPr="007C3343">
              <w:rPr>
                <w:b/>
                <w:bCs/>
              </w:rPr>
              <w:t>$’000</w:t>
            </w:r>
          </w:p>
        </w:tc>
        <w:tc>
          <w:tcPr>
            <w:tcW w:w="605" w:type="pct"/>
            <w:shd w:val="clear" w:color="auto" w:fill="D9D9D9" w:themeFill="background1" w:themeFillShade="D9"/>
          </w:tcPr>
          <w:p w14:paraId="60D2F061" w14:textId="77777777" w:rsidR="00CA3795" w:rsidRPr="007C3343" w:rsidRDefault="00CA3795">
            <w:pPr>
              <w:rPr>
                <w:b/>
                <w:bCs/>
              </w:rPr>
            </w:pPr>
            <w:r w:rsidRPr="007C3343">
              <w:rPr>
                <w:b/>
                <w:bCs/>
              </w:rPr>
              <w:t>(Maturity date)</w:t>
            </w:r>
          </w:p>
          <w:p w14:paraId="175CB4CC" w14:textId="77777777" w:rsidR="00CA3795" w:rsidRPr="007C3343" w:rsidRDefault="00CA3795">
            <w:pPr>
              <w:rPr>
                <w:b/>
                <w:bCs/>
              </w:rPr>
            </w:pPr>
            <w:r w:rsidRPr="007C3343">
              <w:rPr>
                <w:b/>
                <w:bCs/>
              </w:rPr>
              <w:t>3 months–1 year</w:t>
            </w:r>
          </w:p>
          <w:p w14:paraId="5A90BDBD" w14:textId="77777777" w:rsidR="00CA3795" w:rsidRPr="007C3343" w:rsidRDefault="00CA3795">
            <w:pPr>
              <w:rPr>
                <w:b/>
                <w:bCs/>
              </w:rPr>
            </w:pPr>
            <w:r w:rsidRPr="007C3343">
              <w:rPr>
                <w:b/>
                <w:bCs/>
              </w:rPr>
              <w:t>$’000</w:t>
            </w:r>
          </w:p>
        </w:tc>
        <w:tc>
          <w:tcPr>
            <w:tcW w:w="586" w:type="pct"/>
            <w:shd w:val="clear" w:color="auto" w:fill="D9D9D9" w:themeFill="background1" w:themeFillShade="D9"/>
          </w:tcPr>
          <w:p w14:paraId="7DCBEE5F" w14:textId="77777777" w:rsidR="00CA3795" w:rsidRPr="007C3343" w:rsidRDefault="00CA3795">
            <w:pPr>
              <w:rPr>
                <w:b/>
                <w:bCs/>
              </w:rPr>
            </w:pPr>
            <w:r w:rsidRPr="007C3343">
              <w:rPr>
                <w:b/>
                <w:bCs/>
              </w:rPr>
              <w:t>(Maturity date)</w:t>
            </w:r>
          </w:p>
          <w:p w14:paraId="1384B63D" w14:textId="77777777" w:rsidR="00CA3795" w:rsidRPr="007C3343" w:rsidRDefault="00CA3795">
            <w:pPr>
              <w:rPr>
                <w:b/>
                <w:bCs/>
              </w:rPr>
            </w:pPr>
            <w:r w:rsidRPr="007C3343">
              <w:rPr>
                <w:b/>
                <w:bCs/>
              </w:rPr>
              <w:t>1–5 years</w:t>
            </w:r>
          </w:p>
          <w:p w14:paraId="65500239" w14:textId="77777777" w:rsidR="00CA3795" w:rsidRPr="007C3343" w:rsidRDefault="00CA3795">
            <w:pPr>
              <w:rPr>
                <w:b/>
                <w:bCs/>
              </w:rPr>
            </w:pPr>
            <w:r w:rsidRPr="007C3343">
              <w:rPr>
                <w:b/>
                <w:bCs/>
              </w:rPr>
              <w:t>$’000</w:t>
            </w:r>
          </w:p>
        </w:tc>
      </w:tr>
      <w:tr w:rsidR="00D9278F" w:rsidRPr="007C3343" w14:paraId="58CB4579" w14:textId="77777777" w:rsidTr="00550556">
        <w:trPr>
          <w:cantSplit/>
          <w:trHeight w:val="503"/>
          <w:tblHeader/>
        </w:trPr>
        <w:tc>
          <w:tcPr>
            <w:tcW w:w="1196" w:type="pct"/>
          </w:tcPr>
          <w:p w14:paraId="3BC83E7C" w14:textId="77777777" w:rsidR="00D9278F" w:rsidRPr="007C3343" w:rsidRDefault="00D9278F" w:rsidP="00D9278F">
            <w:r w:rsidRPr="007C3343">
              <w:t>Case-related professional creditors</w:t>
            </w:r>
          </w:p>
        </w:tc>
        <w:tc>
          <w:tcPr>
            <w:tcW w:w="726" w:type="pct"/>
          </w:tcPr>
          <w:p w14:paraId="29DDC3C4" w14:textId="080F9EAA" w:rsidR="00D9278F" w:rsidRPr="007C3343" w:rsidRDefault="00D9278F" w:rsidP="00D9278F">
            <w:r w:rsidRPr="007C3343">
              <w:t>15,101</w:t>
            </w:r>
          </w:p>
        </w:tc>
        <w:tc>
          <w:tcPr>
            <w:tcW w:w="555" w:type="pct"/>
          </w:tcPr>
          <w:p w14:paraId="4F838F1D" w14:textId="2ABFD272" w:rsidR="00D9278F" w:rsidRPr="007C3343" w:rsidRDefault="00D9278F" w:rsidP="00D9278F">
            <w:r w:rsidRPr="007C3343">
              <w:t>15,101</w:t>
            </w:r>
          </w:p>
        </w:tc>
        <w:tc>
          <w:tcPr>
            <w:tcW w:w="744" w:type="pct"/>
          </w:tcPr>
          <w:p w14:paraId="3C3795F9" w14:textId="3C7FCE35" w:rsidR="00D9278F" w:rsidRPr="007C3343" w:rsidRDefault="00D9278F" w:rsidP="00D9278F">
            <w:r w:rsidRPr="007C3343">
              <w:t>9,043</w:t>
            </w:r>
          </w:p>
        </w:tc>
        <w:tc>
          <w:tcPr>
            <w:tcW w:w="588" w:type="pct"/>
          </w:tcPr>
          <w:p w14:paraId="68132CB9" w14:textId="6F43BF5A" w:rsidR="00D9278F" w:rsidRPr="007C3343" w:rsidRDefault="00D9278F" w:rsidP="00D9278F">
            <w:r w:rsidRPr="007C3343">
              <w:t>6,058</w:t>
            </w:r>
          </w:p>
        </w:tc>
        <w:tc>
          <w:tcPr>
            <w:tcW w:w="605" w:type="pct"/>
          </w:tcPr>
          <w:p w14:paraId="32D3DDC3" w14:textId="77777777" w:rsidR="00D9278F" w:rsidRPr="007C3343" w:rsidRDefault="00D9278F" w:rsidP="00D9278F">
            <w:r w:rsidRPr="007C3343">
              <w:t>-</w:t>
            </w:r>
          </w:p>
        </w:tc>
        <w:tc>
          <w:tcPr>
            <w:tcW w:w="586" w:type="pct"/>
          </w:tcPr>
          <w:p w14:paraId="6D83150B" w14:textId="77777777" w:rsidR="00D9278F" w:rsidRPr="007C3343" w:rsidRDefault="00D9278F" w:rsidP="00D9278F">
            <w:r w:rsidRPr="007C3343">
              <w:t>-</w:t>
            </w:r>
          </w:p>
        </w:tc>
      </w:tr>
      <w:tr w:rsidR="00D9278F" w:rsidRPr="007C3343" w14:paraId="4F2D2BE6" w14:textId="77777777" w:rsidTr="00550556">
        <w:trPr>
          <w:cantSplit/>
          <w:trHeight w:val="497"/>
          <w:tblHeader/>
        </w:trPr>
        <w:tc>
          <w:tcPr>
            <w:tcW w:w="1196" w:type="pct"/>
          </w:tcPr>
          <w:p w14:paraId="0935242D" w14:textId="2068E026" w:rsidR="00D9278F" w:rsidRPr="007C3343" w:rsidRDefault="00D9278F" w:rsidP="00D9278F">
            <w:r w:rsidRPr="007C3343">
              <w:t>Supplies and services payable</w:t>
            </w:r>
            <w:bookmarkStart w:id="477" w:name="_Ref149295287"/>
            <w:r w:rsidR="00173B21" w:rsidRPr="007C3343">
              <w:rPr>
                <w:rStyle w:val="FootnoteReference"/>
              </w:rPr>
              <w:footnoteReference w:id="67"/>
            </w:r>
            <w:bookmarkEnd w:id="477"/>
          </w:p>
        </w:tc>
        <w:tc>
          <w:tcPr>
            <w:tcW w:w="726" w:type="pct"/>
          </w:tcPr>
          <w:p w14:paraId="28F342EF" w14:textId="5A4685E5" w:rsidR="00D9278F" w:rsidRPr="007C3343" w:rsidRDefault="00D9278F" w:rsidP="00D9278F">
            <w:r w:rsidRPr="007C3343">
              <w:t>16,239</w:t>
            </w:r>
          </w:p>
        </w:tc>
        <w:tc>
          <w:tcPr>
            <w:tcW w:w="555" w:type="pct"/>
          </w:tcPr>
          <w:p w14:paraId="3050505F" w14:textId="1BF937AF" w:rsidR="00D9278F" w:rsidRPr="007C3343" w:rsidRDefault="00D9278F" w:rsidP="00D9278F">
            <w:r w:rsidRPr="007C3343">
              <w:t>16,239</w:t>
            </w:r>
          </w:p>
        </w:tc>
        <w:tc>
          <w:tcPr>
            <w:tcW w:w="744" w:type="pct"/>
          </w:tcPr>
          <w:p w14:paraId="63AD385B" w14:textId="0E168D9D" w:rsidR="00D9278F" w:rsidRPr="007C3343" w:rsidRDefault="00D9278F" w:rsidP="00D9278F">
            <w:r w:rsidRPr="007C3343">
              <w:t>16,226</w:t>
            </w:r>
          </w:p>
        </w:tc>
        <w:tc>
          <w:tcPr>
            <w:tcW w:w="588" w:type="pct"/>
          </w:tcPr>
          <w:p w14:paraId="535801A5" w14:textId="57BFAC59" w:rsidR="00D9278F" w:rsidRPr="007C3343" w:rsidRDefault="00D9278F" w:rsidP="00D9278F">
            <w:r w:rsidRPr="007C3343">
              <w:t>13</w:t>
            </w:r>
          </w:p>
        </w:tc>
        <w:tc>
          <w:tcPr>
            <w:tcW w:w="605" w:type="pct"/>
          </w:tcPr>
          <w:p w14:paraId="7243E89C" w14:textId="77777777" w:rsidR="00D9278F" w:rsidRPr="007C3343" w:rsidRDefault="00D9278F" w:rsidP="00D9278F"/>
        </w:tc>
        <w:tc>
          <w:tcPr>
            <w:tcW w:w="586" w:type="pct"/>
          </w:tcPr>
          <w:p w14:paraId="323FA86D" w14:textId="77777777" w:rsidR="00D9278F" w:rsidRPr="007C3343" w:rsidRDefault="00D9278F" w:rsidP="00D9278F"/>
        </w:tc>
      </w:tr>
      <w:tr w:rsidR="00D9278F" w:rsidRPr="007C3343" w14:paraId="0E51C4DF" w14:textId="77777777" w:rsidTr="00550556">
        <w:trPr>
          <w:cantSplit/>
          <w:trHeight w:val="280"/>
          <w:tblHeader/>
        </w:trPr>
        <w:tc>
          <w:tcPr>
            <w:tcW w:w="1196" w:type="pct"/>
          </w:tcPr>
          <w:p w14:paraId="12F9E947" w14:textId="77777777" w:rsidR="00D9278F" w:rsidRPr="007C3343" w:rsidRDefault="00D9278F" w:rsidP="00D9278F">
            <w:pPr>
              <w:rPr>
                <w:b/>
                <w:bCs/>
              </w:rPr>
            </w:pPr>
            <w:r w:rsidRPr="007C3343">
              <w:rPr>
                <w:b/>
                <w:bCs/>
              </w:rPr>
              <w:t>Total</w:t>
            </w:r>
          </w:p>
        </w:tc>
        <w:tc>
          <w:tcPr>
            <w:tcW w:w="726" w:type="pct"/>
          </w:tcPr>
          <w:p w14:paraId="187710A7" w14:textId="5E8B8D7D" w:rsidR="00D9278F" w:rsidRPr="007C3343" w:rsidRDefault="00D9278F" w:rsidP="00D9278F">
            <w:pPr>
              <w:rPr>
                <w:b/>
                <w:bCs/>
              </w:rPr>
            </w:pPr>
            <w:r w:rsidRPr="007C3343">
              <w:rPr>
                <w:b/>
                <w:bCs/>
              </w:rPr>
              <w:t>31,340</w:t>
            </w:r>
          </w:p>
        </w:tc>
        <w:tc>
          <w:tcPr>
            <w:tcW w:w="555" w:type="pct"/>
          </w:tcPr>
          <w:p w14:paraId="2AC69190" w14:textId="42D9E700" w:rsidR="00D9278F" w:rsidRPr="007C3343" w:rsidRDefault="00D9278F" w:rsidP="00D9278F">
            <w:pPr>
              <w:rPr>
                <w:b/>
                <w:bCs/>
              </w:rPr>
            </w:pPr>
            <w:r w:rsidRPr="007C3343">
              <w:rPr>
                <w:b/>
                <w:bCs/>
              </w:rPr>
              <w:t>31,340</w:t>
            </w:r>
          </w:p>
        </w:tc>
        <w:tc>
          <w:tcPr>
            <w:tcW w:w="744" w:type="pct"/>
          </w:tcPr>
          <w:p w14:paraId="1ECB1250" w14:textId="12438905" w:rsidR="00D9278F" w:rsidRPr="007C3343" w:rsidRDefault="00D9278F" w:rsidP="00D9278F">
            <w:pPr>
              <w:rPr>
                <w:b/>
                <w:bCs/>
              </w:rPr>
            </w:pPr>
            <w:r w:rsidRPr="007C3343">
              <w:rPr>
                <w:b/>
                <w:bCs/>
              </w:rPr>
              <w:t>25,269</w:t>
            </w:r>
          </w:p>
        </w:tc>
        <w:tc>
          <w:tcPr>
            <w:tcW w:w="588" w:type="pct"/>
          </w:tcPr>
          <w:p w14:paraId="6F8A4819" w14:textId="43EC3525" w:rsidR="00D9278F" w:rsidRPr="007C3343" w:rsidRDefault="00D9278F" w:rsidP="00D9278F">
            <w:pPr>
              <w:rPr>
                <w:b/>
                <w:bCs/>
              </w:rPr>
            </w:pPr>
            <w:r w:rsidRPr="007C3343">
              <w:rPr>
                <w:b/>
                <w:bCs/>
              </w:rPr>
              <w:t>6,071</w:t>
            </w:r>
          </w:p>
        </w:tc>
        <w:tc>
          <w:tcPr>
            <w:tcW w:w="605" w:type="pct"/>
          </w:tcPr>
          <w:p w14:paraId="26FCDA66" w14:textId="77777777" w:rsidR="00D9278F" w:rsidRPr="007C3343" w:rsidRDefault="00D9278F" w:rsidP="00D9278F">
            <w:pPr>
              <w:rPr>
                <w:b/>
                <w:bCs/>
              </w:rPr>
            </w:pPr>
            <w:r w:rsidRPr="007C3343">
              <w:rPr>
                <w:b/>
                <w:bCs/>
              </w:rPr>
              <w:t>-</w:t>
            </w:r>
          </w:p>
        </w:tc>
        <w:tc>
          <w:tcPr>
            <w:tcW w:w="586" w:type="pct"/>
          </w:tcPr>
          <w:p w14:paraId="4D534383" w14:textId="77777777" w:rsidR="00D9278F" w:rsidRPr="007C3343" w:rsidRDefault="00D9278F" w:rsidP="00D9278F">
            <w:pPr>
              <w:rPr>
                <w:b/>
                <w:bCs/>
              </w:rPr>
            </w:pPr>
            <w:r w:rsidRPr="007C3343">
              <w:rPr>
                <w:b/>
                <w:bCs/>
              </w:rPr>
              <w:t>-</w:t>
            </w:r>
          </w:p>
        </w:tc>
      </w:tr>
    </w:tbl>
    <w:p w14:paraId="294B4846" w14:textId="7FBCF350" w:rsidR="00CC7C52" w:rsidRPr="007C3343" w:rsidRDefault="00CC7C52" w:rsidP="00CC7C52">
      <w:pPr>
        <w:pStyle w:val="Heading5"/>
      </w:pPr>
      <w:r w:rsidRPr="007C3343">
        <w:t>202</w:t>
      </w:r>
      <w:r w:rsidR="00CA3795" w:rsidRPr="007C3343">
        <w:t>2</w:t>
      </w:r>
    </w:p>
    <w:tbl>
      <w:tblPr>
        <w:tblStyle w:val="TableGrid"/>
        <w:tblW w:w="5000" w:type="pct"/>
        <w:tblLook w:val="01E0" w:firstRow="1" w:lastRow="1" w:firstColumn="1" w:lastColumn="1" w:noHBand="0" w:noVBand="0"/>
      </w:tblPr>
      <w:tblGrid>
        <w:gridCol w:w="2337"/>
        <w:gridCol w:w="1418"/>
        <w:gridCol w:w="1084"/>
        <w:gridCol w:w="1454"/>
        <w:gridCol w:w="1149"/>
        <w:gridCol w:w="1183"/>
        <w:gridCol w:w="1145"/>
      </w:tblGrid>
      <w:tr w:rsidR="00CC7C52" w:rsidRPr="007C3343" w14:paraId="287321F7" w14:textId="77777777">
        <w:trPr>
          <w:cantSplit/>
          <w:trHeight w:val="295"/>
          <w:tblHeader/>
        </w:trPr>
        <w:tc>
          <w:tcPr>
            <w:tcW w:w="1206" w:type="pct"/>
            <w:shd w:val="clear" w:color="auto" w:fill="D9D9D9" w:themeFill="background1" w:themeFillShade="D9"/>
          </w:tcPr>
          <w:p w14:paraId="48207BE6" w14:textId="77777777" w:rsidR="00CC7C52" w:rsidRPr="007C3343" w:rsidRDefault="00CC7C52">
            <w:pPr>
              <w:rPr>
                <w:b/>
                <w:bCs/>
              </w:rPr>
            </w:pPr>
            <w:r w:rsidRPr="007C3343">
              <w:rPr>
                <w:b/>
                <w:bCs/>
              </w:rPr>
              <w:t>Maturity profile of financial liabilities</w:t>
            </w:r>
          </w:p>
        </w:tc>
        <w:tc>
          <w:tcPr>
            <w:tcW w:w="736" w:type="pct"/>
            <w:shd w:val="clear" w:color="auto" w:fill="D9D9D9" w:themeFill="background1" w:themeFillShade="D9"/>
          </w:tcPr>
          <w:p w14:paraId="213DF18F" w14:textId="77777777" w:rsidR="00CC7C52" w:rsidRPr="007C3343" w:rsidRDefault="00CC7C52">
            <w:pPr>
              <w:rPr>
                <w:b/>
                <w:bCs/>
              </w:rPr>
            </w:pPr>
            <w:r w:rsidRPr="007C3343">
              <w:rPr>
                <w:b/>
                <w:bCs/>
              </w:rPr>
              <w:t>Carrying amount</w:t>
            </w:r>
          </w:p>
          <w:p w14:paraId="6068CDF8" w14:textId="77777777" w:rsidR="00CC7C52" w:rsidRPr="007C3343" w:rsidRDefault="00CC7C52">
            <w:pPr>
              <w:rPr>
                <w:b/>
                <w:bCs/>
              </w:rPr>
            </w:pPr>
            <w:r w:rsidRPr="007C3343">
              <w:rPr>
                <w:b/>
                <w:bCs/>
              </w:rPr>
              <w:t>$’000</w:t>
            </w:r>
          </w:p>
        </w:tc>
        <w:tc>
          <w:tcPr>
            <w:tcW w:w="529" w:type="pct"/>
            <w:shd w:val="clear" w:color="auto" w:fill="D9D9D9" w:themeFill="background1" w:themeFillShade="D9"/>
          </w:tcPr>
          <w:p w14:paraId="2FB286D3" w14:textId="77777777" w:rsidR="00CC7C52" w:rsidRPr="007C3343" w:rsidRDefault="00CC7C52">
            <w:pPr>
              <w:rPr>
                <w:b/>
                <w:bCs/>
              </w:rPr>
            </w:pPr>
            <w:r w:rsidRPr="007C3343">
              <w:rPr>
                <w:b/>
                <w:bCs/>
              </w:rPr>
              <w:t>Nominal amount</w:t>
            </w:r>
          </w:p>
          <w:p w14:paraId="6EEB1D6C" w14:textId="77777777" w:rsidR="00CC7C52" w:rsidRPr="007C3343" w:rsidRDefault="00CC7C52">
            <w:pPr>
              <w:rPr>
                <w:b/>
                <w:bCs/>
              </w:rPr>
            </w:pPr>
            <w:r w:rsidRPr="007C3343">
              <w:rPr>
                <w:b/>
                <w:bCs/>
              </w:rPr>
              <w:t>$’000</w:t>
            </w:r>
          </w:p>
        </w:tc>
        <w:tc>
          <w:tcPr>
            <w:tcW w:w="754" w:type="pct"/>
            <w:shd w:val="clear" w:color="auto" w:fill="D9D9D9" w:themeFill="background1" w:themeFillShade="D9"/>
          </w:tcPr>
          <w:p w14:paraId="4CD4B118" w14:textId="08DC905F" w:rsidR="00CC7C52" w:rsidRPr="007C3343" w:rsidRDefault="00CC7C52">
            <w:pPr>
              <w:rPr>
                <w:b/>
                <w:bCs/>
              </w:rPr>
            </w:pPr>
            <w:r w:rsidRPr="007C3343">
              <w:rPr>
                <w:b/>
                <w:bCs/>
              </w:rPr>
              <w:t>(Maturity date)</w:t>
            </w:r>
          </w:p>
          <w:p w14:paraId="169ABF1C" w14:textId="77777777" w:rsidR="00CC7C52" w:rsidRPr="007C3343" w:rsidRDefault="00CC7C52">
            <w:pPr>
              <w:rPr>
                <w:b/>
                <w:bCs/>
              </w:rPr>
            </w:pPr>
            <w:r w:rsidRPr="007C3343">
              <w:rPr>
                <w:b/>
                <w:bCs/>
              </w:rPr>
              <w:t>Less than 1 month</w:t>
            </w:r>
          </w:p>
          <w:p w14:paraId="49A26366" w14:textId="77777777" w:rsidR="00CC7C52" w:rsidRPr="007C3343" w:rsidRDefault="00CC7C52">
            <w:pPr>
              <w:rPr>
                <w:b/>
                <w:bCs/>
              </w:rPr>
            </w:pPr>
            <w:r w:rsidRPr="007C3343">
              <w:rPr>
                <w:b/>
                <w:bCs/>
              </w:rPr>
              <w:t>$’000</w:t>
            </w:r>
          </w:p>
        </w:tc>
        <w:tc>
          <w:tcPr>
            <w:tcW w:w="598" w:type="pct"/>
            <w:shd w:val="clear" w:color="auto" w:fill="D9D9D9" w:themeFill="background1" w:themeFillShade="D9"/>
          </w:tcPr>
          <w:p w14:paraId="75CC0BCE" w14:textId="77777777" w:rsidR="00CC7C52" w:rsidRPr="007C3343" w:rsidRDefault="00CC7C52">
            <w:pPr>
              <w:rPr>
                <w:b/>
                <w:bCs/>
              </w:rPr>
            </w:pPr>
            <w:r w:rsidRPr="007C3343">
              <w:rPr>
                <w:b/>
                <w:bCs/>
              </w:rPr>
              <w:t>(Maturity date)</w:t>
            </w:r>
          </w:p>
          <w:p w14:paraId="2FEDD02E" w14:textId="77777777" w:rsidR="00CC7C52" w:rsidRPr="007C3343" w:rsidRDefault="00CC7C52">
            <w:pPr>
              <w:rPr>
                <w:b/>
                <w:bCs/>
              </w:rPr>
            </w:pPr>
            <w:r w:rsidRPr="007C3343">
              <w:rPr>
                <w:b/>
                <w:bCs/>
              </w:rPr>
              <w:t>1–3 months</w:t>
            </w:r>
          </w:p>
          <w:p w14:paraId="51582F61" w14:textId="77777777" w:rsidR="00CC7C52" w:rsidRPr="007C3343" w:rsidRDefault="00CC7C52">
            <w:pPr>
              <w:rPr>
                <w:b/>
                <w:bCs/>
              </w:rPr>
            </w:pPr>
            <w:r w:rsidRPr="007C3343">
              <w:rPr>
                <w:b/>
                <w:bCs/>
              </w:rPr>
              <w:t>$’000</w:t>
            </w:r>
          </w:p>
        </w:tc>
        <w:tc>
          <w:tcPr>
            <w:tcW w:w="615" w:type="pct"/>
            <w:shd w:val="clear" w:color="auto" w:fill="D9D9D9" w:themeFill="background1" w:themeFillShade="D9"/>
          </w:tcPr>
          <w:p w14:paraId="3F1E7EB2" w14:textId="77777777" w:rsidR="00CC7C52" w:rsidRPr="007C3343" w:rsidRDefault="00CC7C52">
            <w:pPr>
              <w:rPr>
                <w:b/>
                <w:bCs/>
              </w:rPr>
            </w:pPr>
            <w:r w:rsidRPr="007C3343">
              <w:rPr>
                <w:b/>
                <w:bCs/>
              </w:rPr>
              <w:t>(Maturity date)</w:t>
            </w:r>
          </w:p>
          <w:p w14:paraId="0FEF4011" w14:textId="77777777" w:rsidR="00CC7C52" w:rsidRPr="007C3343" w:rsidRDefault="00CC7C52">
            <w:pPr>
              <w:rPr>
                <w:b/>
                <w:bCs/>
              </w:rPr>
            </w:pPr>
            <w:r w:rsidRPr="007C3343">
              <w:rPr>
                <w:b/>
                <w:bCs/>
              </w:rPr>
              <w:t>3 months–1 year</w:t>
            </w:r>
          </w:p>
          <w:p w14:paraId="68799800" w14:textId="77777777" w:rsidR="00CC7C52" w:rsidRPr="007C3343" w:rsidRDefault="00CC7C52">
            <w:pPr>
              <w:rPr>
                <w:b/>
                <w:bCs/>
              </w:rPr>
            </w:pPr>
            <w:r w:rsidRPr="007C3343">
              <w:rPr>
                <w:b/>
                <w:bCs/>
              </w:rPr>
              <w:t>$’000</w:t>
            </w:r>
          </w:p>
        </w:tc>
        <w:tc>
          <w:tcPr>
            <w:tcW w:w="562" w:type="pct"/>
            <w:shd w:val="clear" w:color="auto" w:fill="D9D9D9" w:themeFill="background1" w:themeFillShade="D9"/>
          </w:tcPr>
          <w:p w14:paraId="1BC93150" w14:textId="77777777" w:rsidR="00CC7C52" w:rsidRPr="007C3343" w:rsidRDefault="00CC7C52">
            <w:pPr>
              <w:rPr>
                <w:b/>
                <w:bCs/>
              </w:rPr>
            </w:pPr>
            <w:r w:rsidRPr="007C3343">
              <w:rPr>
                <w:b/>
                <w:bCs/>
              </w:rPr>
              <w:t>(Maturity date)</w:t>
            </w:r>
          </w:p>
          <w:p w14:paraId="10758077" w14:textId="77777777" w:rsidR="00CC7C52" w:rsidRPr="007C3343" w:rsidRDefault="00CC7C52">
            <w:pPr>
              <w:rPr>
                <w:b/>
                <w:bCs/>
              </w:rPr>
            </w:pPr>
            <w:r w:rsidRPr="007C3343">
              <w:rPr>
                <w:b/>
                <w:bCs/>
              </w:rPr>
              <w:t>1–5 years</w:t>
            </w:r>
          </w:p>
          <w:p w14:paraId="06CE03C4" w14:textId="77777777" w:rsidR="00CC7C52" w:rsidRPr="007C3343" w:rsidRDefault="00CC7C52">
            <w:pPr>
              <w:rPr>
                <w:b/>
                <w:bCs/>
              </w:rPr>
            </w:pPr>
            <w:r w:rsidRPr="007C3343">
              <w:rPr>
                <w:b/>
                <w:bCs/>
              </w:rPr>
              <w:t>$’000</w:t>
            </w:r>
          </w:p>
        </w:tc>
      </w:tr>
      <w:tr w:rsidR="00CC7C52" w:rsidRPr="007C3343" w14:paraId="6496ECA4" w14:textId="77777777">
        <w:trPr>
          <w:cantSplit/>
          <w:trHeight w:val="503"/>
        </w:trPr>
        <w:tc>
          <w:tcPr>
            <w:tcW w:w="1206" w:type="pct"/>
          </w:tcPr>
          <w:p w14:paraId="63EAB734" w14:textId="77777777" w:rsidR="00CC7C52" w:rsidRPr="007C3343" w:rsidRDefault="00CC7C52">
            <w:r w:rsidRPr="007C3343">
              <w:t>Case-related professional creditors</w:t>
            </w:r>
          </w:p>
        </w:tc>
        <w:tc>
          <w:tcPr>
            <w:tcW w:w="736" w:type="pct"/>
          </w:tcPr>
          <w:p w14:paraId="47B2B71D" w14:textId="77777777" w:rsidR="00CC7C52" w:rsidRPr="007C3343" w:rsidRDefault="00CC7C52">
            <w:r w:rsidRPr="007C3343">
              <w:t>13,502</w:t>
            </w:r>
          </w:p>
        </w:tc>
        <w:tc>
          <w:tcPr>
            <w:tcW w:w="529" w:type="pct"/>
          </w:tcPr>
          <w:p w14:paraId="43B467BA" w14:textId="77777777" w:rsidR="00CC7C52" w:rsidRPr="007C3343" w:rsidRDefault="00CC7C52">
            <w:r w:rsidRPr="007C3343">
              <w:t>13,502</w:t>
            </w:r>
          </w:p>
        </w:tc>
        <w:tc>
          <w:tcPr>
            <w:tcW w:w="754" w:type="pct"/>
          </w:tcPr>
          <w:p w14:paraId="36F0B79A" w14:textId="77777777" w:rsidR="00CC7C52" w:rsidRPr="007C3343" w:rsidRDefault="00CC7C52">
            <w:r w:rsidRPr="007C3343">
              <w:t>8,996</w:t>
            </w:r>
          </w:p>
        </w:tc>
        <w:tc>
          <w:tcPr>
            <w:tcW w:w="598" w:type="pct"/>
          </w:tcPr>
          <w:p w14:paraId="2CA6998B" w14:textId="77777777" w:rsidR="00CC7C52" w:rsidRPr="007C3343" w:rsidRDefault="00CC7C52">
            <w:r w:rsidRPr="007C3343">
              <w:t>4,506</w:t>
            </w:r>
          </w:p>
        </w:tc>
        <w:tc>
          <w:tcPr>
            <w:tcW w:w="615" w:type="pct"/>
          </w:tcPr>
          <w:p w14:paraId="26BFBC06" w14:textId="77777777" w:rsidR="00CC7C52" w:rsidRPr="007C3343" w:rsidRDefault="00CC7C52">
            <w:r w:rsidRPr="007C3343">
              <w:t>-</w:t>
            </w:r>
          </w:p>
        </w:tc>
        <w:tc>
          <w:tcPr>
            <w:tcW w:w="562" w:type="pct"/>
          </w:tcPr>
          <w:p w14:paraId="379830DA" w14:textId="77777777" w:rsidR="00CC7C52" w:rsidRPr="007C3343" w:rsidRDefault="00CC7C52">
            <w:r w:rsidRPr="007C3343">
              <w:t>-</w:t>
            </w:r>
          </w:p>
        </w:tc>
      </w:tr>
      <w:tr w:rsidR="00CC7C52" w:rsidRPr="007C3343" w14:paraId="24ED0E27" w14:textId="77777777">
        <w:trPr>
          <w:cantSplit/>
          <w:trHeight w:val="497"/>
        </w:trPr>
        <w:tc>
          <w:tcPr>
            <w:tcW w:w="1206" w:type="pct"/>
          </w:tcPr>
          <w:p w14:paraId="0D013A6E" w14:textId="4FBFE7D6" w:rsidR="00CC7C52" w:rsidRPr="007C3343" w:rsidRDefault="00CC7C52">
            <w:r w:rsidRPr="007C3343">
              <w:t>Supplies and services payabl</w:t>
            </w:r>
            <w:r w:rsidR="00DB258A" w:rsidRPr="007C3343">
              <w:t>e</w:t>
            </w:r>
            <w:r w:rsidR="00DB258A" w:rsidRPr="007C3343">
              <w:rPr>
                <w:rStyle w:val="FootnoteReference"/>
              </w:rPr>
              <w:footnoteReference w:id="68"/>
            </w:r>
          </w:p>
        </w:tc>
        <w:tc>
          <w:tcPr>
            <w:tcW w:w="736" w:type="pct"/>
          </w:tcPr>
          <w:p w14:paraId="2D96F611" w14:textId="77777777" w:rsidR="00CC7C52" w:rsidRPr="007C3343" w:rsidRDefault="00CC7C52">
            <w:r w:rsidRPr="007C3343">
              <w:t>6,704</w:t>
            </w:r>
          </w:p>
        </w:tc>
        <w:tc>
          <w:tcPr>
            <w:tcW w:w="529" w:type="pct"/>
          </w:tcPr>
          <w:p w14:paraId="01703BD3" w14:textId="77777777" w:rsidR="00CC7C52" w:rsidRPr="007C3343" w:rsidRDefault="00CC7C52">
            <w:r w:rsidRPr="007C3343">
              <w:t>6,704</w:t>
            </w:r>
          </w:p>
        </w:tc>
        <w:tc>
          <w:tcPr>
            <w:tcW w:w="754" w:type="pct"/>
          </w:tcPr>
          <w:p w14:paraId="0D056332" w14:textId="77777777" w:rsidR="00CC7C52" w:rsidRPr="007C3343" w:rsidRDefault="00CC7C52">
            <w:r w:rsidRPr="007C3343">
              <w:t>6,468</w:t>
            </w:r>
          </w:p>
        </w:tc>
        <w:tc>
          <w:tcPr>
            <w:tcW w:w="598" w:type="pct"/>
          </w:tcPr>
          <w:p w14:paraId="00E4EF53" w14:textId="77777777" w:rsidR="00CC7C52" w:rsidRPr="007C3343" w:rsidRDefault="00CC7C52">
            <w:r w:rsidRPr="007C3343">
              <w:t>236</w:t>
            </w:r>
          </w:p>
        </w:tc>
        <w:tc>
          <w:tcPr>
            <w:tcW w:w="615" w:type="pct"/>
          </w:tcPr>
          <w:p w14:paraId="69BDEB63" w14:textId="77777777" w:rsidR="00CC7C52" w:rsidRPr="007C3343" w:rsidRDefault="00CC7C52"/>
        </w:tc>
        <w:tc>
          <w:tcPr>
            <w:tcW w:w="562" w:type="pct"/>
          </w:tcPr>
          <w:p w14:paraId="35FC2390" w14:textId="77777777" w:rsidR="00CC7C52" w:rsidRPr="007C3343" w:rsidRDefault="00CC7C52"/>
        </w:tc>
      </w:tr>
      <w:tr w:rsidR="00CC7C52" w:rsidRPr="007C3343" w14:paraId="2AAF7605" w14:textId="77777777">
        <w:trPr>
          <w:cantSplit/>
          <w:trHeight w:val="280"/>
        </w:trPr>
        <w:tc>
          <w:tcPr>
            <w:tcW w:w="1206" w:type="pct"/>
          </w:tcPr>
          <w:p w14:paraId="3544A28B" w14:textId="77777777" w:rsidR="00CC7C52" w:rsidRPr="007C3343" w:rsidRDefault="00CC7C52">
            <w:pPr>
              <w:rPr>
                <w:b/>
                <w:bCs/>
              </w:rPr>
            </w:pPr>
            <w:r w:rsidRPr="007C3343">
              <w:rPr>
                <w:b/>
                <w:bCs/>
              </w:rPr>
              <w:t>Total</w:t>
            </w:r>
          </w:p>
        </w:tc>
        <w:tc>
          <w:tcPr>
            <w:tcW w:w="736" w:type="pct"/>
          </w:tcPr>
          <w:p w14:paraId="251C8710" w14:textId="77777777" w:rsidR="00CC7C52" w:rsidRPr="007C3343" w:rsidRDefault="00CC7C52">
            <w:pPr>
              <w:rPr>
                <w:b/>
                <w:bCs/>
              </w:rPr>
            </w:pPr>
            <w:r w:rsidRPr="007C3343">
              <w:rPr>
                <w:b/>
                <w:bCs/>
              </w:rPr>
              <w:t>20,206</w:t>
            </w:r>
          </w:p>
        </w:tc>
        <w:tc>
          <w:tcPr>
            <w:tcW w:w="529" w:type="pct"/>
          </w:tcPr>
          <w:p w14:paraId="52763F1D" w14:textId="77777777" w:rsidR="00CC7C52" w:rsidRPr="007C3343" w:rsidRDefault="00CC7C52">
            <w:pPr>
              <w:rPr>
                <w:b/>
                <w:bCs/>
              </w:rPr>
            </w:pPr>
            <w:r w:rsidRPr="007C3343">
              <w:rPr>
                <w:b/>
                <w:bCs/>
              </w:rPr>
              <w:t>20,206</w:t>
            </w:r>
          </w:p>
        </w:tc>
        <w:tc>
          <w:tcPr>
            <w:tcW w:w="754" w:type="pct"/>
          </w:tcPr>
          <w:p w14:paraId="1D600E42" w14:textId="77777777" w:rsidR="00CC7C52" w:rsidRPr="007C3343" w:rsidRDefault="00CC7C52">
            <w:pPr>
              <w:rPr>
                <w:b/>
                <w:bCs/>
              </w:rPr>
            </w:pPr>
            <w:r w:rsidRPr="007C3343">
              <w:rPr>
                <w:b/>
                <w:bCs/>
              </w:rPr>
              <w:t>15,464</w:t>
            </w:r>
          </w:p>
        </w:tc>
        <w:tc>
          <w:tcPr>
            <w:tcW w:w="598" w:type="pct"/>
          </w:tcPr>
          <w:p w14:paraId="090FC1D6" w14:textId="77777777" w:rsidR="00CC7C52" w:rsidRPr="007C3343" w:rsidRDefault="00CC7C52">
            <w:pPr>
              <w:rPr>
                <w:b/>
                <w:bCs/>
              </w:rPr>
            </w:pPr>
            <w:r w:rsidRPr="007C3343">
              <w:rPr>
                <w:b/>
                <w:bCs/>
              </w:rPr>
              <w:t>4,742</w:t>
            </w:r>
          </w:p>
        </w:tc>
        <w:tc>
          <w:tcPr>
            <w:tcW w:w="615" w:type="pct"/>
          </w:tcPr>
          <w:p w14:paraId="3C8BE9A3" w14:textId="77777777" w:rsidR="00CC7C52" w:rsidRPr="007C3343" w:rsidRDefault="00CC7C52">
            <w:pPr>
              <w:rPr>
                <w:b/>
                <w:bCs/>
              </w:rPr>
            </w:pPr>
            <w:r w:rsidRPr="007C3343">
              <w:rPr>
                <w:b/>
                <w:bCs/>
              </w:rPr>
              <w:t>-</w:t>
            </w:r>
          </w:p>
        </w:tc>
        <w:tc>
          <w:tcPr>
            <w:tcW w:w="562" w:type="pct"/>
          </w:tcPr>
          <w:p w14:paraId="5E8EE336" w14:textId="77777777" w:rsidR="00CC7C52" w:rsidRPr="007C3343" w:rsidRDefault="00CC7C52">
            <w:pPr>
              <w:rPr>
                <w:b/>
                <w:bCs/>
              </w:rPr>
            </w:pPr>
            <w:r w:rsidRPr="007C3343">
              <w:rPr>
                <w:b/>
                <w:bCs/>
              </w:rPr>
              <w:t>-</w:t>
            </w:r>
          </w:p>
        </w:tc>
      </w:tr>
    </w:tbl>
    <w:p w14:paraId="4F031F37" w14:textId="77777777" w:rsidR="00CC7C52" w:rsidRPr="007C3343" w:rsidRDefault="00CC7C52" w:rsidP="00CC7C52">
      <w:pPr>
        <w:pStyle w:val="Heading3"/>
      </w:pPr>
      <w:bookmarkStart w:id="478" w:name="_6.4_Other_assets"/>
      <w:bookmarkStart w:id="479" w:name="_Toc119228576"/>
      <w:bookmarkEnd w:id="478"/>
      <w:r w:rsidRPr="007C3343">
        <w:t>6.4 Other assets</w:t>
      </w:r>
      <w:bookmarkEnd w:id="479"/>
    </w:p>
    <w:tbl>
      <w:tblPr>
        <w:tblStyle w:val="TableGrid"/>
        <w:tblW w:w="5000" w:type="pct"/>
        <w:tblLook w:val="01E0" w:firstRow="1" w:lastRow="1" w:firstColumn="1" w:lastColumn="1" w:noHBand="0" w:noVBand="0"/>
      </w:tblPr>
      <w:tblGrid>
        <w:gridCol w:w="7298"/>
        <w:gridCol w:w="1522"/>
        <w:gridCol w:w="950"/>
      </w:tblGrid>
      <w:tr w:rsidR="00CC7C52" w:rsidRPr="007C3343" w14:paraId="184D6F88" w14:textId="77777777">
        <w:trPr>
          <w:cantSplit/>
          <w:trHeight w:val="471"/>
          <w:tblHeader/>
        </w:trPr>
        <w:tc>
          <w:tcPr>
            <w:tcW w:w="3735" w:type="pct"/>
            <w:shd w:val="clear" w:color="auto" w:fill="D9D9D9" w:themeFill="background1" w:themeFillShade="D9"/>
          </w:tcPr>
          <w:p w14:paraId="45D16935" w14:textId="77777777" w:rsidR="00CC7C52" w:rsidRPr="007C3343" w:rsidRDefault="00CC7C52">
            <w:pPr>
              <w:rPr>
                <w:b/>
                <w:bCs/>
              </w:rPr>
            </w:pPr>
            <w:r w:rsidRPr="007C3343">
              <w:rPr>
                <w:b/>
                <w:bCs/>
              </w:rPr>
              <w:t>Current other assets</w:t>
            </w:r>
          </w:p>
        </w:tc>
        <w:tc>
          <w:tcPr>
            <w:tcW w:w="779" w:type="pct"/>
            <w:shd w:val="clear" w:color="auto" w:fill="D9D9D9" w:themeFill="background1" w:themeFillShade="D9"/>
          </w:tcPr>
          <w:p w14:paraId="0DBDE322" w14:textId="370806A8" w:rsidR="00CC7C52" w:rsidRPr="007C3343" w:rsidRDefault="00CC7C52">
            <w:pPr>
              <w:rPr>
                <w:b/>
                <w:bCs/>
              </w:rPr>
            </w:pPr>
            <w:r w:rsidRPr="007C3343">
              <w:rPr>
                <w:b/>
                <w:bCs/>
              </w:rPr>
              <w:t>202</w:t>
            </w:r>
            <w:r w:rsidR="00CA2504" w:rsidRPr="007C3343">
              <w:rPr>
                <w:b/>
                <w:bCs/>
              </w:rPr>
              <w:t>3</w:t>
            </w:r>
          </w:p>
          <w:p w14:paraId="48BF50C4" w14:textId="77777777" w:rsidR="00CC7C52" w:rsidRPr="007C3343" w:rsidRDefault="00CC7C52">
            <w:pPr>
              <w:rPr>
                <w:b/>
                <w:bCs/>
              </w:rPr>
            </w:pPr>
            <w:r w:rsidRPr="007C3343">
              <w:rPr>
                <w:b/>
                <w:bCs/>
              </w:rPr>
              <w:t>$’000</w:t>
            </w:r>
          </w:p>
        </w:tc>
        <w:tc>
          <w:tcPr>
            <w:tcW w:w="486" w:type="pct"/>
            <w:shd w:val="clear" w:color="auto" w:fill="D9D9D9" w:themeFill="background1" w:themeFillShade="D9"/>
          </w:tcPr>
          <w:p w14:paraId="6E8A38A1" w14:textId="38FBFC6B" w:rsidR="00CC7C52" w:rsidRPr="007C3343" w:rsidRDefault="00CC7C52">
            <w:pPr>
              <w:rPr>
                <w:b/>
                <w:bCs/>
              </w:rPr>
            </w:pPr>
            <w:r w:rsidRPr="007C3343">
              <w:rPr>
                <w:b/>
                <w:bCs/>
              </w:rPr>
              <w:t>202</w:t>
            </w:r>
            <w:r w:rsidR="00CA2504" w:rsidRPr="007C3343">
              <w:rPr>
                <w:b/>
                <w:bCs/>
              </w:rPr>
              <w:t>2</w:t>
            </w:r>
          </w:p>
          <w:p w14:paraId="47AB78FD" w14:textId="77777777" w:rsidR="00CC7C52" w:rsidRPr="007C3343" w:rsidRDefault="00CC7C52">
            <w:pPr>
              <w:rPr>
                <w:b/>
                <w:bCs/>
              </w:rPr>
            </w:pPr>
            <w:r w:rsidRPr="007C3343">
              <w:rPr>
                <w:b/>
                <w:bCs/>
              </w:rPr>
              <w:t>$’000</w:t>
            </w:r>
          </w:p>
        </w:tc>
      </w:tr>
      <w:tr w:rsidR="00BA1AE1" w:rsidRPr="007C3343" w14:paraId="45476FCF" w14:textId="77777777">
        <w:trPr>
          <w:cantSplit/>
          <w:trHeight w:val="303"/>
        </w:trPr>
        <w:tc>
          <w:tcPr>
            <w:tcW w:w="3735" w:type="pct"/>
          </w:tcPr>
          <w:p w14:paraId="6DBC8447" w14:textId="77777777" w:rsidR="00BA1AE1" w:rsidRPr="007C3343" w:rsidRDefault="00BA1AE1" w:rsidP="00BA1AE1">
            <w:r w:rsidRPr="007C3343">
              <w:t>Prepayments</w:t>
            </w:r>
          </w:p>
        </w:tc>
        <w:tc>
          <w:tcPr>
            <w:tcW w:w="779" w:type="pct"/>
          </w:tcPr>
          <w:p w14:paraId="742B89C2" w14:textId="680334DD" w:rsidR="00BA1AE1" w:rsidRPr="007C3343" w:rsidRDefault="00BA1AE1" w:rsidP="00BA1AE1">
            <w:r w:rsidRPr="007C3343">
              <w:t>1,671</w:t>
            </w:r>
          </w:p>
        </w:tc>
        <w:tc>
          <w:tcPr>
            <w:tcW w:w="486" w:type="pct"/>
          </w:tcPr>
          <w:p w14:paraId="4550BBF5" w14:textId="0BE86678" w:rsidR="00BA1AE1" w:rsidRPr="007C3343" w:rsidRDefault="00BA1AE1" w:rsidP="00BA1AE1">
            <w:r w:rsidRPr="007C3343">
              <w:t>1,370</w:t>
            </w:r>
          </w:p>
        </w:tc>
      </w:tr>
      <w:tr w:rsidR="00BA1AE1" w:rsidRPr="007C3343" w14:paraId="10AF8D3B" w14:textId="77777777">
        <w:trPr>
          <w:cantSplit/>
          <w:trHeight w:val="297"/>
        </w:trPr>
        <w:tc>
          <w:tcPr>
            <w:tcW w:w="3735" w:type="pct"/>
          </w:tcPr>
          <w:p w14:paraId="60992ED1" w14:textId="77777777" w:rsidR="00BA1AE1" w:rsidRPr="007C3343" w:rsidRDefault="00BA1AE1" w:rsidP="00BA1AE1">
            <w:r w:rsidRPr="007C3343">
              <w:lastRenderedPageBreak/>
              <w:t>Other assets</w:t>
            </w:r>
          </w:p>
        </w:tc>
        <w:tc>
          <w:tcPr>
            <w:tcW w:w="779" w:type="pct"/>
          </w:tcPr>
          <w:p w14:paraId="6FA5E0DD" w14:textId="5E0FED82" w:rsidR="00BA1AE1" w:rsidRPr="007C3343" w:rsidRDefault="00BA1AE1" w:rsidP="00BA1AE1">
            <w:r w:rsidRPr="007C3343">
              <w:t>-</w:t>
            </w:r>
          </w:p>
        </w:tc>
        <w:tc>
          <w:tcPr>
            <w:tcW w:w="486" w:type="pct"/>
          </w:tcPr>
          <w:p w14:paraId="49B06F6D" w14:textId="09291666" w:rsidR="00BA1AE1" w:rsidRPr="007C3343" w:rsidRDefault="00BA1AE1" w:rsidP="00BA1AE1">
            <w:r w:rsidRPr="007C3343">
              <w:t>473</w:t>
            </w:r>
          </w:p>
        </w:tc>
      </w:tr>
      <w:tr w:rsidR="00BA1AE1" w:rsidRPr="007C3343" w14:paraId="1D920146" w14:textId="77777777">
        <w:trPr>
          <w:cantSplit/>
          <w:trHeight w:val="297"/>
        </w:trPr>
        <w:tc>
          <w:tcPr>
            <w:tcW w:w="3735" w:type="pct"/>
          </w:tcPr>
          <w:p w14:paraId="39C9C1BD" w14:textId="77777777" w:rsidR="00BA1AE1" w:rsidRPr="007C3343" w:rsidRDefault="00BA1AE1" w:rsidP="00BA1AE1">
            <w:pPr>
              <w:rPr>
                <w:b/>
                <w:bCs/>
              </w:rPr>
            </w:pPr>
            <w:r w:rsidRPr="007C3343">
              <w:rPr>
                <w:b/>
                <w:bCs/>
              </w:rPr>
              <w:t>Total current other assets</w:t>
            </w:r>
          </w:p>
        </w:tc>
        <w:tc>
          <w:tcPr>
            <w:tcW w:w="779" w:type="pct"/>
          </w:tcPr>
          <w:p w14:paraId="0C1A3712" w14:textId="24176B4C" w:rsidR="00BA1AE1" w:rsidRPr="007C3343" w:rsidRDefault="00BA1AE1" w:rsidP="00BA1AE1">
            <w:pPr>
              <w:rPr>
                <w:b/>
                <w:bCs/>
              </w:rPr>
            </w:pPr>
            <w:r w:rsidRPr="007C3343">
              <w:rPr>
                <w:b/>
                <w:bCs/>
              </w:rPr>
              <w:t>1,671</w:t>
            </w:r>
          </w:p>
        </w:tc>
        <w:tc>
          <w:tcPr>
            <w:tcW w:w="486" w:type="pct"/>
          </w:tcPr>
          <w:p w14:paraId="64BF64FC" w14:textId="0A009E6E" w:rsidR="00BA1AE1" w:rsidRPr="007C3343" w:rsidRDefault="00BA1AE1" w:rsidP="00BA1AE1">
            <w:pPr>
              <w:rPr>
                <w:b/>
                <w:bCs/>
              </w:rPr>
            </w:pPr>
            <w:r w:rsidRPr="007C3343">
              <w:rPr>
                <w:b/>
                <w:bCs/>
              </w:rPr>
              <w:t>1,843</w:t>
            </w:r>
          </w:p>
        </w:tc>
      </w:tr>
      <w:tr w:rsidR="00BA1AE1" w:rsidRPr="007C3343" w14:paraId="1FAB8FC0" w14:textId="77777777">
        <w:trPr>
          <w:cantSplit/>
          <w:trHeight w:val="280"/>
        </w:trPr>
        <w:tc>
          <w:tcPr>
            <w:tcW w:w="3735" w:type="pct"/>
          </w:tcPr>
          <w:p w14:paraId="05479939" w14:textId="77777777" w:rsidR="00BA1AE1" w:rsidRPr="007C3343" w:rsidRDefault="00BA1AE1" w:rsidP="00BA1AE1">
            <w:pPr>
              <w:rPr>
                <w:b/>
                <w:bCs/>
              </w:rPr>
            </w:pPr>
            <w:r w:rsidRPr="007C3343">
              <w:rPr>
                <w:b/>
                <w:bCs/>
              </w:rPr>
              <w:t>Total other assets</w:t>
            </w:r>
          </w:p>
        </w:tc>
        <w:tc>
          <w:tcPr>
            <w:tcW w:w="779" w:type="pct"/>
          </w:tcPr>
          <w:p w14:paraId="26CDDB6D" w14:textId="317BF8A2" w:rsidR="00BA1AE1" w:rsidRPr="007C3343" w:rsidRDefault="00BA1AE1" w:rsidP="00BA1AE1">
            <w:pPr>
              <w:rPr>
                <w:b/>
                <w:bCs/>
              </w:rPr>
            </w:pPr>
            <w:r w:rsidRPr="007C3343">
              <w:rPr>
                <w:b/>
                <w:bCs/>
              </w:rPr>
              <w:t>1,671</w:t>
            </w:r>
          </w:p>
        </w:tc>
        <w:tc>
          <w:tcPr>
            <w:tcW w:w="486" w:type="pct"/>
          </w:tcPr>
          <w:p w14:paraId="4267B585" w14:textId="7B12F883" w:rsidR="00BA1AE1" w:rsidRPr="007C3343" w:rsidRDefault="00BA1AE1" w:rsidP="00BA1AE1">
            <w:pPr>
              <w:rPr>
                <w:b/>
                <w:bCs/>
              </w:rPr>
            </w:pPr>
            <w:r w:rsidRPr="007C3343">
              <w:rPr>
                <w:b/>
                <w:bCs/>
              </w:rPr>
              <w:t>1,843</w:t>
            </w:r>
          </w:p>
        </w:tc>
      </w:tr>
    </w:tbl>
    <w:p w14:paraId="00DB2666" w14:textId="77777777" w:rsidR="00BA1AE1" w:rsidRPr="007C3343" w:rsidRDefault="00BA1AE1" w:rsidP="00BA1AE1">
      <w:pPr>
        <w:rPr>
          <w:b/>
          <w:bCs/>
        </w:rPr>
      </w:pPr>
      <w:bookmarkStart w:id="480" w:name="_6.5_Other_provisions"/>
      <w:bookmarkStart w:id="481" w:name="_Toc119228577"/>
      <w:bookmarkEnd w:id="480"/>
      <w:r w:rsidRPr="007C3343">
        <w:t>Prepayments represent payments in advance of receipt of goods or services or the payments made for services covering a term extending beyond that financial accounting period.</w:t>
      </w:r>
    </w:p>
    <w:p w14:paraId="5CD22BA8" w14:textId="79B0708F" w:rsidR="00CC7C52" w:rsidRPr="007C3343" w:rsidRDefault="00CC7C52" w:rsidP="00CC7C52">
      <w:pPr>
        <w:pStyle w:val="Heading3"/>
      </w:pPr>
      <w:bookmarkStart w:id="482" w:name="_6.5_Other_provisions_1"/>
      <w:bookmarkEnd w:id="482"/>
      <w:r w:rsidRPr="007C3343">
        <w:t>6.5 Other provisions</w:t>
      </w:r>
      <w:bookmarkEnd w:id="481"/>
    </w:p>
    <w:p w14:paraId="02B3A720" w14:textId="435FB937" w:rsidR="00CF746B" w:rsidRPr="007C3343" w:rsidRDefault="00223B34" w:rsidP="00223B34">
      <w:pPr>
        <w:pStyle w:val="Heading4"/>
      </w:pPr>
      <w:r w:rsidRPr="007C3343">
        <w:t>Current provisions</w:t>
      </w:r>
    </w:p>
    <w:tbl>
      <w:tblPr>
        <w:tblStyle w:val="TableGrid"/>
        <w:tblW w:w="5000" w:type="pct"/>
        <w:tblLook w:val="01E0" w:firstRow="1" w:lastRow="1" w:firstColumn="1" w:lastColumn="1" w:noHBand="0" w:noVBand="0"/>
      </w:tblPr>
      <w:tblGrid>
        <w:gridCol w:w="7300"/>
        <w:gridCol w:w="1522"/>
        <w:gridCol w:w="948"/>
      </w:tblGrid>
      <w:tr w:rsidR="00223B34" w:rsidRPr="007C3343" w14:paraId="6A419166" w14:textId="77777777">
        <w:trPr>
          <w:cantSplit/>
          <w:trHeight w:val="471"/>
          <w:tblHeader/>
        </w:trPr>
        <w:tc>
          <w:tcPr>
            <w:tcW w:w="3736" w:type="pct"/>
            <w:shd w:val="clear" w:color="auto" w:fill="D9D9D9" w:themeFill="background1" w:themeFillShade="D9"/>
          </w:tcPr>
          <w:p w14:paraId="756BEA05" w14:textId="730C147F" w:rsidR="00223B34" w:rsidRPr="007C3343" w:rsidRDefault="00223B34">
            <w:pPr>
              <w:rPr>
                <w:b/>
                <w:bCs/>
              </w:rPr>
            </w:pPr>
            <w:r w:rsidRPr="007C3343">
              <w:rPr>
                <w:b/>
                <w:bCs/>
              </w:rPr>
              <w:t>Current provisions</w:t>
            </w:r>
          </w:p>
        </w:tc>
        <w:tc>
          <w:tcPr>
            <w:tcW w:w="779" w:type="pct"/>
            <w:shd w:val="clear" w:color="auto" w:fill="D9D9D9" w:themeFill="background1" w:themeFillShade="D9"/>
          </w:tcPr>
          <w:p w14:paraId="47FDB85A" w14:textId="77777777" w:rsidR="00223B34" w:rsidRPr="007C3343" w:rsidRDefault="00223B34">
            <w:pPr>
              <w:rPr>
                <w:b/>
                <w:bCs/>
              </w:rPr>
            </w:pPr>
            <w:r w:rsidRPr="007C3343">
              <w:rPr>
                <w:b/>
                <w:bCs/>
              </w:rPr>
              <w:t>2023</w:t>
            </w:r>
          </w:p>
          <w:p w14:paraId="6B963C52" w14:textId="77777777" w:rsidR="00223B34" w:rsidRPr="007C3343" w:rsidRDefault="00223B34">
            <w:pPr>
              <w:rPr>
                <w:b/>
                <w:bCs/>
              </w:rPr>
            </w:pPr>
            <w:r w:rsidRPr="007C3343">
              <w:rPr>
                <w:b/>
                <w:bCs/>
              </w:rPr>
              <w:t>$’000</w:t>
            </w:r>
          </w:p>
        </w:tc>
        <w:tc>
          <w:tcPr>
            <w:tcW w:w="485" w:type="pct"/>
            <w:shd w:val="clear" w:color="auto" w:fill="D9D9D9" w:themeFill="background1" w:themeFillShade="D9"/>
          </w:tcPr>
          <w:p w14:paraId="7D94F7A4" w14:textId="77777777" w:rsidR="00223B34" w:rsidRPr="007C3343" w:rsidRDefault="00223B34">
            <w:pPr>
              <w:rPr>
                <w:b/>
                <w:bCs/>
              </w:rPr>
            </w:pPr>
            <w:r w:rsidRPr="007C3343">
              <w:rPr>
                <w:b/>
                <w:bCs/>
              </w:rPr>
              <w:t>2022</w:t>
            </w:r>
          </w:p>
          <w:p w14:paraId="56ED5779" w14:textId="77777777" w:rsidR="00223B34" w:rsidRPr="007C3343" w:rsidRDefault="00223B34">
            <w:pPr>
              <w:rPr>
                <w:b/>
                <w:bCs/>
              </w:rPr>
            </w:pPr>
            <w:r w:rsidRPr="007C3343">
              <w:rPr>
                <w:b/>
                <w:bCs/>
              </w:rPr>
              <w:t>$’000</w:t>
            </w:r>
          </w:p>
        </w:tc>
      </w:tr>
      <w:tr w:rsidR="00223B34" w:rsidRPr="007C3343" w14:paraId="45D2CC8C" w14:textId="77777777">
        <w:trPr>
          <w:cantSplit/>
          <w:trHeight w:val="293"/>
        </w:trPr>
        <w:tc>
          <w:tcPr>
            <w:tcW w:w="3736" w:type="pct"/>
          </w:tcPr>
          <w:p w14:paraId="7073EB17" w14:textId="77777777" w:rsidR="00223B34" w:rsidRPr="007C3343" w:rsidRDefault="00223B34">
            <w:r w:rsidRPr="007C3343">
              <w:t>Decommissioning</w:t>
            </w:r>
          </w:p>
        </w:tc>
        <w:tc>
          <w:tcPr>
            <w:tcW w:w="779" w:type="pct"/>
          </w:tcPr>
          <w:p w14:paraId="2A0EC6EB" w14:textId="05F46051" w:rsidR="00223B34" w:rsidRPr="007C3343" w:rsidRDefault="00720FA2">
            <w:r w:rsidRPr="007C3343">
              <w:t>190</w:t>
            </w:r>
          </w:p>
        </w:tc>
        <w:tc>
          <w:tcPr>
            <w:tcW w:w="485" w:type="pct"/>
          </w:tcPr>
          <w:p w14:paraId="13F1FF10" w14:textId="3B71BDAE" w:rsidR="00223B34" w:rsidRPr="007C3343" w:rsidRDefault="00720FA2">
            <w:r w:rsidRPr="007C3343">
              <w:t>-</w:t>
            </w:r>
          </w:p>
        </w:tc>
      </w:tr>
      <w:tr w:rsidR="00223B34" w:rsidRPr="007C3343" w14:paraId="27B85C30" w14:textId="77777777">
        <w:trPr>
          <w:cantSplit/>
          <w:trHeight w:val="297"/>
        </w:trPr>
        <w:tc>
          <w:tcPr>
            <w:tcW w:w="3736" w:type="pct"/>
          </w:tcPr>
          <w:p w14:paraId="42FDF87E" w14:textId="77777777" w:rsidR="00223B34" w:rsidRPr="007C3343" w:rsidRDefault="00223B34">
            <w:pPr>
              <w:rPr>
                <w:b/>
                <w:bCs/>
              </w:rPr>
            </w:pPr>
            <w:r w:rsidRPr="007C3343">
              <w:rPr>
                <w:b/>
                <w:bCs/>
              </w:rPr>
              <w:t>Total non-current provisions</w:t>
            </w:r>
          </w:p>
        </w:tc>
        <w:tc>
          <w:tcPr>
            <w:tcW w:w="779" w:type="pct"/>
          </w:tcPr>
          <w:p w14:paraId="2432C740" w14:textId="10BCF0E2" w:rsidR="00223B34" w:rsidRPr="007C3343" w:rsidRDefault="00720FA2">
            <w:pPr>
              <w:rPr>
                <w:b/>
                <w:bCs/>
              </w:rPr>
            </w:pPr>
            <w:r w:rsidRPr="007C3343">
              <w:rPr>
                <w:b/>
                <w:bCs/>
              </w:rPr>
              <w:t>190</w:t>
            </w:r>
          </w:p>
        </w:tc>
        <w:tc>
          <w:tcPr>
            <w:tcW w:w="485" w:type="pct"/>
          </w:tcPr>
          <w:p w14:paraId="4B12B50C" w14:textId="1586A32A" w:rsidR="00223B34" w:rsidRPr="007C3343" w:rsidRDefault="00720FA2">
            <w:pPr>
              <w:rPr>
                <w:b/>
                <w:bCs/>
              </w:rPr>
            </w:pPr>
            <w:r w:rsidRPr="007C3343">
              <w:rPr>
                <w:b/>
                <w:bCs/>
              </w:rPr>
              <w:t>-</w:t>
            </w:r>
          </w:p>
        </w:tc>
      </w:tr>
    </w:tbl>
    <w:p w14:paraId="2AA6D55A" w14:textId="2C74B252" w:rsidR="00223B34" w:rsidRPr="007C3343" w:rsidRDefault="00223B34" w:rsidP="00223B34">
      <w:pPr>
        <w:pStyle w:val="Heading4"/>
      </w:pPr>
      <w:r w:rsidRPr="007C3343">
        <w:t>Non-current provisions</w:t>
      </w:r>
    </w:p>
    <w:tbl>
      <w:tblPr>
        <w:tblStyle w:val="TableGrid"/>
        <w:tblW w:w="5000" w:type="pct"/>
        <w:tblLook w:val="01E0" w:firstRow="1" w:lastRow="1" w:firstColumn="1" w:lastColumn="1" w:noHBand="0" w:noVBand="0"/>
      </w:tblPr>
      <w:tblGrid>
        <w:gridCol w:w="7300"/>
        <w:gridCol w:w="1522"/>
        <w:gridCol w:w="948"/>
      </w:tblGrid>
      <w:tr w:rsidR="00CC7C52" w:rsidRPr="007C3343" w14:paraId="7B7FA4A8" w14:textId="77777777">
        <w:trPr>
          <w:cantSplit/>
          <w:trHeight w:val="471"/>
          <w:tblHeader/>
        </w:trPr>
        <w:tc>
          <w:tcPr>
            <w:tcW w:w="3736" w:type="pct"/>
            <w:shd w:val="clear" w:color="auto" w:fill="D9D9D9" w:themeFill="background1" w:themeFillShade="D9"/>
          </w:tcPr>
          <w:p w14:paraId="05E1BB3B" w14:textId="77777777" w:rsidR="00CC7C52" w:rsidRPr="007C3343" w:rsidRDefault="00CC7C52">
            <w:pPr>
              <w:rPr>
                <w:b/>
                <w:bCs/>
              </w:rPr>
            </w:pPr>
            <w:r w:rsidRPr="007C3343">
              <w:rPr>
                <w:b/>
                <w:bCs/>
              </w:rPr>
              <w:t>Non-current provisions</w:t>
            </w:r>
          </w:p>
        </w:tc>
        <w:tc>
          <w:tcPr>
            <w:tcW w:w="779" w:type="pct"/>
            <w:shd w:val="clear" w:color="auto" w:fill="D9D9D9" w:themeFill="background1" w:themeFillShade="D9"/>
          </w:tcPr>
          <w:p w14:paraId="3FD868D3" w14:textId="51626284" w:rsidR="00CC7C52" w:rsidRPr="007C3343" w:rsidRDefault="00CC7C52">
            <w:pPr>
              <w:rPr>
                <w:b/>
                <w:bCs/>
              </w:rPr>
            </w:pPr>
            <w:r w:rsidRPr="007C3343">
              <w:rPr>
                <w:b/>
                <w:bCs/>
              </w:rPr>
              <w:t>202</w:t>
            </w:r>
            <w:r w:rsidR="00CF746B" w:rsidRPr="007C3343">
              <w:rPr>
                <w:b/>
                <w:bCs/>
              </w:rPr>
              <w:t>3</w:t>
            </w:r>
          </w:p>
          <w:p w14:paraId="6C3A4ECD"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13EDFABF" w14:textId="73373B6B" w:rsidR="00CC7C52" w:rsidRPr="007C3343" w:rsidRDefault="00CC7C52">
            <w:pPr>
              <w:rPr>
                <w:b/>
                <w:bCs/>
              </w:rPr>
            </w:pPr>
            <w:r w:rsidRPr="007C3343">
              <w:rPr>
                <w:b/>
                <w:bCs/>
              </w:rPr>
              <w:t>202</w:t>
            </w:r>
            <w:r w:rsidR="00CF746B" w:rsidRPr="007C3343">
              <w:rPr>
                <w:b/>
                <w:bCs/>
              </w:rPr>
              <w:t>2</w:t>
            </w:r>
          </w:p>
          <w:p w14:paraId="2BB936FF" w14:textId="77777777" w:rsidR="00CC7C52" w:rsidRPr="007C3343" w:rsidRDefault="00CC7C52">
            <w:pPr>
              <w:rPr>
                <w:b/>
                <w:bCs/>
              </w:rPr>
            </w:pPr>
            <w:r w:rsidRPr="007C3343">
              <w:rPr>
                <w:b/>
                <w:bCs/>
              </w:rPr>
              <w:t>$’000</w:t>
            </w:r>
          </w:p>
        </w:tc>
      </w:tr>
      <w:tr w:rsidR="00CC7C52" w:rsidRPr="007C3343" w14:paraId="58FFEAB9" w14:textId="77777777">
        <w:trPr>
          <w:cantSplit/>
          <w:trHeight w:val="293"/>
        </w:trPr>
        <w:tc>
          <w:tcPr>
            <w:tcW w:w="3736" w:type="pct"/>
          </w:tcPr>
          <w:p w14:paraId="6ADCC0EE" w14:textId="77777777" w:rsidR="00CC7C52" w:rsidRPr="007C3343" w:rsidRDefault="00CC7C52">
            <w:r w:rsidRPr="007C3343">
              <w:t>Decommissioning</w:t>
            </w:r>
          </w:p>
        </w:tc>
        <w:tc>
          <w:tcPr>
            <w:tcW w:w="779" w:type="pct"/>
          </w:tcPr>
          <w:p w14:paraId="31E26D10" w14:textId="71E8D19F" w:rsidR="00CC7C52" w:rsidRPr="007C3343" w:rsidRDefault="00720FA2">
            <w:r w:rsidRPr="007C3343">
              <w:t>1,888</w:t>
            </w:r>
          </w:p>
        </w:tc>
        <w:tc>
          <w:tcPr>
            <w:tcW w:w="485" w:type="pct"/>
          </w:tcPr>
          <w:p w14:paraId="567EC95D" w14:textId="77777777" w:rsidR="00CC7C52" w:rsidRPr="007C3343" w:rsidRDefault="00CC7C52">
            <w:r w:rsidRPr="007C3343">
              <w:t>2,052</w:t>
            </w:r>
          </w:p>
        </w:tc>
      </w:tr>
      <w:tr w:rsidR="00CC7C52" w:rsidRPr="007C3343" w14:paraId="0EE9DAB3" w14:textId="77777777">
        <w:trPr>
          <w:cantSplit/>
          <w:trHeight w:val="297"/>
        </w:trPr>
        <w:tc>
          <w:tcPr>
            <w:tcW w:w="3736" w:type="pct"/>
          </w:tcPr>
          <w:p w14:paraId="6CDC914C" w14:textId="77777777" w:rsidR="00CC7C52" w:rsidRPr="007C3343" w:rsidRDefault="00CC7C52">
            <w:pPr>
              <w:rPr>
                <w:b/>
                <w:bCs/>
              </w:rPr>
            </w:pPr>
            <w:r w:rsidRPr="007C3343">
              <w:rPr>
                <w:b/>
                <w:bCs/>
              </w:rPr>
              <w:t>Total non-current provisions</w:t>
            </w:r>
          </w:p>
        </w:tc>
        <w:tc>
          <w:tcPr>
            <w:tcW w:w="779" w:type="pct"/>
          </w:tcPr>
          <w:p w14:paraId="64BF057F" w14:textId="4EA2D712" w:rsidR="00CC7C52" w:rsidRPr="007C3343" w:rsidRDefault="00720FA2">
            <w:pPr>
              <w:rPr>
                <w:b/>
                <w:bCs/>
              </w:rPr>
            </w:pPr>
            <w:r w:rsidRPr="007C3343">
              <w:rPr>
                <w:b/>
                <w:bCs/>
              </w:rPr>
              <w:t>1,888</w:t>
            </w:r>
          </w:p>
        </w:tc>
        <w:tc>
          <w:tcPr>
            <w:tcW w:w="485" w:type="pct"/>
          </w:tcPr>
          <w:p w14:paraId="0F42C0C4" w14:textId="77777777" w:rsidR="00CC7C52" w:rsidRPr="007C3343" w:rsidRDefault="00CC7C52">
            <w:pPr>
              <w:rPr>
                <w:b/>
                <w:bCs/>
              </w:rPr>
            </w:pPr>
            <w:r w:rsidRPr="007C3343">
              <w:rPr>
                <w:b/>
                <w:bCs/>
              </w:rPr>
              <w:t>2,052</w:t>
            </w:r>
          </w:p>
        </w:tc>
      </w:tr>
      <w:tr w:rsidR="00CC7C52" w:rsidRPr="007C3343" w14:paraId="22F7553D" w14:textId="77777777">
        <w:trPr>
          <w:cantSplit/>
          <w:trHeight w:val="280"/>
        </w:trPr>
        <w:tc>
          <w:tcPr>
            <w:tcW w:w="3736" w:type="pct"/>
          </w:tcPr>
          <w:p w14:paraId="3C77C10C" w14:textId="77777777" w:rsidR="00CC7C52" w:rsidRPr="007C3343" w:rsidRDefault="00CC7C52">
            <w:pPr>
              <w:rPr>
                <w:b/>
                <w:bCs/>
              </w:rPr>
            </w:pPr>
            <w:r w:rsidRPr="007C3343">
              <w:rPr>
                <w:b/>
                <w:bCs/>
              </w:rPr>
              <w:t>Total provisions</w:t>
            </w:r>
          </w:p>
        </w:tc>
        <w:tc>
          <w:tcPr>
            <w:tcW w:w="779" w:type="pct"/>
          </w:tcPr>
          <w:p w14:paraId="5935AFCA" w14:textId="7CBF011C" w:rsidR="00CC7C52" w:rsidRPr="007C3343" w:rsidRDefault="00720FA2">
            <w:pPr>
              <w:rPr>
                <w:b/>
                <w:bCs/>
              </w:rPr>
            </w:pPr>
            <w:r w:rsidRPr="007C3343">
              <w:rPr>
                <w:b/>
                <w:bCs/>
              </w:rPr>
              <w:t>2,078</w:t>
            </w:r>
          </w:p>
        </w:tc>
        <w:tc>
          <w:tcPr>
            <w:tcW w:w="485" w:type="pct"/>
          </w:tcPr>
          <w:p w14:paraId="7BA5CEB1" w14:textId="77777777" w:rsidR="00CC7C52" w:rsidRPr="007C3343" w:rsidRDefault="00CC7C52">
            <w:pPr>
              <w:rPr>
                <w:b/>
                <w:bCs/>
              </w:rPr>
            </w:pPr>
            <w:r w:rsidRPr="007C3343">
              <w:rPr>
                <w:b/>
                <w:bCs/>
              </w:rPr>
              <w:t>2,052</w:t>
            </w:r>
          </w:p>
        </w:tc>
      </w:tr>
    </w:tbl>
    <w:p w14:paraId="18133CCE" w14:textId="70805A2C" w:rsidR="00636453" w:rsidRPr="007C3343" w:rsidRDefault="00636453" w:rsidP="00636453">
      <w:pPr>
        <w:rPr>
          <w:lang w:eastAsia="en-AU"/>
        </w:rPr>
      </w:pPr>
      <w:r w:rsidRPr="007C3343">
        <w:rPr>
          <w:lang w:eastAsia="en-AU"/>
        </w:rPr>
        <w:t>Other provisions are recognised when Victoria Legal Aid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1EC5C0A1" w14:textId="35107BC2" w:rsidR="00CC7C52" w:rsidRPr="007C3343" w:rsidRDefault="00636453" w:rsidP="00636453">
      <w:pPr>
        <w:rPr>
          <w:lang w:eastAsia="en-AU"/>
        </w:rPr>
      </w:pPr>
      <w:r w:rsidRPr="007C3343">
        <w:rPr>
          <w:lang w:eastAsia="en-AU"/>
        </w:rPr>
        <w:t>Where a provision is measured using the cash flows estimated to settle the present obligation, its carrying amount is the present value of those cash flows, using a discount rate that reflects the time, value of money and risks specific to the provision.</w:t>
      </w:r>
    </w:p>
    <w:p w14:paraId="14BBFF0D" w14:textId="71487585" w:rsidR="00636453" w:rsidRPr="007C3343" w:rsidRDefault="00636453" w:rsidP="00636453">
      <w:pPr>
        <w:rPr>
          <w:lang w:eastAsia="en-AU"/>
        </w:rPr>
      </w:pPr>
      <w:r w:rsidRPr="007C3343">
        <w:rPr>
          <w:lang w:eastAsia="en-AU"/>
        </w:rP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1400BB08" w14:textId="4D1D2284" w:rsidR="00636453" w:rsidRPr="007C3343" w:rsidRDefault="00636453" w:rsidP="00636453">
      <w:pPr>
        <w:rPr>
          <w:lang w:eastAsia="en-AU"/>
        </w:rPr>
      </w:pPr>
      <w:r w:rsidRPr="007C3343">
        <w:rPr>
          <w:lang w:eastAsia="en-AU"/>
        </w:rPr>
        <w:t>The Decommissioning (make-good) provision is recognised in accordance with the lease agreement to restore the premises to its original condition at the end of the lease term.</w:t>
      </w:r>
    </w:p>
    <w:p w14:paraId="237BA93F" w14:textId="77777777" w:rsidR="00CC7C52" w:rsidRPr="007C3343" w:rsidRDefault="00CC7C52" w:rsidP="00CC7C52">
      <w:pPr>
        <w:pStyle w:val="Heading2"/>
      </w:pPr>
      <w:bookmarkStart w:id="483" w:name="_Toc119228578"/>
      <w:bookmarkStart w:id="484" w:name="_Toc119228683"/>
      <w:bookmarkStart w:id="485" w:name="_Toc119234280"/>
      <w:r w:rsidRPr="007C3343">
        <w:lastRenderedPageBreak/>
        <w:t>7. How we financed our operations</w:t>
      </w:r>
      <w:bookmarkEnd w:id="483"/>
      <w:bookmarkEnd w:id="484"/>
      <w:bookmarkEnd w:id="485"/>
    </w:p>
    <w:p w14:paraId="5A1897AC" w14:textId="77777777" w:rsidR="00CC7C52" w:rsidRPr="007C3343" w:rsidRDefault="00CC7C52" w:rsidP="00CC7C52">
      <w:pPr>
        <w:pStyle w:val="Heading3"/>
      </w:pPr>
      <w:bookmarkStart w:id="486" w:name="_Toc119228579"/>
      <w:r w:rsidRPr="007C3343">
        <w:t>Introduction</w:t>
      </w:r>
      <w:bookmarkEnd w:id="486"/>
    </w:p>
    <w:p w14:paraId="05C66A44" w14:textId="63E183C3" w:rsidR="00E7711E" w:rsidRPr="007C3343" w:rsidRDefault="00E7711E" w:rsidP="00E7711E">
      <w:pPr>
        <w:rPr>
          <w:lang w:eastAsia="en-AU"/>
        </w:rPr>
      </w:pPr>
      <w:r w:rsidRPr="007C3343">
        <w:rPr>
          <w:lang w:eastAsia="en-AU"/>
        </w:rPr>
        <w:t>This section provides information on the sources of finance utilised by Victoria Legal Aid during its operations and information on current commitments for expenditure and other information related to financial activities of Victoria Legal Aid.</w:t>
      </w:r>
    </w:p>
    <w:p w14:paraId="37A75073" w14:textId="7B54DF20" w:rsidR="00E7711E" w:rsidRPr="007C3343" w:rsidRDefault="00E7711E" w:rsidP="00E7711E">
      <w:pPr>
        <w:rPr>
          <w:lang w:eastAsia="en-AU"/>
        </w:rPr>
      </w:pPr>
      <w:r w:rsidRPr="007C3343">
        <w:rPr>
          <w:lang w:eastAsia="en-AU"/>
        </w:rPr>
        <w:t xml:space="preserve">This section includes disclosures of balances that are financial instruments (such as cash balances). Note </w:t>
      </w:r>
      <w:hyperlink w:anchor="_8.1_Financial_instruments" w:history="1">
        <w:r w:rsidRPr="006D15E5">
          <w:rPr>
            <w:rStyle w:val="Hyperlink"/>
            <w:lang w:eastAsia="en-AU"/>
          </w:rPr>
          <w:t>8.1</w:t>
        </w:r>
      </w:hyperlink>
      <w:r w:rsidRPr="007C3343">
        <w:rPr>
          <w:lang w:eastAsia="en-AU"/>
        </w:rPr>
        <w:t xml:space="preserve"> and </w:t>
      </w:r>
      <w:hyperlink w:anchor="_8.3_Fair_value_1" w:history="1">
        <w:r w:rsidRPr="006D15E5">
          <w:rPr>
            <w:rStyle w:val="Hyperlink"/>
            <w:lang w:eastAsia="en-AU"/>
          </w:rPr>
          <w:t>8.3</w:t>
        </w:r>
      </w:hyperlink>
      <w:r w:rsidRPr="007C3343">
        <w:rPr>
          <w:lang w:eastAsia="en-AU"/>
        </w:rPr>
        <w:t xml:space="preserve"> provides additional, specific financial instrument disclosures.</w:t>
      </w:r>
    </w:p>
    <w:p w14:paraId="4D8F6925" w14:textId="08141C60" w:rsidR="00CC7C52" w:rsidRPr="007C3343" w:rsidRDefault="00CC7C52" w:rsidP="00CC7C52">
      <w:pPr>
        <w:pStyle w:val="Heading3"/>
      </w:pPr>
      <w:bookmarkStart w:id="487" w:name="_Toc119228580"/>
      <w:r w:rsidRPr="007C3343">
        <w:t>Structure</w:t>
      </w:r>
      <w:bookmarkEnd w:id="487"/>
    </w:p>
    <w:p w14:paraId="11C18E1B" w14:textId="77777777" w:rsidR="00CC7C52" w:rsidRPr="007C3343" w:rsidRDefault="00B3293D" w:rsidP="00CC7C52">
      <w:pPr>
        <w:rPr>
          <w:lang w:eastAsia="en-AU"/>
        </w:rPr>
      </w:pPr>
      <w:hyperlink w:anchor="_7.1_Leases" w:history="1">
        <w:r w:rsidR="00CC7C52" w:rsidRPr="007C3343">
          <w:rPr>
            <w:rStyle w:val="Hyperlink"/>
            <w:lang w:eastAsia="en-AU"/>
          </w:rPr>
          <w:t>7.1</w:t>
        </w:r>
        <w:bookmarkStart w:id="488" w:name="_Hlt149656900"/>
        <w:r w:rsidR="00CC7C52" w:rsidRPr="007C3343">
          <w:rPr>
            <w:rStyle w:val="Hyperlink"/>
            <w:lang w:eastAsia="en-AU"/>
          </w:rPr>
          <w:t xml:space="preserve"> </w:t>
        </w:r>
        <w:bookmarkEnd w:id="488"/>
        <w:r w:rsidR="00CC7C52" w:rsidRPr="007C3343">
          <w:rPr>
            <w:rStyle w:val="Hyperlink"/>
            <w:lang w:eastAsia="en-AU"/>
          </w:rPr>
          <w:t>Leases</w:t>
        </w:r>
      </w:hyperlink>
    </w:p>
    <w:p w14:paraId="4975573B" w14:textId="77777777" w:rsidR="00CC7C52" w:rsidRPr="007C3343" w:rsidRDefault="00B3293D" w:rsidP="00CC7C52">
      <w:pPr>
        <w:rPr>
          <w:lang w:eastAsia="en-AU"/>
        </w:rPr>
      </w:pPr>
      <w:hyperlink w:anchor="_7.2_Cash_flow" w:history="1">
        <w:r w:rsidR="00CC7C52" w:rsidRPr="007C3343">
          <w:rPr>
            <w:rStyle w:val="Hyperlink"/>
            <w:lang w:eastAsia="en-AU"/>
          </w:rPr>
          <w:t>7.2 Cash</w:t>
        </w:r>
        <w:bookmarkStart w:id="489" w:name="_Hlt149656901"/>
        <w:r w:rsidR="00CC7C52" w:rsidRPr="007C3343">
          <w:rPr>
            <w:rStyle w:val="Hyperlink"/>
            <w:lang w:eastAsia="en-AU"/>
          </w:rPr>
          <w:t xml:space="preserve"> </w:t>
        </w:r>
        <w:bookmarkEnd w:id="489"/>
        <w:r w:rsidR="00CC7C52" w:rsidRPr="007C3343">
          <w:rPr>
            <w:rStyle w:val="Hyperlink"/>
            <w:lang w:eastAsia="en-AU"/>
          </w:rPr>
          <w:t>flow information and balances</w:t>
        </w:r>
      </w:hyperlink>
    </w:p>
    <w:p w14:paraId="64892958" w14:textId="29C30EE3" w:rsidR="00CC7C52" w:rsidRPr="007C3343" w:rsidRDefault="00B3293D" w:rsidP="00CC7C52">
      <w:pPr>
        <w:rPr>
          <w:lang w:eastAsia="en-AU"/>
        </w:rPr>
      </w:pPr>
      <w:hyperlink w:anchor="_7.3_Trust_account" w:history="1">
        <w:r w:rsidR="00CC7C52" w:rsidRPr="007C3343">
          <w:rPr>
            <w:rStyle w:val="Hyperlink"/>
            <w:lang w:eastAsia="en-AU"/>
          </w:rPr>
          <w:t xml:space="preserve">7.3 </w:t>
        </w:r>
        <w:r w:rsidR="00115C52" w:rsidRPr="007C3343">
          <w:rPr>
            <w:rStyle w:val="Hyperlink"/>
            <w:lang w:eastAsia="en-AU"/>
          </w:rPr>
          <w:t>Com</w:t>
        </w:r>
        <w:bookmarkStart w:id="490" w:name="_Hlt149656905"/>
        <w:r w:rsidR="00115C52" w:rsidRPr="007C3343">
          <w:rPr>
            <w:rStyle w:val="Hyperlink"/>
            <w:lang w:eastAsia="en-AU"/>
          </w:rPr>
          <w:t>m</w:t>
        </w:r>
        <w:bookmarkEnd w:id="490"/>
        <w:r w:rsidR="00115C52" w:rsidRPr="007C3343">
          <w:rPr>
            <w:rStyle w:val="Hyperlink"/>
            <w:lang w:eastAsia="en-AU"/>
          </w:rPr>
          <w:t>itments</w:t>
        </w:r>
      </w:hyperlink>
    </w:p>
    <w:p w14:paraId="7D04134B" w14:textId="77777777" w:rsidR="00CC7C52" w:rsidRPr="007C3343" w:rsidRDefault="00CC7C52" w:rsidP="00CC7C52">
      <w:pPr>
        <w:pStyle w:val="Heading3"/>
      </w:pPr>
      <w:bookmarkStart w:id="491" w:name="_7.1_Leases"/>
      <w:bookmarkStart w:id="492" w:name="_Toc119228581"/>
      <w:bookmarkEnd w:id="491"/>
      <w:r w:rsidRPr="007C3343">
        <w:t>7.1 Leases</w:t>
      </w:r>
      <w:bookmarkEnd w:id="492"/>
    </w:p>
    <w:p w14:paraId="20652DE4" w14:textId="77777777" w:rsidR="00CC7C52" w:rsidRPr="007C3343" w:rsidRDefault="00CC7C52" w:rsidP="00CC7C52">
      <w:pPr>
        <w:pStyle w:val="Heading4"/>
      </w:pPr>
      <w:r w:rsidRPr="007C3343">
        <w:t>Current leases</w:t>
      </w:r>
    </w:p>
    <w:tbl>
      <w:tblPr>
        <w:tblStyle w:val="TableGrid"/>
        <w:tblW w:w="5000" w:type="pct"/>
        <w:tblLook w:val="01E0" w:firstRow="1" w:lastRow="1" w:firstColumn="1" w:lastColumn="1" w:noHBand="0" w:noVBand="0"/>
      </w:tblPr>
      <w:tblGrid>
        <w:gridCol w:w="7300"/>
        <w:gridCol w:w="1481"/>
        <w:gridCol w:w="989"/>
      </w:tblGrid>
      <w:tr w:rsidR="00CC7C52" w:rsidRPr="007C3343" w14:paraId="73B29D95" w14:textId="77777777">
        <w:trPr>
          <w:cantSplit/>
          <w:trHeight w:val="471"/>
          <w:tblHeader/>
        </w:trPr>
        <w:tc>
          <w:tcPr>
            <w:tcW w:w="3736" w:type="pct"/>
            <w:shd w:val="clear" w:color="auto" w:fill="D9D9D9" w:themeFill="background1" w:themeFillShade="D9"/>
          </w:tcPr>
          <w:p w14:paraId="649E513A" w14:textId="77777777" w:rsidR="00CC7C52" w:rsidRPr="007C3343" w:rsidRDefault="00CC7C52">
            <w:pPr>
              <w:rPr>
                <w:b/>
                <w:bCs/>
              </w:rPr>
            </w:pPr>
            <w:r w:rsidRPr="007C3343">
              <w:rPr>
                <w:b/>
                <w:bCs/>
              </w:rPr>
              <w:t>Current leases</w:t>
            </w:r>
          </w:p>
        </w:tc>
        <w:tc>
          <w:tcPr>
            <w:tcW w:w="758" w:type="pct"/>
            <w:shd w:val="clear" w:color="auto" w:fill="D9D9D9" w:themeFill="background1" w:themeFillShade="D9"/>
          </w:tcPr>
          <w:p w14:paraId="289F1043" w14:textId="58DEC58B" w:rsidR="00CC7C52" w:rsidRPr="007C3343" w:rsidRDefault="00CC7C52">
            <w:pPr>
              <w:rPr>
                <w:b/>
                <w:bCs/>
              </w:rPr>
            </w:pPr>
            <w:r w:rsidRPr="007C3343">
              <w:rPr>
                <w:b/>
                <w:bCs/>
              </w:rPr>
              <w:t>202</w:t>
            </w:r>
            <w:r w:rsidR="00E7711E" w:rsidRPr="007C3343">
              <w:rPr>
                <w:b/>
                <w:bCs/>
              </w:rPr>
              <w:t>3</w:t>
            </w:r>
          </w:p>
          <w:p w14:paraId="793FAD48" w14:textId="77777777" w:rsidR="00CC7C52" w:rsidRPr="007C3343" w:rsidRDefault="00CC7C52">
            <w:pPr>
              <w:rPr>
                <w:b/>
                <w:bCs/>
              </w:rPr>
            </w:pPr>
            <w:r w:rsidRPr="007C3343">
              <w:rPr>
                <w:b/>
                <w:bCs/>
              </w:rPr>
              <w:t>$’000</w:t>
            </w:r>
          </w:p>
        </w:tc>
        <w:tc>
          <w:tcPr>
            <w:tcW w:w="506" w:type="pct"/>
            <w:shd w:val="clear" w:color="auto" w:fill="D9D9D9" w:themeFill="background1" w:themeFillShade="D9"/>
          </w:tcPr>
          <w:p w14:paraId="1AE7A649" w14:textId="30E24823" w:rsidR="00CC7C52" w:rsidRPr="007C3343" w:rsidRDefault="00CC7C52">
            <w:pPr>
              <w:rPr>
                <w:b/>
                <w:bCs/>
              </w:rPr>
            </w:pPr>
            <w:r w:rsidRPr="007C3343">
              <w:rPr>
                <w:b/>
                <w:bCs/>
              </w:rPr>
              <w:t>202</w:t>
            </w:r>
            <w:r w:rsidR="00E7711E" w:rsidRPr="007C3343">
              <w:rPr>
                <w:b/>
                <w:bCs/>
              </w:rPr>
              <w:t>2</w:t>
            </w:r>
          </w:p>
          <w:p w14:paraId="43E2ED33" w14:textId="77777777" w:rsidR="00CC7C52" w:rsidRPr="007C3343" w:rsidRDefault="00CC7C52">
            <w:pPr>
              <w:rPr>
                <w:b/>
                <w:bCs/>
              </w:rPr>
            </w:pPr>
            <w:r w:rsidRPr="007C3343">
              <w:rPr>
                <w:b/>
                <w:bCs/>
              </w:rPr>
              <w:t>$’000</w:t>
            </w:r>
          </w:p>
        </w:tc>
      </w:tr>
      <w:tr w:rsidR="00AA2C69" w:rsidRPr="007C3343" w14:paraId="6F34F1F4" w14:textId="77777777">
        <w:trPr>
          <w:cantSplit/>
          <w:trHeight w:val="298"/>
        </w:trPr>
        <w:tc>
          <w:tcPr>
            <w:tcW w:w="3736" w:type="pct"/>
          </w:tcPr>
          <w:p w14:paraId="26545817" w14:textId="4CD62DD1" w:rsidR="00AA2C69" w:rsidRPr="007C3343" w:rsidRDefault="00AA2C69" w:rsidP="00AA2C69">
            <w:r w:rsidRPr="007C3343">
              <w:t>Lease liabilities</w:t>
            </w:r>
            <w:r w:rsidR="006C4BE8" w:rsidRPr="007C3343">
              <w:rPr>
                <w:rStyle w:val="FootnoteReference"/>
              </w:rPr>
              <w:footnoteReference w:id="69"/>
            </w:r>
          </w:p>
        </w:tc>
        <w:tc>
          <w:tcPr>
            <w:tcW w:w="758" w:type="pct"/>
          </w:tcPr>
          <w:p w14:paraId="0CC420AF" w14:textId="20486FAC" w:rsidR="00AA2C69" w:rsidRPr="007C3343" w:rsidRDefault="00AA2C69" w:rsidP="00AA2C69">
            <w:r w:rsidRPr="007C3343">
              <w:t>7,680</w:t>
            </w:r>
          </w:p>
        </w:tc>
        <w:tc>
          <w:tcPr>
            <w:tcW w:w="506" w:type="pct"/>
          </w:tcPr>
          <w:p w14:paraId="5B268123" w14:textId="15369B95" w:rsidR="00AA2C69" w:rsidRPr="007C3343" w:rsidRDefault="00AA2C69" w:rsidP="00AA2C69">
            <w:r w:rsidRPr="007C3343">
              <w:t>7,264</w:t>
            </w:r>
          </w:p>
        </w:tc>
      </w:tr>
      <w:tr w:rsidR="00AA2C69" w:rsidRPr="007C3343" w14:paraId="20815BB3" w14:textId="77777777">
        <w:trPr>
          <w:cantSplit/>
          <w:trHeight w:val="297"/>
        </w:trPr>
        <w:tc>
          <w:tcPr>
            <w:tcW w:w="3736" w:type="pct"/>
          </w:tcPr>
          <w:p w14:paraId="5D332077" w14:textId="77777777" w:rsidR="00AA2C69" w:rsidRPr="007C3343" w:rsidRDefault="00AA2C69" w:rsidP="00AA2C69">
            <w:pPr>
              <w:rPr>
                <w:b/>
                <w:bCs/>
              </w:rPr>
            </w:pPr>
            <w:r w:rsidRPr="007C3343">
              <w:rPr>
                <w:b/>
                <w:bCs/>
              </w:rPr>
              <w:t>Total current leases</w:t>
            </w:r>
          </w:p>
        </w:tc>
        <w:tc>
          <w:tcPr>
            <w:tcW w:w="758" w:type="pct"/>
          </w:tcPr>
          <w:p w14:paraId="0D7154C4" w14:textId="16469612" w:rsidR="00AA2C69" w:rsidRPr="007C3343" w:rsidRDefault="00AA2C69" w:rsidP="00AA2C69">
            <w:pPr>
              <w:rPr>
                <w:b/>
                <w:bCs/>
              </w:rPr>
            </w:pPr>
            <w:r w:rsidRPr="007C3343">
              <w:rPr>
                <w:b/>
                <w:bCs/>
              </w:rPr>
              <w:t>7,680</w:t>
            </w:r>
          </w:p>
        </w:tc>
        <w:tc>
          <w:tcPr>
            <w:tcW w:w="506" w:type="pct"/>
          </w:tcPr>
          <w:p w14:paraId="4FCDAD62" w14:textId="478F65F9" w:rsidR="00AA2C69" w:rsidRPr="007C3343" w:rsidRDefault="00AA2C69" w:rsidP="00AA2C69">
            <w:pPr>
              <w:rPr>
                <w:b/>
                <w:bCs/>
              </w:rPr>
            </w:pPr>
            <w:r w:rsidRPr="007C3343">
              <w:rPr>
                <w:b/>
                <w:bCs/>
              </w:rPr>
              <w:t>7,264</w:t>
            </w:r>
          </w:p>
        </w:tc>
      </w:tr>
    </w:tbl>
    <w:p w14:paraId="1DA7A65D" w14:textId="77777777" w:rsidR="00CC7C52" w:rsidRPr="007C3343" w:rsidRDefault="00CC7C52" w:rsidP="00CC7C52">
      <w:pPr>
        <w:pStyle w:val="Heading4"/>
      </w:pPr>
      <w:r w:rsidRPr="007C3343">
        <w:t>Non-current leases</w:t>
      </w:r>
    </w:p>
    <w:tbl>
      <w:tblPr>
        <w:tblStyle w:val="TableGrid"/>
        <w:tblW w:w="5000" w:type="pct"/>
        <w:tblLook w:val="01E0" w:firstRow="1" w:lastRow="1" w:firstColumn="1" w:lastColumn="1" w:noHBand="0" w:noVBand="0"/>
      </w:tblPr>
      <w:tblGrid>
        <w:gridCol w:w="7300"/>
        <w:gridCol w:w="1481"/>
        <w:gridCol w:w="989"/>
      </w:tblGrid>
      <w:tr w:rsidR="00E7711E" w:rsidRPr="007C3343" w14:paraId="5FEB6B99" w14:textId="77777777">
        <w:trPr>
          <w:cantSplit/>
          <w:trHeight w:val="471"/>
          <w:tblHeader/>
        </w:trPr>
        <w:tc>
          <w:tcPr>
            <w:tcW w:w="3736" w:type="pct"/>
            <w:shd w:val="clear" w:color="auto" w:fill="D9D9D9" w:themeFill="background1" w:themeFillShade="D9"/>
          </w:tcPr>
          <w:p w14:paraId="43A60A70" w14:textId="77777777" w:rsidR="00E7711E" w:rsidRPr="007C3343" w:rsidRDefault="00E7711E" w:rsidP="00E7711E">
            <w:pPr>
              <w:rPr>
                <w:b/>
                <w:bCs/>
              </w:rPr>
            </w:pPr>
            <w:r w:rsidRPr="007C3343">
              <w:rPr>
                <w:b/>
                <w:bCs/>
              </w:rPr>
              <w:t>Non-current leases</w:t>
            </w:r>
          </w:p>
        </w:tc>
        <w:tc>
          <w:tcPr>
            <w:tcW w:w="758" w:type="pct"/>
            <w:shd w:val="clear" w:color="auto" w:fill="D9D9D9" w:themeFill="background1" w:themeFillShade="D9"/>
          </w:tcPr>
          <w:p w14:paraId="4F64E62D" w14:textId="77777777" w:rsidR="00E7711E" w:rsidRPr="007C3343" w:rsidRDefault="00E7711E" w:rsidP="00E7711E">
            <w:pPr>
              <w:rPr>
                <w:b/>
                <w:bCs/>
              </w:rPr>
            </w:pPr>
            <w:r w:rsidRPr="007C3343">
              <w:rPr>
                <w:b/>
                <w:bCs/>
              </w:rPr>
              <w:t>2023</w:t>
            </w:r>
          </w:p>
          <w:p w14:paraId="02A56CBF" w14:textId="6CDF2848" w:rsidR="00E7711E" w:rsidRPr="007C3343" w:rsidRDefault="00E7711E" w:rsidP="00E7711E">
            <w:pPr>
              <w:rPr>
                <w:b/>
                <w:bCs/>
              </w:rPr>
            </w:pPr>
            <w:r w:rsidRPr="007C3343">
              <w:rPr>
                <w:b/>
                <w:bCs/>
              </w:rPr>
              <w:t>$’000</w:t>
            </w:r>
          </w:p>
        </w:tc>
        <w:tc>
          <w:tcPr>
            <w:tcW w:w="506" w:type="pct"/>
            <w:shd w:val="clear" w:color="auto" w:fill="D9D9D9" w:themeFill="background1" w:themeFillShade="D9"/>
          </w:tcPr>
          <w:p w14:paraId="0DBE8DA7" w14:textId="77777777" w:rsidR="00E7711E" w:rsidRPr="007C3343" w:rsidRDefault="00E7711E" w:rsidP="00E7711E">
            <w:pPr>
              <w:rPr>
                <w:b/>
                <w:bCs/>
              </w:rPr>
            </w:pPr>
            <w:r w:rsidRPr="007C3343">
              <w:rPr>
                <w:b/>
                <w:bCs/>
              </w:rPr>
              <w:t>2022</w:t>
            </w:r>
          </w:p>
          <w:p w14:paraId="63DAE761" w14:textId="624CFFF4" w:rsidR="00E7711E" w:rsidRPr="007C3343" w:rsidRDefault="00E7711E" w:rsidP="00E7711E">
            <w:pPr>
              <w:rPr>
                <w:b/>
                <w:bCs/>
              </w:rPr>
            </w:pPr>
            <w:r w:rsidRPr="007C3343">
              <w:rPr>
                <w:b/>
                <w:bCs/>
              </w:rPr>
              <w:t>$’000</w:t>
            </w:r>
          </w:p>
        </w:tc>
      </w:tr>
      <w:tr w:rsidR="00AA2C69" w:rsidRPr="007C3343" w14:paraId="7BE49068" w14:textId="77777777">
        <w:trPr>
          <w:cantSplit/>
          <w:trHeight w:val="297"/>
        </w:trPr>
        <w:tc>
          <w:tcPr>
            <w:tcW w:w="3736" w:type="pct"/>
          </w:tcPr>
          <w:p w14:paraId="658BB3FB" w14:textId="749DB22B" w:rsidR="00AA2C69" w:rsidRPr="007C3343" w:rsidRDefault="00AA2C69" w:rsidP="00AA2C69">
            <w:r w:rsidRPr="007C3343">
              <w:t>Lease liabilities</w:t>
            </w:r>
            <w:r w:rsidR="006C4BE8" w:rsidRPr="007C3343">
              <w:rPr>
                <w:rStyle w:val="FootnoteReference"/>
              </w:rPr>
              <w:footnoteReference w:id="70"/>
            </w:r>
          </w:p>
        </w:tc>
        <w:tc>
          <w:tcPr>
            <w:tcW w:w="758" w:type="pct"/>
          </w:tcPr>
          <w:p w14:paraId="3B849780" w14:textId="3C169F55" w:rsidR="00AA2C69" w:rsidRPr="007C3343" w:rsidRDefault="00AA2C69" w:rsidP="00AA2C69">
            <w:r w:rsidRPr="007C3343">
              <w:t>33,167</w:t>
            </w:r>
          </w:p>
        </w:tc>
        <w:tc>
          <w:tcPr>
            <w:tcW w:w="506" w:type="pct"/>
          </w:tcPr>
          <w:p w14:paraId="68B4D1E1" w14:textId="3BF0C3B3" w:rsidR="00AA2C69" w:rsidRPr="007C3343" w:rsidRDefault="00AA2C69" w:rsidP="00AA2C69">
            <w:r w:rsidRPr="007C3343">
              <w:t>46,767</w:t>
            </w:r>
          </w:p>
        </w:tc>
      </w:tr>
      <w:tr w:rsidR="00AA2C69" w:rsidRPr="007C3343" w14:paraId="5AD56B58" w14:textId="77777777">
        <w:trPr>
          <w:cantSplit/>
          <w:trHeight w:val="297"/>
        </w:trPr>
        <w:tc>
          <w:tcPr>
            <w:tcW w:w="3736" w:type="pct"/>
          </w:tcPr>
          <w:p w14:paraId="0A84E6A9" w14:textId="77777777" w:rsidR="00AA2C69" w:rsidRPr="007C3343" w:rsidRDefault="00AA2C69" w:rsidP="00AA2C69">
            <w:pPr>
              <w:rPr>
                <w:b/>
                <w:bCs/>
              </w:rPr>
            </w:pPr>
            <w:r w:rsidRPr="007C3343">
              <w:rPr>
                <w:b/>
                <w:bCs/>
              </w:rPr>
              <w:t>Total non-current leases</w:t>
            </w:r>
          </w:p>
        </w:tc>
        <w:tc>
          <w:tcPr>
            <w:tcW w:w="758" w:type="pct"/>
          </w:tcPr>
          <w:p w14:paraId="2791A50E" w14:textId="1200108E" w:rsidR="00AA2C69" w:rsidRPr="007C3343" w:rsidRDefault="00AA2C69" w:rsidP="00AA2C69">
            <w:pPr>
              <w:rPr>
                <w:b/>
                <w:bCs/>
              </w:rPr>
            </w:pPr>
            <w:r w:rsidRPr="007C3343">
              <w:rPr>
                <w:b/>
                <w:bCs/>
              </w:rPr>
              <w:t>33,167</w:t>
            </w:r>
          </w:p>
        </w:tc>
        <w:tc>
          <w:tcPr>
            <w:tcW w:w="506" w:type="pct"/>
          </w:tcPr>
          <w:p w14:paraId="1975E4C0" w14:textId="2A86FD28" w:rsidR="00AA2C69" w:rsidRPr="007C3343" w:rsidRDefault="00AA2C69" w:rsidP="00AA2C69">
            <w:pPr>
              <w:rPr>
                <w:b/>
                <w:bCs/>
              </w:rPr>
            </w:pPr>
            <w:r w:rsidRPr="007C3343">
              <w:rPr>
                <w:b/>
                <w:bCs/>
              </w:rPr>
              <w:t>46,767</w:t>
            </w:r>
          </w:p>
        </w:tc>
      </w:tr>
      <w:tr w:rsidR="00AA2C69" w:rsidRPr="007C3343" w14:paraId="375CE363" w14:textId="77777777">
        <w:trPr>
          <w:cantSplit/>
          <w:trHeight w:val="280"/>
        </w:trPr>
        <w:tc>
          <w:tcPr>
            <w:tcW w:w="3736" w:type="pct"/>
          </w:tcPr>
          <w:p w14:paraId="488407C1" w14:textId="77777777" w:rsidR="00AA2C69" w:rsidRPr="007C3343" w:rsidRDefault="00AA2C69" w:rsidP="00AA2C69">
            <w:pPr>
              <w:rPr>
                <w:b/>
                <w:bCs/>
              </w:rPr>
            </w:pPr>
            <w:r w:rsidRPr="007C3343">
              <w:rPr>
                <w:b/>
                <w:bCs/>
              </w:rPr>
              <w:t>Total leases</w:t>
            </w:r>
          </w:p>
        </w:tc>
        <w:tc>
          <w:tcPr>
            <w:tcW w:w="758" w:type="pct"/>
          </w:tcPr>
          <w:p w14:paraId="0C2A4977" w14:textId="42ACB034" w:rsidR="00AA2C69" w:rsidRPr="007C3343" w:rsidRDefault="00AA2C69" w:rsidP="00AA2C69">
            <w:pPr>
              <w:rPr>
                <w:b/>
                <w:bCs/>
              </w:rPr>
            </w:pPr>
            <w:r w:rsidRPr="007C3343">
              <w:rPr>
                <w:b/>
                <w:bCs/>
              </w:rPr>
              <w:t>40,847</w:t>
            </w:r>
          </w:p>
        </w:tc>
        <w:tc>
          <w:tcPr>
            <w:tcW w:w="506" w:type="pct"/>
          </w:tcPr>
          <w:p w14:paraId="4D50FF3F" w14:textId="0A426849" w:rsidR="00AA2C69" w:rsidRPr="007C3343" w:rsidRDefault="00AA2C69" w:rsidP="00AA2C69">
            <w:pPr>
              <w:rPr>
                <w:b/>
                <w:bCs/>
              </w:rPr>
            </w:pPr>
            <w:r w:rsidRPr="007C3343">
              <w:rPr>
                <w:b/>
                <w:bCs/>
              </w:rPr>
              <w:t>54,031</w:t>
            </w:r>
          </w:p>
        </w:tc>
      </w:tr>
    </w:tbl>
    <w:p w14:paraId="65E1F440" w14:textId="77777777" w:rsidR="00CC7C52" w:rsidRPr="007C3343" w:rsidRDefault="00CC7C52" w:rsidP="00CC7C52">
      <w:pPr>
        <w:pStyle w:val="Heading4"/>
      </w:pPr>
      <w:bookmarkStart w:id="493" w:name="leases1"/>
      <w:bookmarkEnd w:id="493"/>
      <w:r w:rsidRPr="007C3343">
        <w:lastRenderedPageBreak/>
        <w:t>Maturity analysis of leases</w:t>
      </w:r>
    </w:p>
    <w:p w14:paraId="50C970C5" w14:textId="32635F98" w:rsidR="00E97F97" w:rsidRPr="007C3343" w:rsidRDefault="00E97F97" w:rsidP="00E97F97">
      <w:pPr>
        <w:pStyle w:val="Heading5"/>
      </w:pPr>
      <w:r w:rsidRPr="007C3343">
        <w:t>2023</w:t>
      </w:r>
    </w:p>
    <w:tbl>
      <w:tblPr>
        <w:tblStyle w:val="TableGrid"/>
        <w:tblW w:w="5000" w:type="pct"/>
        <w:tblLook w:val="01E0" w:firstRow="1" w:lastRow="1" w:firstColumn="1" w:lastColumn="1" w:noHBand="0" w:noVBand="0"/>
      </w:tblPr>
      <w:tblGrid>
        <w:gridCol w:w="2192"/>
        <w:gridCol w:w="1122"/>
        <w:gridCol w:w="1084"/>
        <w:gridCol w:w="1145"/>
        <w:gridCol w:w="1145"/>
        <w:gridCol w:w="1145"/>
        <w:gridCol w:w="1145"/>
        <w:gridCol w:w="792"/>
      </w:tblGrid>
      <w:tr w:rsidR="00E97F97" w:rsidRPr="007C3343" w14:paraId="262BCF26" w14:textId="77777777" w:rsidTr="00A81819">
        <w:trPr>
          <w:cantSplit/>
          <w:trHeight w:val="475"/>
          <w:tblHeader/>
        </w:trPr>
        <w:tc>
          <w:tcPr>
            <w:tcW w:w="1122" w:type="pct"/>
            <w:shd w:val="clear" w:color="auto" w:fill="D9D9D9" w:themeFill="background1" w:themeFillShade="D9"/>
          </w:tcPr>
          <w:p w14:paraId="5AF80537" w14:textId="77777777" w:rsidR="00E97F97" w:rsidRPr="007C3343" w:rsidRDefault="00E97F97">
            <w:pPr>
              <w:rPr>
                <w:b/>
                <w:bCs/>
              </w:rPr>
            </w:pPr>
            <w:r w:rsidRPr="007C3343">
              <w:rPr>
                <w:b/>
                <w:bCs/>
              </w:rPr>
              <w:t>Leases</w:t>
            </w:r>
          </w:p>
        </w:tc>
        <w:tc>
          <w:tcPr>
            <w:tcW w:w="574" w:type="pct"/>
            <w:shd w:val="clear" w:color="auto" w:fill="D9D9D9" w:themeFill="background1" w:themeFillShade="D9"/>
          </w:tcPr>
          <w:p w14:paraId="77ECEC0A" w14:textId="77777777" w:rsidR="00E97F97" w:rsidRPr="007C3343" w:rsidRDefault="00E97F97">
            <w:pPr>
              <w:rPr>
                <w:b/>
                <w:bCs/>
              </w:rPr>
            </w:pPr>
            <w:r w:rsidRPr="007C3343">
              <w:rPr>
                <w:b/>
                <w:bCs/>
              </w:rPr>
              <w:t>Carrying amount</w:t>
            </w:r>
          </w:p>
          <w:p w14:paraId="57282C66" w14:textId="77777777" w:rsidR="00E97F97" w:rsidRPr="007C3343" w:rsidRDefault="00E97F97">
            <w:pPr>
              <w:rPr>
                <w:b/>
                <w:bCs/>
              </w:rPr>
            </w:pPr>
            <w:r w:rsidRPr="007C3343">
              <w:rPr>
                <w:b/>
                <w:bCs/>
              </w:rPr>
              <w:t>$’000</w:t>
            </w:r>
          </w:p>
        </w:tc>
        <w:tc>
          <w:tcPr>
            <w:tcW w:w="555" w:type="pct"/>
            <w:shd w:val="clear" w:color="auto" w:fill="D9D9D9" w:themeFill="background1" w:themeFillShade="D9"/>
          </w:tcPr>
          <w:p w14:paraId="3B3C2D21" w14:textId="77777777" w:rsidR="00E97F97" w:rsidRPr="007C3343" w:rsidRDefault="00E97F97">
            <w:pPr>
              <w:rPr>
                <w:b/>
                <w:bCs/>
              </w:rPr>
            </w:pPr>
            <w:r w:rsidRPr="007C3343">
              <w:rPr>
                <w:b/>
                <w:bCs/>
              </w:rPr>
              <w:t>Nominal amount</w:t>
            </w:r>
          </w:p>
          <w:p w14:paraId="0E9C304B" w14:textId="77777777" w:rsidR="00E97F97" w:rsidRPr="007C3343" w:rsidRDefault="00E97F97">
            <w:pPr>
              <w:rPr>
                <w:b/>
                <w:bCs/>
              </w:rPr>
            </w:pPr>
            <w:r w:rsidRPr="007C3343">
              <w:rPr>
                <w:b/>
                <w:bCs/>
              </w:rPr>
              <w:t>$’000</w:t>
            </w:r>
          </w:p>
        </w:tc>
        <w:tc>
          <w:tcPr>
            <w:tcW w:w="586" w:type="pct"/>
            <w:shd w:val="clear" w:color="auto" w:fill="D9D9D9" w:themeFill="background1" w:themeFillShade="D9"/>
          </w:tcPr>
          <w:p w14:paraId="18F576E7" w14:textId="77777777" w:rsidR="00E97F97" w:rsidRPr="007C3343" w:rsidRDefault="00E97F97">
            <w:pPr>
              <w:rPr>
                <w:b/>
                <w:bCs/>
              </w:rPr>
            </w:pPr>
            <w:r w:rsidRPr="007C3343">
              <w:rPr>
                <w:b/>
                <w:bCs/>
              </w:rPr>
              <w:t>(Maturity date)</w:t>
            </w:r>
          </w:p>
          <w:p w14:paraId="1BDF449A" w14:textId="77777777" w:rsidR="00E97F97" w:rsidRPr="007C3343" w:rsidRDefault="00E97F97">
            <w:pPr>
              <w:rPr>
                <w:b/>
                <w:bCs/>
              </w:rPr>
            </w:pPr>
            <w:r w:rsidRPr="007C3343">
              <w:rPr>
                <w:b/>
                <w:bCs/>
              </w:rPr>
              <w:t>Less than 1 month</w:t>
            </w:r>
          </w:p>
          <w:p w14:paraId="5F5782C3" w14:textId="77777777" w:rsidR="00E97F97" w:rsidRPr="007C3343" w:rsidRDefault="00E97F97">
            <w:pPr>
              <w:rPr>
                <w:b/>
                <w:bCs/>
              </w:rPr>
            </w:pPr>
            <w:r w:rsidRPr="007C3343">
              <w:rPr>
                <w:b/>
                <w:bCs/>
              </w:rPr>
              <w:t>$’000</w:t>
            </w:r>
          </w:p>
        </w:tc>
        <w:tc>
          <w:tcPr>
            <w:tcW w:w="586" w:type="pct"/>
            <w:shd w:val="clear" w:color="auto" w:fill="D9D9D9" w:themeFill="background1" w:themeFillShade="D9"/>
          </w:tcPr>
          <w:p w14:paraId="3B40633C" w14:textId="77777777" w:rsidR="00E97F97" w:rsidRPr="007C3343" w:rsidRDefault="00E97F97">
            <w:pPr>
              <w:rPr>
                <w:b/>
                <w:bCs/>
              </w:rPr>
            </w:pPr>
            <w:r w:rsidRPr="007C3343">
              <w:rPr>
                <w:b/>
                <w:bCs/>
              </w:rPr>
              <w:t>(Maturity date)</w:t>
            </w:r>
          </w:p>
          <w:p w14:paraId="302BB9F5" w14:textId="77777777" w:rsidR="00E97F97" w:rsidRPr="007C3343" w:rsidRDefault="00E97F97">
            <w:pPr>
              <w:rPr>
                <w:b/>
                <w:bCs/>
              </w:rPr>
            </w:pPr>
            <w:r w:rsidRPr="007C3343">
              <w:rPr>
                <w:b/>
                <w:bCs/>
              </w:rPr>
              <w:t>1–3 months</w:t>
            </w:r>
          </w:p>
          <w:p w14:paraId="1889B895" w14:textId="77777777" w:rsidR="00E97F97" w:rsidRPr="007C3343" w:rsidRDefault="00E97F97">
            <w:pPr>
              <w:rPr>
                <w:b/>
                <w:bCs/>
              </w:rPr>
            </w:pPr>
            <w:r w:rsidRPr="007C3343">
              <w:rPr>
                <w:b/>
                <w:bCs/>
              </w:rPr>
              <w:t>$’000</w:t>
            </w:r>
          </w:p>
        </w:tc>
        <w:tc>
          <w:tcPr>
            <w:tcW w:w="586" w:type="pct"/>
            <w:shd w:val="clear" w:color="auto" w:fill="D9D9D9" w:themeFill="background1" w:themeFillShade="D9"/>
          </w:tcPr>
          <w:p w14:paraId="767AF807" w14:textId="77777777" w:rsidR="00E97F97" w:rsidRPr="007C3343" w:rsidRDefault="00E97F97">
            <w:pPr>
              <w:rPr>
                <w:b/>
                <w:bCs/>
              </w:rPr>
            </w:pPr>
            <w:r w:rsidRPr="007C3343">
              <w:rPr>
                <w:b/>
                <w:bCs/>
              </w:rPr>
              <w:t>(Maturity date)</w:t>
            </w:r>
          </w:p>
          <w:p w14:paraId="668A24D1" w14:textId="77777777" w:rsidR="00E97F97" w:rsidRPr="007C3343" w:rsidRDefault="00E97F97">
            <w:pPr>
              <w:rPr>
                <w:b/>
                <w:bCs/>
              </w:rPr>
            </w:pPr>
            <w:r w:rsidRPr="007C3343">
              <w:rPr>
                <w:b/>
                <w:bCs/>
              </w:rPr>
              <w:t>3 months–1 year</w:t>
            </w:r>
          </w:p>
          <w:p w14:paraId="5CB364EE" w14:textId="77777777" w:rsidR="00E97F97" w:rsidRPr="007C3343" w:rsidRDefault="00E97F97">
            <w:pPr>
              <w:rPr>
                <w:b/>
                <w:bCs/>
              </w:rPr>
            </w:pPr>
            <w:r w:rsidRPr="007C3343">
              <w:rPr>
                <w:b/>
                <w:bCs/>
              </w:rPr>
              <w:t>$’000</w:t>
            </w:r>
          </w:p>
        </w:tc>
        <w:tc>
          <w:tcPr>
            <w:tcW w:w="586" w:type="pct"/>
            <w:shd w:val="clear" w:color="auto" w:fill="D9D9D9" w:themeFill="background1" w:themeFillShade="D9"/>
          </w:tcPr>
          <w:p w14:paraId="6933D3BA" w14:textId="77777777" w:rsidR="00E97F97" w:rsidRPr="007C3343" w:rsidRDefault="00E97F97">
            <w:pPr>
              <w:rPr>
                <w:b/>
                <w:bCs/>
              </w:rPr>
            </w:pPr>
            <w:r w:rsidRPr="007C3343">
              <w:rPr>
                <w:b/>
                <w:bCs/>
              </w:rPr>
              <w:t>(Maturity date)</w:t>
            </w:r>
          </w:p>
          <w:p w14:paraId="044E7B8A" w14:textId="77777777" w:rsidR="00E97F97" w:rsidRPr="007C3343" w:rsidRDefault="00E97F97">
            <w:pPr>
              <w:rPr>
                <w:b/>
                <w:bCs/>
              </w:rPr>
            </w:pPr>
            <w:r w:rsidRPr="007C3343">
              <w:rPr>
                <w:b/>
                <w:bCs/>
              </w:rPr>
              <w:t>1–5 years</w:t>
            </w:r>
          </w:p>
          <w:p w14:paraId="51E5FF00" w14:textId="77777777" w:rsidR="00E97F97" w:rsidRPr="007C3343" w:rsidRDefault="00E97F97">
            <w:pPr>
              <w:rPr>
                <w:b/>
                <w:bCs/>
              </w:rPr>
            </w:pPr>
            <w:r w:rsidRPr="007C3343">
              <w:rPr>
                <w:b/>
                <w:bCs/>
              </w:rPr>
              <w:t>$’000</w:t>
            </w:r>
          </w:p>
        </w:tc>
        <w:tc>
          <w:tcPr>
            <w:tcW w:w="405" w:type="pct"/>
            <w:shd w:val="clear" w:color="auto" w:fill="D9D9D9" w:themeFill="background1" w:themeFillShade="D9"/>
          </w:tcPr>
          <w:p w14:paraId="7F7480BB" w14:textId="77777777" w:rsidR="00E97F97" w:rsidRPr="007C3343" w:rsidRDefault="00E97F97">
            <w:pPr>
              <w:rPr>
                <w:b/>
                <w:bCs/>
              </w:rPr>
            </w:pPr>
            <w:r w:rsidRPr="007C3343">
              <w:rPr>
                <w:b/>
                <w:bCs/>
              </w:rPr>
              <w:t>&gt; 5 years</w:t>
            </w:r>
          </w:p>
          <w:p w14:paraId="337B8F0E" w14:textId="77777777" w:rsidR="00E97F97" w:rsidRPr="007C3343" w:rsidRDefault="00E97F97">
            <w:pPr>
              <w:rPr>
                <w:b/>
                <w:bCs/>
              </w:rPr>
            </w:pPr>
            <w:r w:rsidRPr="007C3343">
              <w:rPr>
                <w:b/>
                <w:bCs/>
              </w:rPr>
              <w:t>$’000</w:t>
            </w:r>
          </w:p>
        </w:tc>
      </w:tr>
      <w:tr w:rsidR="00A81819" w:rsidRPr="007C3343" w14:paraId="108ECD36" w14:textId="77777777" w:rsidTr="00A81819">
        <w:trPr>
          <w:cantSplit/>
          <w:trHeight w:val="293"/>
        </w:trPr>
        <w:tc>
          <w:tcPr>
            <w:tcW w:w="1122" w:type="pct"/>
          </w:tcPr>
          <w:p w14:paraId="79B6AE15" w14:textId="77777777" w:rsidR="00A81819" w:rsidRPr="007C3343" w:rsidRDefault="00A81819" w:rsidP="00A81819">
            <w:r w:rsidRPr="007C3343">
              <w:t>Lease liabilities</w:t>
            </w:r>
          </w:p>
        </w:tc>
        <w:tc>
          <w:tcPr>
            <w:tcW w:w="574" w:type="pct"/>
          </w:tcPr>
          <w:p w14:paraId="70414E31" w14:textId="7BB5EA31" w:rsidR="00A81819" w:rsidRPr="007C3343" w:rsidRDefault="00A81819" w:rsidP="00A81819">
            <w:r w:rsidRPr="007C3343">
              <w:t>40,847</w:t>
            </w:r>
          </w:p>
        </w:tc>
        <w:tc>
          <w:tcPr>
            <w:tcW w:w="555" w:type="pct"/>
          </w:tcPr>
          <w:p w14:paraId="1461A3AA" w14:textId="4560193F" w:rsidR="00A81819" w:rsidRPr="007C3343" w:rsidRDefault="00A81819" w:rsidP="00A81819">
            <w:r w:rsidRPr="007C3343">
              <w:t>46,180</w:t>
            </w:r>
          </w:p>
        </w:tc>
        <w:tc>
          <w:tcPr>
            <w:tcW w:w="586" w:type="pct"/>
          </w:tcPr>
          <w:p w14:paraId="00D07FF6" w14:textId="2F89BD94" w:rsidR="00A81819" w:rsidRPr="007C3343" w:rsidRDefault="00A81819" w:rsidP="00A81819">
            <w:r w:rsidRPr="007C3343">
              <w:t>-</w:t>
            </w:r>
          </w:p>
        </w:tc>
        <w:tc>
          <w:tcPr>
            <w:tcW w:w="586" w:type="pct"/>
          </w:tcPr>
          <w:p w14:paraId="59C9B39E" w14:textId="07C888D4" w:rsidR="00A81819" w:rsidRPr="007C3343" w:rsidRDefault="00A81819" w:rsidP="00A81819">
            <w:r w:rsidRPr="007C3343">
              <w:t>2,003</w:t>
            </w:r>
          </w:p>
        </w:tc>
        <w:tc>
          <w:tcPr>
            <w:tcW w:w="586" w:type="pct"/>
          </w:tcPr>
          <w:p w14:paraId="29FC9788" w14:textId="63A121FA" w:rsidR="00A81819" w:rsidRPr="007C3343" w:rsidRDefault="00A81819" w:rsidP="00A81819">
            <w:r w:rsidRPr="007C3343">
              <w:t>6,041</w:t>
            </w:r>
          </w:p>
        </w:tc>
        <w:tc>
          <w:tcPr>
            <w:tcW w:w="586" w:type="pct"/>
          </w:tcPr>
          <w:p w14:paraId="5A4E0742" w14:textId="59CF25C3" w:rsidR="00A81819" w:rsidRPr="007C3343" w:rsidRDefault="00A81819" w:rsidP="00A81819">
            <w:r w:rsidRPr="007C3343">
              <w:t>30,818</w:t>
            </w:r>
          </w:p>
        </w:tc>
        <w:tc>
          <w:tcPr>
            <w:tcW w:w="405" w:type="pct"/>
          </w:tcPr>
          <w:p w14:paraId="7E795A6C" w14:textId="5EE482EA" w:rsidR="00A81819" w:rsidRPr="007C3343" w:rsidRDefault="00A81819" w:rsidP="00A81819">
            <w:r w:rsidRPr="007C3343">
              <w:t>7,318</w:t>
            </w:r>
          </w:p>
        </w:tc>
      </w:tr>
      <w:tr w:rsidR="00A81819" w:rsidRPr="007C3343" w14:paraId="141825CE" w14:textId="77777777" w:rsidTr="00A81819">
        <w:trPr>
          <w:cantSplit/>
          <w:trHeight w:val="280"/>
        </w:trPr>
        <w:tc>
          <w:tcPr>
            <w:tcW w:w="1122" w:type="pct"/>
          </w:tcPr>
          <w:p w14:paraId="51633A5A" w14:textId="77777777" w:rsidR="00A81819" w:rsidRPr="007C3343" w:rsidRDefault="00A81819" w:rsidP="00A81819">
            <w:pPr>
              <w:rPr>
                <w:b/>
                <w:bCs/>
              </w:rPr>
            </w:pPr>
            <w:r w:rsidRPr="007C3343">
              <w:rPr>
                <w:b/>
                <w:bCs/>
              </w:rPr>
              <w:t>Total</w:t>
            </w:r>
          </w:p>
        </w:tc>
        <w:tc>
          <w:tcPr>
            <w:tcW w:w="574" w:type="pct"/>
          </w:tcPr>
          <w:p w14:paraId="66C26F33" w14:textId="0CE65F67" w:rsidR="00A81819" w:rsidRPr="007C3343" w:rsidRDefault="00A81819" w:rsidP="00A81819">
            <w:pPr>
              <w:rPr>
                <w:b/>
                <w:bCs/>
              </w:rPr>
            </w:pPr>
            <w:r w:rsidRPr="007C3343">
              <w:rPr>
                <w:b/>
                <w:bCs/>
              </w:rPr>
              <w:t>40,847</w:t>
            </w:r>
          </w:p>
        </w:tc>
        <w:tc>
          <w:tcPr>
            <w:tcW w:w="555" w:type="pct"/>
          </w:tcPr>
          <w:p w14:paraId="4C30F5EE" w14:textId="12B553E4" w:rsidR="00A81819" w:rsidRPr="007C3343" w:rsidRDefault="00A81819" w:rsidP="00A81819">
            <w:pPr>
              <w:rPr>
                <w:b/>
                <w:bCs/>
              </w:rPr>
            </w:pPr>
            <w:r w:rsidRPr="007C3343">
              <w:rPr>
                <w:b/>
                <w:bCs/>
              </w:rPr>
              <w:t>46,180</w:t>
            </w:r>
          </w:p>
        </w:tc>
        <w:tc>
          <w:tcPr>
            <w:tcW w:w="586" w:type="pct"/>
          </w:tcPr>
          <w:p w14:paraId="0D5795B6" w14:textId="523AABA9" w:rsidR="00A81819" w:rsidRPr="007C3343" w:rsidRDefault="00A81819" w:rsidP="00A81819">
            <w:pPr>
              <w:rPr>
                <w:b/>
                <w:bCs/>
              </w:rPr>
            </w:pPr>
            <w:r w:rsidRPr="007C3343">
              <w:rPr>
                <w:b/>
                <w:bCs/>
              </w:rPr>
              <w:t>-</w:t>
            </w:r>
          </w:p>
        </w:tc>
        <w:tc>
          <w:tcPr>
            <w:tcW w:w="586" w:type="pct"/>
          </w:tcPr>
          <w:p w14:paraId="74173052" w14:textId="3335D70D" w:rsidR="00A81819" w:rsidRPr="007C3343" w:rsidRDefault="00A81819" w:rsidP="00A81819">
            <w:pPr>
              <w:rPr>
                <w:b/>
                <w:bCs/>
              </w:rPr>
            </w:pPr>
            <w:r w:rsidRPr="007C3343">
              <w:rPr>
                <w:b/>
                <w:bCs/>
              </w:rPr>
              <w:t>2,003</w:t>
            </w:r>
          </w:p>
        </w:tc>
        <w:tc>
          <w:tcPr>
            <w:tcW w:w="586" w:type="pct"/>
          </w:tcPr>
          <w:p w14:paraId="38A5A563" w14:textId="37A1717A" w:rsidR="00A81819" w:rsidRPr="007C3343" w:rsidRDefault="00A81819" w:rsidP="00A81819">
            <w:pPr>
              <w:rPr>
                <w:b/>
                <w:bCs/>
              </w:rPr>
            </w:pPr>
            <w:r w:rsidRPr="007C3343">
              <w:rPr>
                <w:b/>
                <w:bCs/>
              </w:rPr>
              <w:t>6,041</w:t>
            </w:r>
          </w:p>
        </w:tc>
        <w:tc>
          <w:tcPr>
            <w:tcW w:w="586" w:type="pct"/>
          </w:tcPr>
          <w:p w14:paraId="45C69A83" w14:textId="7AE896EF" w:rsidR="00A81819" w:rsidRPr="007C3343" w:rsidRDefault="00A81819" w:rsidP="00A81819">
            <w:pPr>
              <w:rPr>
                <w:b/>
                <w:bCs/>
              </w:rPr>
            </w:pPr>
            <w:r w:rsidRPr="007C3343">
              <w:rPr>
                <w:b/>
                <w:bCs/>
              </w:rPr>
              <w:t>30,818</w:t>
            </w:r>
          </w:p>
        </w:tc>
        <w:tc>
          <w:tcPr>
            <w:tcW w:w="405" w:type="pct"/>
          </w:tcPr>
          <w:p w14:paraId="6F225B5E" w14:textId="5EED2BAA" w:rsidR="00A81819" w:rsidRPr="007C3343" w:rsidRDefault="00A81819" w:rsidP="00A81819">
            <w:pPr>
              <w:rPr>
                <w:b/>
                <w:bCs/>
              </w:rPr>
            </w:pPr>
            <w:r w:rsidRPr="007C3343">
              <w:rPr>
                <w:b/>
                <w:bCs/>
              </w:rPr>
              <w:t>7,318</w:t>
            </w:r>
          </w:p>
        </w:tc>
      </w:tr>
    </w:tbl>
    <w:p w14:paraId="28642C2B" w14:textId="577C5303" w:rsidR="00CC7C52" w:rsidRPr="007C3343" w:rsidRDefault="00CC7C52" w:rsidP="00CC7C52">
      <w:pPr>
        <w:pStyle w:val="Heading5"/>
      </w:pPr>
      <w:r w:rsidRPr="007C3343">
        <w:t>2022</w:t>
      </w:r>
    </w:p>
    <w:tbl>
      <w:tblPr>
        <w:tblStyle w:val="TableGrid"/>
        <w:tblW w:w="5000" w:type="pct"/>
        <w:tblLook w:val="01E0" w:firstRow="1" w:lastRow="1" w:firstColumn="1" w:lastColumn="1" w:noHBand="0" w:noVBand="0"/>
      </w:tblPr>
      <w:tblGrid>
        <w:gridCol w:w="2096"/>
        <w:gridCol w:w="1121"/>
        <w:gridCol w:w="1084"/>
        <w:gridCol w:w="1145"/>
        <w:gridCol w:w="1145"/>
        <w:gridCol w:w="1145"/>
        <w:gridCol w:w="1145"/>
        <w:gridCol w:w="889"/>
      </w:tblGrid>
      <w:tr w:rsidR="00CC7C52" w:rsidRPr="007C3343" w14:paraId="0443450E" w14:textId="77777777">
        <w:trPr>
          <w:cantSplit/>
          <w:trHeight w:val="475"/>
          <w:tblHeader/>
        </w:trPr>
        <w:tc>
          <w:tcPr>
            <w:tcW w:w="1396" w:type="pct"/>
            <w:shd w:val="clear" w:color="auto" w:fill="D9D9D9" w:themeFill="background1" w:themeFillShade="D9"/>
          </w:tcPr>
          <w:p w14:paraId="25FF3D32" w14:textId="77777777" w:rsidR="00CC7C52" w:rsidRPr="007C3343" w:rsidRDefault="00CC7C52">
            <w:pPr>
              <w:rPr>
                <w:b/>
                <w:bCs/>
              </w:rPr>
            </w:pPr>
            <w:r w:rsidRPr="007C3343">
              <w:rPr>
                <w:b/>
                <w:bCs/>
              </w:rPr>
              <w:t>Leases</w:t>
            </w:r>
          </w:p>
        </w:tc>
        <w:tc>
          <w:tcPr>
            <w:tcW w:w="536" w:type="pct"/>
            <w:shd w:val="clear" w:color="auto" w:fill="D9D9D9" w:themeFill="background1" w:themeFillShade="D9"/>
          </w:tcPr>
          <w:p w14:paraId="4BDB7D42" w14:textId="77777777" w:rsidR="00CC7C52" w:rsidRPr="007C3343" w:rsidRDefault="00CC7C52">
            <w:pPr>
              <w:rPr>
                <w:b/>
                <w:bCs/>
              </w:rPr>
            </w:pPr>
            <w:r w:rsidRPr="007C3343">
              <w:rPr>
                <w:b/>
                <w:bCs/>
              </w:rPr>
              <w:t>Carrying amount</w:t>
            </w:r>
          </w:p>
          <w:p w14:paraId="3E611B80" w14:textId="77777777" w:rsidR="00CC7C52" w:rsidRPr="007C3343" w:rsidRDefault="00CC7C52">
            <w:pPr>
              <w:rPr>
                <w:b/>
                <w:bCs/>
              </w:rPr>
            </w:pPr>
            <w:r w:rsidRPr="007C3343">
              <w:rPr>
                <w:b/>
                <w:bCs/>
              </w:rPr>
              <w:t>$’000</w:t>
            </w:r>
          </w:p>
        </w:tc>
        <w:tc>
          <w:tcPr>
            <w:tcW w:w="524" w:type="pct"/>
            <w:shd w:val="clear" w:color="auto" w:fill="D9D9D9" w:themeFill="background1" w:themeFillShade="D9"/>
          </w:tcPr>
          <w:p w14:paraId="2E68E521" w14:textId="77777777" w:rsidR="00CC7C52" w:rsidRPr="007C3343" w:rsidRDefault="00CC7C52">
            <w:pPr>
              <w:rPr>
                <w:b/>
                <w:bCs/>
              </w:rPr>
            </w:pPr>
            <w:r w:rsidRPr="007C3343">
              <w:rPr>
                <w:b/>
                <w:bCs/>
              </w:rPr>
              <w:t>Nominal amount</w:t>
            </w:r>
          </w:p>
          <w:p w14:paraId="092ADE7C" w14:textId="77777777" w:rsidR="00CC7C52" w:rsidRPr="007C3343" w:rsidRDefault="00CC7C52">
            <w:pPr>
              <w:rPr>
                <w:b/>
                <w:bCs/>
              </w:rPr>
            </w:pPr>
            <w:r w:rsidRPr="007C3343">
              <w:rPr>
                <w:b/>
                <w:bCs/>
              </w:rPr>
              <w:t>$’000</w:t>
            </w:r>
          </w:p>
        </w:tc>
        <w:tc>
          <w:tcPr>
            <w:tcW w:w="542" w:type="pct"/>
            <w:shd w:val="clear" w:color="auto" w:fill="D9D9D9" w:themeFill="background1" w:themeFillShade="D9"/>
          </w:tcPr>
          <w:p w14:paraId="4CA5F710" w14:textId="77777777" w:rsidR="00CC7C52" w:rsidRPr="007C3343" w:rsidRDefault="00CC7C52">
            <w:pPr>
              <w:rPr>
                <w:b/>
                <w:bCs/>
              </w:rPr>
            </w:pPr>
            <w:r w:rsidRPr="007C3343">
              <w:rPr>
                <w:b/>
                <w:bCs/>
              </w:rPr>
              <w:t>(Maturity date)</w:t>
            </w:r>
          </w:p>
          <w:p w14:paraId="16040D9C" w14:textId="77777777" w:rsidR="00CC7C52" w:rsidRPr="007C3343" w:rsidRDefault="00CC7C52">
            <w:pPr>
              <w:rPr>
                <w:b/>
                <w:bCs/>
              </w:rPr>
            </w:pPr>
            <w:r w:rsidRPr="007C3343">
              <w:rPr>
                <w:b/>
                <w:bCs/>
              </w:rPr>
              <w:t>Less than 1 month</w:t>
            </w:r>
          </w:p>
          <w:p w14:paraId="348AE99F" w14:textId="77777777" w:rsidR="00CC7C52" w:rsidRPr="007C3343" w:rsidRDefault="00CC7C52">
            <w:pPr>
              <w:rPr>
                <w:b/>
                <w:bCs/>
              </w:rPr>
            </w:pPr>
            <w:r w:rsidRPr="007C3343">
              <w:rPr>
                <w:b/>
                <w:bCs/>
              </w:rPr>
              <w:t>$’000</w:t>
            </w:r>
          </w:p>
        </w:tc>
        <w:tc>
          <w:tcPr>
            <w:tcW w:w="480" w:type="pct"/>
            <w:shd w:val="clear" w:color="auto" w:fill="D9D9D9" w:themeFill="background1" w:themeFillShade="D9"/>
          </w:tcPr>
          <w:p w14:paraId="50314B55" w14:textId="77777777" w:rsidR="00CC7C52" w:rsidRPr="007C3343" w:rsidRDefault="00CC7C52">
            <w:pPr>
              <w:rPr>
                <w:b/>
                <w:bCs/>
              </w:rPr>
            </w:pPr>
            <w:r w:rsidRPr="007C3343">
              <w:rPr>
                <w:b/>
                <w:bCs/>
              </w:rPr>
              <w:t>(Maturity date)</w:t>
            </w:r>
          </w:p>
          <w:p w14:paraId="0E23DC2A" w14:textId="77777777" w:rsidR="00CC7C52" w:rsidRPr="007C3343" w:rsidRDefault="00CC7C52">
            <w:pPr>
              <w:rPr>
                <w:b/>
                <w:bCs/>
              </w:rPr>
            </w:pPr>
            <w:r w:rsidRPr="007C3343">
              <w:rPr>
                <w:b/>
                <w:bCs/>
              </w:rPr>
              <w:t>1–3 months</w:t>
            </w:r>
          </w:p>
          <w:p w14:paraId="10C1FA66" w14:textId="77777777" w:rsidR="00CC7C52" w:rsidRPr="007C3343" w:rsidRDefault="00CC7C52">
            <w:pPr>
              <w:rPr>
                <w:b/>
                <w:bCs/>
              </w:rPr>
            </w:pPr>
            <w:r w:rsidRPr="007C3343">
              <w:rPr>
                <w:b/>
                <w:bCs/>
              </w:rPr>
              <w:t>$’000</w:t>
            </w:r>
          </w:p>
        </w:tc>
        <w:tc>
          <w:tcPr>
            <w:tcW w:w="542" w:type="pct"/>
            <w:shd w:val="clear" w:color="auto" w:fill="D9D9D9" w:themeFill="background1" w:themeFillShade="D9"/>
          </w:tcPr>
          <w:p w14:paraId="7CAFC4F0" w14:textId="77777777" w:rsidR="00CC7C52" w:rsidRPr="007C3343" w:rsidRDefault="00CC7C52">
            <w:pPr>
              <w:rPr>
                <w:b/>
                <w:bCs/>
              </w:rPr>
            </w:pPr>
            <w:r w:rsidRPr="007C3343">
              <w:rPr>
                <w:b/>
                <w:bCs/>
              </w:rPr>
              <w:t>(Maturity date)</w:t>
            </w:r>
          </w:p>
          <w:p w14:paraId="7E2319A1" w14:textId="77777777" w:rsidR="00CC7C52" w:rsidRPr="007C3343" w:rsidRDefault="00CC7C52">
            <w:pPr>
              <w:rPr>
                <w:b/>
                <w:bCs/>
              </w:rPr>
            </w:pPr>
            <w:r w:rsidRPr="007C3343">
              <w:rPr>
                <w:b/>
                <w:bCs/>
              </w:rPr>
              <w:t>3 months–1 year</w:t>
            </w:r>
          </w:p>
          <w:p w14:paraId="239B2BCD" w14:textId="77777777" w:rsidR="00CC7C52" w:rsidRPr="007C3343" w:rsidRDefault="00CC7C52">
            <w:pPr>
              <w:rPr>
                <w:b/>
                <w:bCs/>
              </w:rPr>
            </w:pPr>
            <w:r w:rsidRPr="007C3343">
              <w:rPr>
                <w:b/>
                <w:bCs/>
              </w:rPr>
              <w:t>$’000</w:t>
            </w:r>
          </w:p>
        </w:tc>
        <w:tc>
          <w:tcPr>
            <w:tcW w:w="488" w:type="pct"/>
            <w:shd w:val="clear" w:color="auto" w:fill="D9D9D9" w:themeFill="background1" w:themeFillShade="D9"/>
          </w:tcPr>
          <w:p w14:paraId="12EC2A1F" w14:textId="77777777" w:rsidR="00CC7C52" w:rsidRPr="007C3343" w:rsidRDefault="00CC7C52">
            <w:pPr>
              <w:rPr>
                <w:b/>
                <w:bCs/>
              </w:rPr>
            </w:pPr>
            <w:r w:rsidRPr="007C3343">
              <w:rPr>
                <w:b/>
                <w:bCs/>
              </w:rPr>
              <w:t>(Maturity date)</w:t>
            </w:r>
          </w:p>
          <w:p w14:paraId="0918A827" w14:textId="77777777" w:rsidR="00CC7C52" w:rsidRPr="007C3343" w:rsidRDefault="00CC7C52">
            <w:pPr>
              <w:rPr>
                <w:b/>
                <w:bCs/>
              </w:rPr>
            </w:pPr>
            <w:r w:rsidRPr="007C3343">
              <w:rPr>
                <w:b/>
                <w:bCs/>
              </w:rPr>
              <w:t>1–5 years</w:t>
            </w:r>
          </w:p>
          <w:p w14:paraId="11F79F30" w14:textId="77777777" w:rsidR="00CC7C52" w:rsidRPr="007C3343" w:rsidRDefault="00CC7C52">
            <w:pPr>
              <w:rPr>
                <w:b/>
                <w:bCs/>
              </w:rPr>
            </w:pPr>
            <w:r w:rsidRPr="007C3343">
              <w:rPr>
                <w:b/>
                <w:bCs/>
              </w:rPr>
              <w:t>$’000</w:t>
            </w:r>
          </w:p>
        </w:tc>
        <w:tc>
          <w:tcPr>
            <w:tcW w:w="492" w:type="pct"/>
            <w:shd w:val="clear" w:color="auto" w:fill="D9D9D9" w:themeFill="background1" w:themeFillShade="D9"/>
          </w:tcPr>
          <w:p w14:paraId="63A29EB2" w14:textId="77777777" w:rsidR="00CC7C52" w:rsidRPr="007C3343" w:rsidRDefault="00CC7C52">
            <w:pPr>
              <w:rPr>
                <w:b/>
                <w:bCs/>
              </w:rPr>
            </w:pPr>
            <w:r w:rsidRPr="007C3343">
              <w:rPr>
                <w:b/>
                <w:bCs/>
              </w:rPr>
              <w:t>&gt; 5 years</w:t>
            </w:r>
          </w:p>
          <w:p w14:paraId="70AEFD96" w14:textId="77777777" w:rsidR="00CC7C52" w:rsidRPr="007C3343" w:rsidRDefault="00CC7C52">
            <w:pPr>
              <w:rPr>
                <w:b/>
                <w:bCs/>
              </w:rPr>
            </w:pPr>
            <w:r w:rsidRPr="007C3343">
              <w:rPr>
                <w:b/>
                <w:bCs/>
              </w:rPr>
              <w:t>$’000</w:t>
            </w:r>
          </w:p>
        </w:tc>
      </w:tr>
      <w:tr w:rsidR="00CC7C52" w:rsidRPr="007C3343" w14:paraId="5CEDCFBE" w14:textId="77777777">
        <w:trPr>
          <w:cantSplit/>
          <w:trHeight w:val="293"/>
        </w:trPr>
        <w:tc>
          <w:tcPr>
            <w:tcW w:w="1396" w:type="pct"/>
          </w:tcPr>
          <w:p w14:paraId="23BCCA62" w14:textId="77777777" w:rsidR="00CC7C52" w:rsidRPr="007C3343" w:rsidRDefault="00CC7C52">
            <w:r w:rsidRPr="007C3343">
              <w:t>Lease liabilities</w:t>
            </w:r>
          </w:p>
        </w:tc>
        <w:tc>
          <w:tcPr>
            <w:tcW w:w="536" w:type="pct"/>
          </w:tcPr>
          <w:p w14:paraId="1CACD018" w14:textId="77777777" w:rsidR="00CC7C52" w:rsidRPr="007C3343" w:rsidRDefault="00CC7C52">
            <w:r w:rsidRPr="007C3343">
              <w:t>54,031</w:t>
            </w:r>
          </w:p>
        </w:tc>
        <w:tc>
          <w:tcPr>
            <w:tcW w:w="524" w:type="pct"/>
          </w:tcPr>
          <w:p w14:paraId="2CB7EEEE" w14:textId="77777777" w:rsidR="00CC7C52" w:rsidRPr="007C3343" w:rsidRDefault="00CC7C52">
            <w:r w:rsidRPr="007C3343">
              <w:t>61,570</w:t>
            </w:r>
          </w:p>
        </w:tc>
        <w:tc>
          <w:tcPr>
            <w:tcW w:w="542" w:type="pct"/>
          </w:tcPr>
          <w:p w14:paraId="2755DB82" w14:textId="77777777" w:rsidR="00CC7C52" w:rsidRPr="007C3343" w:rsidRDefault="00CC7C52">
            <w:r w:rsidRPr="007C3343">
              <w:t>-</w:t>
            </w:r>
          </w:p>
        </w:tc>
        <w:tc>
          <w:tcPr>
            <w:tcW w:w="480" w:type="pct"/>
          </w:tcPr>
          <w:p w14:paraId="23D2C2CD" w14:textId="77777777" w:rsidR="00CC7C52" w:rsidRPr="007C3343" w:rsidRDefault="00CC7C52">
            <w:r w:rsidRPr="007C3343">
              <w:t>2,400</w:t>
            </w:r>
          </w:p>
        </w:tc>
        <w:tc>
          <w:tcPr>
            <w:tcW w:w="542" w:type="pct"/>
          </w:tcPr>
          <w:p w14:paraId="6787EB44" w14:textId="77777777" w:rsidR="00CC7C52" w:rsidRPr="007C3343" w:rsidRDefault="00CC7C52">
            <w:r w:rsidRPr="007C3343">
              <w:t>6,857</w:t>
            </w:r>
          </w:p>
        </w:tc>
        <w:tc>
          <w:tcPr>
            <w:tcW w:w="488" w:type="pct"/>
          </w:tcPr>
          <w:p w14:paraId="645983C4" w14:textId="77777777" w:rsidR="00CC7C52" w:rsidRPr="007C3343" w:rsidRDefault="00CC7C52">
            <w:r w:rsidRPr="007C3343">
              <w:t>36,793</w:t>
            </w:r>
          </w:p>
        </w:tc>
        <w:tc>
          <w:tcPr>
            <w:tcW w:w="492" w:type="pct"/>
          </w:tcPr>
          <w:p w14:paraId="5920DDE7" w14:textId="77777777" w:rsidR="00CC7C52" w:rsidRPr="007C3343" w:rsidRDefault="00CC7C52">
            <w:r w:rsidRPr="007C3343">
              <w:t>15,520</w:t>
            </w:r>
          </w:p>
        </w:tc>
      </w:tr>
      <w:tr w:rsidR="00CC7C52" w:rsidRPr="007C3343" w14:paraId="52238A0E" w14:textId="77777777">
        <w:trPr>
          <w:cantSplit/>
          <w:trHeight w:val="280"/>
        </w:trPr>
        <w:tc>
          <w:tcPr>
            <w:tcW w:w="1396" w:type="pct"/>
          </w:tcPr>
          <w:p w14:paraId="2A478A49" w14:textId="77777777" w:rsidR="00CC7C52" w:rsidRPr="007C3343" w:rsidRDefault="00CC7C52">
            <w:pPr>
              <w:rPr>
                <w:b/>
                <w:bCs/>
              </w:rPr>
            </w:pPr>
            <w:r w:rsidRPr="007C3343">
              <w:rPr>
                <w:b/>
                <w:bCs/>
              </w:rPr>
              <w:t>Total</w:t>
            </w:r>
          </w:p>
        </w:tc>
        <w:tc>
          <w:tcPr>
            <w:tcW w:w="536" w:type="pct"/>
          </w:tcPr>
          <w:p w14:paraId="1590D954" w14:textId="77777777" w:rsidR="00CC7C52" w:rsidRPr="007C3343" w:rsidRDefault="00CC7C52">
            <w:pPr>
              <w:rPr>
                <w:b/>
                <w:bCs/>
              </w:rPr>
            </w:pPr>
            <w:r w:rsidRPr="007C3343">
              <w:rPr>
                <w:b/>
                <w:bCs/>
              </w:rPr>
              <w:t>54,031</w:t>
            </w:r>
          </w:p>
        </w:tc>
        <w:tc>
          <w:tcPr>
            <w:tcW w:w="524" w:type="pct"/>
          </w:tcPr>
          <w:p w14:paraId="70EE37F1" w14:textId="77777777" w:rsidR="00CC7C52" w:rsidRPr="007C3343" w:rsidRDefault="00CC7C52">
            <w:pPr>
              <w:rPr>
                <w:b/>
                <w:bCs/>
              </w:rPr>
            </w:pPr>
            <w:r w:rsidRPr="007C3343">
              <w:rPr>
                <w:b/>
                <w:bCs/>
              </w:rPr>
              <w:t>61,570</w:t>
            </w:r>
          </w:p>
        </w:tc>
        <w:tc>
          <w:tcPr>
            <w:tcW w:w="542" w:type="pct"/>
          </w:tcPr>
          <w:p w14:paraId="7DE4FCE0" w14:textId="77777777" w:rsidR="00CC7C52" w:rsidRPr="007C3343" w:rsidRDefault="00CC7C52">
            <w:pPr>
              <w:rPr>
                <w:b/>
                <w:bCs/>
              </w:rPr>
            </w:pPr>
            <w:r w:rsidRPr="007C3343">
              <w:rPr>
                <w:b/>
                <w:bCs/>
              </w:rPr>
              <w:t>-</w:t>
            </w:r>
          </w:p>
        </w:tc>
        <w:tc>
          <w:tcPr>
            <w:tcW w:w="480" w:type="pct"/>
          </w:tcPr>
          <w:p w14:paraId="54C625F8" w14:textId="77777777" w:rsidR="00CC7C52" w:rsidRPr="007C3343" w:rsidRDefault="00CC7C52">
            <w:pPr>
              <w:rPr>
                <w:b/>
                <w:bCs/>
              </w:rPr>
            </w:pPr>
            <w:r w:rsidRPr="007C3343">
              <w:rPr>
                <w:b/>
                <w:bCs/>
              </w:rPr>
              <w:t>2,400</w:t>
            </w:r>
          </w:p>
        </w:tc>
        <w:tc>
          <w:tcPr>
            <w:tcW w:w="542" w:type="pct"/>
          </w:tcPr>
          <w:p w14:paraId="50AB7A07" w14:textId="77777777" w:rsidR="00CC7C52" w:rsidRPr="007C3343" w:rsidRDefault="00CC7C52">
            <w:pPr>
              <w:rPr>
                <w:b/>
                <w:bCs/>
              </w:rPr>
            </w:pPr>
            <w:r w:rsidRPr="007C3343">
              <w:rPr>
                <w:b/>
                <w:bCs/>
              </w:rPr>
              <w:t>6,857</w:t>
            </w:r>
          </w:p>
        </w:tc>
        <w:tc>
          <w:tcPr>
            <w:tcW w:w="488" w:type="pct"/>
          </w:tcPr>
          <w:p w14:paraId="5D753DB3" w14:textId="77777777" w:rsidR="00CC7C52" w:rsidRPr="007C3343" w:rsidRDefault="00CC7C52">
            <w:pPr>
              <w:rPr>
                <w:b/>
                <w:bCs/>
              </w:rPr>
            </w:pPr>
            <w:r w:rsidRPr="007C3343">
              <w:rPr>
                <w:b/>
                <w:bCs/>
              </w:rPr>
              <w:t>36,793</w:t>
            </w:r>
          </w:p>
        </w:tc>
        <w:tc>
          <w:tcPr>
            <w:tcW w:w="492" w:type="pct"/>
          </w:tcPr>
          <w:p w14:paraId="75CCF017" w14:textId="77777777" w:rsidR="00CC7C52" w:rsidRPr="007C3343" w:rsidRDefault="00CC7C52">
            <w:pPr>
              <w:rPr>
                <w:b/>
                <w:bCs/>
              </w:rPr>
            </w:pPr>
            <w:r w:rsidRPr="007C3343">
              <w:rPr>
                <w:b/>
                <w:bCs/>
              </w:rPr>
              <w:t>15,520</w:t>
            </w:r>
          </w:p>
        </w:tc>
      </w:tr>
    </w:tbl>
    <w:p w14:paraId="07ED683C" w14:textId="77777777" w:rsidR="00CC7C52" w:rsidRPr="007C3343" w:rsidRDefault="00CC7C52" w:rsidP="00CC7C52">
      <w:pPr>
        <w:pStyle w:val="Heading5"/>
      </w:pPr>
      <w:r w:rsidRPr="007C3343">
        <w:t>Interest expense</w:t>
      </w:r>
    </w:p>
    <w:tbl>
      <w:tblPr>
        <w:tblStyle w:val="TableGrid"/>
        <w:tblW w:w="5000" w:type="pct"/>
        <w:tblLook w:val="01E0" w:firstRow="1" w:lastRow="1" w:firstColumn="1" w:lastColumn="1" w:noHBand="0" w:noVBand="0"/>
      </w:tblPr>
      <w:tblGrid>
        <w:gridCol w:w="5672"/>
        <w:gridCol w:w="2050"/>
        <w:gridCol w:w="2048"/>
      </w:tblGrid>
      <w:tr w:rsidR="00CC7C52" w:rsidRPr="007C3343" w14:paraId="1D91A80B" w14:textId="77777777">
        <w:trPr>
          <w:cantSplit/>
          <w:trHeight w:val="461"/>
          <w:tblHeader/>
        </w:trPr>
        <w:tc>
          <w:tcPr>
            <w:tcW w:w="2903" w:type="pct"/>
            <w:shd w:val="clear" w:color="auto" w:fill="D9D9D9" w:themeFill="background1" w:themeFillShade="D9"/>
          </w:tcPr>
          <w:p w14:paraId="39C489E8" w14:textId="77777777" w:rsidR="00CC7C52" w:rsidRPr="007C3343" w:rsidRDefault="00CC7C52">
            <w:pPr>
              <w:rPr>
                <w:b/>
                <w:bCs/>
              </w:rPr>
            </w:pPr>
            <w:r w:rsidRPr="007C3343">
              <w:rPr>
                <w:b/>
                <w:bCs/>
              </w:rPr>
              <w:t>Interest expense</w:t>
            </w:r>
          </w:p>
        </w:tc>
        <w:tc>
          <w:tcPr>
            <w:tcW w:w="1049" w:type="pct"/>
            <w:shd w:val="clear" w:color="auto" w:fill="D9D9D9" w:themeFill="background1" w:themeFillShade="D9"/>
          </w:tcPr>
          <w:p w14:paraId="43EB6764" w14:textId="36B39CA9" w:rsidR="00CC7C52" w:rsidRPr="007C3343" w:rsidRDefault="00CC7C52">
            <w:pPr>
              <w:rPr>
                <w:b/>
                <w:bCs/>
              </w:rPr>
            </w:pPr>
            <w:r w:rsidRPr="007C3343">
              <w:rPr>
                <w:b/>
                <w:bCs/>
              </w:rPr>
              <w:t>202</w:t>
            </w:r>
            <w:r w:rsidR="00A81819" w:rsidRPr="007C3343">
              <w:rPr>
                <w:b/>
                <w:bCs/>
              </w:rPr>
              <w:t>3</w:t>
            </w:r>
          </w:p>
          <w:p w14:paraId="38EA4690" w14:textId="77777777" w:rsidR="00CC7C52" w:rsidRPr="007C3343" w:rsidRDefault="00CC7C52">
            <w:pPr>
              <w:rPr>
                <w:b/>
                <w:bCs/>
              </w:rPr>
            </w:pPr>
            <w:r w:rsidRPr="007C3343">
              <w:rPr>
                <w:b/>
                <w:bCs/>
              </w:rPr>
              <w:t>$’000</w:t>
            </w:r>
          </w:p>
        </w:tc>
        <w:tc>
          <w:tcPr>
            <w:tcW w:w="1048" w:type="pct"/>
            <w:shd w:val="clear" w:color="auto" w:fill="D9D9D9" w:themeFill="background1" w:themeFillShade="D9"/>
          </w:tcPr>
          <w:p w14:paraId="0EA1D6FC" w14:textId="0FC8D307" w:rsidR="00CC7C52" w:rsidRPr="007C3343" w:rsidRDefault="00CC7C52">
            <w:pPr>
              <w:rPr>
                <w:b/>
                <w:bCs/>
              </w:rPr>
            </w:pPr>
            <w:r w:rsidRPr="007C3343">
              <w:rPr>
                <w:b/>
                <w:bCs/>
              </w:rPr>
              <w:t>202</w:t>
            </w:r>
            <w:r w:rsidR="00A81819" w:rsidRPr="007C3343">
              <w:rPr>
                <w:b/>
                <w:bCs/>
              </w:rPr>
              <w:t>2</w:t>
            </w:r>
          </w:p>
          <w:p w14:paraId="71C13EC3" w14:textId="77777777" w:rsidR="00CC7C52" w:rsidRPr="007C3343" w:rsidRDefault="00CC7C52">
            <w:pPr>
              <w:rPr>
                <w:b/>
                <w:bCs/>
              </w:rPr>
            </w:pPr>
            <w:r w:rsidRPr="007C3343">
              <w:rPr>
                <w:b/>
                <w:bCs/>
              </w:rPr>
              <w:t>$’000</w:t>
            </w:r>
          </w:p>
        </w:tc>
      </w:tr>
      <w:tr w:rsidR="00A81819" w:rsidRPr="007C3343" w14:paraId="64322D23" w14:textId="77777777">
        <w:trPr>
          <w:cantSplit/>
          <w:trHeight w:val="279"/>
        </w:trPr>
        <w:tc>
          <w:tcPr>
            <w:tcW w:w="2903" w:type="pct"/>
          </w:tcPr>
          <w:p w14:paraId="77E8625E" w14:textId="77777777" w:rsidR="00A81819" w:rsidRPr="007C3343" w:rsidRDefault="00A81819" w:rsidP="00A81819">
            <w:r w:rsidRPr="007C3343">
              <w:t>Interest on lease liability</w:t>
            </w:r>
          </w:p>
        </w:tc>
        <w:tc>
          <w:tcPr>
            <w:tcW w:w="1049" w:type="pct"/>
          </w:tcPr>
          <w:p w14:paraId="2912AF14" w14:textId="7327A561" w:rsidR="00A81819" w:rsidRPr="007C3343" w:rsidRDefault="00A81819" w:rsidP="00A81819">
            <w:r w:rsidRPr="007C3343">
              <w:t>1,820</w:t>
            </w:r>
          </w:p>
        </w:tc>
        <w:tc>
          <w:tcPr>
            <w:tcW w:w="1048" w:type="pct"/>
          </w:tcPr>
          <w:p w14:paraId="4CD360B7" w14:textId="0D2AF86E" w:rsidR="00A81819" w:rsidRPr="007C3343" w:rsidRDefault="00A81819" w:rsidP="00A81819">
            <w:r w:rsidRPr="007C3343">
              <w:t>2,017</w:t>
            </w:r>
          </w:p>
        </w:tc>
      </w:tr>
      <w:tr w:rsidR="00A81819" w:rsidRPr="007C3343" w14:paraId="191D244D" w14:textId="77777777">
        <w:trPr>
          <w:cantSplit/>
          <w:trHeight w:val="280"/>
        </w:trPr>
        <w:tc>
          <w:tcPr>
            <w:tcW w:w="2903" w:type="pct"/>
          </w:tcPr>
          <w:p w14:paraId="73FA7DB0" w14:textId="77777777" w:rsidR="00A81819" w:rsidRPr="007C3343" w:rsidRDefault="00A81819" w:rsidP="00A81819">
            <w:pPr>
              <w:rPr>
                <w:b/>
                <w:bCs/>
              </w:rPr>
            </w:pPr>
            <w:r w:rsidRPr="007C3343">
              <w:rPr>
                <w:b/>
                <w:bCs/>
              </w:rPr>
              <w:t>Total interest expense</w:t>
            </w:r>
          </w:p>
        </w:tc>
        <w:tc>
          <w:tcPr>
            <w:tcW w:w="1049" w:type="pct"/>
          </w:tcPr>
          <w:p w14:paraId="6BB4D14E" w14:textId="7ADD8D75" w:rsidR="00A81819" w:rsidRPr="007C3343" w:rsidRDefault="00A81819" w:rsidP="00A81819">
            <w:pPr>
              <w:rPr>
                <w:b/>
                <w:bCs/>
              </w:rPr>
            </w:pPr>
            <w:r w:rsidRPr="007C3343">
              <w:rPr>
                <w:b/>
                <w:bCs/>
              </w:rPr>
              <w:t>1,820</w:t>
            </w:r>
          </w:p>
        </w:tc>
        <w:tc>
          <w:tcPr>
            <w:tcW w:w="1048" w:type="pct"/>
          </w:tcPr>
          <w:p w14:paraId="12CE8DA8" w14:textId="63666FC3" w:rsidR="00A81819" w:rsidRPr="007C3343" w:rsidRDefault="00A81819" w:rsidP="00A81819">
            <w:pPr>
              <w:rPr>
                <w:b/>
                <w:bCs/>
              </w:rPr>
            </w:pPr>
            <w:r w:rsidRPr="007C3343">
              <w:rPr>
                <w:b/>
                <w:bCs/>
              </w:rPr>
              <w:t>2,017</w:t>
            </w:r>
          </w:p>
        </w:tc>
      </w:tr>
    </w:tbl>
    <w:p w14:paraId="189D112E" w14:textId="05B968E7" w:rsidR="008029B5" w:rsidRPr="007C3343" w:rsidRDefault="008029B5" w:rsidP="008029B5">
      <w:r w:rsidRPr="007C3343">
        <w:t>Victoria Legal Aid leases various properties, equipment and motor vehicles. The lease contracts are typically made for fixed periods of 1–13 years with an option to renew the lease after that date.  Information about leases for which Victoria Legal Aid is a lessee is presented below.</w:t>
      </w:r>
    </w:p>
    <w:p w14:paraId="0E064F47" w14:textId="0001D3F0" w:rsidR="00CC7C52" w:rsidRPr="007C3343" w:rsidRDefault="00CC7C52" w:rsidP="00CC7C52">
      <w:pPr>
        <w:pStyle w:val="Heading4"/>
      </w:pPr>
      <w:bookmarkStart w:id="494" w:name="_7.1.1_Right-of-use_assets"/>
      <w:bookmarkEnd w:id="494"/>
      <w:r w:rsidRPr="007C3343">
        <w:t xml:space="preserve">7.1.1 </w:t>
      </w:r>
      <w:r w:rsidR="009F45D5" w:rsidRPr="007C3343">
        <w:t>Right-of-use assets</w:t>
      </w:r>
    </w:p>
    <w:p w14:paraId="231C1E34" w14:textId="7637E8F6" w:rsidR="00CC7C52" w:rsidRPr="007C3343" w:rsidRDefault="009F45D5" w:rsidP="00CC7C52">
      <w:r w:rsidRPr="007C3343">
        <w:t xml:space="preserve">Right-of-use assets are presented in </w:t>
      </w:r>
      <w:hyperlink w:anchor="propertyplantequip1" w:history="1">
        <w:r w:rsidRPr="006D15E5">
          <w:rPr>
            <w:rStyle w:val="Hyperlink"/>
          </w:rPr>
          <w:t>note 5.1(a)</w:t>
        </w:r>
      </w:hyperlink>
      <w:r w:rsidRPr="007C3343">
        <w:t>.</w:t>
      </w:r>
    </w:p>
    <w:p w14:paraId="3003A800" w14:textId="1E7B2883" w:rsidR="00CC7C52" w:rsidRPr="007C3343" w:rsidRDefault="00CC7C52" w:rsidP="00434472">
      <w:pPr>
        <w:pStyle w:val="Heading4"/>
      </w:pPr>
      <w:r w:rsidRPr="007C3343">
        <w:lastRenderedPageBreak/>
        <w:t>7.1.</w:t>
      </w:r>
      <w:r w:rsidR="00434472" w:rsidRPr="007C3343">
        <w:t>2</w:t>
      </w:r>
      <w:r w:rsidRPr="007C3343">
        <w:t xml:space="preserve"> Amounts recognised in the Comprehensive Operating Statement</w:t>
      </w:r>
    </w:p>
    <w:p w14:paraId="1750C212" w14:textId="4F5001BF" w:rsidR="00CC7C52" w:rsidRPr="007C3343" w:rsidRDefault="006A74FE" w:rsidP="00CC7C52">
      <w:r w:rsidRPr="007C3343">
        <w:t>The following amounts are recognised in the Comprehensive Operating Statement relating to leases:</w:t>
      </w:r>
    </w:p>
    <w:tbl>
      <w:tblPr>
        <w:tblStyle w:val="TableGrid"/>
        <w:tblW w:w="5000" w:type="pct"/>
        <w:tblLook w:val="01E0" w:firstRow="1" w:lastRow="1" w:firstColumn="1" w:lastColumn="1" w:noHBand="0" w:noVBand="0"/>
      </w:tblPr>
      <w:tblGrid>
        <w:gridCol w:w="7298"/>
        <w:gridCol w:w="1524"/>
        <w:gridCol w:w="948"/>
      </w:tblGrid>
      <w:tr w:rsidR="00CC7C52" w:rsidRPr="007C3343" w14:paraId="788C84C0" w14:textId="77777777">
        <w:trPr>
          <w:cantSplit/>
          <w:trHeight w:val="473"/>
          <w:tblHeader/>
        </w:trPr>
        <w:tc>
          <w:tcPr>
            <w:tcW w:w="3735" w:type="pct"/>
            <w:shd w:val="clear" w:color="auto" w:fill="D9D9D9" w:themeFill="background1" w:themeFillShade="D9"/>
          </w:tcPr>
          <w:p w14:paraId="1031FD9D" w14:textId="77777777" w:rsidR="00CC7C52" w:rsidRPr="007C3343" w:rsidRDefault="00CC7C52">
            <w:pPr>
              <w:rPr>
                <w:b/>
                <w:bCs/>
              </w:rPr>
            </w:pPr>
            <w:r w:rsidRPr="007C3343">
              <w:rPr>
                <w:b/>
                <w:bCs/>
              </w:rPr>
              <w:t>Amounts recognised in the Comprehensive Operating Statement</w:t>
            </w:r>
          </w:p>
        </w:tc>
        <w:tc>
          <w:tcPr>
            <w:tcW w:w="780" w:type="pct"/>
            <w:shd w:val="clear" w:color="auto" w:fill="D9D9D9" w:themeFill="background1" w:themeFillShade="D9"/>
          </w:tcPr>
          <w:p w14:paraId="68DB380A" w14:textId="3A535695" w:rsidR="00CC7C52" w:rsidRPr="007C3343" w:rsidRDefault="00CC7C52">
            <w:pPr>
              <w:rPr>
                <w:b/>
                <w:bCs/>
              </w:rPr>
            </w:pPr>
            <w:r w:rsidRPr="007C3343">
              <w:rPr>
                <w:b/>
                <w:bCs/>
              </w:rPr>
              <w:t>202</w:t>
            </w:r>
            <w:r w:rsidR="006A74FE" w:rsidRPr="007C3343">
              <w:rPr>
                <w:b/>
                <w:bCs/>
              </w:rPr>
              <w:t>3</w:t>
            </w:r>
          </w:p>
          <w:p w14:paraId="3D01C6D4"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08357BC6" w14:textId="2B65DCD6" w:rsidR="00CC7C52" w:rsidRPr="007C3343" w:rsidRDefault="00CC7C52">
            <w:pPr>
              <w:rPr>
                <w:b/>
                <w:bCs/>
              </w:rPr>
            </w:pPr>
            <w:r w:rsidRPr="007C3343">
              <w:rPr>
                <w:b/>
                <w:bCs/>
              </w:rPr>
              <w:t>202</w:t>
            </w:r>
            <w:r w:rsidR="006A74FE" w:rsidRPr="007C3343">
              <w:rPr>
                <w:b/>
                <w:bCs/>
              </w:rPr>
              <w:t>2</w:t>
            </w:r>
          </w:p>
          <w:p w14:paraId="06DA1CB8" w14:textId="77777777" w:rsidR="00CC7C52" w:rsidRPr="007C3343" w:rsidRDefault="00CC7C52">
            <w:pPr>
              <w:rPr>
                <w:b/>
                <w:bCs/>
              </w:rPr>
            </w:pPr>
            <w:r w:rsidRPr="007C3343">
              <w:rPr>
                <w:b/>
                <w:bCs/>
              </w:rPr>
              <w:t>$’000</w:t>
            </w:r>
          </w:p>
        </w:tc>
      </w:tr>
      <w:tr w:rsidR="00135660" w:rsidRPr="007C3343" w14:paraId="0ECB966B" w14:textId="77777777">
        <w:trPr>
          <w:cantSplit/>
          <w:trHeight w:val="332"/>
        </w:trPr>
        <w:tc>
          <w:tcPr>
            <w:tcW w:w="3735" w:type="pct"/>
          </w:tcPr>
          <w:p w14:paraId="41CDA5A6" w14:textId="0E0D1434" w:rsidR="00135660" w:rsidRPr="007C3343" w:rsidRDefault="00135660" w:rsidP="00135660">
            <w:r w:rsidRPr="007C3343">
              <w:t>Interest expense</w:t>
            </w:r>
          </w:p>
        </w:tc>
        <w:tc>
          <w:tcPr>
            <w:tcW w:w="780" w:type="pct"/>
          </w:tcPr>
          <w:p w14:paraId="09589A5D" w14:textId="76DF576D" w:rsidR="00135660" w:rsidRPr="007C3343" w:rsidRDefault="00135660" w:rsidP="00135660">
            <w:r w:rsidRPr="007C3343">
              <w:t>1,820</w:t>
            </w:r>
          </w:p>
        </w:tc>
        <w:tc>
          <w:tcPr>
            <w:tcW w:w="485" w:type="pct"/>
          </w:tcPr>
          <w:p w14:paraId="27269916" w14:textId="06130E4A" w:rsidR="00135660" w:rsidRPr="007C3343" w:rsidRDefault="00135660" w:rsidP="00135660">
            <w:r w:rsidRPr="007C3343">
              <w:t>2,017</w:t>
            </w:r>
          </w:p>
        </w:tc>
      </w:tr>
      <w:tr w:rsidR="00135660" w:rsidRPr="007C3343" w14:paraId="549AAC42" w14:textId="77777777">
        <w:trPr>
          <w:cantSplit/>
          <w:trHeight w:val="297"/>
        </w:trPr>
        <w:tc>
          <w:tcPr>
            <w:tcW w:w="3735" w:type="pct"/>
          </w:tcPr>
          <w:p w14:paraId="33564DE7" w14:textId="77777777" w:rsidR="00135660" w:rsidRPr="007C3343" w:rsidRDefault="00135660" w:rsidP="00135660">
            <w:r w:rsidRPr="007C3343">
              <w:t>Expenses relating to short term leases</w:t>
            </w:r>
          </w:p>
        </w:tc>
        <w:tc>
          <w:tcPr>
            <w:tcW w:w="780" w:type="pct"/>
          </w:tcPr>
          <w:p w14:paraId="10F77841" w14:textId="7244EBB3" w:rsidR="00135660" w:rsidRPr="007C3343" w:rsidRDefault="00135660" w:rsidP="00135660">
            <w:r w:rsidRPr="007C3343">
              <w:t>-</w:t>
            </w:r>
          </w:p>
        </w:tc>
        <w:tc>
          <w:tcPr>
            <w:tcW w:w="485" w:type="pct"/>
          </w:tcPr>
          <w:p w14:paraId="00CD0738" w14:textId="4393D4C2" w:rsidR="00135660" w:rsidRPr="007C3343" w:rsidRDefault="00135660" w:rsidP="00135660">
            <w:r w:rsidRPr="007C3343">
              <w:t>95</w:t>
            </w:r>
          </w:p>
        </w:tc>
      </w:tr>
      <w:tr w:rsidR="00135660" w:rsidRPr="007C3343" w14:paraId="089503E9" w14:textId="77777777">
        <w:trPr>
          <w:cantSplit/>
          <w:trHeight w:val="280"/>
        </w:trPr>
        <w:tc>
          <w:tcPr>
            <w:tcW w:w="3735" w:type="pct"/>
          </w:tcPr>
          <w:p w14:paraId="4CCF53AB" w14:textId="77777777" w:rsidR="00135660" w:rsidRPr="007C3343" w:rsidRDefault="00135660" w:rsidP="00135660">
            <w:pPr>
              <w:rPr>
                <w:b/>
                <w:bCs/>
              </w:rPr>
            </w:pPr>
            <w:r w:rsidRPr="007C3343">
              <w:rPr>
                <w:b/>
                <w:bCs/>
              </w:rPr>
              <w:t>Total amount recognised in the Comprehensive Operating Statement</w:t>
            </w:r>
          </w:p>
        </w:tc>
        <w:tc>
          <w:tcPr>
            <w:tcW w:w="780" w:type="pct"/>
          </w:tcPr>
          <w:p w14:paraId="48C99772" w14:textId="79A8AF99" w:rsidR="00135660" w:rsidRPr="007C3343" w:rsidRDefault="00135660" w:rsidP="00135660">
            <w:pPr>
              <w:rPr>
                <w:b/>
                <w:bCs/>
              </w:rPr>
            </w:pPr>
            <w:r w:rsidRPr="007C3343">
              <w:rPr>
                <w:b/>
                <w:bCs/>
              </w:rPr>
              <w:t>1,820</w:t>
            </w:r>
          </w:p>
        </w:tc>
        <w:tc>
          <w:tcPr>
            <w:tcW w:w="485" w:type="pct"/>
          </w:tcPr>
          <w:p w14:paraId="78C3BF76" w14:textId="0F5BD756" w:rsidR="00135660" w:rsidRPr="007C3343" w:rsidRDefault="00135660" w:rsidP="00135660">
            <w:pPr>
              <w:rPr>
                <w:b/>
                <w:bCs/>
              </w:rPr>
            </w:pPr>
            <w:r w:rsidRPr="007C3343">
              <w:rPr>
                <w:b/>
                <w:bCs/>
              </w:rPr>
              <w:t>2,112</w:t>
            </w:r>
          </w:p>
        </w:tc>
      </w:tr>
    </w:tbl>
    <w:p w14:paraId="57C3C6CD" w14:textId="177492EF" w:rsidR="00CC7C52" w:rsidRPr="007C3343" w:rsidRDefault="00CC7C52" w:rsidP="00CC7C52">
      <w:pPr>
        <w:pStyle w:val="Heading5"/>
      </w:pPr>
      <w:r w:rsidRPr="007C3343">
        <w:t>7.1.</w:t>
      </w:r>
      <w:r w:rsidR="00135660" w:rsidRPr="007C3343">
        <w:t>3</w:t>
      </w:r>
      <w:r w:rsidRPr="007C3343">
        <w:t xml:space="preserve"> Amounts recognised in the Statement of Cashflows</w:t>
      </w:r>
    </w:p>
    <w:p w14:paraId="0CAE996B" w14:textId="79887752" w:rsidR="00CC7C52" w:rsidRPr="007C3343" w:rsidRDefault="00135660" w:rsidP="00CC7C52">
      <w:r w:rsidRPr="007C3343">
        <w:t>The following amounts are recognised in the Statement of Cashflows for the year ending 30 June 2023 relating to leases:</w:t>
      </w:r>
    </w:p>
    <w:tbl>
      <w:tblPr>
        <w:tblStyle w:val="TableGrid"/>
        <w:tblW w:w="5000" w:type="pct"/>
        <w:tblLook w:val="01E0" w:firstRow="1" w:lastRow="1" w:firstColumn="1" w:lastColumn="1" w:noHBand="0" w:noVBand="0"/>
      </w:tblPr>
      <w:tblGrid>
        <w:gridCol w:w="7298"/>
        <w:gridCol w:w="1524"/>
        <w:gridCol w:w="948"/>
      </w:tblGrid>
      <w:tr w:rsidR="00CC7C52" w:rsidRPr="007C3343" w14:paraId="2AD603CE" w14:textId="77777777">
        <w:trPr>
          <w:cantSplit/>
          <w:trHeight w:val="473"/>
          <w:tblHeader/>
        </w:trPr>
        <w:tc>
          <w:tcPr>
            <w:tcW w:w="3735" w:type="pct"/>
            <w:shd w:val="clear" w:color="auto" w:fill="D9D9D9" w:themeFill="background1" w:themeFillShade="D9"/>
          </w:tcPr>
          <w:p w14:paraId="2140436A" w14:textId="77777777" w:rsidR="00CC7C52" w:rsidRPr="007C3343" w:rsidRDefault="00CC7C52">
            <w:pPr>
              <w:rPr>
                <w:b/>
                <w:bCs/>
              </w:rPr>
            </w:pPr>
            <w:r w:rsidRPr="007C3343">
              <w:rPr>
                <w:b/>
                <w:bCs/>
              </w:rPr>
              <w:t>Amounts recognised in the Statement of Cashflows</w:t>
            </w:r>
          </w:p>
        </w:tc>
        <w:tc>
          <w:tcPr>
            <w:tcW w:w="780" w:type="pct"/>
            <w:shd w:val="clear" w:color="auto" w:fill="D9D9D9" w:themeFill="background1" w:themeFillShade="D9"/>
          </w:tcPr>
          <w:p w14:paraId="3966ED0F" w14:textId="2561C240" w:rsidR="00CC7C52" w:rsidRPr="007C3343" w:rsidRDefault="00CC7C52">
            <w:pPr>
              <w:rPr>
                <w:b/>
                <w:bCs/>
              </w:rPr>
            </w:pPr>
            <w:r w:rsidRPr="007C3343">
              <w:rPr>
                <w:b/>
                <w:bCs/>
              </w:rPr>
              <w:t>202</w:t>
            </w:r>
            <w:r w:rsidR="00135660" w:rsidRPr="007C3343">
              <w:rPr>
                <w:b/>
                <w:bCs/>
              </w:rPr>
              <w:t>3</w:t>
            </w:r>
          </w:p>
          <w:p w14:paraId="3CA13117"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0EE514A1" w14:textId="0A71891C" w:rsidR="00CC7C52" w:rsidRPr="007C3343" w:rsidRDefault="00CC7C52">
            <w:pPr>
              <w:rPr>
                <w:b/>
                <w:bCs/>
              </w:rPr>
            </w:pPr>
            <w:r w:rsidRPr="007C3343">
              <w:rPr>
                <w:b/>
                <w:bCs/>
              </w:rPr>
              <w:t>202</w:t>
            </w:r>
            <w:r w:rsidR="00135660" w:rsidRPr="007C3343">
              <w:rPr>
                <w:b/>
                <w:bCs/>
              </w:rPr>
              <w:t>2</w:t>
            </w:r>
          </w:p>
          <w:p w14:paraId="05550CBB" w14:textId="77777777" w:rsidR="00CC7C52" w:rsidRPr="007C3343" w:rsidRDefault="00CC7C52">
            <w:pPr>
              <w:rPr>
                <w:b/>
                <w:bCs/>
              </w:rPr>
            </w:pPr>
            <w:r w:rsidRPr="007C3343">
              <w:rPr>
                <w:b/>
                <w:bCs/>
              </w:rPr>
              <w:t>$’000</w:t>
            </w:r>
          </w:p>
        </w:tc>
      </w:tr>
      <w:tr w:rsidR="00C137BD" w:rsidRPr="007C3343" w14:paraId="5FB91472" w14:textId="77777777">
        <w:trPr>
          <w:cantSplit/>
          <w:trHeight w:val="332"/>
        </w:trPr>
        <w:tc>
          <w:tcPr>
            <w:tcW w:w="3735" w:type="pct"/>
          </w:tcPr>
          <w:p w14:paraId="6F5CAD35" w14:textId="40A5AC12" w:rsidR="00C137BD" w:rsidRPr="007C3343" w:rsidRDefault="00C137BD" w:rsidP="00C137BD">
            <w:r w:rsidRPr="007C3343">
              <w:t>Interest expense</w:t>
            </w:r>
          </w:p>
        </w:tc>
        <w:tc>
          <w:tcPr>
            <w:tcW w:w="780" w:type="pct"/>
          </w:tcPr>
          <w:p w14:paraId="516DAD02" w14:textId="36193855" w:rsidR="00C137BD" w:rsidRPr="007C3343" w:rsidRDefault="00C137BD" w:rsidP="00C137BD">
            <w:r w:rsidRPr="007C3343">
              <w:t>1,820</w:t>
            </w:r>
          </w:p>
        </w:tc>
        <w:tc>
          <w:tcPr>
            <w:tcW w:w="485" w:type="pct"/>
          </w:tcPr>
          <w:p w14:paraId="77930F26" w14:textId="76D8AB92" w:rsidR="00C137BD" w:rsidRPr="007C3343" w:rsidRDefault="00C137BD" w:rsidP="00C137BD">
            <w:r w:rsidRPr="007C3343">
              <w:t>2,017</w:t>
            </w:r>
          </w:p>
        </w:tc>
      </w:tr>
      <w:tr w:rsidR="00C137BD" w:rsidRPr="007C3343" w14:paraId="635E0730" w14:textId="77777777">
        <w:trPr>
          <w:cantSplit/>
          <w:trHeight w:val="307"/>
        </w:trPr>
        <w:tc>
          <w:tcPr>
            <w:tcW w:w="3735" w:type="pct"/>
          </w:tcPr>
          <w:p w14:paraId="5A524C21" w14:textId="77777777" w:rsidR="00C137BD" w:rsidRPr="007C3343" w:rsidRDefault="00C137BD" w:rsidP="00C137BD">
            <w:r w:rsidRPr="007C3343">
              <w:t>Other payments relating to short term leases</w:t>
            </w:r>
          </w:p>
        </w:tc>
        <w:tc>
          <w:tcPr>
            <w:tcW w:w="780" w:type="pct"/>
          </w:tcPr>
          <w:p w14:paraId="223F6B5A" w14:textId="38AFF5B5" w:rsidR="00C137BD" w:rsidRPr="007C3343" w:rsidRDefault="00C137BD" w:rsidP="00C137BD">
            <w:r w:rsidRPr="007C3343">
              <w:t>-</w:t>
            </w:r>
          </w:p>
        </w:tc>
        <w:tc>
          <w:tcPr>
            <w:tcW w:w="485" w:type="pct"/>
          </w:tcPr>
          <w:p w14:paraId="76061B9B" w14:textId="7D88533B" w:rsidR="00C137BD" w:rsidRPr="007C3343" w:rsidRDefault="00C137BD" w:rsidP="00C137BD">
            <w:r w:rsidRPr="007C3343">
              <w:t>95</w:t>
            </w:r>
          </w:p>
        </w:tc>
      </w:tr>
      <w:tr w:rsidR="00C137BD" w:rsidRPr="007C3343" w14:paraId="0253B336" w14:textId="77777777">
        <w:trPr>
          <w:cantSplit/>
          <w:trHeight w:val="297"/>
        </w:trPr>
        <w:tc>
          <w:tcPr>
            <w:tcW w:w="3735" w:type="pct"/>
          </w:tcPr>
          <w:p w14:paraId="29469C46" w14:textId="77777777" w:rsidR="00C137BD" w:rsidRPr="007C3343" w:rsidRDefault="00C137BD" w:rsidP="00C137BD">
            <w:r w:rsidRPr="007C3343">
              <w:t>Repayment of principal portion of lease liabilities</w:t>
            </w:r>
          </w:p>
        </w:tc>
        <w:tc>
          <w:tcPr>
            <w:tcW w:w="780" w:type="pct"/>
          </w:tcPr>
          <w:p w14:paraId="14E5E91F" w14:textId="1D72D653" w:rsidR="00C137BD" w:rsidRPr="007C3343" w:rsidRDefault="00C137BD" w:rsidP="00C137BD">
            <w:r w:rsidRPr="007C3343">
              <w:t>5,867</w:t>
            </w:r>
          </w:p>
        </w:tc>
        <w:tc>
          <w:tcPr>
            <w:tcW w:w="485" w:type="pct"/>
          </w:tcPr>
          <w:p w14:paraId="532D0CDF" w14:textId="546AECA6" w:rsidR="00C137BD" w:rsidRPr="007C3343" w:rsidRDefault="00C137BD" w:rsidP="00C137BD">
            <w:r w:rsidRPr="007C3343">
              <w:t>7,562</w:t>
            </w:r>
          </w:p>
        </w:tc>
      </w:tr>
      <w:tr w:rsidR="00C137BD" w:rsidRPr="007C3343" w14:paraId="7FF2EC5F" w14:textId="77777777">
        <w:trPr>
          <w:cantSplit/>
          <w:trHeight w:val="280"/>
        </w:trPr>
        <w:tc>
          <w:tcPr>
            <w:tcW w:w="3735" w:type="pct"/>
          </w:tcPr>
          <w:p w14:paraId="600EDD2E" w14:textId="77777777" w:rsidR="00C137BD" w:rsidRPr="007C3343" w:rsidRDefault="00C137BD" w:rsidP="00C137BD">
            <w:pPr>
              <w:rPr>
                <w:b/>
                <w:bCs/>
              </w:rPr>
            </w:pPr>
            <w:r w:rsidRPr="007C3343">
              <w:rPr>
                <w:b/>
                <w:bCs/>
              </w:rPr>
              <w:t>Total cash outflow for leases</w:t>
            </w:r>
          </w:p>
        </w:tc>
        <w:tc>
          <w:tcPr>
            <w:tcW w:w="780" w:type="pct"/>
          </w:tcPr>
          <w:p w14:paraId="35482141" w14:textId="5172005D" w:rsidR="00C137BD" w:rsidRPr="007C3343" w:rsidRDefault="00C137BD" w:rsidP="00C137BD">
            <w:pPr>
              <w:rPr>
                <w:b/>
                <w:bCs/>
              </w:rPr>
            </w:pPr>
            <w:r w:rsidRPr="007C3343">
              <w:rPr>
                <w:b/>
                <w:bCs/>
              </w:rPr>
              <w:t>7,687</w:t>
            </w:r>
          </w:p>
        </w:tc>
        <w:tc>
          <w:tcPr>
            <w:tcW w:w="485" w:type="pct"/>
          </w:tcPr>
          <w:p w14:paraId="2B30888A" w14:textId="5D6FBCAA" w:rsidR="00C137BD" w:rsidRPr="007C3343" w:rsidRDefault="00C137BD" w:rsidP="00C137BD">
            <w:pPr>
              <w:rPr>
                <w:b/>
                <w:bCs/>
              </w:rPr>
            </w:pPr>
            <w:r w:rsidRPr="007C3343">
              <w:rPr>
                <w:b/>
                <w:bCs/>
              </w:rPr>
              <w:t>9,674</w:t>
            </w:r>
          </w:p>
        </w:tc>
      </w:tr>
    </w:tbl>
    <w:p w14:paraId="00DE999D" w14:textId="77777777" w:rsidR="00C137BD" w:rsidRPr="007C3343" w:rsidRDefault="00C137BD" w:rsidP="00C137BD">
      <w:r w:rsidRPr="007C3343">
        <w:t>For any new contracts entered into, Victoria Legal Aid considers whether a contract is, or contains a lease. A lease is defined as ‘a contract, or part of a contract, that conveys the right to use an asset (the underlying asset) for a period of time in exchange for consideration’. To apply this definition Victoria Legal Aid assesses whether the contract meets three key evaluations which are whether:</w:t>
      </w:r>
    </w:p>
    <w:p w14:paraId="76B7BCED" w14:textId="77777777" w:rsidR="00C137BD" w:rsidRPr="007C3343" w:rsidRDefault="00C137BD" w:rsidP="00C137BD"/>
    <w:p w14:paraId="4DE0A862" w14:textId="281FADEB" w:rsidR="00C137BD" w:rsidRPr="007C3343" w:rsidRDefault="00C137BD" w:rsidP="00922BE8">
      <w:pPr>
        <w:pStyle w:val="ListParagraph"/>
        <w:numPr>
          <w:ilvl w:val="0"/>
          <w:numId w:val="51"/>
        </w:numPr>
      </w:pPr>
      <w:r w:rsidRPr="007C3343">
        <w:t>the contract contains an identified asset, which is either explicitly identified in the contract or implicitly specified by being identified at the time the asset is made available to Victoria Legal Aid and for which the supplier does not have substantive substitution rights;</w:t>
      </w:r>
    </w:p>
    <w:p w14:paraId="654D944D" w14:textId="12DA2B9D" w:rsidR="00C137BD" w:rsidRPr="007C3343" w:rsidRDefault="00C137BD" w:rsidP="00922BE8">
      <w:pPr>
        <w:pStyle w:val="ListParagraph"/>
        <w:numPr>
          <w:ilvl w:val="0"/>
          <w:numId w:val="51"/>
        </w:numPr>
      </w:pPr>
      <w:r w:rsidRPr="007C3343">
        <w:t>Victoria Legal Aid has the right to obtain substantially all of the economic benefits from use of the identified asset throughout the period of use, considering its rights within the defined scope of the contract and Victoria Legal Aid has the right to direct the use of the identified asset throughout the period of use; and</w:t>
      </w:r>
    </w:p>
    <w:p w14:paraId="4E8820FE" w14:textId="4FC47C29" w:rsidR="00C137BD" w:rsidRPr="007C3343" w:rsidRDefault="00C137BD" w:rsidP="00922BE8">
      <w:pPr>
        <w:pStyle w:val="ListParagraph"/>
        <w:numPr>
          <w:ilvl w:val="0"/>
          <w:numId w:val="51"/>
        </w:numPr>
      </w:pPr>
      <w:r w:rsidRPr="007C3343">
        <w:t>Victoria Legal Aid has the right to take decisions in respect of ‘how and for what purpose’ the asset is used throughout the period of use.</w:t>
      </w:r>
    </w:p>
    <w:p w14:paraId="2EE8BE6A" w14:textId="57668936" w:rsidR="00C137BD" w:rsidRPr="007C3343" w:rsidRDefault="00C137BD" w:rsidP="00C137BD">
      <w:r w:rsidRPr="007C3343">
        <w:t>This policy is applied to contracts entered into, or changed, on or after 1 July 2019.</w:t>
      </w:r>
    </w:p>
    <w:p w14:paraId="5987D910" w14:textId="77777777" w:rsidR="00BF26DC" w:rsidRDefault="00BF26DC">
      <w:pPr>
        <w:spacing w:after="0" w:line="240" w:lineRule="auto"/>
        <w:rPr>
          <w:b/>
        </w:rPr>
      </w:pPr>
      <w:r>
        <w:br w:type="page"/>
      </w:r>
    </w:p>
    <w:p w14:paraId="1F444EC2" w14:textId="336C3707" w:rsidR="00CC7C52" w:rsidRPr="007C3343" w:rsidRDefault="00CC7C52" w:rsidP="00CC7C52">
      <w:pPr>
        <w:pStyle w:val="Heading5"/>
      </w:pPr>
      <w:r w:rsidRPr="007C3343">
        <w:lastRenderedPageBreak/>
        <w:t>Separation of lease and non-lease components</w:t>
      </w:r>
    </w:p>
    <w:p w14:paraId="48F9F885" w14:textId="77777777" w:rsidR="006C394E" w:rsidRPr="007C3343" w:rsidRDefault="006C394E" w:rsidP="006C394E">
      <w:pPr>
        <w:rPr>
          <w:b/>
        </w:rPr>
      </w:pPr>
      <w:r w:rsidRPr="007C3343">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CE98DBD" w14:textId="7B9973BC" w:rsidR="00CC7C52" w:rsidRPr="007C3343" w:rsidRDefault="00CC7C52" w:rsidP="00CC7C52">
      <w:pPr>
        <w:pStyle w:val="Heading5"/>
      </w:pPr>
      <w:r w:rsidRPr="007C3343">
        <w:t>Recognition and measurement of leases as a lessee</w:t>
      </w:r>
    </w:p>
    <w:p w14:paraId="06EF6FCE" w14:textId="77777777" w:rsidR="00CC7C52" w:rsidRPr="007C3343" w:rsidRDefault="00CC7C52" w:rsidP="00CC7C52">
      <w:pPr>
        <w:pStyle w:val="Heading6"/>
      </w:pPr>
      <w:r w:rsidRPr="007C3343">
        <w:t>Lease liability – initial measurement</w:t>
      </w:r>
    </w:p>
    <w:p w14:paraId="524FCAA9" w14:textId="77777777" w:rsidR="006C394E" w:rsidRPr="007C3343" w:rsidRDefault="006C394E" w:rsidP="006C394E">
      <w:r w:rsidRPr="007C3343">
        <w:t>The lease liability is initially measured at the present value of the lease payments unpaid at the commencement date, discounted using the interest rate implicit in the lease if that rate is readily determinable or at Victoria Legal Aid incremental borrowing rate.</w:t>
      </w:r>
    </w:p>
    <w:p w14:paraId="0F04C988" w14:textId="77777777" w:rsidR="006C394E" w:rsidRPr="007C3343" w:rsidRDefault="006C394E" w:rsidP="006C394E">
      <w:r w:rsidRPr="007C3343">
        <w:t>Lease payments included in the measurement of the lease liability comprise the following:</w:t>
      </w:r>
    </w:p>
    <w:p w14:paraId="45B41CF4" w14:textId="5EA09FDC" w:rsidR="006C394E" w:rsidRPr="007C3343" w:rsidRDefault="006C394E" w:rsidP="00922BE8">
      <w:pPr>
        <w:pStyle w:val="ListParagraph"/>
        <w:numPr>
          <w:ilvl w:val="0"/>
          <w:numId w:val="52"/>
        </w:numPr>
      </w:pPr>
      <w:r w:rsidRPr="007C3343">
        <w:t>fixed payments (including in-substance fixed payments);</w:t>
      </w:r>
    </w:p>
    <w:p w14:paraId="29C79F79" w14:textId="4F73AA8B" w:rsidR="006C394E" w:rsidRPr="007C3343" w:rsidRDefault="006C394E" w:rsidP="00922BE8">
      <w:pPr>
        <w:pStyle w:val="ListParagraph"/>
        <w:numPr>
          <w:ilvl w:val="0"/>
          <w:numId w:val="52"/>
        </w:numPr>
      </w:pPr>
      <w:r w:rsidRPr="007C3343">
        <w:t>variable payments based on an index or rate, initially measured using the index or rate as at the commencement date;</w:t>
      </w:r>
    </w:p>
    <w:p w14:paraId="6A3DAED6" w14:textId="1126544F" w:rsidR="006C394E" w:rsidRPr="007C3343" w:rsidRDefault="006C394E" w:rsidP="00922BE8">
      <w:pPr>
        <w:pStyle w:val="ListParagraph"/>
        <w:numPr>
          <w:ilvl w:val="0"/>
          <w:numId w:val="52"/>
        </w:numPr>
      </w:pPr>
      <w:r w:rsidRPr="007C3343">
        <w:t>amounts expected to be payable under a residual value guarantee; and</w:t>
      </w:r>
    </w:p>
    <w:p w14:paraId="3A169A65" w14:textId="05455528" w:rsidR="006C394E" w:rsidRPr="007C3343" w:rsidRDefault="006C394E" w:rsidP="00922BE8">
      <w:pPr>
        <w:pStyle w:val="ListParagraph"/>
        <w:numPr>
          <w:ilvl w:val="0"/>
          <w:numId w:val="52"/>
        </w:numPr>
        <w:rPr>
          <w:b/>
        </w:rPr>
      </w:pPr>
      <w:r w:rsidRPr="007C3343">
        <w:t>payments arising from renewal and termination options reasonably certain to be exercised.</w:t>
      </w:r>
    </w:p>
    <w:p w14:paraId="5A5BC1FC" w14:textId="6BC9DC55" w:rsidR="00CC7C52" w:rsidRPr="007C3343" w:rsidRDefault="00CC7C52" w:rsidP="006C394E">
      <w:pPr>
        <w:pStyle w:val="Heading6"/>
      </w:pPr>
      <w:r w:rsidRPr="007C3343">
        <w:t>Lease liability – subsequent measurement</w:t>
      </w:r>
    </w:p>
    <w:p w14:paraId="5E2CA2CE" w14:textId="77777777" w:rsidR="002B506E" w:rsidRPr="007C3343" w:rsidRDefault="002B506E" w:rsidP="002B506E">
      <w:r w:rsidRPr="007C3343">
        <w:t>Subsequent to initial measurement, the liability will be reduced for payments made and increased for interest. It is remeasured to reflect any reassessment or modification, or if there are changes in-substance fixed payments.</w:t>
      </w:r>
    </w:p>
    <w:p w14:paraId="69362694" w14:textId="59E15691" w:rsidR="002B506E" w:rsidRPr="007C3343" w:rsidRDefault="002B506E" w:rsidP="002B506E">
      <w:pPr>
        <w:rPr>
          <w:bCs/>
        </w:rPr>
      </w:pPr>
      <w:r w:rsidRPr="007C3343">
        <w:rPr>
          <w:bCs/>
        </w:rPr>
        <w:t>When the lease liability is remeasured, the corresponding adjustment is reflected in the right-of-use asset, or profit and loss if the right of use asset is already reduced to zero.</w:t>
      </w:r>
    </w:p>
    <w:p w14:paraId="197AF120" w14:textId="011A0489" w:rsidR="00CC7C52" w:rsidRPr="007C3343" w:rsidRDefault="00CC7C52" w:rsidP="00CC7C52">
      <w:pPr>
        <w:pStyle w:val="Heading6"/>
      </w:pPr>
      <w:r w:rsidRPr="007C3343">
        <w:t>Short-term leases and leases of low value assets</w:t>
      </w:r>
    </w:p>
    <w:p w14:paraId="1C810FDA" w14:textId="640EFBA7" w:rsidR="00CC7C52" w:rsidRPr="007C3343" w:rsidRDefault="002B506E" w:rsidP="00CC7C52">
      <w:r w:rsidRPr="007C3343">
        <w:t>Victoria Legal Aid has elected to account for short-term leases and leases of low value assets using the practical expedients. Instead of recognising a right-of-use asset and lease liability, the payments in relation to these are recognised as an expense in profit or loss on a straight line basis over the lease term.</w:t>
      </w:r>
    </w:p>
    <w:p w14:paraId="7F59EDC1" w14:textId="5DE3BBF7" w:rsidR="002B506E" w:rsidRPr="007C3343" w:rsidRDefault="00007639" w:rsidP="00CC7C52">
      <w:r w:rsidRPr="007C3343">
        <w:t>Victoria Legal Aid presents right-of-use assets as ‘property plant equipment’ unless they meet the definition of investment property, in which case they are disclosed as ‘investment property’ in the balance sheet. Lease liabilities are presented as lease in the balance sheet.</w:t>
      </w:r>
    </w:p>
    <w:p w14:paraId="347FF2F5" w14:textId="77777777" w:rsidR="00BF26DC" w:rsidRDefault="00BF26DC">
      <w:pPr>
        <w:spacing w:after="0" w:line="240" w:lineRule="auto"/>
        <w:rPr>
          <w:b/>
          <w:bCs/>
        </w:rPr>
      </w:pPr>
      <w:r>
        <w:rPr>
          <w:b/>
          <w:bCs/>
        </w:rPr>
        <w:br w:type="page"/>
      </w:r>
    </w:p>
    <w:p w14:paraId="1E49CCA7" w14:textId="4B9F2CA1" w:rsidR="00CC7C52" w:rsidRPr="007C3343" w:rsidRDefault="00CC7C52" w:rsidP="00CC7C52">
      <w:pPr>
        <w:rPr>
          <w:b/>
          <w:bCs/>
        </w:rPr>
      </w:pPr>
      <w:r w:rsidRPr="007C3343">
        <w:rPr>
          <w:b/>
          <w:bCs/>
        </w:rPr>
        <w:lastRenderedPageBreak/>
        <w:t>Other finance lease liabilities payable</w:t>
      </w:r>
    </w:p>
    <w:tbl>
      <w:tblPr>
        <w:tblStyle w:val="TableGrid"/>
        <w:tblW w:w="5000" w:type="pct"/>
        <w:tblLook w:val="01E0" w:firstRow="1" w:lastRow="1" w:firstColumn="1" w:lastColumn="1" w:noHBand="0" w:noVBand="0"/>
      </w:tblPr>
      <w:tblGrid>
        <w:gridCol w:w="4622"/>
        <w:gridCol w:w="1329"/>
        <w:gridCol w:w="1329"/>
        <w:gridCol w:w="1245"/>
        <w:gridCol w:w="1245"/>
      </w:tblGrid>
      <w:tr w:rsidR="00CC7C52" w:rsidRPr="007C3343" w14:paraId="3BADD337" w14:textId="77777777" w:rsidTr="008654C8">
        <w:trPr>
          <w:cantSplit/>
          <w:trHeight w:val="513"/>
          <w:tblHeader/>
        </w:trPr>
        <w:tc>
          <w:tcPr>
            <w:tcW w:w="2365" w:type="pct"/>
            <w:shd w:val="clear" w:color="auto" w:fill="D9D9D9" w:themeFill="background1" w:themeFillShade="D9"/>
          </w:tcPr>
          <w:p w14:paraId="103CEDD3" w14:textId="017A2F32" w:rsidR="00CC7C52" w:rsidRPr="007C3343" w:rsidRDefault="00CC7C52">
            <w:pPr>
              <w:rPr>
                <w:b/>
                <w:bCs/>
              </w:rPr>
            </w:pPr>
            <w:r w:rsidRPr="007C3343">
              <w:rPr>
                <w:b/>
                <w:bCs/>
              </w:rPr>
              <w:t>Other finance lease liabilities payable</w:t>
            </w:r>
            <w:r w:rsidR="00972105" w:rsidRPr="007C3343">
              <w:rPr>
                <w:rStyle w:val="FootnoteReference"/>
                <w:b/>
                <w:bCs/>
              </w:rPr>
              <w:footnoteReference w:id="71"/>
            </w:r>
          </w:p>
        </w:tc>
        <w:tc>
          <w:tcPr>
            <w:tcW w:w="680" w:type="pct"/>
            <w:shd w:val="clear" w:color="auto" w:fill="D9D9D9" w:themeFill="background1" w:themeFillShade="D9"/>
          </w:tcPr>
          <w:p w14:paraId="0C7C7240" w14:textId="3F2D6A6F" w:rsidR="00CC7C52" w:rsidRPr="007C3343" w:rsidRDefault="00CC7C52">
            <w:pPr>
              <w:rPr>
                <w:b/>
                <w:bCs/>
              </w:rPr>
            </w:pPr>
            <w:r w:rsidRPr="007C3343">
              <w:rPr>
                <w:b/>
                <w:bCs/>
              </w:rPr>
              <w:t>Minimum future lease payments</w:t>
            </w:r>
            <w:r w:rsidR="00ED6B6C" w:rsidRPr="007C3343">
              <w:rPr>
                <w:rStyle w:val="FootnoteReference"/>
                <w:b/>
                <w:bCs/>
              </w:rPr>
              <w:footnoteReference w:id="72"/>
            </w:r>
          </w:p>
          <w:p w14:paraId="1D37B660" w14:textId="45239E16" w:rsidR="00CC7C52" w:rsidRPr="007C3343" w:rsidRDefault="00CC7C52">
            <w:pPr>
              <w:rPr>
                <w:b/>
                <w:bCs/>
              </w:rPr>
            </w:pPr>
            <w:r w:rsidRPr="007C3343">
              <w:rPr>
                <w:b/>
                <w:bCs/>
              </w:rPr>
              <w:t>202</w:t>
            </w:r>
            <w:r w:rsidR="00007639" w:rsidRPr="007C3343">
              <w:rPr>
                <w:b/>
                <w:bCs/>
              </w:rPr>
              <w:t>3</w:t>
            </w:r>
          </w:p>
          <w:p w14:paraId="7D5C5265" w14:textId="77777777" w:rsidR="00CC7C52" w:rsidRPr="007C3343" w:rsidRDefault="00CC7C52">
            <w:pPr>
              <w:rPr>
                <w:b/>
                <w:bCs/>
              </w:rPr>
            </w:pPr>
            <w:r w:rsidRPr="007C3343">
              <w:rPr>
                <w:b/>
                <w:bCs/>
              </w:rPr>
              <w:t>$’000</w:t>
            </w:r>
          </w:p>
        </w:tc>
        <w:tc>
          <w:tcPr>
            <w:tcW w:w="680" w:type="pct"/>
            <w:shd w:val="clear" w:color="auto" w:fill="D9D9D9" w:themeFill="background1" w:themeFillShade="D9"/>
          </w:tcPr>
          <w:p w14:paraId="59D1DE82" w14:textId="28331C8A" w:rsidR="00CC7C52" w:rsidRPr="007C3343" w:rsidRDefault="00CC7C52">
            <w:pPr>
              <w:rPr>
                <w:b/>
                <w:bCs/>
              </w:rPr>
            </w:pPr>
            <w:r w:rsidRPr="007C3343">
              <w:rPr>
                <w:b/>
                <w:bCs/>
              </w:rPr>
              <w:t>Minimum future lease payments</w:t>
            </w:r>
            <w:r w:rsidR="00ED6B6C" w:rsidRPr="007C3343">
              <w:rPr>
                <w:rStyle w:val="FootnoteReference"/>
                <w:b/>
                <w:bCs/>
              </w:rPr>
              <w:footnoteReference w:id="73"/>
            </w:r>
          </w:p>
          <w:p w14:paraId="6351F7C4" w14:textId="49D516B1" w:rsidR="00CC7C52" w:rsidRPr="007C3343" w:rsidRDefault="00CC7C52">
            <w:pPr>
              <w:rPr>
                <w:b/>
                <w:bCs/>
              </w:rPr>
            </w:pPr>
            <w:r w:rsidRPr="007C3343">
              <w:rPr>
                <w:b/>
                <w:bCs/>
              </w:rPr>
              <w:t>202</w:t>
            </w:r>
            <w:r w:rsidR="00007639" w:rsidRPr="007C3343">
              <w:rPr>
                <w:b/>
                <w:bCs/>
              </w:rPr>
              <w:t>2</w:t>
            </w:r>
          </w:p>
          <w:p w14:paraId="5A9B1289" w14:textId="77777777" w:rsidR="00CC7C52" w:rsidRPr="007C3343" w:rsidRDefault="00CC7C52">
            <w:pPr>
              <w:rPr>
                <w:b/>
                <w:bCs/>
              </w:rPr>
            </w:pPr>
            <w:r w:rsidRPr="007C3343">
              <w:rPr>
                <w:b/>
                <w:bCs/>
              </w:rPr>
              <w:t>$’000</w:t>
            </w:r>
          </w:p>
        </w:tc>
        <w:tc>
          <w:tcPr>
            <w:tcW w:w="637" w:type="pct"/>
            <w:shd w:val="clear" w:color="auto" w:fill="D9D9D9" w:themeFill="background1" w:themeFillShade="D9"/>
          </w:tcPr>
          <w:p w14:paraId="0A230709" w14:textId="77777777" w:rsidR="00CC7C52" w:rsidRPr="007C3343" w:rsidRDefault="00CC7C52">
            <w:pPr>
              <w:rPr>
                <w:b/>
                <w:bCs/>
              </w:rPr>
            </w:pPr>
            <w:r w:rsidRPr="007C3343">
              <w:rPr>
                <w:b/>
                <w:bCs/>
              </w:rPr>
              <w:t>Present value of minimum future lease payments</w:t>
            </w:r>
          </w:p>
          <w:p w14:paraId="7CD1A202" w14:textId="04D8EBFF" w:rsidR="00CC7C52" w:rsidRPr="007C3343" w:rsidRDefault="00CC7C52">
            <w:pPr>
              <w:rPr>
                <w:b/>
                <w:bCs/>
              </w:rPr>
            </w:pPr>
            <w:r w:rsidRPr="007C3343">
              <w:rPr>
                <w:b/>
                <w:bCs/>
              </w:rPr>
              <w:t>202</w:t>
            </w:r>
            <w:r w:rsidR="00007639" w:rsidRPr="007C3343">
              <w:rPr>
                <w:b/>
                <w:bCs/>
              </w:rPr>
              <w:t>3</w:t>
            </w:r>
          </w:p>
          <w:p w14:paraId="11411A58" w14:textId="77777777" w:rsidR="00CC7C52" w:rsidRPr="007C3343" w:rsidRDefault="00CC7C52">
            <w:pPr>
              <w:rPr>
                <w:b/>
                <w:bCs/>
              </w:rPr>
            </w:pPr>
            <w:r w:rsidRPr="007C3343">
              <w:rPr>
                <w:b/>
                <w:bCs/>
              </w:rPr>
              <w:t>$’000</w:t>
            </w:r>
          </w:p>
        </w:tc>
        <w:tc>
          <w:tcPr>
            <w:tcW w:w="637" w:type="pct"/>
            <w:shd w:val="clear" w:color="auto" w:fill="D9D9D9" w:themeFill="background1" w:themeFillShade="D9"/>
          </w:tcPr>
          <w:p w14:paraId="099C5FF0" w14:textId="77777777" w:rsidR="00CC7C52" w:rsidRPr="007C3343" w:rsidRDefault="00CC7C52">
            <w:pPr>
              <w:rPr>
                <w:b/>
                <w:bCs/>
              </w:rPr>
            </w:pPr>
            <w:r w:rsidRPr="007C3343">
              <w:rPr>
                <w:b/>
                <w:bCs/>
              </w:rPr>
              <w:t xml:space="preserve">Present value of minimum future lease payments </w:t>
            </w:r>
          </w:p>
          <w:p w14:paraId="4F1935FB" w14:textId="55DEFAE7" w:rsidR="00CC7C52" w:rsidRPr="007C3343" w:rsidRDefault="00CC7C52">
            <w:pPr>
              <w:rPr>
                <w:b/>
                <w:bCs/>
              </w:rPr>
            </w:pPr>
            <w:r w:rsidRPr="007C3343">
              <w:rPr>
                <w:b/>
                <w:bCs/>
              </w:rPr>
              <w:t>202</w:t>
            </w:r>
            <w:r w:rsidR="00007639" w:rsidRPr="007C3343">
              <w:rPr>
                <w:b/>
                <w:bCs/>
              </w:rPr>
              <w:t>2</w:t>
            </w:r>
          </w:p>
          <w:p w14:paraId="1538B614" w14:textId="77777777" w:rsidR="00CC7C52" w:rsidRPr="007C3343" w:rsidRDefault="00CC7C52">
            <w:pPr>
              <w:rPr>
                <w:b/>
                <w:bCs/>
              </w:rPr>
            </w:pPr>
            <w:r w:rsidRPr="007C3343">
              <w:rPr>
                <w:b/>
                <w:bCs/>
              </w:rPr>
              <w:t>$’000</w:t>
            </w:r>
          </w:p>
        </w:tc>
      </w:tr>
      <w:tr w:rsidR="00A648ED" w:rsidRPr="007C3343" w14:paraId="71C98FE5" w14:textId="77777777" w:rsidTr="008654C8">
        <w:trPr>
          <w:cantSplit/>
          <w:trHeight w:val="307"/>
        </w:trPr>
        <w:tc>
          <w:tcPr>
            <w:tcW w:w="2365" w:type="pct"/>
          </w:tcPr>
          <w:p w14:paraId="168CB66E" w14:textId="77777777" w:rsidR="00A648ED" w:rsidRPr="007C3343" w:rsidRDefault="00A648ED" w:rsidP="00A648ED">
            <w:r w:rsidRPr="007C3343">
              <w:t>Not longer than 1 year</w:t>
            </w:r>
          </w:p>
        </w:tc>
        <w:tc>
          <w:tcPr>
            <w:tcW w:w="680" w:type="pct"/>
          </w:tcPr>
          <w:p w14:paraId="2F3F5E72" w14:textId="6FB310DB" w:rsidR="00A648ED" w:rsidRPr="007C3343" w:rsidRDefault="00A648ED" w:rsidP="00A648ED">
            <w:r w:rsidRPr="007C3343">
              <w:t>8,044</w:t>
            </w:r>
          </w:p>
        </w:tc>
        <w:tc>
          <w:tcPr>
            <w:tcW w:w="680" w:type="pct"/>
          </w:tcPr>
          <w:p w14:paraId="2D171601" w14:textId="5F7FC0AE" w:rsidR="00A648ED" w:rsidRPr="007C3343" w:rsidRDefault="00A648ED" w:rsidP="00A648ED">
            <w:r w:rsidRPr="007C3343">
              <w:t>9,257</w:t>
            </w:r>
          </w:p>
        </w:tc>
        <w:tc>
          <w:tcPr>
            <w:tcW w:w="637" w:type="pct"/>
          </w:tcPr>
          <w:p w14:paraId="69B3EEFD" w14:textId="549D2DDE" w:rsidR="00A648ED" w:rsidRPr="007C3343" w:rsidRDefault="00A648ED" w:rsidP="00A648ED">
            <w:r w:rsidRPr="007C3343">
              <w:t>6,427</w:t>
            </w:r>
          </w:p>
        </w:tc>
        <w:tc>
          <w:tcPr>
            <w:tcW w:w="637" w:type="pct"/>
          </w:tcPr>
          <w:p w14:paraId="36E45CD1" w14:textId="3E7C6613" w:rsidR="00A648ED" w:rsidRPr="007C3343" w:rsidRDefault="00A648ED" w:rsidP="00A648ED">
            <w:r w:rsidRPr="007C3343">
              <w:t>7,264</w:t>
            </w:r>
          </w:p>
        </w:tc>
      </w:tr>
      <w:tr w:rsidR="00A648ED" w:rsidRPr="007C3343" w14:paraId="27C70169" w14:textId="77777777" w:rsidTr="008654C8">
        <w:trPr>
          <w:cantSplit/>
          <w:trHeight w:val="307"/>
        </w:trPr>
        <w:tc>
          <w:tcPr>
            <w:tcW w:w="2365" w:type="pct"/>
          </w:tcPr>
          <w:p w14:paraId="5CA23974" w14:textId="77777777" w:rsidR="00A648ED" w:rsidRPr="007C3343" w:rsidRDefault="00A648ED" w:rsidP="00A648ED">
            <w:r w:rsidRPr="007C3343">
              <w:t>Longer than 1 year but not longer than 5 years</w:t>
            </w:r>
          </w:p>
        </w:tc>
        <w:tc>
          <w:tcPr>
            <w:tcW w:w="680" w:type="pct"/>
          </w:tcPr>
          <w:p w14:paraId="5682FB52" w14:textId="6C6303CF" w:rsidR="00A648ED" w:rsidRPr="007C3343" w:rsidRDefault="00A648ED" w:rsidP="00A648ED">
            <w:r w:rsidRPr="007C3343">
              <w:t>30,818</w:t>
            </w:r>
          </w:p>
        </w:tc>
        <w:tc>
          <w:tcPr>
            <w:tcW w:w="680" w:type="pct"/>
          </w:tcPr>
          <w:p w14:paraId="79F04D01" w14:textId="4D2C2959" w:rsidR="00A648ED" w:rsidRPr="007C3343" w:rsidRDefault="00A648ED" w:rsidP="00A648ED">
            <w:r w:rsidRPr="007C3343">
              <w:t>36,793</w:t>
            </w:r>
          </w:p>
        </w:tc>
        <w:tc>
          <w:tcPr>
            <w:tcW w:w="637" w:type="pct"/>
          </w:tcPr>
          <w:p w14:paraId="12C725DD" w14:textId="187A98AC" w:rsidR="00A648ED" w:rsidRPr="007C3343" w:rsidRDefault="00A648ED" w:rsidP="00A648ED">
            <w:r w:rsidRPr="007C3343">
              <w:t xml:space="preserve">27,292 </w:t>
            </w:r>
          </w:p>
        </w:tc>
        <w:tc>
          <w:tcPr>
            <w:tcW w:w="637" w:type="pct"/>
          </w:tcPr>
          <w:p w14:paraId="7D04448E" w14:textId="463FFF51" w:rsidR="00A648ED" w:rsidRPr="007C3343" w:rsidRDefault="00A648ED" w:rsidP="00A648ED">
            <w:r w:rsidRPr="007C3343">
              <w:t>31,808</w:t>
            </w:r>
          </w:p>
        </w:tc>
      </w:tr>
      <w:tr w:rsidR="00A648ED" w:rsidRPr="007C3343" w14:paraId="22A89072" w14:textId="77777777" w:rsidTr="008654C8">
        <w:trPr>
          <w:cantSplit/>
          <w:trHeight w:val="297"/>
        </w:trPr>
        <w:tc>
          <w:tcPr>
            <w:tcW w:w="2365" w:type="pct"/>
          </w:tcPr>
          <w:p w14:paraId="188DDC82" w14:textId="77777777" w:rsidR="00A648ED" w:rsidRPr="007C3343" w:rsidRDefault="00A648ED" w:rsidP="00A648ED">
            <w:r w:rsidRPr="007C3343">
              <w:t>Longer than 5 years</w:t>
            </w:r>
          </w:p>
        </w:tc>
        <w:tc>
          <w:tcPr>
            <w:tcW w:w="680" w:type="pct"/>
          </w:tcPr>
          <w:p w14:paraId="15512605" w14:textId="1C4D9A8E" w:rsidR="00A648ED" w:rsidRPr="007C3343" w:rsidRDefault="00A648ED" w:rsidP="00A648ED">
            <w:r w:rsidRPr="007C3343">
              <w:t>7,318</w:t>
            </w:r>
          </w:p>
        </w:tc>
        <w:tc>
          <w:tcPr>
            <w:tcW w:w="680" w:type="pct"/>
          </w:tcPr>
          <w:p w14:paraId="652C4988" w14:textId="21995449" w:rsidR="00A648ED" w:rsidRPr="007C3343" w:rsidRDefault="00A648ED" w:rsidP="00A648ED">
            <w:r w:rsidRPr="007C3343">
              <w:t>15,520</w:t>
            </w:r>
          </w:p>
        </w:tc>
        <w:tc>
          <w:tcPr>
            <w:tcW w:w="637" w:type="pct"/>
          </w:tcPr>
          <w:p w14:paraId="6F0DDDB1" w14:textId="2AB6236B" w:rsidR="00A648ED" w:rsidRPr="007C3343" w:rsidRDefault="00A648ED" w:rsidP="00A648ED">
            <w:r w:rsidRPr="007C3343">
              <w:t>7,128</w:t>
            </w:r>
          </w:p>
        </w:tc>
        <w:tc>
          <w:tcPr>
            <w:tcW w:w="637" w:type="pct"/>
          </w:tcPr>
          <w:p w14:paraId="01FEAFBD" w14:textId="4E8F0127" w:rsidR="00A648ED" w:rsidRPr="007C3343" w:rsidRDefault="00A648ED" w:rsidP="00A648ED">
            <w:r w:rsidRPr="007C3343">
              <w:t>14,959</w:t>
            </w:r>
          </w:p>
        </w:tc>
      </w:tr>
      <w:tr w:rsidR="00A648ED" w:rsidRPr="007C3343" w14:paraId="19A70B12" w14:textId="77777777" w:rsidTr="008654C8">
        <w:trPr>
          <w:cantSplit/>
          <w:trHeight w:val="297"/>
        </w:trPr>
        <w:tc>
          <w:tcPr>
            <w:tcW w:w="2365" w:type="pct"/>
          </w:tcPr>
          <w:p w14:paraId="37BA3464" w14:textId="77777777" w:rsidR="00A648ED" w:rsidRPr="007C3343" w:rsidRDefault="00A648ED" w:rsidP="00A648ED">
            <w:pPr>
              <w:rPr>
                <w:b/>
                <w:bCs/>
              </w:rPr>
            </w:pPr>
            <w:r w:rsidRPr="007C3343">
              <w:rPr>
                <w:b/>
                <w:bCs/>
              </w:rPr>
              <w:t>Minimum future lease payments</w:t>
            </w:r>
          </w:p>
        </w:tc>
        <w:tc>
          <w:tcPr>
            <w:tcW w:w="680" w:type="pct"/>
          </w:tcPr>
          <w:p w14:paraId="7D78BC09" w14:textId="60C7C09E" w:rsidR="00A648ED" w:rsidRPr="007C3343" w:rsidRDefault="00A648ED" w:rsidP="00A648ED">
            <w:pPr>
              <w:rPr>
                <w:b/>
                <w:bCs/>
              </w:rPr>
            </w:pPr>
            <w:r w:rsidRPr="007C3343">
              <w:rPr>
                <w:b/>
                <w:bCs/>
              </w:rPr>
              <w:t>46,180</w:t>
            </w:r>
          </w:p>
        </w:tc>
        <w:tc>
          <w:tcPr>
            <w:tcW w:w="680" w:type="pct"/>
          </w:tcPr>
          <w:p w14:paraId="1BD2B210" w14:textId="37B5388A" w:rsidR="00A648ED" w:rsidRPr="007C3343" w:rsidRDefault="00A648ED" w:rsidP="00A648ED">
            <w:pPr>
              <w:rPr>
                <w:b/>
                <w:bCs/>
              </w:rPr>
            </w:pPr>
            <w:r w:rsidRPr="007C3343">
              <w:rPr>
                <w:b/>
                <w:bCs/>
              </w:rPr>
              <w:t>61,570</w:t>
            </w:r>
          </w:p>
        </w:tc>
        <w:tc>
          <w:tcPr>
            <w:tcW w:w="637" w:type="pct"/>
          </w:tcPr>
          <w:p w14:paraId="7D05CEF9" w14:textId="04BF3E77" w:rsidR="00A648ED" w:rsidRPr="007C3343" w:rsidRDefault="00A648ED" w:rsidP="00A648ED">
            <w:pPr>
              <w:rPr>
                <w:b/>
                <w:bCs/>
              </w:rPr>
            </w:pPr>
            <w:r w:rsidRPr="007C3343">
              <w:rPr>
                <w:b/>
                <w:bCs/>
              </w:rPr>
              <w:t>40,847</w:t>
            </w:r>
          </w:p>
        </w:tc>
        <w:tc>
          <w:tcPr>
            <w:tcW w:w="637" w:type="pct"/>
          </w:tcPr>
          <w:p w14:paraId="62E22B61" w14:textId="3B78ECAC" w:rsidR="00A648ED" w:rsidRPr="007C3343" w:rsidRDefault="00A648ED" w:rsidP="00A648ED">
            <w:pPr>
              <w:rPr>
                <w:b/>
                <w:bCs/>
              </w:rPr>
            </w:pPr>
            <w:r w:rsidRPr="007C3343">
              <w:rPr>
                <w:b/>
                <w:bCs/>
              </w:rPr>
              <w:t>54,031</w:t>
            </w:r>
          </w:p>
        </w:tc>
      </w:tr>
      <w:tr w:rsidR="00A648ED" w:rsidRPr="007C3343" w14:paraId="14F0A5BB" w14:textId="77777777" w:rsidTr="008654C8">
        <w:trPr>
          <w:cantSplit/>
          <w:trHeight w:val="297"/>
        </w:trPr>
        <w:tc>
          <w:tcPr>
            <w:tcW w:w="2365" w:type="pct"/>
          </w:tcPr>
          <w:p w14:paraId="38607B6B" w14:textId="77777777" w:rsidR="00A648ED" w:rsidRPr="007C3343" w:rsidRDefault="00A648ED" w:rsidP="00A648ED">
            <w:r w:rsidRPr="007C3343">
              <w:t>Less future finance charges</w:t>
            </w:r>
          </w:p>
        </w:tc>
        <w:tc>
          <w:tcPr>
            <w:tcW w:w="680" w:type="pct"/>
          </w:tcPr>
          <w:p w14:paraId="686B9574" w14:textId="6C9D64C6" w:rsidR="00A648ED" w:rsidRPr="007C3343" w:rsidRDefault="00A648ED" w:rsidP="00A648ED">
            <w:r w:rsidRPr="007C3343">
              <w:t>5,333</w:t>
            </w:r>
          </w:p>
        </w:tc>
        <w:tc>
          <w:tcPr>
            <w:tcW w:w="680" w:type="pct"/>
          </w:tcPr>
          <w:p w14:paraId="02517E54" w14:textId="3E9E158E" w:rsidR="00A648ED" w:rsidRPr="007C3343" w:rsidRDefault="00A648ED" w:rsidP="00A648ED">
            <w:r w:rsidRPr="007C3343">
              <w:t>7,539</w:t>
            </w:r>
          </w:p>
        </w:tc>
        <w:tc>
          <w:tcPr>
            <w:tcW w:w="637" w:type="pct"/>
          </w:tcPr>
          <w:p w14:paraId="0B68014F" w14:textId="19AEDBDA" w:rsidR="00A648ED" w:rsidRPr="007C3343" w:rsidRDefault="00A648ED" w:rsidP="00A648ED">
            <w:r w:rsidRPr="007C3343">
              <w:t>-</w:t>
            </w:r>
          </w:p>
        </w:tc>
        <w:tc>
          <w:tcPr>
            <w:tcW w:w="637" w:type="pct"/>
          </w:tcPr>
          <w:p w14:paraId="3006EE4C" w14:textId="3D12103A" w:rsidR="00A648ED" w:rsidRPr="007C3343" w:rsidRDefault="00A648ED" w:rsidP="00A648ED">
            <w:r w:rsidRPr="007C3343">
              <w:t>-</w:t>
            </w:r>
          </w:p>
        </w:tc>
      </w:tr>
      <w:tr w:rsidR="00A648ED" w:rsidRPr="007C3343" w14:paraId="4AAE0A99" w14:textId="77777777" w:rsidTr="008654C8">
        <w:trPr>
          <w:cantSplit/>
          <w:trHeight w:val="297"/>
        </w:trPr>
        <w:tc>
          <w:tcPr>
            <w:tcW w:w="2365" w:type="pct"/>
          </w:tcPr>
          <w:p w14:paraId="6F12B024" w14:textId="77777777" w:rsidR="00A648ED" w:rsidRPr="007C3343" w:rsidRDefault="00A648ED" w:rsidP="00A648ED">
            <w:pPr>
              <w:rPr>
                <w:b/>
                <w:bCs/>
              </w:rPr>
            </w:pPr>
            <w:r w:rsidRPr="007C3343">
              <w:rPr>
                <w:b/>
                <w:bCs/>
              </w:rPr>
              <w:t>Present value of minimum lease payments</w:t>
            </w:r>
          </w:p>
        </w:tc>
        <w:tc>
          <w:tcPr>
            <w:tcW w:w="680" w:type="pct"/>
          </w:tcPr>
          <w:p w14:paraId="3AFC35EC" w14:textId="6FD21264" w:rsidR="00A648ED" w:rsidRPr="007C3343" w:rsidRDefault="00A648ED" w:rsidP="00A648ED">
            <w:pPr>
              <w:rPr>
                <w:b/>
                <w:bCs/>
              </w:rPr>
            </w:pPr>
            <w:r w:rsidRPr="007C3343">
              <w:rPr>
                <w:b/>
                <w:bCs/>
              </w:rPr>
              <w:t>40,847</w:t>
            </w:r>
          </w:p>
        </w:tc>
        <w:tc>
          <w:tcPr>
            <w:tcW w:w="680" w:type="pct"/>
          </w:tcPr>
          <w:p w14:paraId="78AD830F" w14:textId="0FE959B7" w:rsidR="00A648ED" w:rsidRPr="007C3343" w:rsidRDefault="00A648ED" w:rsidP="00A648ED">
            <w:pPr>
              <w:rPr>
                <w:b/>
                <w:bCs/>
              </w:rPr>
            </w:pPr>
            <w:r w:rsidRPr="007C3343">
              <w:rPr>
                <w:b/>
                <w:bCs/>
              </w:rPr>
              <w:t>54,031</w:t>
            </w:r>
          </w:p>
        </w:tc>
        <w:tc>
          <w:tcPr>
            <w:tcW w:w="637" w:type="pct"/>
          </w:tcPr>
          <w:p w14:paraId="3389DEF8" w14:textId="6434FFCD" w:rsidR="00A648ED" w:rsidRPr="007C3343" w:rsidRDefault="00A648ED" w:rsidP="00A648ED">
            <w:pPr>
              <w:rPr>
                <w:b/>
                <w:bCs/>
              </w:rPr>
            </w:pPr>
            <w:r w:rsidRPr="007C3343">
              <w:rPr>
                <w:b/>
                <w:bCs/>
              </w:rPr>
              <w:t>40,847</w:t>
            </w:r>
          </w:p>
        </w:tc>
        <w:tc>
          <w:tcPr>
            <w:tcW w:w="637" w:type="pct"/>
          </w:tcPr>
          <w:p w14:paraId="4B3BA822" w14:textId="5AF98B49" w:rsidR="00A648ED" w:rsidRPr="007C3343" w:rsidRDefault="00A648ED" w:rsidP="00A648ED">
            <w:pPr>
              <w:rPr>
                <w:b/>
                <w:bCs/>
              </w:rPr>
            </w:pPr>
            <w:r w:rsidRPr="007C3343">
              <w:rPr>
                <w:b/>
                <w:bCs/>
              </w:rPr>
              <w:t>54,031</w:t>
            </w:r>
          </w:p>
        </w:tc>
      </w:tr>
    </w:tbl>
    <w:p w14:paraId="11D97F27" w14:textId="77777777" w:rsidR="00CC7C52" w:rsidRPr="007C3343" w:rsidRDefault="00CC7C52" w:rsidP="00CC7C52">
      <w:pPr>
        <w:rPr>
          <w:b/>
          <w:bCs/>
        </w:rPr>
      </w:pPr>
    </w:p>
    <w:p w14:paraId="0BB502F7" w14:textId="77777777" w:rsidR="00CC7C52" w:rsidRPr="007C3343" w:rsidRDefault="00CC7C52" w:rsidP="00CC7C52">
      <w:pPr>
        <w:rPr>
          <w:b/>
          <w:bCs/>
        </w:rPr>
      </w:pPr>
      <w:r w:rsidRPr="007C3343">
        <w:rPr>
          <w:b/>
          <w:bCs/>
        </w:rPr>
        <w:t>Included in the financial statements as</w:t>
      </w:r>
    </w:p>
    <w:tbl>
      <w:tblPr>
        <w:tblStyle w:val="TableGrid"/>
        <w:tblW w:w="5000" w:type="pct"/>
        <w:tblLook w:val="01E0" w:firstRow="1" w:lastRow="1" w:firstColumn="1" w:lastColumn="1" w:noHBand="0" w:noVBand="0"/>
      </w:tblPr>
      <w:tblGrid>
        <w:gridCol w:w="4622"/>
        <w:gridCol w:w="1329"/>
        <w:gridCol w:w="1329"/>
        <w:gridCol w:w="1245"/>
        <w:gridCol w:w="1245"/>
      </w:tblGrid>
      <w:tr w:rsidR="00CC7C52" w:rsidRPr="007C3343" w14:paraId="3C434FD5" w14:textId="77777777" w:rsidTr="008654C8">
        <w:trPr>
          <w:cantSplit/>
          <w:trHeight w:val="513"/>
          <w:tblHeader/>
        </w:trPr>
        <w:tc>
          <w:tcPr>
            <w:tcW w:w="2365" w:type="pct"/>
            <w:shd w:val="clear" w:color="auto" w:fill="D9D9D9" w:themeFill="background1" w:themeFillShade="D9"/>
          </w:tcPr>
          <w:p w14:paraId="3A3F8583" w14:textId="77777777" w:rsidR="00CC7C52" w:rsidRPr="007C3343" w:rsidRDefault="00CC7C52">
            <w:pPr>
              <w:rPr>
                <w:b/>
                <w:bCs/>
              </w:rPr>
            </w:pPr>
            <w:r w:rsidRPr="007C3343">
              <w:rPr>
                <w:b/>
                <w:bCs/>
              </w:rPr>
              <w:t>Included in the financial statements as</w:t>
            </w:r>
          </w:p>
        </w:tc>
        <w:tc>
          <w:tcPr>
            <w:tcW w:w="680" w:type="pct"/>
            <w:shd w:val="clear" w:color="auto" w:fill="D9D9D9" w:themeFill="background1" w:themeFillShade="D9"/>
          </w:tcPr>
          <w:p w14:paraId="31F1CCE1" w14:textId="6CFB114B" w:rsidR="00CC7C52" w:rsidRPr="007C3343" w:rsidRDefault="00CC7C52">
            <w:pPr>
              <w:rPr>
                <w:b/>
                <w:bCs/>
              </w:rPr>
            </w:pPr>
            <w:r w:rsidRPr="007C3343">
              <w:rPr>
                <w:b/>
                <w:bCs/>
              </w:rPr>
              <w:t>Minimum future lease payments</w:t>
            </w:r>
          </w:p>
          <w:p w14:paraId="244DA8DC" w14:textId="7C690F70" w:rsidR="00CC7C52" w:rsidRPr="007C3343" w:rsidRDefault="00CC7C52">
            <w:pPr>
              <w:rPr>
                <w:b/>
                <w:bCs/>
              </w:rPr>
            </w:pPr>
            <w:r w:rsidRPr="007C3343">
              <w:rPr>
                <w:b/>
                <w:bCs/>
              </w:rPr>
              <w:t>202</w:t>
            </w:r>
            <w:r w:rsidR="008654C8" w:rsidRPr="007C3343">
              <w:rPr>
                <w:b/>
                <w:bCs/>
              </w:rPr>
              <w:t>3</w:t>
            </w:r>
          </w:p>
          <w:p w14:paraId="5253C096" w14:textId="77777777" w:rsidR="00CC7C52" w:rsidRPr="007C3343" w:rsidRDefault="00CC7C52">
            <w:pPr>
              <w:rPr>
                <w:b/>
                <w:bCs/>
              </w:rPr>
            </w:pPr>
            <w:r w:rsidRPr="007C3343">
              <w:rPr>
                <w:b/>
                <w:bCs/>
              </w:rPr>
              <w:t>$’000</w:t>
            </w:r>
          </w:p>
        </w:tc>
        <w:tc>
          <w:tcPr>
            <w:tcW w:w="680" w:type="pct"/>
            <w:shd w:val="clear" w:color="auto" w:fill="D9D9D9" w:themeFill="background1" w:themeFillShade="D9"/>
          </w:tcPr>
          <w:p w14:paraId="72100AF6" w14:textId="76D34A00" w:rsidR="00CC7C52" w:rsidRPr="007C3343" w:rsidRDefault="00CC7C52">
            <w:pPr>
              <w:rPr>
                <w:b/>
                <w:bCs/>
              </w:rPr>
            </w:pPr>
            <w:r w:rsidRPr="007C3343">
              <w:rPr>
                <w:b/>
                <w:bCs/>
              </w:rPr>
              <w:t>Minimum future lease payments</w:t>
            </w:r>
          </w:p>
          <w:p w14:paraId="6C8182B7" w14:textId="4E018571" w:rsidR="00CC7C52" w:rsidRPr="007C3343" w:rsidRDefault="00CC7C52">
            <w:pPr>
              <w:rPr>
                <w:b/>
                <w:bCs/>
              </w:rPr>
            </w:pPr>
            <w:r w:rsidRPr="007C3343">
              <w:rPr>
                <w:b/>
                <w:bCs/>
              </w:rPr>
              <w:t>202</w:t>
            </w:r>
            <w:r w:rsidR="008654C8" w:rsidRPr="007C3343">
              <w:rPr>
                <w:b/>
                <w:bCs/>
              </w:rPr>
              <w:t>2</w:t>
            </w:r>
          </w:p>
          <w:p w14:paraId="3F80905B" w14:textId="77777777" w:rsidR="00CC7C52" w:rsidRPr="007C3343" w:rsidRDefault="00CC7C52">
            <w:pPr>
              <w:rPr>
                <w:b/>
                <w:bCs/>
              </w:rPr>
            </w:pPr>
            <w:r w:rsidRPr="007C3343">
              <w:rPr>
                <w:b/>
                <w:bCs/>
              </w:rPr>
              <w:t>$’000</w:t>
            </w:r>
          </w:p>
        </w:tc>
        <w:tc>
          <w:tcPr>
            <w:tcW w:w="637" w:type="pct"/>
            <w:shd w:val="clear" w:color="auto" w:fill="D9D9D9" w:themeFill="background1" w:themeFillShade="D9"/>
          </w:tcPr>
          <w:p w14:paraId="422EBFDC" w14:textId="77777777" w:rsidR="00CC7C52" w:rsidRPr="007C3343" w:rsidRDefault="00CC7C52">
            <w:pPr>
              <w:rPr>
                <w:b/>
                <w:bCs/>
              </w:rPr>
            </w:pPr>
            <w:r w:rsidRPr="007C3343">
              <w:rPr>
                <w:b/>
                <w:bCs/>
              </w:rPr>
              <w:t>Present value of minimum future lease payments</w:t>
            </w:r>
          </w:p>
          <w:p w14:paraId="16833BBB" w14:textId="78164863" w:rsidR="00CC7C52" w:rsidRPr="007C3343" w:rsidRDefault="00CC7C52">
            <w:pPr>
              <w:rPr>
                <w:b/>
                <w:bCs/>
              </w:rPr>
            </w:pPr>
            <w:r w:rsidRPr="007C3343">
              <w:rPr>
                <w:b/>
                <w:bCs/>
              </w:rPr>
              <w:t>202</w:t>
            </w:r>
            <w:r w:rsidR="008654C8" w:rsidRPr="007C3343">
              <w:rPr>
                <w:b/>
                <w:bCs/>
              </w:rPr>
              <w:t>3</w:t>
            </w:r>
          </w:p>
          <w:p w14:paraId="4397427C" w14:textId="77777777" w:rsidR="00CC7C52" w:rsidRPr="007C3343" w:rsidRDefault="00CC7C52">
            <w:pPr>
              <w:rPr>
                <w:b/>
                <w:bCs/>
              </w:rPr>
            </w:pPr>
            <w:r w:rsidRPr="007C3343">
              <w:rPr>
                <w:b/>
                <w:bCs/>
              </w:rPr>
              <w:t>$’000</w:t>
            </w:r>
          </w:p>
        </w:tc>
        <w:tc>
          <w:tcPr>
            <w:tcW w:w="637" w:type="pct"/>
            <w:shd w:val="clear" w:color="auto" w:fill="D9D9D9" w:themeFill="background1" w:themeFillShade="D9"/>
          </w:tcPr>
          <w:p w14:paraId="1CDE68D0" w14:textId="77777777" w:rsidR="00CC7C52" w:rsidRPr="007C3343" w:rsidRDefault="00CC7C52">
            <w:pPr>
              <w:rPr>
                <w:b/>
                <w:bCs/>
              </w:rPr>
            </w:pPr>
            <w:r w:rsidRPr="007C3343">
              <w:rPr>
                <w:b/>
                <w:bCs/>
              </w:rPr>
              <w:t xml:space="preserve">Present value of minimum future lease payments </w:t>
            </w:r>
          </w:p>
          <w:p w14:paraId="1B67BE45" w14:textId="0A9D692B" w:rsidR="00CC7C52" w:rsidRPr="007C3343" w:rsidRDefault="00CC7C52">
            <w:pPr>
              <w:rPr>
                <w:b/>
                <w:bCs/>
              </w:rPr>
            </w:pPr>
            <w:r w:rsidRPr="007C3343">
              <w:rPr>
                <w:b/>
                <w:bCs/>
              </w:rPr>
              <w:t>202</w:t>
            </w:r>
            <w:r w:rsidR="008654C8" w:rsidRPr="007C3343">
              <w:rPr>
                <w:b/>
                <w:bCs/>
              </w:rPr>
              <w:t>2</w:t>
            </w:r>
          </w:p>
          <w:p w14:paraId="75FB1436" w14:textId="77777777" w:rsidR="00CC7C52" w:rsidRPr="007C3343" w:rsidRDefault="00CC7C52">
            <w:pPr>
              <w:rPr>
                <w:b/>
                <w:bCs/>
              </w:rPr>
            </w:pPr>
            <w:r w:rsidRPr="007C3343">
              <w:rPr>
                <w:b/>
                <w:bCs/>
              </w:rPr>
              <w:t>$’000</w:t>
            </w:r>
          </w:p>
        </w:tc>
      </w:tr>
      <w:tr w:rsidR="007D35CD" w:rsidRPr="007C3343" w14:paraId="37226A5A" w14:textId="77777777" w:rsidTr="008654C8">
        <w:trPr>
          <w:cantSplit/>
          <w:trHeight w:val="307"/>
        </w:trPr>
        <w:tc>
          <w:tcPr>
            <w:tcW w:w="2365" w:type="pct"/>
          </w:tcPr>
          <w:p w14:paraId="7D5A6DB9" w14:textId="77777777" w:rsidR="007D35CD" w:rsidRPr="007C3343" w:rsidRDefault="007D35CD" w:rsidP="007D35CD">
            <w:r w:rsidRPr="007C3343">
              <w:t>Current lease liabilities (</w:t>
            </w:r>
            <w:hyperlink w:anchor="_7.1_Leases" w:history="1">
              <w:r w:rsidRPr="007C3343">
                <w:rPr>
                  <w:rStyle w:val="Hyperlink"/>
                </w:rPr>
                <w:t>Note 7.1</w:t>
              </w:r>
            </w:hyperlink>
            <w:r w:rsidRPr="007C3343">
              <w:t>)</w:t>
            </w:r>
          </w:p>
        </w:tc>
        <w:tc>
          <w:tcPr>
            <w:tcW w:w="680" w:type="pct"/>
          </w:tcPr>
          <w:p w14:paraId="11306020" w14:textId="22CAE799" w:rsidR="007D35CD" w:rsidRPr="007C3343" w:rsidRDefault="007D35CD" w:rsidP="007D35CD">
            <w:r w:rsidRPr="007C3343">
              <w:t>-</w:t>
            </w:r>
          </w:p>
        </w:tc>
        <w:tc>
          <w:tcPr>
            <w:tcW w:w="680" w:type="pct"/>
          </w:tcPr>
          <w:p w14:paraId="07E4604E" w14:textId="77777777" w:rsidR="007D35CD" w:rsidRPr="007C3343" w:rsidRDefault="007D35CD" w:rsidP="007D35CD">
            <w:r w:rsidRPr="007C3343">
              <w:t>-</w:t>
            </w:r>
          </w:p>
        </w:tc>
        <w:tc>
          <w:tcPr>
            <w:tcW w:w="637" w:type="pct"/>
          </w:tcPr>
          <w:p w14:paraId="5F4F380C" w14:textId="55738FA7" w:rsidR="007D35CD" w:rsidRPr="007C3343" w:rsidRDefault="007D35CD" w:rsidP="007D35CD">
            <w:r w:rsidRPr="007C3343">
              <w:t>(7,680)</w:t>
            </w:r>
          </w:p>
        </w:tc>
        <w:tc>
          <w:tcPr>
            <w:tcW w:w="637" w:type="pct"/>
          </w:tcPr>
          <w:p w14:paraId="7D260889" w14:textId="33EAE2AD" w:rsidR="007D35CD" w:rsidRPr="007C3343" w:rsidRDefault="007D35CD" w:rsidP="007D35CD">
            <w:r w:rsidRPr="007C3343">
              <w:t>(7,264)</w:t>
            </w:r>
          </w:p>
        </w:tc>
      </w:tr>
      <w:tr w:rsidR="007D35CD" w:rsidRPr="007C3343" w14:paraId="1272FBFB" w14:textId="77777777" w:rsidTr="008654C8">
        <w:trPr>
          <w:cantSplit/>
          <w:trHeight w:val="297"/>
        </w:trPr>
        <w:tc>
          <w:tcPr>
            <w:tcW w:w="2365" w:type="pct"/>
          </w:tcPr>
          <w:p w14:paraId="3E56DED4" w14:textId="77777777" w:rsidR="007D35CD" w:rsidRPr="007C3343" w:rsidRDefault="007D35CD" w:rsidP="007D35CD">
            <w:r w:rsidRPr="007C3343">
              <w:t>Non-current lease liabilities (</w:t>
            </w:r>
            <w:hyperlink w:anchor="_7.1_Leases" w:history="1">
              <w:r w:rsidRPr="007C3343">
                <w:rPr>
                  <w:rStyle w:val="Hyperlink"/>
                </w:rPr>
                <w:t>Note 7.1</w:t>
              </w:r>
            </w:hyperlink>
            <w:r w:rsidRPr="007C3343">
              <w:t>)</w:t>
            </w:r>
          </w:p>
        </w:tc>
        <w:tc>
          <w:tcPr>
            <w:tcW w:w="680" w:type="pct"/>
          </w:tcPr>
          <w:p w14:paraId="25AF4694" w14:textId="5D23AD53" w:rsidR="007D35CD" w:rsidRPr="007C3343" w:rsidRDefault="007D35CD" w:rsidP="007D35CD">
            <w:r w:rsidRPr="007C3343">
              <w:t>-</w:t>
            </w:r>
          </w:p>
        </w:tc>
        <w:tc>
          <w:tcPr>
            <w:tcW w:w="680" w:type="pct"/>
          </w:tcPr>
          <w:p w14:paraId="50337441" w14:textId="77777777" w:rsidR="007D35CD" w:rsidRPr="007C3343" w:rsidRDefault="007D35CD" w:rsidP="007D35CD">
            <w:r w:rsidRPr="007C3343">
              <w:t>-</w:t>
            </w:r>
          </w:p>
        </w:tc>
        <w:tc>
          <w:tcPr>
            <w:tcW w:w="637" w:type="pct"/>
          </w:tcPr>
          <w:p w14:paraId="60FFCF4E" w14:textId="4D5ACAAA" w:rsidR="007D35CD" w:rsidRPr="007C3343" w:rsidRDefault="007D35CD" w:rsidP="007D35CD">
            <w:r w:rsidRPr="007C3343">
              <w:t>(33,167)</w:t>
            </w:r>
          </w:p>
        </w:tc>
        <w:tc>
          <w:tcPr>
            <w:tcW w:w="637" w:type="pct"/>
          </w:tcPr>
          <w:p w14:paraId="50C0E08A" w14:textId="0387B5E2" w:rsidR="007D35CD" w:rsidRPr="007C3343" w:rsidRDefault="007D35CD" w:rsidP="007D35CD">
            <w:r w:rsidRPr="007C3343">
              <w:t>(46,767)</w:t>
            </w:r>
          </w:p>
        </w:tc>
      </w:tr>
      <w:tr w:rsidR="007D35CD" w:rsidRPr="007C3343" w14:paraId="248768CE" w14:textId="77777777" w:rsidTr="008654C8">
        <w:trPr>
          <w:cantSplit/>
          <w:trHeight w:val="280"/>
        </w:trPr>
        <w:tc>
          <w:tcPr>
            <w:tcW w:w="2365" w:type="pct"/>
          </w:tcPr>
          <w:p w14:paraId="60398A99" w14:textId="77777777" w:rsidR="007D35CD" w:rsidRPr="007C3343" w:rsidRDefault="007D35CD" w:rsidP="007D35CD">
            <w:pPr>
              <w:rPr>
                <w:b/>
                <w:bCs/>
              </w:rPr>
            </w:pPr>
            <w:r w:rsidRPr="007C3343">
              <w:rPr>
                <w:b/>
                <w:bCs/>
              </w:rPr>
              <w:t>Total</w:t>
            </w:r>
          </w:p>
        </w:tc>
        <w:tc>
          <w:tcPr>
            <w:tcW w:w="680" w:type="pct"/>
          </w:tcPr>
          <w:p w14:paraId="1A86F530" w14:textId="3CBD33B3" w:rsidR="007D35CD" w:rsidRPr="007C3343" w:rsidRDefault="007D35CD" w:rsidP="007D35CD">
            <w:pPr>
              <w:rPr>
                <w:b/>
                <w:bCs/>
              </w:rPr>
            </w:pPr>
            <w:r w:rsidRPr="007C3343">
              <w:rPr>
                <w:b/>
                <w:bCs/>
              </w:rPr>
              <w:t>-</w:t>
            </w:r>
          </w:p>
        </w:tc>
        <w:tc>
          <w:tcPr>
            <w:tcW w:w="680" w:type="pct"/>
          </w:tcPr>
          <w:p w14:paraId="4678F19A" w14:textId="77777777" w:rsidR="007D35CD" w:rsidRPr="007C3343" w:rsidRDefault="007D35CD" w:rsidP="007D35CD">
            <w:pPr>
              <w:rPr>
                <w:b/>
                <w:bCs/>
              </w:rPr>
            </w:pPr>
            <w:r w:rsidRPr="007C3343">
              <w:rPr>
                <w:b/>
                <w:bCs/>
              </w:rPr>
              <w:t>-</w:t>
            </w:r>
          </w:p>
        </w:tc>
        <w:tc>
          <w:tcPr>
            <w:tcW w:w="637" w:type="pct"/>
          </w:tcPr>
          <w:p w14:paraId="28D97F82" w14:textId="2F1DC329" w:rsidR="007D35CD" w:rsidRPr="007C3343" w:rsidRDefault="007D35CD" w:rsidP="007D35CD">
            <w:pPr>
              <w:rPr>
                <w:b/>
                <w:bCs/>
              </w:rPr>
            </w:pPr>
            <w:r w:rsidRPr="007C3343">
              <w:rPr>
                <w:b/>
                <w:bCs/>
              </w:rPr>
              <w:t>(40,847)</w:t>
            </w:r>
          </w:p>
        </w:tc>
        <w:tc>
          <w:tcPr>
            <w:tcW w:w="637" w:type="pct"/>
          </w:tcPr>
          <w:p w14:paraId="3AFD5A8B" w14:textId="6312C858" w:rsidR="007D35CD" w:rsidRPr="007C3343" w:rsidRDefault="007D35CD" w:rsidP="007D35CD">
            <w:pPr>
              <w:rPr>
                <w:b/>
                <w:bCs/>
              </w:rPr>
            </w:pPr>
            <w:r w:rsidRPr="007C3343">
              <w:rPr>
                <w:b/>
                <w:bCs/>
              </w:rPr>
              <w:t>(54,031)</w:t>
            </w:r>
          </w:p>
        </w:tc>
      </w:tr>
    </w:tbl>
    <w:p w14:paraId="33A6B458" w14:textId="77777777" w:rsidR="00CC7C52" w:rsidRPr="007C3343" w:rsidRDefault="00CC7C52" w:rsidP="00CC7C52">
      <w:pPr>
        <w:pStyle w:val="Heading3"/>
      </w:pPr>
      <w:bookmarkStart w:id="495" w:name="financelease1"/>
      <w:bookmarkStart w:id="496" w:name="_7.2_Cash_flow"/>
      <w:bookmarkStart w:id="497" w:name="_Toc119228582"/>
      <w:bookmarkEnd w:id="495"/>
      <w:bookmarkEnd w:id="496"/>
      <w:r w:rsidRPr="007C3343">
        <w:lastRenderedPageBreak/>
        <w:t>7.2 Cash flow information and balances</w:t>
      </w:r>
      <w:bookmarkEnd w:id="497"/>
    </w:p>
    <w:p w14:paraId="1D615F59" w14:textId="77777777" w:rsidR="00CC7C52" w:rsidRPr="007C3343" w:rsidRDefault="00CC7C52" w:rsidP="00CC7C52">
      <w:pPr>
        <w:pStyle w:val="Heading4"/>
      </w:pPr>
      <w:bookmarkStart w:id="498" w:name="_7.2.1_Cash_and"/>
      <w:bookmarkEnd w:id="498"/>
      <w:r w:rsidRPr="007C3343">
        <w:t>7.2.1 Cash and cash deposits</w:t>
      </w:r>
    </w:p>
    <w:p w14:paraId="2AC0C281" w14:textId="03F85476" w:rsidR="00CC7C52" w:rsidRPr="007C3343" w:rsidRDefault="00E07BA0" w:rsidP="00CC7C52">
      <w:r w:rsidRPr="007C3343">
        <w:t>Cash and deposits, including cash equivalents, comprise cash on hand, cash in banks and deposits at call, and highly liquid investments with an original maturity of three months or less, that are readily convertible to cash and are subject to an insignificant risk of changes in value.</w:t>
      </w:r>
    </w:p>
    <w:p w14:paraId="1900C062" w14:textId="54D34A41" w:rsidR="00E07BA0" w:rsidRPr="007C3343" w:rsidRDefault="00E07BA0" w:rsidP="00CC7C52">
      <w:r w:rsidRPr="007C3343">
        <w:t xml:space="preserve">The cash reserves are not all discretionary and need to be carefully managed to ensure we meet our existing commitments.  This includes grants of legal assistance of up to $77 million which have already been approved and committed to but where the work has not been completed, reflected in </w:t>
      </w:r>
      <w:hyperlink w:anchor="_7.3_Trust_account" w:history="1">
        <w:r w:rsidRPr="005378F0">
          <w:rPr>
            <w:rStyle w:val="Hyperlink"/>
          </w:rPr>
          <w:t>Note 7.3</w:t>
        </w:r>
      </w:hyperlink>
      <w:r w:rsidRPr="007C3343">
        <w:t>.  In addition, this balance is also required for the replacement of assets to ensure we can continue to meet service demands and protect the safety and wellbeing of staff.</w:t>
      </w:r>
    </w:p>
    <w:p w14:paraId="5DAA564D" w14:textId="023E2E77" w:rsidR="00E07BA0" w:rsidRPr="007C3343" w:rsidRDefault="003B77A0" w:rsidP="00CC7C52">
      <w:r w:rsidRPr="007C3343">
        <w:t>For cash flow statement presentation purposes, cash and cash equivalents includes cash at bank and cash deposit on the balance sheet, as indicated in the reconciliation below and excludes funds on deposit for IBAC matters.</w:t>
      </w:r>
    </w:p>
    <w:tbl>
      <w:tblPr>
        <w:tblStyle w:val="TableGrid"/>
        <w:tblW w:w="5000" w:type="pct"/>
        <w:tblLook w:val="01E0" w:firstRow="1" w:lastRow="1" w:firstColumn="1" w:lastColumn="1" w:noHBand="0" w:noVBand="0"/>
      </w:tblPr>
      <w:tblGrid>
        <w:gridCol w:w="7298"/>
        <w:gridCol w:w="1497"/>
        <w:gridCol w:w="975"/>
      </w:tblGrid>
      <w:tr w:rsidR="00CC7C52" w:rsidRPr="007C3343" w14:paraId="7CE53CA0" w14:textId="77777777">
        <w:trPr>
          <w:cantSplit/>
          <w:trHeight w:val="473"/>
          <w:tblHeader/>
        </w:trPr>
        <w:tc>
          <w:tcPr>
            <w:tcW w:w="3735" w:type="pct"/>
            <w:shd w:val="clear" w:color="auto" w:fill="D9D9D9" w:themeFill="background1" w:themeFillShade="D9"/>
          </w:tcPr>
          <w:p w14:paraId="3FF2A182" w14:textId="77777777" w:rsidR="00CC7C52" w:rsidRPr="007C3343" w:rsidRDefault="00CC7C52">
            <w:pPr>
              <w:rPr>
                <w:b/>
                <w:bCs/>
              </w:rPr>
            </w:pPr>
            <w:r w:rsidRPr="007C3343">
              <w:rPr>
                <w:b/>
                <w:bCs/>
              </w:rPr>
              <w:t>Cash and cash deposits</w:t>
            </w:r>
          </w:p>
        </w:tc>
        <w:tc>
          <w:tcPr>
            <w:tcW w:w="766" w:type="pct"/>
            <w:shd w:val="clear" w:color="auto" w:fill="D9D9D9" w:themeFill="background1" w:themeFillShade="D9"/>
          </w:tcPr>
          <w:p w14:paraId="5A2ADF7A" w14:textId="792F0353" w:rsidR="00CC7C52" w:rsidRPr="007C3343" w:rsidRDefault="00CC7C52">
            <w:pPr>
              <w:rPr>
                <w:b/>
                <w:bCs/>
              </w:rPr>
            </w:pPr>
            <w:r w:rsidRPr="007C3343">
              <w:rPr>
                <w:b/>
                <w:bCs/>
              </w:rPr>
              <w:t>202</w:t>
            </w:r>
            <w:r w:rsidR="003B77A0" w:rsidRPr="007C3343">
              <w:rPr>
                <w:b/>
                <w:bCs/>
              </w:rPr>
              <w:t>3</w:t>
            </w:r>
          </w:p>
          <w:p w14:paraId="39CC30B3" w14:textId="77777777" w:rsidR="00CC7C52" w:rsidRPr="007C3343" w:rsidRDefault="00CC7C52">
            <w:pPr>
              <w:rPr>
                <w:b/>
                <w:bCs/>
              </w:rPr>
            </w:pPr>
            <w:r w:rsidRPr="007C3343">
              <w:rPr>
                <w:b/>
                <w:bCs/>
              </w:rPr>
              <w:t>$’000</w:t>
            </w:r>
          </w:p>
        </w:tc>
        <w:tc>
          <w:tcPr>
            <w:tcW w:w="499" w:type="pct"/>
            <w:shd w:val="clear" w:color="auto" w:fill="D9D9D9" w:themeFill="background1" w:themeFillShade="D9"/>
          </w:tcPr>
          <w:p w14:paraId="697513A6" w14:textId="4F0D82C7" w:rsidR="00CC7C52" w:rsidRPr="007C3343" w:rsidRDefault="00CC7C52">
            <w:pPr>
              <w:rPr>
                <w:b/>
                <w:bCs/>
              </w:rPr>
            </w:pPr>
            <w:r w:rsidRPr="007C3343">
              <w:rPr>
                <w:b/>
                <w:bCs/>
              </w:rPr>
              <w:t>202</w:t>
            </w:r>
            <w:r w:rsidR="003B77A0" w:rsidRPr="007C3343">
              <w:rPr>
                <w:b/>
                <w:bCs/>
              </w:rPr>
              <w:t>2</w:t>
            </w:r>
          </w:p>
          <w:p w14:paraId="4B7FB23A" w14:textId="77777777" w:rsidR="00CC7C52" w:rsidRPr="007C3343" w:rsidRDefault="00CC7C52">
            <w:pPr>
              <w:rPr>
                <w:b/>
                <w:bCs/>
              </w:rPr>
            </w:pPr>
            <w:r w:rsidRPr="007C3343">
              <w:rPr>
                <w:b/>
                <w:bCs/>
              </w:rPr>
              <w:t>$’000</w:t>
            </w:r>
          </w:p>
        </w:tc>
      </w:tr>
      <w:tr w:rsidR="00943E40" w:rsidRPr="007C3343" w14:paraId="5399292D" w14:textId="77777777">
        <w:trPr>
          <w:cantSplit/>
          <w:trHeight w:val="332"/>
        </w:trPr>
        <w:tc>
          <w:tcPr>
            <w:tcW w:w="3735" w:type="pct"/>
          </w:tcPr>
          <w:p w14:paraId="353EE26E" w14:textId="51F47FFD" w:rsidR="00943E40" w:rsidRPr="007C3343" w:rsidRDefault="00943E40" w:rsidP="00943E40">
            <w:r w:rsidRPr="007C3343">
              <w:t>Cash at bank</w:t>
            </w:r>
            <w:r w:rsidRPr="007C3343">
              <w:rPr>
                <w:rStyle w:val="FootnoteReference"/>
              </w:rPr>
              <w:footnoteReference w:id="74"/>
            </w:r>
          </w:p>
        </w:tc>
        <w:tc>
          <w:tcPr>
            <w:tcW w:w="766" w:type="pct"/>
          </w:tcPr>
          <w:p w14:paraId="48817040" w14:textId="18710629" w:rsidR="00943E40" w:rsidRPr="007C3343" w:rsidRDefault="00943E40" w:rsidP="00943E40">
            <w:r w:rsidRPr="007C3343">
              <w:t>95,714</w:t>
            </w:r>
          </w:p>
        </w:tc>
        <w:tc>
          <w:tcPr>
            <w:tcW w:w="499" w:type="pct"/>
          </w:tcPr>
          <w:p w14:paraId="28BC1C5F" w14:textId="3241EF8D" w:rsidR="00943E40" w:rsidRPr="007C3343" w:rsidRDefault="00943E40" w:rsidP="00943E40">
            <w:r w:rsidRPr="007C3343">
              <w:t>91,860</w:t>
            </w:r>
          </w:p>
        </w:tc>
      </w:tr>
      <w:tr w:rsidR="00943E40" w:rsidRPr="007C3343" w14:paraId="525B5C51" w14:textId="77777777">
        <w:trPr>
          <w:cantSplit/>
          <w:trHeight w:val="332"/>
        </w:trPr>
        <w:tc>
          <w:tcPr>
            <w:tcW w:w="3735" w:type="pct"/>
          </w:tcPr>
          <w:p w14:paraId="0153B300" w14:textId="77777777" w:rsidR="00943E40" w:rsidRPr="007C3343" w:rsidRDefault="00943E40" w:rsidP="00943E40">
            <w:r w:rsidRPr="007C3343">
              <w:t>Funds on deposit for IBAC matters</w:t>
            </w:r>
          </w:p>
        </w:tc>
        <w:tc>
          <w:tcPr>
            <w:tcW w:w="766" w:type="pct"/>
          </w:tcPr>
          <w:p w14:paraId="0306B7A2" w14:textId="4305FF2D" w:rsidR="00943E40" w:rsidRPr="007C3343" w:rsidRDefault="00943E40" w:rsidP="00943E40">
            <w:r w:rsidRPr="007C3343">
              <w:t>1,235</w:t>
            </w:r>
          </w:p>
        </w:tc>
        <w:tc>
          <w:tcPr>
            <w:tcW w:w="499" w:type="pct"/>
          </w:tcPr>
          <w:p w14:paraId="33BF70E9" w14:textId="730CAE12" w:rsidR="00943E40" w:rsidRPr="007C3343" w:rsidRDefault="00943E40" w:rsidP="00943E40">
            <w:r w:rsidRPr="007C3343">
              <w:t>1,266</w:t>
            </w:r>
          </w:p>
        </w:tc>
      </w:tr>
      <w:tr w:rsidR="00943E40" w:rsidRPr="007C3343" w14:paraId="7F5C0220" w14:textId="77777777">
        <w:trPr>
          <w:cantSplit/>
          <w:trHeight w:val="297"/>
        </w:trPr>
        <w:tc>
          <w:tcPr>
            <w:tcW w:w="3735" w:type="pct"/>
          </w:tcPr>
          <w:p w14:paraId="15F16D6D" w14:textId="15509998" w:rsidR="00943E40" w:rsidRPr="007C3343" w:rsidRDefault="00943E40" w:rsidP="00943E40">
            <w:r w:rsidRPr="007C3343">
              <w:t>Administered funds</w:t>
            </w:r>
            <w:r w:rsidRPr="007C3343">
              <w:rPr>
                <w:rStyle w:val="FootnoteReference"/>
              </w:rPr>
              <w:footnoteReference w:id="75"/>
            </w:r>
          </w:p>
        </w:tc>
        <w:tc>
          <w:tcPr>
            <w:tcW w:w="766" w:type="pct"/>
          </w:tcPr>
          <w:p w14:paraId="69FFB03C" w14:textId="581B4899" w:rsidR="00943E40" w:rsidRPr="007C3343" w:rsidRDefault="00943E40" w:rsidP="00943E40">
            <w:r w:rsidRPr="007C3343">
              <w:t>(179)</w:t>
            </w:r>
          </w:p>
        </w:tc>
        <w:tc>
          <w:tcPr>
            <w:tcW w:w="499" w:type="pct"/>
          </w:tcPr>
          <w:p w14:paraId="1118CC23" w14:textId="7A7292A7" w:rsidR="00943E40" w:rsidRPr="007C3343" w:rsidRDefault="00943E40" w:rsidP="00943E40">
            <w:r w:rsidRPr="007C3343">
              <w:t>(251)</w:t>
            </w:r>
          </w:p>
        </w:tc>
      </w:tr>
      <w:tr w:rsidR="00943E40" w:rsidRPr="007C3343" w14:paraId="33030B2F" w14:textId="77777777">
        <w:trPr>
          <w:cantSplit/>
          <w:trHeight w:val="297"/>
        </w:trPr>
        <w:tc>
          <w:tcPr>
            <w:tcW w:w="3735" w:type="pct"/>
          </w:tcPr>
          <w:p w14:paraId="5A1F7A76" w14:textId="421427F1" w:rsidR="00943E40" w:rsidRPr="007C3343" w:rsidRDefault="00943E40" w:rsidP="00943E40">
            <w:r w:rsidRPr="007C3343">
              <w:t>Cash at bank and cash deposit</w:t>
            </w:r>
            <w:r w:rsidRPr="007C3343">
              <w:rPr>
                <w:rStyle w:val="FootnoteReference"/>
              </w:rPr>
              <w:footnoteReference w:id="76"/>
            </w:r>
          </w:p>
        </w:tc>
        <w:tc>
          <w:tcPr>
            <w:tcW w:w="766" w:type="pct"/>
          </w:tcPr>
          <w:p w14:paraId="04A9E799" w14:textId="3B52D8A5" w:rsidR="00943E40" w:rsidRPr="007C3343" w:rsidRDefault="00943E40" w:rsidP="00943E40">
            <w:r w:rsidRPr="007C3343">
              <w:t>96,770</w:t>
            </w:r>
          </w:p>
        </w:tc>
        <w:tc>
          <w:tcPr>
            <w:tcW w:w="499" w:type="pct"/>
          </w:tcPr>
          <w:p w14:paraId="05268D30" w14:textId="744E0748" w:rsidR="00943E40" w:rsidRPr="007C3343" w:rsidRDefault="00943E40" w:rsidP="00943E40">
            <w:r w:rsidRPr="007C3343">
              <w:t>92,875</w:t>
            </w:r>
          </w:p>
        </w:tc>
      </w:tr>
      <w:tr w:rsidR="00943E40" w:rsidRPr="007C3343" w14:paraId="5DF0932F" w14:textId="77777777">
        <w:trPr>
          <w:cantSplit/>
          <w:trHeight w:val="280"/>
        </w:trPr>
        <w:tc>
          <w:tcPr>
            <w:tcW w:w="3735" w:type="pct"/>
          </w:tcPr>
          <w:p w14:paraId="07CA744C" w14:textId="77777777" w:rsidR="00943E40" w:rsidRPr="007C3343" w:rsidRDefault="00943E40" w:rsidP="00943E40">
            <w:pPr>
              <w:rPr>
                <w:b/>
                <w:bCs/>
              </w:rPr>
            </w:pPr>
            <w:r w:rsidRPr="007C3343">
              <w:rPr>
                <w:b/>
                <w:bCs/>
              </w:rPr>
              <w:t>Total</w:t>
            </w:r>
          </w:p>
        </w:tc>
        <w:tc>
          <w:tcPr>
            <w:tcW w:w="766" w:type="pct"/>
          </w:tcPr>
          <w:p w14:paraId="7CDC4605" w14:textId="29BCFAF6" w:rsidR="00943E40" w:rsidRPr="007C3343" w:rsidRDefault="00943E40" w:rsidP="00943E40">
            <w:pPr>
              <w:rPr>
                <w:b/>
                <w:bCs/>
              </w:rPr>
            </w:pPr>
            <w:r w:rsidRPr="007C3343">
              <w:rPr>
                <w:b/>
                <w:bCs/>
              </w:rPr>
              <w:t>95,714</w:t>
            </w:r>
          </w:p>
        </w:tc>
        <w:tc>
          <w:tcPr>
            <w:tcW w:w="499" w:type="pct"/>
          </w:tcPr>
          <w:p w14:paraId="297739C9" w14:textId="1F85A39E" w:rsidR="00943E40" w:rsidRPr="007C3343" w:rsidRDefault="00943E40" w:rsidP="00943E40">
            <w:pPr>
              <w:rPr>
                <w:b/>
                <w:bCs/>
              </w:rPr>
            </w:pPr>
            <w:r w:rsidRPr="007C3343">
              <w:rPr>
                <w:b/>
                <w:bCs/>
              </w:rPr>
              <w:t>91,860</w:t>
            </w:r>
          </w:p>
        </w:tc>
      </w:tr>
    </w:tbl>
    <w:p w14:paraId="714B50A2" w14:textId="77777777" w:rsidR="00CC7C52" w:rsidRPr="007C3343" w:rsidRDefault="00CC7C52" w:rsidP="00CC7C52">
      <w:pPr>
        <w:pStyle w:val="Heading5"/>
      </w:pPr>
      <w:r w:rsidRPr="007C3343">
        <w:t>Funds on deposit for IBAC matters</w:t>
      </w:r>
    </w:p>
    <w:p w14:paraId="39E8F8CA" w14:textId="2B777C3C" w:rsidR="00CC7C52" w:rsidRPr="007C3343" w:rsidRDefault="009B5801" w:rsidP="00CC7C52">
      <w:r w:rsidRPr="007C3343">
        <w:t>These funds are for the purpose of administering specific matters and are held from the Department of Justice and Community Safety.</w:t>
      </w:r>
    </w:p>
    <w:p w14:paraId="29A3C8B3" w14:textId="5E324D1F" w:rsidR="0024788E" w:rsidRPr="007C3343" w:rsidRDefault="0024788E" w:rsidP="0024788E">
      <w:pPr>
        <w:pStyle w:val="Heading5"/>
      </w:pPr>
      <w:r w:rsidRPr="007C3343">
        <w:t>Administered funds</w:t>
      </w:r>
    </w:p>
    <w:p w14:paraId="093B6E55" w14:textId="69E8FE88" w:rsidR="009B5801" w:rsidRPr="007C3343" w:rsidRDefault="0024788E" w:rsidP="00CC7C52">
      <w:r w:rsidRPr="007C3343">
        <w:t>Victoria Legal Aid maintains a trust account. The funds held in trust account are considered Administered Funds as Victora Legal Aid has no control over it more information is provided in note 4.</w:t>
      </w:r>
    </w:p>
    <w:p w14:paraId="1861FA5F" w14:textId="3A09428C" w:rsidR="0024788E" w:rsidRPr="007C3343" w:rsidRDefault="0024788E" w:rsidP="00CC7C52">
      <w:r w:rsidRPr="007C3343">
        <w:t>The above figures are reconciled to cash at the end of the financial year as shown in the cash flow statement as follows:</w:t>
      </w:r>
    </w:p>
    <w:tbl>
      <w:tblPr>
        <w:tblStyle w:val="TableGrid"/>
        <w:tblW w:w="5000" w:type="pct"/>
        <w:tblLook w:val="01E0" w:firstRow="1" w:lastRow="1" w:firstColumn="1" w:lastColumn="1" w:noHBand="0" w:noVBand="0"/>
      </w:tblPr>
      <w:tblGrid>
        <w:gridCol w:w="7300"/>
        <w:gridCol w:w="1495"/>
        <w:gridCol w:w="975"/>
      </w:tblGrid>
      <w:tr w:rsidR="00CC7C52" w:rsidRPr="007C3343" w14:paraId="332482EA" w14:textId="77777777">
        <w:trPr>
          <w:cantSplit/>
          <w:trHeight w:val="473"/>
          <w:tblHeader/>
        </w:trPr>
        <w:tc>
          <w:tcPr>
            <w:tcW w:w="3736" w:type="pct"/>
            <w:shd w:val="clear" w:color="auto" w:fill="D9D9D9" w:themeFill="background1" w:themeFillShade="D9"/>
          </w:tcPr>
          <w:p w14:paraId="399D23E4" w14:textId="77777777" w:rsidR="00CC7C52" w:rsidRPr="007C3343" w:rsidRDefault="00CC7C52">
            <w:pPr>
              <w:rPr>
                <w:b/>
                <w:bCs/>
              </w:rPr>
            </w:pPr>
            <w:r w:rsidRPr="007C3343">
              <w:rPr>
                <w:b/>
                <w:bCs/>
              </w:rPr>
              <w:lastRenderedPageBreak/>
              <w:t>Funds on deposit for IBAC matters</w:t>
            </w:r>
          </w:p>
        </w:tc>
        <w:tc>
          <w:tcPr>
            <w:tcW w:w="765" w:type="pct"/>
            <w:shd w:val="clear" w:color="auto" w:fill="D9D9D9" w:themeFill="background1" w:themeFillShade="D9"/>
          </w:tcPr>
          <w:p w14:paraId="5C76B8BE" w14:textId="2041C234" w:rsidR="00CC7C52" w:rsidRPr="007C3343" w:rsidRDefault="00CC7C52">
            <w:pPr>
              <w:rPr>
                <w:b/>
                <w:bCs/>
              </w:rPr>
            </w:pPr>
            <w:r w:rsidRPr="007C3343">
              <w:rPr>
                <w:b/>
                <w:bCs/>
              </w:rPr>
              <w:t>202</w:t>
            </w:r>
            <w:r w:rsidR="0024788E" w:rsidRPr="007C3343">
              <w:rPr>
                <w:b/>
                <w:bCs/>
              </w:rPr>
              <w:t>3</w:t>
            </w:r>
          </w:p>
          <w:p w14:paraId="519A45D6" w14:textId="77777777" w:rsidR="00CC7C52" w:rsidRPr="007C3343" w:rsidRDefault="00CC7C52">
            <w:pPr>
              <w:rPr>
                <w:b/>
                <w:bCs/>
              </w:rPr>
            </w:pPr>
            <w:r w:rsidRPr="007C3343">
              <w:rPr>
                <w:b/>
                <w:bCs/>
              </w:rPr>
              <w:t>$’000</w:t>
            </w:r>
          </w:p>
        </w:tc>
        <w:tc>
          <w:tcPr>
            <w:tcW w:w="499" w:type="pct"/>
            <w:shd w:val="clear" w:color="auto" w:fill="D9D9D9" w:themeFill="background1" w:themeFillShade="D9"/>
          </w:tcPr>
          <w:p w14:paraId="26760367" w14:textId="1B5DF157" w:rsidR="00CC7C52" w:rsidRPr="007C3343" w:rsidRDefault="00CC7C52">
            <w:pPr>
              <w:rPr>
                <w:b/>
                <w:bCs/>
              </w:rPr>
            </w:pPr>
            <w:r w:rsidRPr="007C3343">
              <w:rPr>
                <w:b/>
                <w:bCs/>
              </w:rPr>
              <w:t>202</w:t>
            </w:r>
            <w:r w:rsidR="0024788E" w:rsidRPr="007C3343">
              <w:rPr>
                <w:b/>
                <w:bCs/>
              </w:rPr>
              <w:t>2</w:t>
            </w:r>
          </w:p>
          <w:p w14:paraId="186D4609" w14:textId="77777777" w:rsidR="00CC7C52" w:rsidRPr="007C3343" w:rsidRDefault="00CC7C52">
            <w:pPr>
              <w:rPr>
                <w:b/>
                <w:bCs/>
              </w:rPr>
            </w:pPr>
            <w:r w:rsidRPr="007C3343">
              <w:rPr>
                <w:b/>
                <w:bCs/>
              </w:rPr>
              <w:t>$’000</w:t>
            </w:r>
          </w:p>
        </w:tc>
      </w:tr>
      <w:tr w:rsidR="00FD5BC2" w:rsidRPr="007C3343" w14:paraId="005B10DB" w14:textId="77777777">
        <w:trPr>
          <w:cantSplit/>
          <w:trHeight w:val="332"/>
        </w:trPr>
        <w:tc>
          <w:tcPr>
            <w:tcW w:w="3736" w:type="pct"/>
          </w:tcPr>
          <w:p w14:paraId="1ABF14F7" w14:textId="392FB9F2" w:rsidR="00FD5BC2" w:rsidRPr="007C3343" w:rsidRDefault="00FD5BC2" w:rsidP="00FD5BC2">
            <w:r w:rsidRPr="007C3343">
              <w:t>Cash at bank and cash deposit</w:t>
            </w:r>
          </w:p>
        </w:tc>
        <w:tc>
          <w:tcPr>
            <w:tcW w:w="765" w:type="pct"/>
          </w:tcPr>
          <w:p w14:paraId="2F9405EC" w14:textId="4D68868F" w:rsidR="00FD5BC2" w:rsidRPr="007C3343" w:rsidRDefault="00FD5BC2" w:rsidP="00FD5BC2">
            <w:r w:rsidRPr="007C3343">
              <w:t>96,770</w:t>
            </w:r>
          </w:p>
        </w:tc>
        <w:tc>
          <w:tcPr>
            <w:tcW w:w="499" w:type="pct"/>
          </w:tcPr>
          <w:p w14:paraId="5CB3FF6E" w14:textId="57F0D6AD" w:rsidR="00FD5BC2" w:rsidRPr="007C3343" w:rsidRDefault="00FD5BC2" w:rsidP="00FD5BC2">
            <w:r w:rsidRPr="007C3343">
              <w:t>92,875</w:t>
            </w:r>
          </w:p>
        </w:tc>
      </w:tr>
      <w:tr w:rsidR="00FD5BC2" w:rsidRPr="007C3343" w14:paraId="0EA9DDAE" w14:textId="77777777">
        <w:trPr>
          <w:cantSplit/>
          <w:trHeight w:val="297"/>
        </w:trPr>
        <w:tc>
          <w:tcPr>
            <w:tcW w:w="3736" w:type="pct"/>
          </w:tcPr>
          <w:p w14:paraId="40A258A2" w14:textId="55A5C8E4" w:rsidR="00FD5BC2" w:rsidRPr="007C3343" w:rsidRDefault="00FD5BC2" w:rsidP="00FD5BC2">
            <w:r w:rsidRPr="007C3343">
              <w:t>Less funds on deposit for IBAC matters</w:t>
            </w:r>
          </w:p>
        </w:tc>
        <w:tc>
          <w:tcPr>
            <w:tcW w:w="765" w:type="pct"/>
          </w:tcPr>
          <w:p w14:paraId="2F2F05BD" w14:textId="3DFF0260" w:rsidR="00FD5BC2" w:rsidRPr="007C3343" w:rsidRDefault="00FD5BC2" w:rsidP="00FD5BC2">
            <w:r w:rsidRPr="007C3343">
              <w:t>(1,235)</w:t>
            </w:r>
          </w:p>
        </w:tc>
        <w:tc>
          <w:tcPr>
            <w:tcW w:w="499" w:type="pct"/>
          </w:tcPr>
          <w:p w14:paraId="39FBDF14" w14:textId="197FD3E6" w:rsidR="00FD5BC2" w:rsidRPr="007C3343" w:rsidRDefault="00FD5BC2" w:rsidP="00FD5BC2">
            <w:r w:rsidRPr="007C3343">
              <w:t>(1,266)</w:t>
            </w:r>
          </w:p>
        </w:tc>
      </w:tr>
      <w:tr w:rsidR="00FD5BC2" w:rsidRPr="007C3343" w14:paraId="14A1887E" w14:textId="77777777">
        <w:trPr>
          <w:cantSplit/>
          <w:trHeight w:val="280"/>
        </w:trPr>
        <w:tc>
          <w:tcPr>
            <w:tcW w:w="3736" w:type="pct"/>
          </w:tcPr>
          <w:p w14:paraId="25AA26C4" w14:textId="0BDB8809" w:rsidR="00FD5BC2" w:rsidRPr="007C3343" w:rsidRDefault="00FD5BC2" w:rsidP="00FD5BC2">
            <w:pPr>
              <w:rPr>
                <w:b/>
                <w:bCs/>
              </w:rPr>
            </w:pPr>
            <w:r w:rsidRPr="007C3343">
              <w:t>Administered funds</w:t>
            </w:r>
          </w:p>
        </w:tc>
        <w:tc>
          <w:tcPr>
            <w:tcW w:w="765" w:type="pct"/>
          </w:tcPr>
          <w:p w14:paraId="0B9DFCC8" w14:textId="7B0B0253" w:rsidR="00FD5BC2" w:rsidRPr="007C3343" w:rsidRDefault="00FD5BC2" w:rsidP="00FD5BC2">
            <w:pPr>
              <w:rPr>
                <w:b/>
                <w:bCs/>
              </w:rPr>
            </w:pPr>
            <w:r w:rsidRPr="007C3343">
              <w:t>179</w:t>
            </w:r>
          </w:p>
        </w:tc>
        <w:tc>
          <w:tcPr>
            <w:tcW w:w="499" w:type="pct"/>
          </w:tcPr>
          <w:p w14:paraId="46F73463" w14:textId="27521697" w:rsidR="00FD5BC2" w:rsidRPr="007C3343" w:rsidRDefault="00FD5BC2" w:rsidP="00FD5BC2">
            <w:pPr>
              <w:rPr>
                <w:b/>
                <w:bCs/>
              </w:rPr>
            </w:pPr>
            <w:r w:rsidRPr="007C3343">
              <w:t>251</w:t>
            </w:r>
          </w:p>
        </w:tc>
      </w:tr>
      <w:tr w:rsidR="00FD5BC2" w:rsidRPr="007C3343" w14:paraId="5B9C702D" w14:textId="77777777">
        <w:trPr>
          <w:cantSplit/>
          <w:trHeight w:val="280"/>
        </w:trPr>
        <w:tc>
          <w:tcPr>
            <w:tcW w:w="3736" w:type="pct"/>
          </w:tcPr>
          <w:p w14:paraId="09A04077" w14:textId="3EC03CDD" w:rsidR="00FD5BC2" w:rsidRPr="007C3343" w:rsidRDefault="00FD5BC2" w:rsidP="00FD5BC2">
            <w:pPr>
              <w:rPr>
                <w:b/>
                <w:bCs/>
              </w:rPr>
            </w:pPr>
            <w:r w:rsidRPr="007C3343">
              <w:rPr>
                <w:b/>
                <w:bCs/>
              </w:rPr>
              <w:t>Balance as per statement of cash flows</w:t>
            </w:r>
          </w:p>
        </w:tc>
        <w:tc>
          <w:tcPr>
            <w:tcW w:w="765" w:type="pct"/>
          </w:tcPr>
          <w:p w14:paraId="63D5D0CC" w14:textId="7065281B" w:rsidR="00FD5BC2" w:rsidRPr="007C3343" w:rsidRDefault="00FD5BC2" w:rsidP="00FD5BC2">
            <w:pPr>
              <w:rPr>
                <w:b/>
                <w:bCs/>
              </w:rPr>
            </w:pPr>
            <w:r w:rsidRPr="007C3343">
              <w:rPr>
                <w:b/>
                <w:bCs/>
              </w:rPr>
              <w:t>95,714</w:t>
            </w:r>
          </w:p>
        </w:tc>
        <w:tc>
          <w:tcPr>
            <w:tcW w:w="499" w:type="pct"/>
          </w:tcPr>
          <w:p w14:paraId="1CB80B76" w14:textId="13395508" w:rsidR="00FD5BC2" w:rsidRPr="007C3343" w:rsidRDefault="00FD5BC2" w:rsidP="00FD5BC2">
            <w:pPr>
              <w:rPr>
                <w:b/>
                <w:bCs/>
              </w:rPr>
            </w:pPr>
            <w:r w:rsidRPr="007C3343">
              <w:rPr>
                <w:b/>
                <w:bCs/>
              </w:rPr>
              <w:t xml:space="preserve">91,860 </w:t>
            </w:r>
          </w:p>
        </w:tc>
      </w:tr>
    </w:tbl>
    <w:p w14:paraId="13FE0B0A" w14:textId="77777777" w:rsidR="00CC7C52" w:rsidRPr="007C3343" w:rsidRDefault="00CC7C52" w:rsidP="00CC7C52">
      <w:pPr>
        <w:pStyle w:val="Heading4"/>
      </w:pPr>
      <w:r w:rsidRPr="007C3343">
        <w:t>7.2.2 Reconciliation of net results from continuing operations to net cash inflow from operating activities</w:t>
      </w:r>
    </w:p>
    <w:tbl>
      <w:tblPr>
        <w:tblStyle w:val="TableGrid"/>
        <w:tblW w:w="5000" w:type="pct"/>
        <w:tblLook w:val="01E0" w:firstRow="1" w:lastRow="1" w:firstColumn="1" w:lastColumn="1" w:noHBand="0" w:noVBand="0"/>
      </w:tblPr>
      <w:tblGrid>
        <w:gridCol w:w="7300"/>
        <w:gridCol w:w="1489"/>
        <w:gridCol w:w="981"/>
      </w:tblGrid>
      <w:tr w:rsidR="00CC7C52" w:rsidRPr="007C3343" w14:paraId="0846AC22" w14:textId="77777777">
        <w:trPr>
          <w:cantSplit/>
          <w:trHeight w:val="473"/>
          <w:tblHeader/>
        </w:trPr>
        <w:tc>
          <w:tcPr>
            <w:tcW w:w="3736" w:type="pct"/>
            <w:shd w:val="clear" w:color="auto" w:fill="D9D9D9" w:themeFill="background1" w:themeFillShade="D9"/>
          </w:tcPr>
          <w:p w14:paraId="13FA3A21" w14:textId="77777777" w:rsidR="00CC7C52" w:rsidRPr="007C3343" w:rsidRDefault="00CC7C52">
            <w:pPr>
              <w:rPr>
                <w:b/>
                <w:bCs/>
              </w:rPr>
            </w:pPr>
            <w:r w:rsidRPr="007C3343">
              <w:rPr>
                <w:b/>
                <w:bCs/>
              </w:rPr>
              <w:t>Net result from continuing operations</w:t>
            </w:r>
          </w:p>
        </w:tc>
        <w:tc>
          <w:tcPr>
            <w:tcW w:w="762" w:type="pct"/>
            <w:shd w:val="clear" w:color="auto" w:fill="D9D9D9" w:themeFill="background1" w:themeFillShade="D9"/>
          </w:tcPr>
          <w:p w14:paraId="0194C003" w14:textId="6FAB811D" w:rsidR="00CC7C52" w:rsidRPr="007C3343" w:rsidRDefault="00CC7C52">
            <w:pPr>
              <w:rPr>
                <w:b/>
                <w:bCs/>
              </w:rPr>
            </w:pPr>
            <w:r w:rsidRPr="007C3343">
              <w:rPr>
                <w:b/>
                <w:bCs/>
              </w:rPr>
              <w:t>202</w:t>
            </w:r>
            <w:r w:rsidR="00C12F9C" w:rsidRPr="007C3343">
              <w:rPr>
                <w:b/>
                <w:bCs/>
              </w:rPr>
              <w:t>3</w:t>
            </w:r>
          </w:p>
          <w:p w14:paraId="4296D329" w14:textId="77777777" w:rsidR="00CC7C52" w:rsidRPr="007C3343" w:rsidRDefault="00CC7C52">
            <w:pPr>
              <w:rPr>
                <w:b/>
                <w:bCs/>
              </w:rPr>
            </w:pPr>
            <w:r w:rsidRPr="007C3343">
              <w:rPr>
                <w:b/>
                <w:bCs/>
              </w:rPr>
              <w:t>$’000</w:t>
            </w:r>
          </w:p>
        </w:tc>
        <w:tc>
          <w:tcPr>
            <w:tcW w:w="502" w:type="pct"/>
            <w:shd w:val="clear" w:color="auto" w:fill="D9D9D9" w:themeFill="background1" w:themeFillShade="D9"/>
          </w:tcPr>
          <w:p w14:paraId="2F2F9BD8" w14:textId="0D20D435" w:rsidR="00CC7C52" w:rsidRPr="007C3343" w:rsidRDefault="00CC7C52">
            <w:pPr>
              <w:rPr>
                <w:b/>
                <w:bCs/>
              </w:rPr>
            </w:pPr>
            <w:r w:rsidRPr="007C3343">
              <w:rPr>
                <w:b/>
                <w:bCs/>
              </w:rPr>
              <w:t>202</w:t>
            </w:r>
            <w:r w:rsidR="00C12F9C" w:rsidRPr="007C3343">
              <w:rPr>
                <w:b/>
                <w:bCs/>
              </w:rPr>
              <w:t>2</w:t>
            </w:r>
          </w:p>
          <w:p w14:paraId="507A8B81" w14:textId="77777777" w:rsidR="00CC7C52" w:rsidRPr="007C3343" w:rsidRDefault="00CC7C52">
            <w:pPr>
              <w:rPr>
                <w:b/>
                <w:bCs/>
              </w:rPr>
            </w:pPr>
            <w:r w:rsidRPr="007C3343">
              <w:rPr>
                <w:b/>
                <w:bCs/>
              </w:rPr>
              <w:t>$’000</w:t>
            </w:r>
          </w:p>
        </w:tc>
      </w:tr>
      <w:tr w:rsidR="005B103D" w:rsidRPr="007C3343" w14:paraId="3739DFE7" w14:textId="77777777">
        <w:trPr>
          <w:cantSplit/>
          <w:trHeight w:val="374"/>
        </w:trPr>
        <w:tc>
          <w:tcPr>
            <w:tcW w:w="3736" w:type="pct"/>
          </w:tcPr>
          <w:p w14:paraId="1A4646C8" w14:textId="77777777" w:rsidR="005B103D" w:rsidRPr="007C3343" w:rsidRDefault="005B103D" w:rsidP="005B103D">
            <w:r w:rsidRPr="007C3343">
              <w:t>Net result from continuing operations</w:t>
            </w:r>
          </w:p>
        </w:tc>
        <w:tc>
          <w:tcPr>
            <w:tcW w:w="762" w:type="pct"/>
          </w:tcPr>
          <w:p w14:paraId="15162380" w14:textId="038A2CC3" w:rsidR="005B103D" w:rsidRPr="007C3343" w:rsidRDefault="005B103D" w:rsidP="005B103D">
            <w:r w:rsidRPr="007C3343">
              <w:t>(5,267)</w:t>
            </w:r>
          </w:p>
        </w:tc>
        <w:tc>
          <w:tcPr>
            <w:tcW w:w="502" w:type="pct"/>
          </w:tcPr>
          <w:p w14:paraId="0D5CABDC" w14:textId="25818590" w:rsidR="005B103D" w:rsidRPr="007C3343" w:rsidRDefault="005B103D" w:rsidP="005B103D">
            <w:r w:rsidRPr="007C3343">
              <w:t>3,795</w:t>
            </w:r>
          </w:p>
        </w:tc>
      </w:tr>
    </w:tbl>
    <w:p w14:paraId="424F779C" w14:textId="77777777" w:rsidR="00CC7C52" w:rsidRPr="007C3343" w:rsidRDefault="00CC7C52" w:rsidP="00CC7C52">
      <w:pPr>
        <w:pStyle w:val="Heading5"/>
      </w:pPr>
      <w:r w:rsidRPr="007C3343">
        <w:t>Non-cash movements</w:t>
      </w:r>
    </w:p>
    <w:tbl>
      <w:tblPr>
        <w:tblStyle w:val="TableGrid"/>
        <w:tblW w:w="5000" w:type="pct"/>
        <w:tblLook w:val="01E0" w:firstRow="1" w:lastRow="1" w:firstColumn="1" w:lastColumn="1" w:noHBand="0" w:noVBand="0"/>
      </w:tblPr>
      <w:tblGrid>
        <w:gridCol w:w="7300"/>
        <w:gridCol w:w="1489"/>
        <w:gridCol w:w="981"/>
      </w:tblGrid>
      <w:tr w:rsidR="00C12F9C" w:rsidRPr="007C3343" w14:paraId="6A082EA5" w14:textId="77777777">
        <w:trPr>
          <w:cantSplit/>
          <w:trHeight w:val="473"/>
          <w:tblHeader/>
        </w:trPr>
        <w:tc>
          <w:tcPr>
            <w:tcW w:w="3736" w:type="pct"/>
            <w:shd w:val="clear" w:color="auto" w:fill="D9D9D9" w:themeFill="background1" w:themeFillShade="D9"/>
          </w:tcPr>
          <w:p w14:paraId="7DAC7B94" w14:textId="77777777" w:rsidR="00C12F9C" w:rsidRPr="007C3343" w:rsidRDefault="00C12F9C" w:rsidP="00C12F9C">
            <w:pPr>
              <w:rPr>
                <w:b/>
                <w:bCs/>
              </w:rPr>
            </w:pPr>
            <w:r w:rsidRPr="007C3343">
              <w:rPr>
                <w:b/>
                <w:bCs/>
              </w:rPr>
              <w:t>Non-cash movements</w:t>
            </w:r>
          </w:p>
        </w:tc>
        <w:tc>
          <w:tcPr>
            <w:tcW w:w="762" w:type="pct"/>
            <w:shd w:val="clear" w:color="auto" w:fill="D9D9D9" w:themeFill="background1" w:themeFillShade="D9"/>
          </w:tcPr>
          <w:p w14:paraId="68899DC5" w14:textId="77777777" w:rsidR="00C12F9C" w:rsidRPr="007C3343" w:rsidRDefault="00C12F9C" w:rsidP="00C12F9C">
            <w:pPr>
              <w:rPr>
                <w:b/>
                <w:bCs/>
              </w:rPr>
            </w:pPr>
            <w:r w:rsidRPr="007C3343">
              <w:rPr>
                <w:b/>
                <w:bCs/>
              </w:rPr>
              <w:t>2023</w:t>
            </w:r>
          </w:p>
          <w:p w14:paraId="750308F2" w14:textId="02767380" w:rsidR="00C12F9C" w:rsidRPr="007C3343" w:rsidRDefault="00C12F9C" w:rsidP="00C12F9C">
            <w:pPr>
              <w:rPr>
                <w:b/>
                <w:bCs/>
              </w:rPr>
            </w:pPr>
            <w:r w:rsidRPr="007C3343">
              <w:rPr>
                <w:b/>
                <w:bCs/>
              </w:rPr>
              <w:t>$’000</w:t>
            </w:r>
          </w:p>
        </w:tc>
        <w:tc>
          <w:tcPr>
            <w:tcW w:w="502" w:type="pct"/>
            <w:shd w:val="clear" w:color="auto" w:fill="D9D9D9" w:themeFill="background1" w:themeFillShade="D9"/>
          </w:tcPr>
          <w:p w14:paraId="5E2E8659" w14:textId="77777777" w:rsidR="00C12F9C" w:rsidRPr="007C3343" w:rsidRDefault="00C12F9C" w:rsidP="00C12F9C">
            <w:pPr>
              <w:rPr>
                <w:b/>
                <w:bCs/>
              </w:rPr>
            </w:pPr>
            <w:r w:rsidRPr="007C3343">
              <w:rPr>
                <w:b/>
                <w:bCs/>
              </w:rPr>
              <w:t>2022</w:t>
            </w:r>
          </w:p>
          <w:p w14:paraId="5E728293" w14:textId="39E4FAA5" w:rsidR="00C12F9C" w:rsidRPr="007C3343" w:rsidRDefault="00C12F9C" w:rsidP="00C12F9C">
            <w:pPr>
              <w:rPr>
                <w:b/>
                <w:bCs/>
              </w:rPr>
            </w:pPr>
            <w:r w:rsidRPr="007C3343">
              <w:rPr>
                <w:b/>
                <w:bCs/>
              </w:rPr>
              <w:t>$’000</w:t>
            </w:r>
          </w:p>
        </w:tc>
      </w:tr>
      <w:tr w:rsidR="005B103D" w:rsidRPr="007C3343" w14:paraId="7F6262E2" w14:textId="77777777" w:rsidTr="00550556">
        <w:trPr>
          <w:cantSplit/>
          <w:trHeight w:val="307"/>
        </w:trPr>
        <w:tc>
          <w:tcPr>
            <w:tcW w:w="3736" w:type="pct"/>
          </w:tcPr>
          <w:p w14:paraId="56F269B3" w14:textId="77777777" w:rsidR="005B103D" w:rsidRPr="007C3343" w:rsidRDefault="005B103D" w:rsidP="005B103D">
            <w:r w:rsidRPr="007C3343">
              <w:t>Depreciation and amortisation</w:t>
            </w:r>
          </w:p>
        </w:tc>
        <w:tc>
          <w:tcPr>
            <w:tcW w:w="762" w:type="pct"/>
          </w:tcPr>
          <w:p w14:paraId="2CCDD83D" w14:textId="025FDF49" w:rsidR="005B103D" w:rsidRPr="007C3343" w:rsidRDefault="005B103D" w:rsidP="005B103D">
            <w:r w:rsidRPr="007C3343">
              <w:t>8,658</w:t>
            </w:r>
          </w:p>
        </w:tc>
        <w:tc>
          <w:tcPr>
            <w:tcW w:w="502" w:type="pct"/>
          </w:tcPr>
          <w:p w14:paraId="6FED5853" w14:textId="4CF951F3" w:rsidR="005B103D" w:rsidRPr="007C3343" w:rsidRDefault="005B103D" w:rsidP="005B103D">
            <w:r w:rsidRPr="007C3343">
              <w:t>11,557</w:t>
            </w:r>
          </w:p>
        </w:tc>
      </w:tr>
      <w:tr w:rsidR="005B103D" w:rsidRPr="007C3343" w14:paraId="098C9E3A" w14:textId="77777777" w:rsidTr="00550556">
        <w:trPr>
          <w:cantSplit/>
          <w:trHeight w:val="307"/>
        </w:trPr>
        <w:tc>
          <w:tcPr>
            <w:tcW w:w="3736" w:type="pct"/>
          </w:tcPr>
          <w:p w14:paraId="7C786651" w14:textId="77777777" w:rsidR="005B103D" w:rsidRPr="007C3343" w:rsidRDefault="005B103D" w:rsidP="005B103D">
            <w:r w:rsidRPr="007C3343">
              <w:t>Net (gain) loss on disposal of non-current assets</w:t>
            </w:r>
          </w:p>
        </w:tc>
        <w:tc>
          <w:tcPr>
            <w:tcW w:w="762" w:type="pct"/>
          </w:tcPr>
          <w:p w14:paraId="31FA391F" w14:textId="3305ACC4" w:rsidR="005B103D" w:rsidRPr="007C3343" w:rsidRDefault="005B103D" w:rsidP="005B103D">
            <w:r w:rsidRPr="007C3343">
              <w:t>(47)</w:t>
            </w:r>
          </w:p>
        </w:tc>
        <w:tc>
          <w:tcPr>
            <w:tcW w:w="502" w:type="pct"/>
          </w:tcPr>
          <w:p w14:paraId="676E324D" w14:textId="3E20809A" w:rsidR="005B103D" w:rsidRPr="007C3343" w:rsidRDefault="005B103D" w:rsidP="005B103D">
            <w:r w:rsidRPr="007C3343">
              <w:t>(163)</w:t>
            </w:r>
          </w:p>
        </w:tc>
      </w:tr>
      <w:tr w:rsidR="005B103D" w:rsidRPr="007C3343" w14:paraId="46BB0352" w14:textId="77777777" w:rsidTr="00550556">
        <w:trPr>
          <w:cantSplit/>
          <w:trHeight w:val="350"/>
        </w:trPr>
        <w:tc>
          <w:tcPr>
            <w:tcW w:w="3736" w:type="pct"/>
          </w:tcPr>
          <w:p w14:paraId="729EB9E9" w14:textId="77777777" w:rsidR="005B103D" w:rsidRPr="007C3343" w:rsidRDefault="005B103D" w:rsidP="005B103D">
            <w:r w:rsidRPr="007C3343">
              <w:t>Bad debts from transactions</w:t>
            </w:r>
          </w:p>
        </w:tc>
        <w:tc>
          <w:tcPr>
            <w:tcW w:w="762" w:type="pct"/>
          </w:tcPr>
          <w:p w14:paraId="4E4F0B3E" w14:textId="7BC1AC59" w:rsidR="005B103D" w:rsidRPr="007C3343" w:rsidRDefault="005B103D" w:rsidP="005B103D">
            <w:r w:rsidRPr="007C3343">
              <w:t>357</w:t>
            </w:r>
          </w:p>
        </w:tc>
        <w:tc>
          <w:tcPr>
            <w:tcW w:w="502" w:type="pct"/>
          </w:tcPr>
          <w:p w14:paraId="496F1D11" w14:textId="11FD4E9C" w:rsidR="005B103D" w:rsidRPr="007C3343" w:rsidRDefault="005B103D" w:rsidP="005B103D">
            <w:r w:rsidRPr="007C3343">
              <w:t>403</w:t>
            </w:r>
          </w:p>
        </w:tc>
      </w:tr>
      <w:tr w:rsidR="005B103D" w:rsidRPr="007C3343" w14:paraId="2C30BB6F" w14:textId="77777777" w:rsidTr="00550556">
        <w:trPr>
          <w:cantSplit/>
          <w:trHeight w:val="350"/>
        </w:trPr>
        <w:tc>
          <w:tcPr>
            <w:tcW w:w="3736" w:type="pct"/>
          </w:tcPr>
          <w:p w14:paraId="2CBBA530" w14:textId="1B779F7E" w:rsidR="005B103D" w:rsidRPr="007C3343" w:rsidRDefault="005B103D" w:rsidP="005B103D">
            <w:r w:rsidRPr="007C3343">
              <w:t>Right of use assets and lease liability realignment</w:t>
            </w:r>
            <w:r w:rsidR="001811A5" w:rsidRPr="007C3343">
              <w:rPr>
                <w:rStyle w:val="FootnoteReference"/>
              </w:rPr>
              <w:footnoteReference w:id="77"/>
            </w:r>
          </w:p>
        </w:tc>
        <w:tc>
          <w:tcPr>
            <w:tcW w:w="762" w:type="pct"/>
          </w:tcPr>
          <w:p w14:paraId="35BCDCE2" w14:textId="4FFDDEAC" w:rsidR="005B103D" w:rsidRPr="007C3343" w:rsidRDefault="005B103D" w:rsidP="005B103D">
            <w:r w:rsidRPr="007C3343">
              <w:t>(1,508)</w:t>
            </w:r>
          </w:p>
        </w:tc>
        <w:tc>
          <w:tcPr>
            <w:tcW w:w="502" w:type="pct"/>
          </w:tcPr>
          <w:p w14:paraId="297297A7" w14:textId="2DC0DD31" w:rsidR="005B103D" w:rsidRPr="007C3343" w:rsidRDefault="005B103D" w:rsidP="005B103D">
            <w:r w:rsidRPr="007C3343">
              <w:t>-</w:t>
            </w:r>
          </w:p>
        </w:tc>
      </w:tr>
      <w:tr w:rsidR="005B103D" w:rsidRPr="007C3343" w14:paraId="7B59C9D0" w14:textId="77777777" w:rsidTr="00550556">
        <w:trPr>
          <w:cantSplit/>
          <w:trHeight w:val="350"/>
        </w:trPr>
        <w:tc>
          <w:tcPr>
            <w:tcW w:w="3736" w:type="pct"/>
          </w:tcPr>
          <w:p w14:paraId="335DED67" w14:textId="1B8AFCC3" w:rsidR="005B103D" w:rsidRPr="007C3343" w:rsidRDefault="005B103D" w:rsidP="005B103D">
            <w:r w:rsidRPr="007C3343">
              <w:t>Other adjustments</w:t>
            </w:r>
            <w:r w:rsidR="009066D1" w:rsidRPr="007C3343">
              <w:rPr>
                <w:rStyle w:val="FootnoteReference"/>
              </w:rPr>
              <w:footnoteReference w:id="78"/>
            </w:r>
          </w:p>
        </w:tc>
        <w:tc>
          <w:tcPr>
            <w:tcW w:w="762" w:type="pct"/>
          </w:tcPr>
          <w:p w14:paraId="35695944" w14:textId="59544E90" w:rsidR="005B103D" w:rsidRPr="007C3343" w:rsidRDefault="005B103D" w:rsidP="005B103D">
            <w:r w:rsidRPr="007C3343">
              <w:t>(28)</w:t>
            </w:r>
          </w:p>
        </w:tc>
        <w:tc>
          <w:tcPr>
            <w:tcW w:w="502" w:type="pct"/>
          </w:tcPr>
          <w:p w14:paraId="25925F2B" w14:textId="5FEDE38D" w:rsidR="005B103D" w:rsidRPr="007C3343" w:rsidRDefault="005B103D" w:rsidP="005B103D">
            <w:r w:rsidRPr="007C3343">
              <w:t>251</w:t>
            </w:r>
          </w:p>
        </w:tc>
      </w:tr>
    </w:tbl>
    <w:p w14:paraId="0F7B3B15" w14:textId="77777777" w:rsidR="00CC7C52" w:rsidRPr="007C3343" w:rsidRDefault="00CC7C52" w:rsidP="00CC7C52">
      <w:pPr>
        <w:pStyle w:val="Heading5"/>
      </w:pPr>
      <w:r w:rsidRPr="007C3343">
        <w:t>Movements in assets and liabilities</w:t>
      </w:r>
    </w:p>
    <w:tbl>
      <w:tblPr>
        <w:tblStyle w:val="TableGrid"/>
        <w:tblW w:w="5000" w:type="pct"/>
        <w:tblLook w:val="01E0" w:firstRow="1" w:lastRow="1" w:firstColumn="1" w:lastColumn="1" w:noHBand="0" w:noVBand="0"/>
      </w:tblPr>
      <w:tblGrid>
        <w:gridCol w:w="7300"/>
        <w:gridCol w:w="1489"/>
        <w:gridCol w:w="981"/>
      </w:tblGrid>
      <w:tr w:rsidR="00C12F9C" w:rsidRPr="007C3343" w14:paraId="4F2CE6AD" w14:textId="77777777">
        <w:trPr>
          <w:cantSplit/>
          <w:trHeight w:val="473"/>
          <w:tblHeader/>
        </w:trPr>
        <w:tc>
          <w:tcPr>
            <w:tcW w:w="3736" w:type="pct"/>
            <w:shd w:val="clear" w:color="auto" w:fill="D9D9D9" w:themeFill="background1" w:themeFillShade="D9"/>
          </w:tcPr>
          <w:p w14:paraId="05964363" w14:textId="77777777" w:rsidR="00C12F9C" w:rsidRPr="007C3343" w:rsidRDefault="00C12F9C" w:rsidP="00C12F9C">
            <w:pPr>
              <w:rPr>
                <w:b/>
                <w:bCs/>
              </w:rPr>
            </w:pPr>
            <w:r w:rsidRPr="007C3343">
              <w:rPr>
                <w:b/>
                <w:bCs/>
              </w:rPr>
              <w:t>Movements in assets and liabilities</w:t>
            </w:r>
          </w:p>
        </w:tc>
        <w:tc>
          <w:tcPr>
            <w:tcW w:w="762" w:type="pct"/>
            <w:shd w:val="clear" w:color="auto" w:fill="D9D9D9" w:themeFill="background1" w:themeFillShade="D9"/>
          </w:tcPr>
          <w:p w14:paraId="1BD8A970" w14:textId="77777777" w:rsidR="00C12F9C" w:rsidRPr="007C3343" w:rsidRDefault="00C12F9C" w:rsidP="00C12F9C">
            <w:pPr>
              <w:rPr>
                <w:b/>
                <w:bCs/>
              </w:rPr>
            </w:pPr>
            <w:r w:rsidRPr="007C3343">
              <w:rPr>
                <w:b/>
                <w:bCs/>
              </w:rPr>
              <w:t>2023</w:t>
            </w:r>
          </w:p>
          <w:p w14:paraId="5BE009F6" w14:textId="61E8E941" w:rsidR="00C12F9C" w:rsidRPr="007C3343" w:rsidRDefault="00C12F9C" w:rsidP="00C12F9C">
            <w:pPr>
              <w:rPr>
                <w:b/>
                <w:bCs/>
              </w:rPr>
            </w:pPr>
            <w:r w:rsidRPr="007C3343">
              <w:rPr>
                <w:b/>
                <w:bCs/>
              </w:rPr>
              <w:t>$’000</w:t>
            </w:r>
          </w:p>
        </w:tc>
        <w:tc>
          <w:tcPr>
            <w:tcW w:w="502" w:type="pct"/>
            <w:shd w:val="clear" w:color="auto" w:fill="D9D9D9" w:themeFill="background1" w:themeFillShade="D9"/>
          </w:tcPr>
          <w:p w14:paraId="79F4050A" w14:textId="77777777" w:rsidR="00C12F9C" w:rsidRPr="007C3343" w:rsidRDefault="00C12F9C" w:rsidP="00C12F9C">
            <w:pPr>
              <w:rPr>
                <w:b/>
                <w:bCs/>
              </w:rPr>
            </w:pPr>
            <w:r w:rsidRPr="007C3343">
              <w:rPr>
                <w:b/>
                <w:bCs/>
              </w:rPr>
              <w:t>2022</w:t>
            </w:r>
          </w:p>
          <w:p w14:paraId="1E58C93D" w14:textId="21724752" w:rsidR="00C12F9C" w:rsidRPr="007C3343" w:rsidRDefault="00C12F9C" w:rsidP="00C12F9C">
            <w:pPr>
              <w:rPr>
                <w:b/>
                <w:bCs/>
              </w:rPr>
            </w:pPr>
            <w:r w:rsidRPr="007C3343">
              <w:rPr>
                <w:b/>
                <w:bCs/>
              </w:rPr>
              <w:t>$’000</w:t>
            </w:r>
          </w:p>
        </w:tc>
      </w:tr>
      <w:tr w:rsidR="001811A5" w:rsidRPr="007C3343" w14:paraId="76CAC037" w14:textId="77777777" w:rsidTr="00550556">
        <w:trPr>
          <w:cantSplit/>
          <w:trHeight w:val="307"/>
        </w:trPr>
        <w:tc>
          <w:tcPr>
            <w:tcW w:w="3736" w:type="pct"/>
          </w:tcPr>
          <w:p w14:paraId="089A5990" w14:textId="77777777" w:rsidR="001811A5" w:rsidRPr="007C3343" w:rsidRDefault="001811A5" w:rsidP="001811A5">
            <w:r w:rsidRPr="007C3343">
              <w:t>(Increase) decrease in accrued income</w:t>
            </w:r>
          </w:p>
        </w:tc>
        <w:tc>
          <w:tcPr>
            <w:tcW w:w="762" w:type="pct"/>
          </w:tcPr>
          <w:p w14:paraId="246A8D35" w14:textId="0E1505DA" w:rsidR="001811A5" w:rsidRPr="007C3343" w:rsidRDefault="001811A5" w:rsidP="001811A5">
            <w:r w:rsidRPr="007C3343">
              <w:t>823</w:t>
            </w:r>
          </w:p>
        </w:tc>
        <w:tc>
          <w:tcPr>
            <w:tcW w:w="502" w:type="pct"/>
          </w:tcPr>
          <w:p w14:paraId="26B7DDF5" w14:textId="483B087E" w:rsidR="001811A5" w:rsidRPr="007C3343" w:rsidRDefault="001811A5" w:rsidP="001811A5">
            <w:r w:rsidRPr="007C3343">
              <w:t>(43)</w:t>
            </w:r>
          </w:p>
        </w:tc>
      </w:tr>
      <w:tr w:rsidR="001811A5" w:rsidRPr="007C3343" w14:paraId="45B657D8" w14:textId="77777777" w:rsidTr="00550556">
        <w:trPr>
          <w:cantSplit/>
          <w:trHeight w:val="307"/>
        </w:trPr>
        <w:tc>
          <w:tcPr>
            <w:tcW w:w="3736" w:type="pct"/>
          </w:tcPr>
          <w:p w14:paraId="5B3CF15E" w14:textId="77777777" w:rsidR="001811A5" w:rsidRPr="007C3343" w:rsidRDefault="001811A5" w:rsidP="001811A5">
            <w:r w:rsidRPr="007C3343">
              <w:t>Decrease (increase) in receivables</w:t>
            </w:r>
          </w:p>
        </w:tc>
        <w:tc>
          <w:tcPr>
            <w:tcW w:w="762" w:type="pct"/>
          </w:tcPr>
          <w:p w14:paraId="4C0498DC" w14:textId="578E3E35" w:rsidR="001811A5" w:rsidRPr="007C3343" w:rsidRDefault="001811A5" w:rsidP="001811A5">
            <w:r w:rsidRPr="007C3343">
              <w:t>(4,195)</w:t>
            </w:r>
          </w:p>
        </w:tc>
        <w:tc>
          <w:tcPr>
            <w:tcW w:w="502" w:type="pct"/>
          </w:tcPr>
          <w:p w14:paraId="67691778" w14:textId="6C196D73" w:rsidR="001811A5" w:rsidRPr="007C3343" w:rsidRDefault="001811A5" w:rsidP="001811A5">
            <w:r w:rsidRPr="007C3343">
              <w:t>6,086</w:t>
            </w:r>
          </w:p>
        </w:tc>
      </w:tr>
      <w:tr w:rsidR="001811A5" w:rsidRPr="007C3343" w14:paraId="236BE65C" w14:textId="77777777" w:rsidTr="00550556">
        <w:trPr>
          <w:cantSplit/>
          <w:trHeight w:val="307"/>
        </w:trPr>
        <w:tc>
          <w:tcPr>
            <w:tcW w:w="3736" w:type="pct"/>
          </w:tcPr>
          <w:p w14:paraId="7F54DFF8" w14:textId="77777777" w:rsidR="001811A5" w:rsidRPr="007C3343" w:rsidRDefault="001811A5" w:rsidP="001811A5">
            <w:r w:rsidRPr="007C3343">
              <w:t>Decrease (increase) in prepayments</w:t>
            </w:r>
          </w:p>
        </w:tc>
        <w:tc>
          <w:tcPr>
            <w:tcW w:w="762" w:type="pct"/>
          </w:tcPr>
          <w:p w14:paraId="76211983" w14:textId="06F55212" w:rsidR="001811A5" w:rsidRPr="007C3343" w:rsidRDefault="001811A5" w:rsidP="001811A5">
            <w:r w:rsidRPr="007C3343">
              <w:t>172</w:t>
            </w:r>
          </w:p>
        </w:tc>
        <w:tc>
          <w:tcPr>
            <w:tcW w:w="502" w:type="pct"/>
          </w:tcPr>
          <w:p w14:paraId="6EDCB07F" w14:textId="689F071A" w:rsidR="001811A5" w:rsidRPr="007C3343" w:rsidRDefault="001811A5" w:rsidP="001811A5">
            <w:r w:rsidRPr="007C3343">
              <w:t>(229)</w:t>
            </w:r>
          </w:p>
        </w:tc>
      </w:tr>
      <w:tr w:rsidR="001811A5" w:rsidRPr="007C3343" w14:paraId="274D3630" w14:textId="77777777" w:rsidTr="00550556">
        <w:trPr>
          <w:cantSplit/>
          <w:trHeight w:val="307"/>
        </w:trPr>
        <w:tc>
          <w:tcPr>
            <w:tcW w:w="3736" w:type="pct"/>
          </w:tcPr>
          <w:p w14:paraId="7D711263" w14:textId="77777777" w:rsidR="001811A5" w:rsidRPr="007C3343" w:rsidRDefault="001811A5" w:rsidP="001811A5">
            <w:r w:rsidRPr="007C3343">
              <w:lastRenderedPageBreak/>
              <w:t>Increase (decrease) in trade creditors</w:t>
            </w:r>
          </w:p>
        </w:tc>
        <w:tc>
          <w:tcPr>
            <w:tcW w:w="762" w:type="pct"/>
          </w:tcPr>
          <w:p w14:paraId="75DB5E4A" w14:textId="0C5A35B6" w:rsidR="001811A5" w:rsidRPr="007C3343" w:rsidRDefault="001811A5" w:rsidP="001811A5">
            <w:r w:rsidRPr="007C3343">
              <w:t>10,338</w:t>
            </w:r>
          </w:p>
        </w:tc>
        <w:tc>
          <w:tcPr>
            <w:tcW w:w="502" w:type="pct"/>
          </w:tcPr>
          <w:p w14:paraId="7BBD46AC" w14:textId="37E406C3" w:rsidR="001811A5" w:rsidRPr="007C3343" w:rsidRDefault="001811A5" w:rsidP="001811A5">
            <w:r w:rsidRPr="007C3343">
              <w:t>(1,429)</w:t>
            </w:r>
          </w:p>
        </w:tc>
      </w:tr>
      <w:tr w:rsidR="001811A5" w:rsidRPr="007C3343" w14:paraId="3C6C45F8" w14:textId="77777777" w:rsidTr="00550556">
        <w:trPr>
          <w:cantSplit/>
          <w:trHeight w:val="307"/>
        </w:trPr>
        <w:tc>
          <w:tcPr>
            <w:tcW w:w="3736" w:type="pct"/>
          </w:tcPr>
          <w:p w14:paraId="58249319" w14:textId="77777777" w:rsidR="001811A5" w:rsidRPr="007C3343" w:rsidRDefault="001811A5" w:rsidP="001811A5">
            <w:r w:rsidRPr="007C3343">
              <w:t>Increase (decrease) in case-related professional creditors</w:t>
            </w:r>
          </w:p>
        </w:tc>
        <w:tc>
          <w:tcPr>
            <w:tcW w:w="762" w:type="pct"/>
          </w:tcPr>
          <w:p w14:paraId="0E2C00C0" w14:textId="7BCB514B" w:rsidR="001811A5" w:rsidRPr="007C3343" w:rsidRDefault="001811A5" w:rsidP="001811A5">
            <w:r w:rsidRPr="007C3343">
              <w:t>1,599</w:t>
            </w:r>
          </w:p>
        </w:tc>
        <w:tc>
          <w:tcPr>
            <w:tcW w:w="502" w:type="pct"/>
          </w:tcPr>
          <w:p w14:paraId="492570FC" w14:textId="6C5B8756" w:rsidR="001811A5" w:rsidRPr="007C3343" w:rsidRDefault="001811A5" w:rsidP="001811A5">
            <w:r w:rsidRPr="007C3343">
              <w:t>2,252</w:t>
            </w:r>
          </w:p>
        </w:tc>
      </w:tr>
      <w:tr w:rsidR="001811A5" w:rsidRPr="007C3343" w14:paraId="1D8F07FE" w14:textId="77777777" w:rsidTr="00550556">
        <w:trPr>
          <w:cantSplit/>
          <w:trHeight w:val="297"/>
        </w:trPr>
        <w:tc>
          <w:tcPr>
            <w:tcW w:w="3736" w:type="pct"/>
          </w:tcPr>
          <w:p w14:paraId="20C50D71" w14:textId="77777777" w:rsidR="001811A5" w:rsidRPr="007C3343" w:rsidRDefault="001811A5" w:rsidP="001811A5">
            <w:r w:rsidRPr="007C3343">
              <w:t>Increase (decrease) in employee provisions</w:t>
            </w:r>
          </w:p>
        </w:tc>
        <w:tc>
          <w:tcPr>
            <w:tcW w:w="762" w:type="pct"/>
          </w:tcPr>
          <w:p w14:paraId="42A1736E" w14:textId="41FAA3B4" w:rsidR="001811A5" w:rsidRPr="007C3343" w:rsidRDefault="001811A5" w:rsidP="001811A5">
            <w:r w:rsidRPr="007C3343">
              <w:t>1,743</w:t>
            </w:r>
          </w:p>
        </w:tc>
        <w:tc>
          <w:tcPr>
            <w:tcW w:w="502" w:type="pct"/>
          </w:tcPr>
          <w:p w14:paraId="46D61276" w14:textId="2AEA7B4C" w:rsidR="001811A5" w:rsidRPr="007C3343" w:rsidRDefault="001811A5" w:rsidP="001811A5">
            <w:r w:rsidRPr="007C3343">
              <w:t>1,596</w:t>
            </w:r>
          </w:p>
        </w:tc>
      </w:tr>
      <w:tr w:rsidR="001811A5" w:rsidRPr="007C3343" w14:paraId="000B286A" w14:textId="77777777" w:rsidTr="00550556">
        <w:trPr>
          <w:cantSplit/>
          <w:trHeight w:val="297"/>
        </w:trPr>
        <w:tc>
          <w:tcPr>
            <w:tcW w:w="3736" w:type="pct"/>
          </w:tcPr>
          <w:p w14:paraId="6BB04F06" w14:textId="3CD3AE1E" w:rsidR="001811A5" w:rsidRPr="007C3343" w:rsidRDefault="001811A5" w:rsidP="001811A5">
            <w:r w:rsidRPr="007C3343">
              <w:t>Increase (decrease) in other provisions</w:t>
            </w:r>
          </w:p>
        </w:tc>
        <w:tc>
          <w:tcPr>
            <w:tcW w:w="762" w:type="pct"/>
          </w:tcPr>
          <w:p w14:paraId="65D484ED" w14:textId="47671B2A" w:rsidR="001811A5" w:rsidRPr="007C3343" w:rsidRDefault="001811A5" w:rsidP="001811A5">
            <w:r w:rsidRPr="007C3343">
              <w:t>26</w:t>
            </w:r>
          </w:p>
        </w:tc>
        <w:tc>
          <w:tcPr>
            <w:tcW w:w="502" w:type="pct"/>
          </w:tcPr>
          <w:p w14:paraId="24FC59BB" w14:textId="41263321" w:rsidR="001811A5" w:rsidRPr="007C3343" w:rsidRDefault="001811A5" w:rsidP="001811A5">
            <w:r w:rsidRPr="007C3343">
              <w:t>-</w:t>
            </w:r>
          </w:p>
        </w:tc>
      </w:tr>
      <w:tr w:rsidR="001811A5" w:rsidRPr="007C3343" w14:paraId="47F119B3" w14:textId="77777777" w:rsidTr="00550556">
        <w:trPr>
          <w:cantSplit/>
          <w:trHeight w:val="280"/>
        </w:trPr>
        <w:tc>
          <w:tcPr>
            <w:tcW w:w="3736" w:type="pct"/>
          </w:tcPr>
          <w:p w14:paraId="13326DEC" w14:textId="77777777" w:rsidR="001811A5" w:rsidRPr="007C3343" w:rsidRDefault="001811A5" w:rsidP="001811A5">
            <w:pPr>
              <w:rPr>
                <w:b/>
                <w:bCs/>
              </w:rPr>
            </w:pPr>
            <w:r w:rsidRPr="007C3343">
              <w:rPr>
                <w:b/>
                <w:bCs/>
              </w:rPr>
              <w:t>Net cash inflow/(outflow) from operating activities</w:t>
            </w:r>
          </w:p>
        </w:tc>
        <w:tc>
          <w:tcPr>
            <w:tcW w:w="762" w:type="pct"/>
          </w:tcPr>
          <w:p w14:paraId="10AFB7A0" w14:textId="5989EDE0" w:rsidR="001811A5" w:rsidRPr="007C3343" w:rsidRDefault="001811A5" w:rsidP="001811A5">
            <w:pPr>
              <w:rPr>
                <w:b/>
                <w:bCs/>
              </w:rPr>
            </w:pPr>
            <w:r w:rsidRPr="007C3343">
              <w:rPr>
                <w:b/>
                <w:bCs/>
              </w:rPr>
              <w:t>12,671</w:t>
            </w:r>
          </w:p>
        </w:tc>
        <w:tc>
          <w:tcPr>
            <w:tcW w:w="502" w:type="pct"/>
          </w:tcPr>
          <w:p w14:paraId="40243424" w14:textId="2A5C5FBB" w:rsidR="001811A5" w:rsidRPr="007C3343" w:rsidRDefault="001811A5" w:rsidP="001811A5">
            <w:pPr>
              <w:rPr>
                <w:b/>
                <w:bCs/>
              </w:rPr>
            </w:pPr>
            <w:r w:rsidRPr="007C3343">
              <w:rPr>
                <w:b/>
                <w:bCs/>
              </w:rPr>
              <w:t>24,076</w:t>
            </w:r>
          </w:p>
        </w:tc>
      </w:tr>
    </w:tbl>
    <w:p w14:paraId="0773D2F4" w14:textId="48F43469" w:rsidR="00CC7C52" w:rsidRPr="007C3343" w:rsidRDefault="00CC7C52" w:rsidP="00CC7C52">
      <w:pPr>
        <w:pStyle w:val="Heading3"/>
      </w:pPr>
      <w:bookmarkStart w:id="499" w:name="_7.3_Trust_account"/>
      <w:bookmarkStart w:id="500" w:name="_7.3_Commitments"/>
      <w:bookmarkEnd w:id="499"/>
      <w:bookmarkEnd w:id="500"/>
      <w:r w:rsidRPr="007C3343">
        <w:t>7</w:t>
      </w:r>
      <w:bookmarkStart w:id="501" w:name="_Toc119228583"/>
      <w:r w:rsidRPr="007C3343">
        <w:t xml:space="preserve">.3 </w:t>
      </w:r>
      <w:bookmarkEnd w:id="501"/>
      <w:r w:rsidR="008E171E" w:rsidRPr="007C3343">
        <w:t>Commitments</w:t>
      </w:r>
    </w:p>
    <w:p w14:paraId="101DB967" w14:textId="77777777" w:rsidR="00CE413F" w:rsidRPr="007C3343" w:rsidRDefault="00CE413F" w:rsidP="00CE413F">
      <w:pPr>
        <w:rPr>
          <w:b/>
          <w:bCs/>
        </w:rPr>
      </w:pPr>
      <w:bookmarkStart w:id="502" w:name="_7.4_Commitments"/>
      <w:bookmarkEnd w:id="502"/>
      <w:r w:rsidRPr="007C3343">
        <w:t>Commitments include those operating, capital and other outsourcing commitments arising from non-cancellable contractual or statutory sources and are disclosed at their nominal value and inclusive of GST payable. These future expenditures cease to be disclosed as commitments once the related liabilities are recognised in the Balance Sheet.</w:t>
      </w:r>
    </w:p>
    <w:p w14:paraId="5FC51799" w14:textId="23D1A4C8" w:rsidR="00CC7C52" w:rsidRPr="007C3343" w:rsidRDefault="00CE413F" w:rsidP="00CC7C52">
      <w:pPr>
        <w:pStyle w:val="Heading4"/>
      </w:pPr>
      <w:r w:rsidRPr="007C3343">
        <w:t>Total commitments payable</w:t>
      </w:r>
    </w:p>
    <w:p w14:paraId="23D9157A" w14:textId="70A92D79" w:rsidR="00CC7C52" w:rsidRPr="007C3343" w:rsidRDefault="00CC7C52" w:rsidP="00CC7C52">
      <w:pPr>
        <w:pStyle w:val="Heading6"/>
      </w:pPr>
      <w:r w:rsidRPr="007C3343">
        <w:t>202</w:t>
      </w:r>
      <w:r w:rsidR="00334814" w:rsidRPr="007C3343">
        <w:t>3</w:t>
      </w:r>
    </w:p>
    <w:tbl>
      <w:tblPr>
        <w:tblStyle w:val="TableGrid"/>
        <w:tblW w:w="5000" w:type="pct"/>
        <w:tblLook w:val="01E0" w:firstRow="1" w:lastRow="1" w:firstColumn="1" w:lastColumn="1" w:noHBand="0" w:noVBand="0"/>
      </w:tblPr>
      <w:tblGrid>
        <w:gridCol w:w="4827"/>
        <w:gridCol w:w="1383"/>
        <w:gridCol w:w="1274"/>
        <w:gridCol w:w="1307"/>
        <w:gridCol w:w="979"/>
      </w:tblGrid>
      <w:tr w:rsidR="00CC7C52" w:rsidRPr="007C3343" w14:paraId="45DAF295" w14:textId="77777777">
        <w:trPr>
          <w:cantSplit/>
          <w:trHeight w:val="530"/>
          <w:tblHeader/>
        </w:trPr>
        <w:tc>
          <w:tcPr>
            <w:tcW w:w="2470" w:type="pct"/>
            <w:shd w:val="clear" w:color="auto" w:fill="D9D9D9" w:themeFill="background1" w:themeFillShade="D9"/>
          </w:tcPr>
          <w:p w14:paraId="5A19AF14" w14:textId="77777777" w:rsidR="00CC7C52" w:rsidRPr="007C3343" w:rsidRDefault="00CC7C52">
            <w:pPr>
              <w:rPr>
                <w:b/>
                <w:bCs/>
              </w:rPr>
            </w:pPr>
            <w:r w:rsidRPr="007C3343">
              <w:rPr>
                <w:b/>
                <w:bCs/>
              </w:rPr>
              <w:t>Nominal amounts</w:t>
            </w:r>
          </w:p>
        </w:tc>
        <w:tc>
          <w:tcPr>
            <w:tcW w:w="708" w:type="pct"/>
            <w:shd w:val="clear" w:color="auto" w:fill="D9D9D9" w:themeFill="background1" w:themeFillShade="D9"/>
          </w:tcPr>
          <w:p w14:paraId="265E703A" w14:textId="77777777" w:rsidR="00CC7C52" w:rsidRPr="007C3343" w:rsidRDefault="00CC7C52">
            <w:pPr>
              <w:rPr>
                <w:b/>
                <w:bCs/>
              </w:rPr>
            </w:pPr>
            <w:r w:rsidRPr="007C3343">
              <w:rPr>
                <w:b/>
                <w:bCs/>
              </w:rPr>
              <w:t>Less than 1 year</w:t>
            </w:r>
          </w:p>
          <w:p w14:paraId="1004325F" w14:textId="77777777" w:rsidR="00CC7C52" w:rsidRPr="007C3343" w:rsidRDefault="00CC7C52">
            <w:pPr>
              <w:rPr>
                <w:b/>
                <w:bCs/>
              </w:rPr>
            </w:pPr>
            <w:r w:rsidRPr="007C3343">
              <w:rPr>
                <w:b/>
                <w:bCs/>
              </w:rPr>
              <w:t>$’000</w:t>
            </w:r>
          </w:p>
        </w:tc>
        <w:tc>
          <w:tcPr>
            <w:tcW w:w="652" w:type="pct"/>
            <w:shd w:val="clear" w:color="auto" w:fill="D9D9D9" w:themeFill="background1" w:themeFillShade="D9"/>
          </w:tcPr>
          <w:p w14:paraId="0C0D1D10" w14:textId="77777777" w:rsidR="00CC7C52" w:rsidRPr="007C3343" w:rsidRDefault="00CC7C52">
            <w:pPr>
              <w:rPr>
                <w:b/>
                <w:bCs/>
              </w:rPr>
            </w:pPr>
            <w:r w:rsidRPr="007C3343">
              <w:rPr>
                <w:b/>
                <w:bCs/>
              </w:rPr>
              <w:t>1–5 years</w:t>
            </w:r>
          </w:p>
          <w:p w14:paraId="6E20AB47" w14:textId="77777777" w:rsidR="00CC7C52" w:rsidRPr="007C3343" w:rsidRDefault="00CC7C52">
            <w:pPr>
              <w:rPr>
                <w:b/>
                <w:bCs/>
              </w:rPr>
            </w:pPr>
            <w:r w:rsidRPr="007C3343">
              <w:rPr>
                <w:b/>
                <w:bCs/>
              </w:rPr>
              <w:t>$’000</w:t>
            </w:r>
          </w:p>
        </w:tc>
        <w:tc>
          <w:tcPr>
            <w:tcW w:w="669" w:type="pct"/>
            <w:shd w:val="clear" w:color="auto" w:fill="D9D9D9" w:themeFill="background1" w:themeFillShade="D9"/>
          </w:tcPr>
          <w:p w14:paraId="7657B308" w14:textId="77777777" w:rsidR="00CC7C52" w:rsidRPr="007C3343" w:rsidRDefault="00CC7C52">
            <w:pPr>
              <w:rPr>
                <w:b/>
                <w:bCs/>
              </w:rPr>
            </w:pPr>
            <w:r w:rsidRPr="007C3343">
              <w:rPr>
                <w:b/>
                <w:bCs/>
              </w:rPr>
              <w:t>&gt; 5 years</w:t>
            </w:r>
          </w:p>
          <w:p w14:paraId="1D7C3E02" w14:textId="77777777" w:rsidR="00CC7C52" w:rsidRPr="007C3343" w:rsidRDefault="00CC7C52">
            <w:pPr>
              <w:rPr>
                <w:b/>
                <w:bCs/>
              </w:rPr>
            </w:pPr>
            <w:r w:rsidRPr="007C3343">
              <w:rPr>
                <w:b/>
                <w:bCs/>
              </w:rPr>
              <w:t>$’000</w:t>
            </w:r>
          </w:p>
        </w:tc>
        <w:tc>
          <w:tcPr>
            <w:tcW w:w="501" w:type="pct"/>
            <w:shd w:val="clear" w:color="auto" w:fill="D9D9D9" w:themeFill="background1" w:themeFillShade="D9"/>
          </w:tcPr>
          <w:p w14:paraId="42638F32" w14:textId="77777777" w:rsidR="00CC7C52" w:rsidRPr="007C3343" w:rsidRDefault="00CC7C52">
            <w:pPr>
              <w:rPr>
                <w:b/>
                <w:bCs/>
              </w:rPr>
            </w:pPr>
            <w:r w:rsidRPr="007C3343">
              <w:rPr>
                <w:b/>
                <w:bCs/>
              </w:rPr>
              <w:t>Total</w:t>
            </w:r>
          </w:p>
          <w:p w14:paraId="00793B0C" w14:textId="77777777" w:rsidR="00CC7C52" w:rsidRPr="007C3343" w:rsidRDefault="00CC7C52">
            <w:pPr>
              <w:rPr>
                <w:b/>
                <w:bCs/>
              </w:rPr>
            </w:pPr>
            <w:r w:rsidRPr="007C3343">
              <w:rPr>
                <w:b/>
                <w:bCs/>
              </w:rPr>
              <w:t>$’000</w:t>
            </w:r>
          </w:p>
        </w:tc>
      </w:tr>
      <w:tr w:rsidR="004C197C" w:rsidRPr="007C3343" w14:paraId="7D9E7A52" w14:textId="77777777">
        <w:trPr>
          <w:cantSplit/>
          <w:trHeight w:val="346"/>
        </w:trPr>
        <w:tc>
          <w:tcPr>
            <w:tcW w:w="2470" w:type="pct"/>
          </w:tcPr>
          <w:p w14:paraId="7B9912F2" w14:textId="77777777" w:rsidR="004C197C" w:rsidRPr="007C3343" w:rsidRDefault="004C197C" w:rsidP="004C197C">
            <w:r w:rsidRPr="007C3343">
              <w:t>Capital expenditure commitments payable</w:t>
            </w:r>
          </w:p>
        </w:tc>
        <w:tc>
          <w:tcPr>
            <w:tcW w:w="708" w:type="pct"/>
          </w:tcPr>
          <w:p w14:paraId="3A78CAE5" w14:textId="427CC4C5" w:rsidR="004C197C" w:rsidRPr="007C3343" w:rsidRDefault="004C197C" w:rsidP="004C197C">
            <w:r w:rsidRPr="007C3343">
              <w:t>375</w:t>
            </w:r>
          </w:p>
        </w:tc>
        <w:tc>
          <w:tcPr>
            <w:tcW w:w="652" w:type="pct"/>
          </w:tcPr>
          <w:p w14:paraId="470C8C22" w14:textId="17BB0748" w:rsidR="004C197C" w:rsidRPr="007C3343" w:rsidRDefault="004C197C" w:rsidP="004C197C">
            <w:r w:rsidRPr="007C3343">
              <w:t>2,305</w:t>
            </w:r>
          </w:p>
        </w:tc>
        <w:tc>
          <w:tcPr>
            <w:tcW w:w="669" w:type="pct"/>
          </w:tcPr>
          <w:p w14:paraId="4768BF21" w14:textId="6CD397A9" w:rsidR="004C197C" w:rsidRPr="007C3343" w:rsidRDefault="004C197C" w:rsidP="004C197C">
            <w:r w:rsidRPr="007C3343">
              <w:t>561</w:t>
            </w:r>
          </w:p>
        </w:tc>
        <w:tc>
          <w:tcPr>
            <w:tcW w:w="501" w:type="pct"/>
          </w:tcPr>
          <w:p w14:paraId="18793978" w14:textId="14164F17" w:rsidR="004C197C" w:rsidRPr="007C3343" w:rsidRDefault="004C197C" w:rsidP="004C197C">
            <w:r w:rsidRPr="007C3343">
              <w:t>3,241</w:t>
            </w:r>
          </w:p>
        </w:tc>
      </w:tr>
      <w:tr w:rsidR="004C197C" w:rsidRPr="007C3343" w14:paraId="48A7333F" w14:textId="77777777">
        <w:trPr>
          <w:cantSplit/>
          <w:trHeight w:val="307"/>
        </w:trPr>
        <w:tc>
          <w:tcPr>
            <w:tcW w:w="2470" w:type="pct"/>
          </w:tcPr>
          <w:p w14:paraId="43C791CD" w14:textId="77777777" w:rsidR="004C197C" w:rsidRPr="007C3343" w:rsidRDefault="004C197C" w:rsidP="004C197C">
            <w:r w:rsidRPr="007C3343">
              <w:t>Intangible assets commitments payable</w:t>
            </w:r>
          </w:p>
        </w:tc>
        <w:tc>
          <w:tcPr>
            <w:tcW w:w="708" w:type="pct"/>
          </w:tcPr>
          <w:p w14:paraId="5A31429B" w14:textId="479595F4" w:rsidR="004C197C" w:rsidRPr="007C3343" w:rsidRDefault="004C197C" w:rsidP="004C197C">
            <w:r w:rsidRPr="007C3343">
              <w:t>408</w:t>
            </w:r>
          </w:p>
        </w:tc>
        <w:tc>
          <w:tcPr>
            <w:tcW w:w="652" w:type="pct"/>
          </w:tcPr>
          <w:p w14:paraId="2ED52C0C" w14:textId="7D13058E" w:rsidR="004C197C" w:rsidRPr="007C3343" w:rsidRDefault="004C197C" w:rsidP="004C197C">
            <w:r w:rsidRPr="007C3343">
              <w:t>390</w:t>
            </w:r>
          </w:p>
        </w:tc>
        <w:tc>
          <w:tcPr>
            <w:tcW w:w="669" w:type="pct"/>
          </w:tcPr>
          <w:p w14:paraId="430785E0" w14:textId="0C6E0EAE" w:rsidR="004C197C" w:rsidRPr="007C3343" w:rsidRDefault="004C197C" w:rsidP="004C197C">
            <w:r w:rsidRPr="007C3343">
              <w:t>-</w:t>
            </w:r>
          </w:p>
        </w:tc>
        <w:tc>
          <w:tcPr>
            <w:tcW w:w="501" w:type="pct"/>
          </w:tcPr>
          <w:p w14:paraId="12A7C116" w14:textId="36E4D2B0" w:rsidR="004C197C" w:rsidRPr="007C3343" w:rsidRDefault="004C197C" w:rsidP="004C197C">
            <w:r w:rsidRPr="007C3343">
              <w:t>798</w:t>
            </w:r>
          </w:p>
        </w:tc>
      </w:tr>
      <w:tr w:rsidR="004C197C" w:rsidRPr="007C3343" w14:paraId="1E427EEC" w14:textId="77777777">
        <w:trPr>
          <w:cantSplit/>
          <w:trHeight w:val="303"/>
        </w:trPr>
        <w:tc>
          <w:tcPr>
            <w:tcW w:w="2470" w:type="pct"/>
          </w:tcPr>
          <w:p w14:paraId="5165D1F3" w14:textId="77777777" w:rsidR="004C197C" w:rsidRPr="007C3343" w:rsidRDefault="004C197C" w:rsidP="004C197C">
            <w:r w:rsidRPr="007C3343">
              <w:t>Other commitments payable</w:t>
            </w:r>
          </w:p>
        </w:tc>
        <w:tc>
          <w:tcPr>
            <w:tcW w:w="708" w:type="pct"/>
          </w:tcPr>
          <w:p w14:paraId="4A343DDB" w14:textId="50A68A0E" w:rsidR="004C197C" w:rsidRPr="007C3343" w:rsidRDefault="004C197C" w:rsidP="004C197C">
            <w:r w:rsidRPr="007C3343">
              <w:t>3,918</w:t>
            </w:r>
          </w:p>
        </w:tc>
        <w:tc>
          <w:tcPr>
            <w:tcW w:w="652" w:type="pct"/>
          </w:tcPr>
          <w:p w14:paraId="5135C796" w14:textId="5DC925D3" w:rsidR="004C197C" w:rsidRPr="007C3343" w:rsidRDefault="004C197C" w:rsidP="004C197C">
            <w:r w:rsidRPr="007C3343">
              <w:t>4,773</w:t>
            </w:r>
          </w:p>
        </w:tc>
        <w:tc>
          <w:tcPr>
            <w:tcW w:w="669" w:type="pct"/>
          </w:tcPr>
          <w:p w14:paraId="173694D8" w14:textId="7535EC6B" w:rsidR="004C197C" w:rsidRPr="007C3343" w:rsidRDefault="004C197C" w:rsidP="004C197C">
            <w:r w:rsidRPr="007C3343">
              <w:t>40</w:t>
            </w:r>
          </w:p>
        </w:tc>
        <w:tc>
          <w:tcPr>
            <w:tcW w:w="501" w:type="pct"/>
          </w:tcPr>
          <w:p w14:paraId="23F8E3A9" w14:textId="03737FA9" w:rsidR="004C197C" w:rsidRPr="007C3343" w:rsidRDefault="004C197C" w:rsidP="004C197C">
            <w:r w:rsidRPr="007C3343">
              <w:t>8,731</w:t>
            </w:r>
          </w:p>
        </w:tc>
      </w:tr>
      <w:tr w:rsidR="004C197C" w:rsidRPr="007C3343" w14:paraId="6C26BF47" w14:textId="77777777">
        <w:trPr>
          <w:cantSplit/>
          <w:trHeight w:val="302"/>
        </w:trPr>
        <w:tc>
          <w:tcPr>
            <w:tcW w:w="2470" w:type="pct"/>
          </w:tcPr>
          <w:p w14:paraId="780BE3DF" w14:textId="43959F8B" w:rsidR="004C197C" w:rsidRPr="007C3343" w:rsidRDefault="004C197C" w:rsidP="004C197C">
            <w:r w:rsidRPr="007C3343">
              <w:t>Approved grants of legal assistance</w:t>
            </w:r>
            <w:r w:rsidR="008007FA" w:rsidRPr="007C3343">
              <w:rPr>
                <w:rStyle w:val="FootnoteReference"/>
              </w:rPr>
              <w:footnoteReference w:id="79"/>
            </w:r>
          </w:p>
        </w:tc>
        <w:tc>
          <w:tcPr>
            <w:tcW w:w="708" w:type="pct"/>
          </w:tcPr>
          <w:p w14:paraId="7B31CE6E" w14:textId="200B21D1" w:rsidR="004C197C" w:rsidRPr="007C3343" w:rsidRDefault="004C197C" w:rsidP="004C197C">
            <w:r w:rsidRPr="007C3343">
              <w:t>54,457</w:t>
            </w:r>
          </w:p>
        </w:tc>
        <w:tc>
          <w:tcPr>
            <w:tcW w:w="652" w:type="pct"/>
          </w:tcPr>
          <w:p w14:paraId="40C94BDF" w14:textId="08BCF8A1" w:rsidR="004C197C" w:rsidRPr="007C3343" w:rsidRDefault="004C197C" w:rsidP="004C197C">
            <w:r w:rsidRPr="007C3343">
              <w:t>17,416</w:t>
            </w:r>
          </w:p>
        </w:tc>
        <w:tc>
          <w:tcPr>
            <w:tcW w:w="669" w:type="pct"/>
          </w:tcPr>
          <w:p w14:paraId="057071DF" w14:textId="30BBC274" w:rsidR="004C197C" w:rsidRPr="007C3343" w:rsidRDefault="004C197C" w:rsidP="004C197C">
            <w:r w:rsidRPr="007C3343">
              <w:t>-</w:t>
            </w:r>
          </w:p>
        </w:tc>
        <w:tc>
          <w:tcPr>
            <w:tcW w:w="501" w:type="pct"/>
          </w:tcPr>
          <w:p w14:paraId="45CD32E8" w14:textId="00F52215" w:rsidR="004C197C" w:rsidRPr="007C3343" w:rsidRDefault="004C197C" w:rsidP="004C197C">
            <w:r w:rsidRPr="007C3343">
              <w:t>71,873</w:t>
            </w:r>
          </w:p>
        </w:tc>
      </w:tr>
      <w:tr w:rsidR="004C197C" w:rsidRPr="007C3343" w14:paraId="0B4D04FB" w14:textId="77777777">
        <w:trPr>
          <w:cantSplit/>
          <w:trHeight w:val="297"/>
        </w:trPr>
        <w:tc>
          <w:tcPr>
            <w:tcW w:w="2470" w:type="pct"/>
          </w:tcPr>
          <w:p w14:paraId="2584EE32" w14:textId="77777777" w:rsidR="004C197C" w:rsidRPr="007C3343" w:rsidRDefault="004C197C" w:rsidP="004C197C">
            <w:pPr>
              <w:rPr>
                <w:b/>
                <w:bCs/>
              </w:rPr>
            </w:pPr>
            <w:r w:rsidRPr="007C3343">
              <w:rPr>
                <w:b/>
                <w:bCs/>
              </w:rPr>
              <w:t>Total commitments (inclusive of GST)</w:t>
            </w:r>
          </w:p>
        </w:tc>
        <w:tc>
          <w:tcPr>
            <w:tcW w:w="708" w:type="pct"/>
          </w:tcPr>
          <w:p w14:paraId="77B2C11D" w14:textId="661D0386" w:rsidR="004C197C" w:rsidRPr="007C3343" w:rsidRDefault="004C197C" w:rsidP="004C197C">
            <w:pPr>
              <w:rPr>
                <w:b/>
                <w:bCs/>
              </w:rPr>
            </w:pPr>
            <w:r w:rsidRPr="007C3343">
              <w:rPr>
                <w:b/>
                <w:bCs/>
              </w:rPr>
              <w:t>59,158</w:t>
            </w:r>
          </w:p>
        </w:tc>
        <w:tc>
          <w:tcPr>
            <w:tcW w:w="652" w:type="pct"/>
          </w:tcPr>
          <w:p w14:paraId="1FA76448" w14:textId="549AFE52" w:rsidR="004C197C" w:rsidRPr="007C3343" w:rsidRDefault="004C197C" w:rsidP="004C197C">
            <w:pPr>
              <w:rPr>
                <w:b/>
                <w:bCs/>
              </w:rPr>
            </w:pPr>
            <w:r w:rsidRPr="007C3343">
              <w:rPr>
                <w:b/>
                <w:bCs/>
              </w:rPr>
              <w:t>24,884</w:t>
            </w:r>
          </w:p>
        </w:tc>
        <w:tc>
          <w:tcPr>
            <w:tcW w:w="669" w:type="pct"/>
          </w:tcPr>
          <w:p w14:paraId="73BEE39D" w14:textId="2E1FA01A" w:rsidR="004C197C" w:rsidRPr="007C3343" w:rsidRDefault="004C197C" w:rsidP="004C197C">
            <w:pPr>
              <w:rPr>
                <w:b/>
                <w:bCs/>
              </w:rPr>
            </w:pPr>
            <w:r w:rsidRPr="007C3343">
              <w:rPr>
                <w:b/>
                <w:bCs/>
              </w:rPr>
              <w:t>601</w:t>
            </w:r>
          </w:p>
        </w:tc>
        <w:tc>
          <w:tcPr>
            <w:tcW w:w="501" w:type="pct"/>
          </w:tcPr>
          <w:p w14:paraId="7D2EE67B" w14:textId="57292F22" w:rsidR="004C197C" w:rsidRPr="007C3343" w:rsidRDefault="004C197C" w:rsidP="004C197C">
            <w:pPr>
              <w:rPr>
                <w:b/>
                <w:bCs/>
              </w:rPr>
            </w:pPr>
            <w:r w:rsidRPr="007C3343">
              <w:rPr>
                <w:b/>
                <w:bCs/>
              </w:rPr>
              <w:t>84,643</w:t>
            </w:r>
          </w:p>
        </w:tc>
      </w:tr>
      <w:tr w:rsidR="004C197C" w:rsidRPr="007C3343" w14:paraId="4EE67E13" w14:textId="77777777">
        <w:trPr>
          <w:cantSplit/>
          <w:trHeight w:val="297"/>
        </w:trPr>
        <w:tc>
          <w:tcPr>
            <w:tcW w:w="2470" w:type="pct"/>
          </w:tcPr>
          <w:p w14:paraId="24C4D43F" w14:textId="77777777" w:rsidR="004C197C" w:rsidRPr="007C3343" w:rsidRDefault="004C197C" w:rsidP="004C197C">
            <w:r w:rsidRPr="007C3343">
              <w:t>Less GST recoverable</w:t>
            </w:r>
          </w:p>
        </w:tc>
        <w:tc>
          <w:tcPr>
            <w:tcW w:w="708" w:type="pct"/>
          </w:tcPr>
          <w:p w14:paraId="2E0F3E2B" w14:textId="021D1927" w:rsidR="004C197C" w:rsidRPr="007C3343" w:rsidRDefault="004C197C" w:rsidP="004C197C">
            <w:pPr>
              <w:rPr>
                <w:b/>
                <w:bCs/>
              </w:rPr>
            </w:pPr>
            <w:r w:rsidRPr="007C3343">
              <w:t>5,378</w:t>
            </w:r>
          </w:p>
        </w:tc>
        <w:tc>
          <w:tcPr>
            <w:tcW w:w="652" w:type="pct"/>
          </w:tcPr>
          <w:p w14:paraId="19D0C3D3" w14:textId="591B74B7" w:rsidR="004C197C" w:rsidRPr="007C3343" w:rsidRDefault="004C197C" w:rsidP="004C197C">
            <w:pPr>
              <w:rPr>
                <w:b/>
                <w:bCs/>
              </w:rPr>
            </w:pPr>
            <w:r w:rsidRPr="007C3343">
              <w:t>2,262</w:t>
            </w:r>
          </w:p>
        </w:tc>
        <w:tc>
          <w:tcPr>
            <w:tcW w:w="669" w:type="pct"/>
          </w:tcPr>
          <w:p w14:paraId="78F54513" w14:textId="0E4DD59F" w:rsidR="004C197C" w:rsidRPr="007C3343" w:rsidRDefault="004C197C" w:rsidP="004C197C">
            <w:pPr>
              <w:rPr>
                <w:b/>
                <w:bCs/>
              </w:rPr>
            </w:pPr>
            <w:r w:rsidRPr="007C3343">
              <w:t>55</w:t>
            </w:r>
          </w:p>
        </w:tc>
        <w:tc>
          <w:tcPr>
            <w:tcW w:w="501" w:type="pct"/>
          </w:tcPr>
          <w:p w14:paraId="7467D86B" w14:textId="62020B56" w:rsidR="004C197C" w:rsidRPr="007C3343" w:rsidRDefault="004C197C" w:rsidP="004C197C">
            <w:pPr>
              <w:rPr>
                <w:b/>
                <w:bCs/>
              </w:rPr>
            </w:pPr>
            <w:r w:rsidRPr="007C3343">
              <w:t>7,695</w:t>
            </w:r>
          </w:p>
        </w:tc>
      </w:tr>
      <w:tr w:rsidR="004C197C" w:rsidRPr="007C3343" w14:paraId="6FD4F03B" w14:textId="77777777">
        <w:trPr>
          <w:cantSplit/>
          <w:trHeight w:val="297"/>
        </w:trPr>
        <w:tc>
          <w:tcPr>
            <w:tcW w:w="2470" w:type="pct"/>
          </w:tcPr>
          <w:p w14:paraId="7B7F8CD2" w14:textId="77777777" w:rsidR="004C197C" w:rsidRPr="007C3343" w:rsidRDefault="004C197C" w:rsidP="004C197C">
            <w:pPr>
              <w:rPr>
                <w:b/>
                <w:bCs/>
              </w:rPr>
            </w:pPr>
            <w:r w:rsidRPr="007C3343">
              <w:rPr>
                <w:b/>
                <w:bCs/>
              </w:rPr>
              <w:t>Total commitments (exclusive of GST)</w:t>
            </w:r>
          </w:p>
        </w:tc>
        <w:tc>
          <w:tcPr>
            <w:tcW w:w="708" w:type="pct"/>
          </w:tcPr>
          <w:p w14:paraId="674A4009" w14:textId="315AAF1B" w:rsidR="004C197C" w:rsidRPr="007C3343" w:rsidRDefault="004C197C" w:rsidP="004C197C">
            <w:pPr>
              <w:rPr>
                <w:b/>
                <w:bCs/>
              </w:rPr>
            </w:pPr>
            <w:r w:rsidRPr="007C3343">
              <w:rPr>
                <w:b/>
                <w:bCs/>
              </w:rPr>
              <w:t>53,780</w:t>
            </w:r>
          </w:p>
        </w:tc>
        <w:tc>
          <w:tcPr>
            <w:tcW w:w="652" w:type="pct"/>
          </w:tcPr>
          <w:p w14:paraId="26877AE7" w14:textId="0D598406" w:rsidR="004C197C" w:rsidRPr="007C3343" w:rsidRDefault="004C197C" w:rsidP="004C197C">
            <w:pPr>
              <w:rPr>
                <w:b/>
                <w:bCs/>
              </w:rPr>
            </w:pPr>
            <w:r w:rsidRPr="007C3343">
              <w:rPr>
                <w:b/>
                <w:bCs/>
              </w:rPr>
              <w:t>22,622</w:t>
            </w:r>
          </w:p>
        </w:tc>
        <w:tc>
          <w:tcPr>
            <w:tcW w:w="669" w:type="pct"/>
          </w:tcPr>
          <w:p w14:paraId="3682BD65" w14:textId="5B08F5E0" w:rsidR="004C197C" w:rsidRPr="007C3343" w:rsidRDefault="004C197C" w:rsidP="004C197C">
            <w:pPr>
              <w:rPr>
                <w:b/>
                <w:bCs/>
              </w:rPr>
            </w:pPr>
            <w:r w:rsidRPr="007C3343">
              <w:rPr>
                <w:b/>
                <w:bCs/>
              </w:rPr>
              <w:t>546</w:t>
            </w:r>
          </w:p>
        </w:tc>
        <w:tc>
          <w:tcPr>
            <w:tcW w:w="501" w:type="pct"/>
          </w:tcPr>
          <w:p w14:paraId="50A89E7D" w14:textId="0379BB56" w:rsidR="004C197C" w:rsidRPr="007C3343" w:rsidRDefault="004C197C" w:rsidP="004C197C">
            <w:pPr>
              <w:rPr>
                <w:b/>
                <w:bCs/>
              </w:rPr>
            </w:pPr>
            <w:r w:rsidRPr="007C3343">
              <w:rPr>
                <w:b/>
                <w:bCs/>
              </w:rPr>
              <w:t>76,948</w:t>
            </w:r>
          </w:p>
        </w:tc>
      </w:tr>
    </w:tbl>
    <w:p w14:paraId="1ECF0F03" w14:textId="77777777" w:rsidR="00753C26" w:rsidRDefault="00753C26" w:rsidP="00334814">
      <w:pPr>
        <w:pStyle w:val="Heading6"/>
      </w:pPr>
      <w:bookmarkStart w:id="503" w:name="_Toc119228585"/>
      <w:bookmarkStart w:id="504" w:name="_Toc119228684"/>
      <w:bookmarkStart w:id="505" w:name="_Toc119234281"/>
    </w:p>
    <w:p w14:paraId="25C81818" w14:textId="77777777" w:rsidR="00753C26" w:rsidRDefault="00753C26">
      <w:pPr>
        <w:spacing w:after="0" w:line="240" w:lineRule="auto"/>
        <w:rPr>
          <w:b/>
        </w:rPr>
      </w:pPr>
      <w:r>
        <w:br w:type="page"/>
      </w:r>
    </w:p>
    <w:p w14:paraId="5C023A04" w14:textId="087FB179" w:rsidR="00334814" w:rsidRPr="007C3343" w:rsidRDefault="00334814" w:rsidP="00334814">
      <w:pPr>
        <w:pStyle w:val="Heading6"/>
      </w:pPr>
      <w:r w:rsidRPr="007C3343">
        <w:lastRenderedPageBreak/>
        <w:t>2022</w:t>
      </w:r>
    </w:p>
    <w:tbl>
      <w:tblPr>
        <w:tblStyle w:val="TableGrid"/>
        <w:tblW w:w="5000" w:type="pct"/>
        <w:tblLook w:val="01E0" w:firstRow="1" w:lastRow="1" w:firstColumn="1" w:lastColumn="1" w:noHBand="0" w:noVBand="0"/>
      </w:tblPr>
      <w:tblGrid>
        <w:gridCol w:w="4827"/>
        <w:gridCol w:w="1383"/>
        <w:gridCol w:w="1274"/>
        <w:gridCol w:w="1307"/>
        <w:gridCol w:w="979"/>
      </w:tblGrid>
      <w:tr w:rsidR="00334814" w:rsidRPr="007C3343" w14:paraId="73F24D2A" w14:textId="77777777">
        <w:trPr>
          <w:cantSplit/>
          <w:trHeight w:val="530"/>
          <w:tblHeader/>
        </w:trPr>
        <w:tc>
          <w:tcPr>
            <w:tcW w:w="2470" w:type="pct"/>
            <w:shd w:val="clear" w:color="auto" w:fill="D9D9D9" w:themeFill="background1" w:themeFillShade="D9"/>
          </w:tcPr>
          <w:p w14:paraId="5C789F97" w14:textId="77777777" w:rsidR="00334814" w:rsidRPr="007C3343" w:rsidRDefault="00334814">
            <w:pPr>
              <w:rPr>
                <w:b/>
                <w:bCs/>
              </w:rPr>
            </w:pPr>
            <w:r w:rsidRPr="007C3343">
              <w:rPr>
                <w:b/>
                <w:bCs/>
              </w:rPr>
              <w:t>Nominal amounts</w:t>
            </w:r>
          </w:p>
        </w:tc>
        <w:tc>
          <w:tcPr>
            <w:tcW w:w="708" w:type="pct"/>
            <w:shd w:val="clear" w:color="auto" w:fill="D9D9D9" w:themeFill="background1" w:themeFillShade="D9"/>
          </w:tcPr>
          <w:p w14:paraId="1A8F5287" w14:textId="77777777" w:rsidR="00334814" w:rsidRPr="007C3343" w:rsidRDefault="00334814">
            <w:pPr>
              <w:rPr>
                <w:b/>
                <w:bCs/>
              </w:rPr>
            </w:pPr>
            <w:r w:rsidRPr="007C3343">
              <w:rPr>
                <w:b/>
                <w:bCs/>
              </w:rPr>
              <w:t>Less than 1 year</w:t>
            </w:r>
          </w:p>
          <w:p w14:paraId="075DC363" w14:textId="77777777" w:rsidR="00334814" w:rsidRPr="007C3343" w:rsidRDefault="00334814">
            <w:pPr>
              <w:rPr>
                <w:b/>
                <w:bCs/>
              </w:rPr>
            </w:pPr>
            <w:r w:rsidRPr="007C3343">
              <w:rPr>
                <w:b/>
                <w:bCs/>
              </w:rPr>
              <w:t>$’000</w:t>
            </w:r>
          </w:p>
        </w:tc>
        <w:tc>
          <w:tcPr>
            <w:tcW w:w="652" w:type="pct"/>
            <w:shd w:val="clear" w:color="auto" w:fill="D9D9D9" w:themeFill="background1" w:themeFillShade="D9"/>
          </w:tcPr>
          <w:p w14:paraId="331D653D" w14:textId="77777777" w:rsidR="00334814" w:rsidRPr="007C3343" w:rsidRDefault="00334814">
            <w:pPr>
              <w:rPr>
                <w:b/>
                <w:bCs/>
              </w:rPr>
            </w:pPr>
            <w:r w:rsidRPr="007C3343">
              <w:rPr>
                <w:b/>
                <w:bCs/>
              </w:rPr>
              <w:t>1–5 years</w:t>
            </w:r>
          </w:p>
          <w:p w14:paraId="09C19873" w14:textId="77777777" w:rsidR="00334814" w:rsidRPr="007C3343" w:rsidRDefault="00334814">
            <w:pPr>
              <w:rPr>
                <w:b/>
                <w:bCs/>
              </w:rPr>
            </w:pPr>
            <w:r w:rsidRPr="007C3343">
              <w:rPr>
                <w:b/>
                <w:bCs/>
              </w:rPr>
              <w:t>$’000</w:t>
            </w:r>
          </w:p>
        </w:tc>
        <w:tc>
          <w:tcPr>
            <w:tcW w:w="669" w:type="pct"/>
            <w:shd w:val="clear" w:color="auto" w:fill="D9D9D9" w:themeFill="background1" w:themeFillShade="D9"/>
          </w:tcPr>
          <w:p w14:paraId="63022B99" w14:textId="77777777" w:rsidR="00334814" w:rsidRPr="007C3343" w:rsidRDefault="00334814">
            <w:pPr>
              <w:rPr>
                <w:b/>
                <w:bCs/>
              </w:rPr>
            </w:pPr>
            <w:r w:rsidRPr="007C3343">
              <w:rPr>
                <w:b/>
                <w:bCs/>
              </w:rPr>
              <w:t>&gt; 5 years</w:t>
            </w:r>
          </w:p>
          <w:p w14:paraId="654F72C8" w14:textId="77777777" w:rsidR="00334814" w:rsidRPr="007C3343" w:rsidRDefault="00334814">
            <w:pPr>
              <w:rPr>
                <w:b/>
                <w:bCs/>
              </w:rPr>
            </w:pPr>
            <w:r w:rsidRPr="007C3343">
              <w:rPr>
                <w:b/>
                <w:bCs/>
              </w:rPr>
              <w:t>$’000</w:t>
            </w:r>
          </w:p>
        </w:tc>
        <w:tc>
          <w:tcPr>
            <w:tcW w:w="501" w:type="pct"/>
            <w:shd w:val="clear" w:color="auto" w:fill="D9D9D9" w:themeFill="background1" w:themeFillShade="D9"/>
          </w:tcPr>
          <w:p w14:paraId="33F35992" w14:textId="77777777" w:rsidR="00334814" w:rsidRPr="007C3343" w:rsidRDefault="00334814">
            <w:pPr>
              <w:rPr>
                <w:b/>
                <w:bCs/>
              </w:rPr>
            </w:pPr>
            <w:r w:rsidRPr="007C3343">
              <w:rPr>
                <w:b/>
                <w:bCs/>
              </w:rPr>
              <w:t>Total</w:t>
            </w:r>
          </w:p>
          <w:p w14:paraId="19BFF3A2" w14:textId="77777777" w:rsidR="00334814" w:rsidRPr="007C3343" w:rsidRDefault="00334814">
            <w:pPr>
              <w:rPr>
                <w:b/>
                <w:bCs/>
              </w:rPr>
            </w:pPr>
            <w:r w:rsidRPr="007C3343">
              <w:rPr>
                <w:b/>
                <w:bCs/>
              </w:rPr>
              <w:t>$’000</w:t>
            </w:r>
          </w:p>
        </w:tc>
      </w:tr>
      <w:tr w:rsidR="00334814" w:rsidRPr="007C3343" w14:paraId="2B0241DB" w14:textId="77777777">
        <w:trPr>
          <w:cantSplit/>
          <w:trHeight w:val="346"/>
        </w:trPr>
        <w:tc>
          <w:tcPr>
            <w:tcW w:w="2470" w:type="pct"/>
          </w:tcPr>
          <w:p w14:paraId="318730C1" w14:textId="77777777" w:rsidR="00334814" w:rsidRPr="007C3343" w:rsidRDefault="00334814">
            <w:r w:rsidRPr="007C3343">
              <w:t>Capital expenditure commitments payable</w:t>
            </w:r>
          </w:p>
        </w:tc>
        <w:tc>
          <w:tcPr>
            <w:tcW w:w="708" w:type="pct"/>
          </w:tcPr>
          <w:p w14:paraId="2A66368E" w14:textId="77777777" w:rsidR="00334814" w:rsidRPr="007C3343" w:rsidRDefault="00334814">
            <w:r w:rsidRPr="007C3343">
              <w:t>360</w:t>
            </w:r>
          </w:p>
        </w:tc>
        <w:tc>
          <w:tcPr>
            <w:tcW w:w="652" w:type="pct"/>
          </w:tcPr>
          <w:p w14:paraId="2E47A247" w14:textId="77777777" w:rsidR="00334814" w:rsidRPr="007C3343" w:rsidRDefault="00334814">
            <w:r w:rsidRPr="007C3343">
              <w:t>796</w:t>
            </w:r>
          </w:p>
        </w:tc>
        <w:tc>
          <w:tcPr>
            <w:tcW w:w="669" w:type="pct"/>
          </w:tcPr>
          <w:p w14:paraId="0D295C95" w14:textId="77777777" w:rsidR="00334814" w:rsidRPr="007C3343" w:rsidRDefault="00334814">
            <w:r w:rsidRPr="007C3343">
              <w:t>-</w:t>
            </w:r>
          </w:p>
        </w:tc>
        <w:tc>
          <w:tcPr>
            <w:tcW w:w="501" w:type="pct"/>
          </w:tcPr>
          <w:p w14:paraId="06D16AFE" w14:textId="77777777" w:rsidR="00334814" w:rsidRPr="007C3343" w:rsidRDefault="00334814">
            <w:r w:rsidRPr="007C3343">
              <w:t>1,156</w:t>
            </w:r>
          </w:p>
        </w:tc>
      </w:tr>
      <w:tr w:rsidR="00334814" w:rsidRPr="007C3343" w14:paraId="7440CFF6" w14:textId="77777777">
        <w:trPr>
          <w:cantSplit/>
          <w:trHeight w:val="307"/>
        </w:trPr>
        <w:tc>
          <w:tcPr>
            <w:tcW w:w="2470" w:type="pct"/>
          </w:tcPr>
          <w:p w14:paraId="10A52F26" w14:textId="77777777" w:rsidR="00334814" w:rsidRPr="007C3343" w:rsidRDefault="00334814">
            <w:r w:rsidRPr="007C3343">
              <w:t>Intangible assets commitments payable</w:t>
            </w:r>
          </w:p>
        </w:tc>
        <w:tc>
          <w:tcPr>
            <w:tcW w:w="708" w:type="pct"/>
          </w:tcPr>
          <w:p w14:paraId="2C0E8E50" w14:textId="77777777" w:rsidR="00334814" w:rsidRPr="007C3343" w:rsidRDefault="00334814">
            <w:r w:rsidRPr="007C3343">
              <w:t>29</w:t>
            </w:r>
          </w:p>
        </w:tc>
        <w:tc>
          <w:tcPr>
            <w:tcW w:w="652" w:type="pct"/>
          </w:tcPr>
          <w:p w14:paraId="45764DCE" w14:textId="77777777" w:rsidR="00334814" w:rsidRPr="007C3343" w:rsidRDefault="00334814">
            <w:r w:rsidRPr="007C3343">
              <w:t>-</w:t>
            </w:r>
          </w:p>
        </w:tc>
        <w:tc>
          <w:tcPr>
            <w:tcW w:w="669" w:type="pct"/>
          </w:tcPr>
          <w:p w14:paraId="6693C142" w14:textId="77777777" w:rsidR="00334814" w:rsidRPr="007C3343" w:rsidRDefault="00334814">
            <w:r w:rsidRPr="007C3343">
              <w:t>-</w:t>
            </w:r>
          </w:p>
        </w:tc>
        <w:tc>
          <w:tcPr>
            <w:tcW w:w="501" w:type="pct"/>
          </w:tcPr>
          <w:p w14:paraId="4D69F09F" w14:textId="77777777" w:rsidR="00334814" w:rsidRPr="007C3343" w:rsidRDefault="00334814">
            <w:r w:rsidRPr="007C3343">
              <w:t>29</w:t>
            </w:r>
          </w:p>
        </w:tc>
      </w:tr>
      <w:tr w:rsidR="00334814" w:rsidRPr="007C3343" w14:paraId="0409EA45" w14:textId="77777777">
        <w:trPr>
          <w:cantSplit/>
          <w:trHeight w:val="303"/>
        </w:trPr>
        <w:tc>
          <w:tcPr>
            <w:tcW w:w="2470" w:type="pct"/>
          </w:tcPr>
          <w:p w14:paraId="75770627" w14:textId="77777777" w:rsidR="00334814" w:rsidRPr="007C3343" w:rsidRDefault="00334814">
            <w:r w:rsidRPr="007C3343">
              <w:t>Other commitments payable</w:t>
            </w:r>
          </w:p>
        </w:tc>
        <w:tc>
          <w:tcPr>
            <w:tcW w:w="708" w:type="pct"/>
          </w:tcPr>
          <w:p w14:paraId="7233F4AF" w14:textId="77777777" w:rsidR="00334814" w:rsidRPr="007C3343" w:rsidRDefault="00334814">
            <w:r w:rsidRPr="007C3343">
              <w:t>771</w:t>
            </w:r>
          </w:p>
        </w:tc>
        <w:tc>
          <w:tcPr>
            <w:tcW w:w="652" w:type="pct"/>
          </w:tcPr>
          <w:p w14:paraId="4E3EDAC7" w14:textId="77777777" w:rsidR="00334814" w:rsidRPr="007C3343" w:rsidRDefault="00334814">
            <w:r w:rsidRPr="007C3343">
              <w:t>171</w:t>
            </w:r>
          </w:p>
        </w:tc>
        <w:tc>
          <w:tcPr>
            <w:tcW w:w="669" w:type="pct"/>
          </w:tcPr>
          <w:p w14:paraId="5C5BF236" w14:textId="77777777" w:rsidR="00334814" w:rsidRPr="007C3343" w:rsidRDefault="00334814">
            <w:r w:rsidRPr="007C3343">
              <w:t>-</w:t>
            </w:r>
          </w:p>
        </w:tc>
        <w:tc>
          <w:tcPr>
            <w:tcW w:w="501" w:type="pct"/>
          </w:tcPr>
          <w:p w14:paraId="4E67ED5D" w14:textId="77777777" w:rsidR="00334814" w:rsidRPr="007C3343" w:rsidRDefault="00334814">
            <w:r w:rsidRPr="007C3343">
              <w:t>942</w:t>
            </w:r>
          </w:p>
        </w:tc>
      </w:tr>
      <w:tr w:rsidR="00334814" w:rsidRPr="007C3343" w14:paraId="3CDD8D68" w14:textId="77777777">
        <w:trPr>
          <w:cantSplit/>
          <w:trHeight w:val="302"/>
        </w:trPr>
        <w:tc>
          <w:tcPr>
            <w:tcW w:w="2470" w:type="pct"/>
          </w:tcPr>
          <w:p w14:paraId="0B6D189C" w14:textId="49E9B751" w:rsidR="00334814" w:rsidRPr="007C3343" w:rsidRDefault="00334814">
            <w:r w:rsidRPr="007C3343">
              <w:t>Approved grants of legal assistance</w:t>
            </w:r>
            <w:r w:rsidR="008007FA" w:rsidRPr="007C3343">
              <w:rPr>
                <w:rStyle w:val="FootnoteReference"/>
              </w:rPr>
              <w:footnoteReference w:id="80"/>
            </w:r>
          </w:p>
        </w:tc>
        <w:tc>
          <w:tcPr>
            <w:tcW w:w="708" w:type="pct"/>
          </w:tcPr>
          <w:p w14:paraId="7355CD58" w14:textId="77777777" w:rsidR="00334814" w:rsidRPr="007C3343" w:rsidRDefault="00334814">
            <w:r w:rsidRPr="007C3343">
              <w:t>36,099</w:t>
            </w:r>
          </w:p>
        </w:tc>
        <w:tc>
          <w:tcPr>
            <w:tcW w:w="652" w:type="pct"/>
          </w:tcPr>
          <w:p w14:paraId="3DB39D68" w14:textId="77777777" w:rsidR="00334814" w:rsidRPr="007C3343" w:rsidRDefault="00334814">
            <w:r w:rsidRPr="007C3343">
              <w:t>3,496</w:t>
            </w:r>
          </w:p>
        </w:tc>
        <w:tc>
          <w:tcPr>
            <w:tcW w:w="669" w:type="pct"/>
          </w:tcPr>
          <w:p w14:paraId="2EAA831D" w14:textId="77777777" w:rsidR="00334814" w:rsidRPr="007C3343" w:rsidRDefault="00334814"/>
        </w:tc>
        <w:tc>
          <w:tcPr>
            <w:tcW w:w="501" w:type="pct"/>
          </w:tcPr>
          <w:p w14:paraId="5E74AB54" w14:textId="77777777" w:rsidR="00334814" w:rsidRPr="007C3343" w:rsidRDefault="00334814">
            <w:r w:rsidRPr="007C3343">
              <w:t>39,595</w:t>
            </w:r>
          </w:p>
        </w:tc>
      </w:tr>
      <w:tr w:rsidR="00334814" w:rsidRPr="007C3343" w14:paraId="201B741E" w14:textId="77777777">
        <w:trPr>
          <w:cantSplit/>
          <w:trHeight w:val="297"/>
        </w:trPr>
        <w:tc>
          <w:tcPr>
            <w:tcW w:w="2470" w:type="pct"/>
          </w:tcPr>
          <w:p w14:paraId="1A86AB18" w14:textId="77777777" w:rsidR="00334814" w:rsidRPr="007C3343" w:rsidRDefault="00334814">
            <w:pPr>
              <w:rPr>
                <w:b/>
                <w:bCs/>
              </w:rPr>
            </w:pPr>
            <w:r w:rsidRPr="007C3343">
              <w:rPr>
                <w:b/>
                <w:bCs/>
              </w:rPr>
              <w:t>Total commitments (inclusive of GST)</w:t>
            </w:r>
          </w:p>
        </w:tc>
        <w:tc>
          <w:tcPr>
            <w:tcW w:w="708" w:type="pct"/>
          </w:tcPr>
          <w:p w14:paraId="3B5E892B" w14:textId="77777777" w:rsidR="00334814" w:rsidRPr="007C3343" w:rsidRDefault="00334814">
            <w:pPr>
              <w:rPr>
                <w:b/>
                <w:bCs/>
              </w:rPr>
            </w:pPr>
            <w:r w:rsidRPr="007C3343">
              <w:rPr>
                <w:b/>
                <w:bCs/>
              </w:rPr>
              <w:t>37,259</w:t>
            </w:r>
          </w:p>
        </w:tc>
        <w:tc>
          <w:tcPr>
            <w:tcW w:w="652" w:type="pct"/>
          </w:tcPr>
          <w:p w14:paraId="34C0FB1B" w14:textId="77777777" w:rsidR="00334814" w:rsidRPr="007C3343" w:rsidRDefault="00334814">
            <w:pPr>
              <w:rPr>
                <w:b/>
                <w:bCs/>
              </w:rPr>
            </w:pPr>
            <w:r w:rsidRPr="007C3343">
              <w:rPr>
                <w:b/>
                <w:bCs/>
              </w:rPr>
              <w:t>4,463</w:t>
            </w:r>
          </w:p>
        </w:tc>
        <w:tc>
          <w:tcPr>
            <w:tcW w:w="669" w:type="pct"/>
          </w:tcPr>
          <w:p w14:paraId="6A6E1565" w14:textId="77777777" w:rsidR="00334814" w:rsidRPr="007C3343" w:rsidRDefault="00334814">
            <w:pPr>
              <w:rPr>
                <w:b/>
                <w:bCs/>
              </w:rPr>
            </w:pPr>
            <w:r w:rsidRPr="007C3343">
              <w:rPr>
                <w:b/>
                <w:bCs/>
              </w:rPr>
              <w:t>-</w:t>
            </w:r>
          </w:p>
        </w:tc>
        <w:tc>
          <w:tcPr>
            <w:tcW w:w="501" w:type="pct"/>
          </w:tcPr>
          <w:p w14:paraId="1C37B4B0" w14:textId="77777777" w:rsidR="00334814" w:rsidRPr="007C3343" w:rsidRDefault="00334814">
            <w:pPr>
              <w:rPr>
                <w:b/>
                <w:bCs/>
              </w:rPr>
            </w:pPr>
            <w:r w:rsidRPr="007C3343">
              <w:rPr>
                <w:b/>
                <w:bCs/>
              </w:rPr>
              <w:t>41,722</w:t>
            </w:r>
          </w:p>
        </w:tc>
      </w:tr>
      <w:tr w:rsidR="00334814" w:rsidRPr="007C3343" w14:paraId="7A08CACC" w14:textId="77777777">
        <w:trPr>
          <w:cantSplit/>
          <w:trHeight w:val="297"/>
        </w:trPr>
        <w:tc>
          <w:tcPr>
            <w:tcW w:w="2470" w:type="pct"/>
          </w:tcPr>
          <w:p w14:paraId="584274DE" w14:textId="77777777" w:rsidR="00334814" w:rsidRPr="007C3343" w:rsidRDefault="00334814">
            <w:r w:rsidRPr="007C3343">
              <w:t>Less GST recoverable</w:t>
            </w:r>
          </w:p>
        </w:tc>
        <w:tc>
          <w:tcPr>
            <w:tcW w:w="708" w:type="pct"/>
          </w:tcPr>
          <w:p w14:paraId="088A5DEA" w14:textId="77777777" w:rsidR="00334814" w:rsidRPr="007C3343" w:rsidRDefault="00334814">
            <w:r w:rsidRPr="007C3343">
              <w:t>3,387</w:t>
            </w:r>
          </w:p>
        </w:tc>
        <w:tc>
          <w:tcPr>
            <w:tcW w:w="652" w:type="pct"/>
          </w:tcPr>
          <w:p w14:paraId="3F4197C0" w14:textId="77777777" w:rsidR="00334814" w:rsidRPr="007C3343" w:rsidRDefault="00334814">
            <w:r w:rsidRPr="007C3343">
              <w:t>406</w:t>
            </w:r>
          </w:p>
        </w:tc>
        <w:tc>
          <w:tcPr>
            <w:tcW w:w="669" w:type="pct"/>
          </w:tcPr>
          <w:p w14:paraId="52676E00" w14:textId="77777777" w:rsidR="00334814" w:rsidRPr="007C3343" w:rsidRDefault="00334814">
            <w:r w:rsidRPr="007C3343">
              <w:t>-</w:t>
            </w:r>
          </w:p>
        </w:tc>
        <w:tc>
          <w:tcPr>
            <w:tcW w:w="501" w:type="pct"/>
          </w:tcPr>
          <w:p w14:paraId="64F3DA41" w14:textId="77777777" w:rsidR="00334814" w:rsidRPr="007C3343" w:rsidRDefault="00334814">
            <w:r w:rsidRPr="007C3343">
              <w:t>3,793</w:t>
            </w:r>
          </w:p>
        </w:tc>
      </w:tr>
      <w:tr w:rsidR="00334814" w:rsidRPr="007C3343" w14:paraId="57A34B22" w14:textId="77777777">
        <w:trPr>
          <w:cantSplit/>
          <w:trHeight w:val="297"/>
        </w:trPr>
        <w:tc>
          <w:tcPr>
            <w:tcW w:w="2470" w:type="pct"/>
          </w:tcPr>
          <w:p w14:paraId="3E58F67C" w14:textId="77777777" w:rsidR="00334814" w:rsidRPr="007C3343" w:rsidRDefault="00334814">
            <w:pPr>
              <w:rPr>
                <w:b/>
                <w:bCs/>
              </w:rPr>
            </w:pPr>
            <w:r w:rsidRPr="007C3343">
              <w:rPr>
                <w:b/>
                <w:bCs/>
              </w:rPr>
              <w:t>Total commitments (exclusive of GST)</w:t>
            </w:r>
          </w:p>
        </w:tc>
        <w:tc>
          <w:tcPr>
            <w:tcW w:w="708" w:type="pct"/>
          </w:tcPr>
          <w:p w14:paraId="75F4CEFB" w14:textId="77777777" w:rsidR="00334814" w:rsidRPr="007C3343" w:rsidRDefault="00334814">
            <w:pPr>
              <w:rPr>
                <w:b/>
                <w:bCs/>
              </w:rPr>
            </w:pPr>
            <w:r w:rsidRPr="007C3343">
              <w:rPr>
                <w:b/>
                <w:bCs/>
              </w:rPr>
              <w:t>33,872</w:t>
            </w:r>
          </w:p>
        </w:tc>
        <w:tc>
          <w:tcPr>
            <w:tcW w:w="652" w:type="pct"/>
          </w:tcPr>
          <w:p w14:paraId="4BB56E84" w14:textId="77777777" w:rsidR="00334814" w:rsidRPr="007C3343" w:rsidRDefault="00334814">
            <w:pPr>
              <w:rPr>
                <w:b/>
                <w:bCs/>
              </w:rPr>
            </w:pPr>
            <w:r w:rsidRPr="007C3343">
              <w:rPr>
                <w:b/>
                <w:bCs/>
              </w:rPr>
              <w:t>4,057</w:t>
            </w:r>
          </w:p>
        </w:tc>
        <w:tc>
          <w:tcPr>
            <w:tcW w:w="669" w:type="pct"/>
          </w:tcPr>
          <w:p w14:paraId="0A5D9732" w14:textId="77777777" w:rsidR="00334814" w:rsidRPr="007C3343" w:rsidRDefault="00334814">
            <w:pPr>
              <w:rPr>
                <w:b/>
                <w:bCs/>
              </w:rPr>
            </w:pPr>
            <w:r w:rsidRPr="007C3343">
              <w:rPr>
                <w:b/>
                <w:bCs/>
              </w:rPr>
              <w:t>-</w:t>
            </w:r>
          </w:p>
        </w:tc>
        <w:tc>
          <w:tcPr>
            <w:tcW w:w="501" w:type="pct"/>
          </w:tcPr>
          <w:p w14:paraId="437E1974" w14:textId="77777777" w:rsidR="00334814" w:rsidRPr="007C3343" w:rsidRDefault="00334814">
            <w:pPr>
              <w:rPr>
                <w:b/>
                <w:bCs/>
              </w:rPr>
            </w:pPr>
            <w:r w:rsidRPr="007C3343">
              <w:rPr>
                <w:b/>
                <w:bCs/>
              </w:rPr>
              <w:t>37,929</w:t>
            </w:r>
          </w:p>
        </w:tc>
      </w:tr>
    </w:tbl>
    <w:p w14:paraId="386F680F" w14:textId="6887F74A" w:rsidR="00CC7C52" w:rsidRPr="007C3343" w:rsidRDefault="00CC7C52" w:rsidP="00CC7C52">
      <w:pPr>
        <w:pStyle w:val="Heading2"/>
      </w:pPr>
      <w:r w:rsidRPr="007C3343">
        <w:t>8. Risks</w:t>
      </w:r>
      <w:r w:rsidR="00600264">
        <w:t>,</w:t>
      </w:r>
      <w:r w:rsidRPr="007C3343">
        <w:t xml:space="preserve"> </w:t>
      </w:r>
      <w:r w:rsidR="00600264">
        <w:t>contingents</w:t>
      </w:r>
      <w:r w:rsidRPr="007C3343">
        <w:t xml:space="preserve"> and valuation judgements</w:t>
      </w:r>
      <w:bookmarkEnd w:id="503"/>
      <w:bookmarkEnd w:id="504"/>
      <w:bookmarkEnd w:id="505"/>
    </w:p>
    <w:p w14:paraId="24F7D633" w14:textId="77777777" w:rsidR="00CC7C52" w:rsidRPr="007C3343" w:rsidRDefault="00CC7C52" w:rsidP="00CC7C52">
      <w:pPr>
        <w:pStyle w:val="Heading3"/>
      </w:pPr>
      <w:bookmarkStart w:id="506" w:name="_Toc119228586"/>
      <w:r w:rsidRPr="007C3343">
        <w:t>Introduction</w:t>
      </w:r>
      <w:bookmarkEnd w:id="506"/>
    </w:p>
    <w:p w14:paraId="6D023BAF" w14:textId="77777777" w:rsidR="00471641" w:rsidRPr="007C3343" w:rsidRDefault="00471641" w:rsidP="00471641">
      <w:pPr>
        <w:rPr>
          <w:b/>
          <w:bCs/>
        </w:rPr>
      </w:pPr>
      <w:bookmarkStart w:id="507" w:name="_Toc119228587"/>
      <w:r w:rsidRPr="007C3343">
        <w:t>Victoria Legal Aid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Legal Aid related mainly to fair value determination.</w:t>
      </w:r>
    </w:p>
    <w:p w14:paraId="2548DA29" w14:textId="44758F2B" w:rsidR="00CC7C52" w:rsidRPr="007C3343" w:rsidRDefault="00CC7C52" w:rsidP="00CC7C52">
      <w:pPr>
        <w:pStyle w:val="Heading3"/>
      </w:pPr>
      <w:r w:rsidRPr="007C3343">
        <w:t>Structure</w:t>
      </w:r>
      <w:bookmarkEnd w:id="507"/>
    </w:p>
    <w:p w14:paraId="76E61408" w14:textId="77777777" w:rsidR="00CC7C52" w:rsidRPr="007C3343" w:rsidRDefault="00B3293D" w:rsidP="00CC7C52">
      <w:pPr>
        <w:rPr>
          <w:lang w:eastAsia="en-AU"/>
        </w:rPr>
      </w:pPr>
      <w:hyperlink w:anchor="_8.1_Financial_instruments" w:history="1">
        <w:r w:rsidR="00CC7C52" w:rsidRPr="007C3343">
          <w:rPr>
            <w:rStyle w:val="Hyperlink"/>
            <w:lang w:eastAsia="en-AU"/>
          </w:rPr>
          <w:t>8.1 Finan</w:t>
        </w:r>
        <w:bookmarkStart w:id="508" w:name="_Hlt149656925"/>
        <w:r w:rsidR="00CC7C52" w:rsidRPr="007C3343">
          <w:rPr>
            <w:rStyle w:val="Hyperlink"/>
            <w:lang w:eastAsia="en-AU"/>
          </w:rPr>
          <w:t>c</w:t>
        </w:r>
        <w:bookmarkEnd w:id="508"/>
        <w:r w:rsidR="00CC7C52" w:rsidRPr="007C3343">
          <w:rPr>
            <w:rStyle w:val="Hyperlink"/>
            <w:lang w:eastAsia="en-AU"/>
          </w:rPr>
          <w:t>i</w:t>
        </w:r>
        <w:bookmarkStart w:id="509" w:name="_Hlt149656924"/>
        <w:r w:rsidR="00CC7C52" w:rsidRPr="007C3343">
          <w:rPr>
            <w:rStyle w:val="Hyperlink"/>
            <w:lang w:eastAsia="en-AU"/>
          </w:rPr>
          <w:t>a</w:t>
        </w:r>
        <w:bookmarkEnd w:id="509"/>
        <w:r w:rsidR="00CC7C52" w:rsidRPr="007C3343">
          <w:rPr>
            <w:rStyle w:val="Hyperlink"/>
            <w:lang w:eastAsia="en-AU"/>
          </w:rPr>
          <w:t>l instruments specific disclosures</w:t>
        </w:r>
      </w:hyperlink>
    </w:p>
    <w:p w14:paraId="739B7F7F" w14:textId="1897F2FA" w:rsidR="00CC7C52" w:rsidRPr="007C3343" w:rsidRDefault="00B3293D" w:rsidP="00CC7C52">
      <w:pPr>
        <w:rPr>
          <w:lang w:eastAsia="en-AU"/>
        </w:rPr>
      </w:pPr>
      <w:hyperlink w:anchor="_8.2_Contingent_assets_1" w:history="1">
        <w:r w:rsidR="00CC7C52" w:rsidRPr="007C3343">
          <w:rPr>
            <w:rStyle w:val="Hyperlink"/>
            <w:lang w:eastAsia="en-AU"/>
          </w:rPr>
          <w:t xml:space="preserve">8.2 </w:t>
        </w:r>
        <w:bookmarkStart w:id="510" w:name="_Hlt149656944"/>
        <w:r w:rsidR="00CC7C52" w:rsidRPr="007C3343">
          <w:rPr>
            <w:rStyle w:val="Hyperlink"/>
            <w:lang w:eastAsia="en-AU"/>
          </w:rPr>
          <w:t>C</w:t>
        </w:r>
        <w:bookmarkEnd w:id="510"/>
        <w:r w:rsidR="00CC7C52" w:rsidRPr="007C3343">
          <w:rPr>
            <w:rStyle w:val="Hyperlink"/>
            <w:lang w:eastAsia="en-AU"/>
          </w:rPr>
          <w:t>onti</w:t>
        </w:r>
        <w:bookmarkStart w:id="511" w:name="_Hlt149656926"/>
        <w:r w:rsidR="00CC7C52" w:rsidRPr="007C3343">
          <w:rPr>
            <w:rStyle w:val="Hyperlink"/>
            <w:lang w:eastAsia="en-AU"/>
          </w:rPr>
          <w:t>n</w:t>
        </w:r>
        <w:bookmarkEnd w:id="511"/>
        <w:r w:rsidR="00CC7C52" w:rsidRPr="007C3343">
          <w:rPr>
            <w:rStyle w:val="Hyperlink"/>
            <w:lang w:eastAsia="en-AU"/>
          </w:rPr>
          <w:t>gent assets and contingent liabilities</w:t>
        </w:r>
      </w:hyperlink>
    </w:p>
    <w:p w14:paraId="2F77306F" w14:textId="7ADCCBE2" w:rsidR="00CC7C52" w:rsidRPr="007C3343" w:rsidRDefault="00B3293D" w:rsidP="00CC7C52">
      <w:pPr>
        <w:rPr>
          <w:lang w:eastAsia="en-AU"/>
        </w:rPr>
      </w:pPr>
      <w:hyperlink w:anchor="_8.3_Fair_value_1" w:history="1">
        <w:r w:rsidR="00CC7C52" w:rsidRPr="007C3343">
          <w:rPr>
            <w:rStyle w:val="Hyperlink"/>
            <w:lang w:eastAsia="en-AU"/>
          </w:rPr>
          <w:t>8.3 Fair value determination</w:t>
        </w:r>
      </w:hyperlink>
    </w:p>
    <w:p w14:paraId="0A89F190" w14:textId="77777777" w:rsidR="00CC7C52" w:rsidRPr="007C3343" w:rsidRDefault="00CC7C52" w:rsidP="00CC7C52">
      <w:pPr>
        <w:pStyle w:val="Heading3"/>
      </w:pPr>
      <w:bookmarkStart w:id="512" w:name="_8.1_Financial_instruments"/>
      <w:bookmarkStart w:id="513" w:name="_Toc119228588"/>
      <w:bookmarkEnd w:id="512"/>
      <w:r w:rsidRPr="007C3343">
        <w:t>8.1 Financial instruments specific disclosures</w:t>
      </w:r>
      <w:bookmarkEnd w:id="513"/>
    </w:p>
    <w:p w14:paraId="6904CF9E" w14:textId="77777777" w:rsidR="00CC7C52" w:rsidRPr="007C3343" w:rsidRDefault="00CC7C52" w:rsidP="00CC7C52">
      <w:pPr>
        <w:pStyle w:val="Heading4"/>
      </w:pPr>
      <w:r w:rsidRPr="007C3343">
        <w:t>Introduction</w:t>
      </w:r>
    </w:p>
    <w:p w14:paraId="664CBABF" w14:textId="77777777" w:rsidR="002E6C8F" w:rsidRPr="007C3343" w:rsidRDefault="002E6C8F" w:rsidP="002E6C8F">
      <w:pPr>
        <w:rPr>
          <w:b/>
          <w:bCs/>
        </w:rPr>
      </w:pPr>
      <w:r w:rsidRPr="007C3343">
        <w:t>Financial instruments arise out of contractual agreements that give rise to a financial asset of one entity and a financial liability or equity instrument of another entity.</w:t>
      </w:r>
    </w:p>
    <w:p w14:paraId="57743705" w14:textId="2796FBF5" w:rsidR="00CC7C52" w:rsidRPr="007C3343" w:rsidRDefault="00CC7C52" w:rsidP="00CC7C52">
      <w:pPr>
        <w:pStyle w:val="Heading4"/>
      </w:pPr>
      <w:r w:rsidRPr="007C3343">
        <w:lastRenderedPageBreak/>
        <w:t>Categories of financial assets</w:t>
      </w:r>
    </w:p>
    <w:p w14:paraId="206F958F" w14:textId="77777777" w:rsidR="00CC7C52" w:rsidRPr="007C3343" w:rsidRDefault="00CC7C52" w:rsidP="00CC7C52">
      <w:pPr>
        <w:pStyle w:val="Heading5"/>
        <w:rPr>
          <w:lang w:eastAsia="en-AU"/>
        </w:rPr>
      </w:pPr>
      <w:r w:rsidRPr="007C3343">
        <w:rPr>
          <w:lang w:eastAsia="en-AU"/>
        </w:rPr>
        <w:t xml:space="preserve">Financial assets at </w:t>
      </w:r>
      <w:r w:rsidRPr="007C3343">
        <w:t>amortised</w:t>
      </w:r>
      <w:r w:rsidRPr="007C3343">
        <w:rPr>
          <w:lang w:eastAsia="en-AU"/>
        </w:rPr>
        <w:t xml:space="preserve"> cost</w:t>
      </w:r>
    </w:p>
    <w:p w14:paraId="1B3F06FD" w14:textId="77777777" w:rsidR="00790826" w:rsidRPr="007C3343" w:rsidRDefault="00790826" w:rsidP="00790826">
      <w:r w:rsidRPr="007C3343">
        <w:t>Financial assets are measured at amortised costs if both of the following criteria are met and the assets are not designated as fair value through net result:</w:t>
      </w:r>
    </w:p>
    <w:p w14:paraId="5BFBD26E" w14:textId="766F03D2" w:rsidR="00790826" w:rsidRPr="007C3343" w:rsidRDefault="00790826" w:rsidP="00790826">
      <w:pPr>
        <w:pStyle w:val="ListParagraph"/>
        <w:numPr>
          <w:ilvl w:val="0"/>
          <w:numId w:val="54"/>
        </w:numPr>
      </w:pPr>
      <w:r w:rsidRPr="007C3343">
        <w:t>the assets are held by Victoria Legal Aid to collect the contractual cash flows, and</w:t>
      </w:r>
    </w:p>
    <w:p w14:paraId="1F673654" w14:textId="2B907DB2" w:rsidR="00790826" w:rsidRPr="007C3343" w:rsidRDefault="00790826" w:rsidP="00790826">
      <w:pPr>
        <w:pStyle w:val="ListParagraph"/>
        <w:numPr>
          <w:ilvl w:val="0"/>
          <w:numId w:val="54"/>
        </w:numPr>
      </w:pPr>
      <w:r w:rsidRPr="007C3343">
        <w:t>the assets’ contractual terms give rise to cash flows that are solely payments of principal and interest.</w:t>
      </w:r>
    </w:p>
    <w:p w14:paraId="5CA94435" w14:textId="2201DEFB" w:rsidR="00790826" w:rsidRPr="007C3343" w:rsidRDefault="00790826" w:rsidP="00790826">
      <w:r w:rsidRPr="007C3343">
        <w:t xml:space="preserve">These assets are initially recognised at fair value plus any directly attributable transaction costs and subsequently measured at amortised cost using the effective interest method less any impairment. </w:t>
      </w:r>
    </w:p>
    <w:p w14:paraId="64AA84DC" w14:textId="77777777" w:rsidR="00790826" w:rsidRPr="007C3343" w:rsidRDefault="00790826" w:rsidP="00790826">
      <w:r w:rsidRPr="007C3343">
        <w:t>Victoria Legal Aid recognises the following assets in this category:</w:t>
      </w:r>
    </w:p>
    <w:p w14:paraId="7CB7E36E" w14:textId="2AD88100" w:rsidR="00790826" w:rsidRPr="007C3343" w:rsidRDefault="00790826" w:rsidP="00790826">
      <w:pPr>
        <w:pStyle w:val="ListParagraph"/>
        <w:numPr>
          <w:ilvl w:val="0"/>
          <w:numId w:val="53"/>
        </w:numPr>
      </w:pPr>
      <w:r w:rsidRPr="007C3343">
        <w:t>cash and deposits; and</w:t>
      </w:r>
    </w:p>
    <w:p w14:paraId="160F4073" w14:textId="0D151826" w:rsidR="00790826" w:rsidRPr="007C3343" w:rsidRDefault="00790826" w:rsidP="00790826">
      <w:pPr>
        <w:pStyle w:val="ListParagraph"/>
        <w:numPr>
          <w:ilvl w:val="0"/>
          <w:numId w:val="53"/>
        </w:numPr>
        <w:rPr>
          <w:b/>
          <w:bCs/>
        </w:rPr>
      </w:pPr>
      <w:r w:rsidRPr="007C3343">
        <w:t>receivables (excluding statutory receivables).</w:t>
      </w:r>
    </w:p>
    <w:p w14:paraId="58436A8D" w14:textId="2C3BAD21" w:rsidR="0063172E" w:rsidRPr="007C3343" w:rsidRDefault="0063172E" w:rsidP="0063172E">
      <w:pPr>
        <w:pStyle w:val="Heading5"/>
      </w:pPr>
      <w:r w:rsidRPr="007C3343">
        <w:t>Financial assets at fair value through net result</w:t>
      </w:r>
    </w:p>
    <w:p w14:paraId="00E30B2D" w14:textId="167D7B7F" w:rsidR="0063172E" w:rsidRPr="007C3343" w:rsidRDefault="00C066D7" w:rsidP="00C066D7">
      <w:r w:rsidRPr="007C3343">
        <w:t>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However, as an exception to those rules above, Victoria Legal Aid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 Victoria Legal Aid recognises listed equity securities as mandatorily measured at fair value through net result and designated all of its managed investment schemes as well as certain 5-year government bonds as fair value through net result.</w:t>
      </w:r>
    </w:p>
    <w:p w14:paraId="3C439348" w14:textId="464C5761" w:rsidR="00C066D7" w:rsidRPr="007C3343" w:rsidRDefault="00C066D7" w:rsidP="00C066D7">
      <w:r w:rsidRPr="007C3343">
        <w:t>Funds deposit for IBAC matters are not recognised in the comprehensive operating statement, but are offset by related expenditures when incurred.</w:t>
      </w:r>
    </w:p>
    <w:p w14:paraId="3AC450C5" w14:textId="5F8896D5" w:rsidR="00CC7C52" w:rsidRPr="007C3343" w:rsidRDefault="00CC7C52" w:rsidP="00790826">
      <w:pPr>
        <w:pStyle w:val="Heading4"/>
      </w:pPr>
      <w:r w:rsidRPr="007C3343">
        <w:t>Categories of financial liabilities</w:t>
      </w:r>
    </w:p>
    <w:p w14:paraId="0B2C4AD6" w14:textId="77777777" w:rsidR="00C066D7" w:rsidRPr="007C3343" w:rsidRDefault="00C066D7" w:rsidP="00C066D7">
      <w:r w:rsidRPr="007C3343">
        <w:t>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net result over the period of the interest bearing liability, using the effective interest rate method. Victoria Legal Aid recognises the following liabilities in this category:</w:t>
      </w:r>
    </w:p>
    <w:p w14:paraId="3D3FA2F3" w14:textId="537FD51F" w:rsidR="00C066D7" w:rsidRPr="007C3343" w:rsidRDefault="00C066D7" w:rsidP="00C066D7">
      <w:pPr>
        <w:pStyle w:val="ListParagraph"/>
        <w:numPr>
          <w:ilvl w:val="0"/>
          <w:numId w:val="55"/>
        </w:numPr>
      </w:pPr>
      <w:r w:rsidRPr="007C3343">
        <w:t>payables (excluding statutory payables); and</w:t>
      </w:r>
    </w:p>
    <w:p w14:paraId="00285333" w14:textId="62A3259A" w:rsidR="00C066D7" w:rsidRPr="007C3343" w:rsidRDefault="00C066D7" w:rsidP="00C066D7">
      <w:pPr>
        <w:pStyle w:val="ListParagraph"/>
        <w:numPr>
          <w:ilvl w:val="0"/>
          <w:numId w:val="55"/>
        </w:numPr>
      </w:pPr>
      <w:r w:rsidRPr="007C3343">
        <w:t>lease liabilities.</w:t>
      </w:r>
    </w:p>
    <w:p w14:paraId="768BF99F" w14:textId="78C7A3E8" w:rsidR="00C066D7" w:rsidRPr="007C3343" w:rsidRDefault="003B68C3" w:rsidP="00C066D7">
      <w:r w:rsidRPr="007C3343">
        <w:t xml:space="preserve">Financial liabilities at fair value through net result are categorised as such at trade date, or if they are classified as held for trading or designated as such upon initial recognition.  Financial instruments at fair value through net result are initially measured at fair value; attributable transaction costs are expensed as incurred. Subsequently, any changes in fair value are recognised </w:t>
      </w:r>
      <w:r w:rsidRPr="007C3343">
        <w:lastRenderedPageBreak/>
        <w:t>in the net result as other economic flows, unless the changes in fair value relate to changes in the Victoria Legal Aid's own credit risk. In this case, the portion of the change attributable to changes in Victoria Legal Aid's own credit risk is recognised in other comprehensive income with no subsequent recycling to net result when the financial liability is derecognised.</w:t>
      </w:r>
    </w:p>
    <w:p w14:paraId="72C14496" w14:textId="77777777" w:rsidR="003B68C3" w:rsidRPr="007C3343" w:rsidRDefault="003B68C3" w:rsidP="003B68C3">
      <w:r w:rsidRPr="007C3343">
        <w:t xml:space="preserve">Derecognition of financial assets: A financial asset (or, where applicable, a part of a financial asset or part of a group of similar financial assets) is derecognised when: </w:t>
      </w:r>
    </w:p>
    <w:p w14:paraId="7B711C2F" w14:textId="6E0E360B" w:rsidR="003B68C3" w:rsidRPr="007C3343" w:rsidRDefault="003B68C3" w:rsidP="003B68C3">
      <w:pPr>
        <w:pStyle w:val="ListParagraph"/>
        <w:numPr>
          <w:ilvl w:val="0"/>
          <w:numId w:val="56"/>
        </w:numPr>
      </w:pPr>
      <w:r w:rsidRPr="007C3343">
        <w:t>the rights to receive cash flows from the asset have expired; or</w:t>
      </w:r>
    </w:p>
    <w:p w14:paraId="3D533448" w14:textId="32839D06" w:rsidR="003B68C3" w:rsidRPr="007C3343" w:rsidRDefault="003B68C3" w:rsidP="003B68C3">
      <w:pPr>
        <w:pStyle w:val="ListParagraph"/>
        <w:numPr>
          <w:ilvl w:val="0"/>
          <w:numId w:val="56"/>
        </w:numPr>
      </w:pPr>
      <w:r w:rsidRPr="007C3343">
        <w:t>Victoria Legal Aid retains the right to receive cash flows from the asset, but has assumed an obligation to pay them in full without material delay to a third party under a ‘pass through’ arrangement; or</w:t>
      </w:r>
    </w:p>
    <w:p w14:paraId="029AAFCA" w14:textId="77777777" w:rsidR="003B68C3" w:rsidRPr="007C3343" w:rsidRDefault="003B68C3" w:rsidP="003B68C3">
      <w:pPr>
        <w:pStyle w:val="ListParagraph"/>
        <w:numPr>
          <w:ilvl w:val="0"/>
          <w:numId w:val="56"/>
        </w:numPr>
      </w:pPr>
      <w:r w:rsidRPr="007C3343">
        <w:t>Victoria Legal Aid has transferred its rights to receive cash flows from the asset and either:</w:t>
      </w:r>
    </w:p>
    <w:p w14:paraId="0ADB867C" w14:textId="77777777" w:rsidR="003B68C3" w:rsidRPr="007C3343" w:rsidRDefault="003B68C3" w:rsidP="003B68C3">
      <w:pPr>
        <w:pStyle w:val="ListParagraph"/>
        <w:numPr>
          <w:ilvl w:val="1"/>
          <w:numId w:val="56"/>
        </w:numPr>
      </w:pPr>
      <w:r w:rsidRPr="007C3343">
        <w:t>has transferred substantially all the risks and rewards of the asset; or</w:t>
      </w:r>
    </w:p>
    <w:p w14:paraId="5B0CAA1B" w14:textId="3E8B8E36" w:rsidR="003B68C3" w:rsidRPr="007C3343" w:rsidRDefault="003B68C3" w:rsidP="003B68C3">
      <w:pPr>
        <w:pStyle w:val="ListParagraph"/>
        <w:numPr>
          <w:ilvl w:val="1"/>
          <w:numId w:val="56"/>
        </w:numPr>
      </w:pPr>
      <w:r w:rsidRPr="007C3343">
        <w:t>has neither transferred nor retained substantially all the risks and rewards of the asset, but has transferred control of the asset.</w:t>
      </w:r>
    </w:p>
    <w:p w14:paraId="67349AF7" w14:textId="0FE6A8DA" w:rsidR="003B68C3" w:rsidRPr="007C3343" w:rsidRDefault="003B68C3" w:rsidP="003B68C3">
      <w:r w:rsidRPr="007C3343">
        <w:t>Where Victoria Legal Aid has neither transferred nor retained substantially all the risks and rewards or transferred control, the asset is recognised to the extent of Victoria Legal Aid’s continuing involvement in the asset.</w:t>
      </w:r>
    </w:p>
    <w:p w14:paraId="24739D01" w14:textId="77777777" w:rsidR="003B68C3" w:rsidRPr="007C3343" w:rsidRDefault="003B68C3" w:rsidP="003B68C3">
      <w:r w:rsidRPr="007C3343">
        <w:t>Derecognition of financial liabilities: A financial liability is derecognised when the obligation under the liability is discharged, cancelled or expires.</w:t>
      </w:r>
    </w:p>
    <w:p w14:paraId="2EEAE829" w14:textId="025B01B7" w:rsidR="003B68C3" w:rsidRPr="007C3343" w:rsidRDefault="003B68C3" w:rsidP="003B68C3">
      <w:r w:rsidRPr="007C3343">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flows’ in the comprehensive operating statement.</w:t>
      </w:r>
    </w:p>
    <w:p w14:paraId="552A607B" w14:textId="3AC152A8" w:rsidR="007B3F44" w:rsidRPr="007C3343" w:rsidRDefault="007B3F44" w:rsidP="007B3F44">
      <w:r w:rsidRPr="007C3343">
        <w:t>Reclassification of financial instruments: Subsequent to initial recognition reclassification of financial liabilities is not permitted. Financial assets are required to be reclassified between fair value through net result, fair value through other comprehensive income and amortised cost when and if Victoria Legal Aid’s business model for managing its financial assets has changed such that its previous model would no longer apply.</w:t>
      </w:r>
    </w:p>
    <w:p w14:paraId="3364CDA4" w14:textId="55C4308A" w:rsidR="003B68C3" w:rsidRPr="007C3343" w:rsidRDefault="007B3F44" w:rsidP="007B3F44">
      <w:r w:rsidRPr="007C3343">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2B3F741E" w14:textId="77777777" w:rsidR="00753C26" w:rsidRDefault="00753C26">
      <w:pPr>
        <w:spacing w:after="0" w:line="240" w:lineRule="auto"/>
        <w:rPr>
          <w:rFonts w:cs="Arial"/>
          <w:b/>
          <w:bCs/>
          <w:sz w:val="24"/>
          <w:lang w:eastAsia="en-AU"/>
        </w:rPr>
      </w:pPr>
      <w:r>
        <w:br w:type="page"/>
      </w:r>
    </w:p>
    <w:p w14:paraId="03FDAA7A" w14:textId="08511FD9" w:rsidR="00CC7C52" w:rsidRPr="007C3343" w:rsidRDefault="00CC7C52" w:rsidP="00CC7C52">
      <w:pPr>
        <w:pStyle w:val="Heading4"/>
      </w:pPr>
      <w:r w:rsidRPr="007C3343">
        <w:lastRenderedPageBreak/>
        <w:t>8.1.1 Financial instruments: Categorisation</w:t>
      </w:r>
    </w:p>
    <w:p w14:paraId="72BCAB7E" w14:textId="7C466A0B" w:rsidR="00CD5357" w:rsidRPr="007C3343" w:rsidRDefault="00CD5357" w:rsidP="00CD5357">
      <w:pPr>
        <w:pStyle w:val="Heading5"/>
      </w:pPr>
      <w:r w:rsidRPr="007C3343">
        <w:t>2023</w:t>
      </w:r>
    </w:p>
    <w:p w14:paraId="4B0BF164" w14:textId="77777777" w:rsidR="00CD5357" w:rsidRPr="007C3343" w:rsidRDefault="00CD5357" w:rsidP="00CD5357">
      <w:pPr>
        <w:pStyle w:val="Heading6"/>
      </w:pPr>
      <w:r w:rsidRPr="007C3343">
        <w:t>Contractual financial assets</w:t>
      </w:r>
    </w:p>
    <w:tbl>
      <w:tblPr>
        <w:tblStyle w:val="TableGrid"/>
        <w:tblW w:w="5000" w:type="pct"/>
        <w:tblLook w:val="01E0" w:firstRow="1" w:lastRow="1" w:firstColumn="1" w:lastColumn="1" w:noHBand="0" w:noVBand="0"/>
      </w:tblPr>
      <w:tblGrid>
        <w:gridCol w:w="4794"/>
        <w:gridCol w:w="1342"/>
        <w:gridCol w:w="1268"/>
        <w:gridCol w:w="1354"/>
        <w:gridCol w:w="1012"/>
      </w:tblGrid>
      <w:tr w:rsidR="00CD5357" w:rsidRPr="007C3343" w14:paraId="24A91AFB" w14:textId="77777777">
        <w:trPr>
          <w:cantSplit/>
          <w:trHeight w:val="774"/>
          <w:tblHeader/>
        </w:trPr>
        <w:tc>
          <w:tcPr>
            <w:tcW w:w="2453" w:type="pct"/>
            <w:shd w:val="clear" w:color="auto" w:fill="D9D9D9" w:themeFill="background1" w:themeFillShade="D9"/>
          </w:tcPr>
          <w:p w14:paraId="24386378" w14:textId="77777777" w:rsidR="00CD5357" w:rsidRPr="007C3343" w:rsidRDefault="00CD5357">
            <w:pPr>
              <w:rPr>
                <w:b/>
                <w:bCs/>
              </w:rPr>
            </w:pPr>
            <w:r w:rsidRPr="007C3343">
              <w:rPr>
                <w:b/>
                <w:bCs/>
              </w:rPr>
              <w:t>Contractual financial assets</w:t>
            </w:r>
          </w:p>
        </w:tc>
        <w:tc>
          <w:tcPr>
            <w:tcW w:w="687" w:type="pct"/>
            <w:shd w:val="clear" w:color="auto" w:fill="D9D9D9" w:themeFill="background1" w:themeFillShade="D9"/>
          </w:tcPr>
          <w:p w14:paraId="224CB9C7" w14:textId="77777777" w:rsidR="00CD5357" w:rsidRPr="007C3343" w:rsidRDefault="00CD5357">
            <w:pPr>
              <w:rPr>
                <w:b/>
                <w:bCs/>
              </w:rPr>
            </w:pPr>
            <w:r w:rsidRPr="007C3343">
              <w:rPr>
                <w:b/>
                <w:bCs/>
              </w:rPr>
              <w:t>Cash and deposits</w:t>
            </w:r>
          </w:p>
          <w:p w14:paraId="747FD032" w14:textId="77777777" w:rsidR="00CD5357" w:rsidRPr="007C3343" w:rsidRDefault="00CD5357">
            <w:pPr>
              <w:rPr>
                <w:b/>
                <w:bCs/>
              </w:rPr>
            </w:pPr>
            <w:r w:rsidRPr="007C3343">
              <w:rPr>
                <w:b/>
                <w:bCs/>
              </w:rPr>
              <w:t>$’000</w:t>
            </w:r>
          </w:p>
        </w:tc>
        <w:tc>
          <w:tcPr>
            <w:tcW w:w="649" w:type="pct"/>
            <w:shd w:val="clear" w:color="auto" w:fill="D9D9D9" w:themeFill="background1" w:themeFillShade="D9"/>
          </w:tcPr>
          <w:p w14:paraId="66630440" w14:textId="77777777" w:rsidR="00CD5357" w:rsidRPr="007C3343" w:rsidRDefault="00CD5357">
            <w:pPr>
              <w:rPr>
                <w:b/>
                <w:bCs/>
              </w:rPr>
            </w:pPr>
            <w:r w:rsidRPr="007C3343">
              <w:rPr>
                <w:b/>
                <w:bCs/>
              </w:rPr>
              <w:t>Financial assets at amortised cost</w:t>
            </w:r>
          </w:p>
          <w:p w14:paraId="7FA6EF47" w14:textId="77777777" w:rsidR="00CD5357" w:rsidRPr="007C3343" w:rsidRDefault="00CD5357">
            <w:pPr>
              <w:rPr>
                <w:b/>
                <w:bCs/>
              </w:rPr>
            </w:pPr>
            <w:r w:rsidRPr="007C3343">
              <w:rPr>
                <w:b/>
                <w:bCs/>
              </w:rPr>
              <w:t>$’000</w:t>
            </w:r>
          </w:p>
        </w:tc>
        <w:tc>
          <w:tcPr>
            <w:tcW w:w="693" w:type="pct"/>
            <w:shd w:val="clear" w:color="auto" w:fill="D9D9D9" w:themeFill="background1" w:themeFillShade="D9"/>
          </w:tcPr>
          <w:p w14:paraId="42366370" w14:textId="77777777" w:rsidR="00CD5357" w:rsidRPr="007C3343" w:rsidRDefault="00CD5357">
            <w:pPr>
              <w:rPr>
                <w:b/>
                <w:bCs/>
              </w:rPr>
            </w:pPr>
            <w:r w:rsidRPr="007C3343">
              <w:rPr>
                <w:b/>
                <w:bCs/>
              </w:rPr>
              <w:t>Financial liabilities at amortised cost</w:t>
            </w:r>
          </w:p>
          <w:p w14:paraId="3B91A837" w14:textId="77777777" w:rsidR="00CD5357" w:rsidRPr="007C3343" w:rsidRDefault="00CD5357">
            <w:pPr>
              <w:rPr>
                <w:b/>
                <w:bCs/>
              </w:rPr>
            </w:pPr>
            <w:r w:rsidRPr="007C3343">
              <w:rPr>
                <w:b/>
                <w:bCs/>
              </w:rPr>
              <w:t>$’000</w:t>
            </w:r>
          </w:p>
        </w:tc>
        <w:tc>
          <w:tcPr>
            <w:tcW w:w="518" w:type="pct"/>
            <w:shd w:val="clear" w:color="auto" w:fill="D9D9D9" w:themeFill="background1" w:themeFillShade="D9"/>
          </w:tcPr>
          <w:p w14:paraId="5DEF085E" w14:textId="77777777" w:rsidR="00CD5357" w:rsidRPr="007C3343" w:rsidRDefault="00CD5357">
            <w:pPr>
              <w:rPr>
                <w:b/>
                <w:bCs/>
              </w:rPr>
            </w:pPr>
            <w:r w:rsidRPr="007C3343">
              <w:rPr>
                <w:b/>
                <w:bCs/>
              </w:rPr>
              <w:t>Total</w:t>
            </w:r>
          </w:p>
          <w:p w14:paraId="3620D571" w14:textId="77777777" w:rsidR="00CD5357" w:rsidRPr="007C3343" w:rsidRDefault="00CD5357">
            <w:pPr>
              <w:rPr>
                <w:b/>
                <w:bCs/>
              </w:rPr>
            </w:pPr>
            <w:r w:rsidRPr="007C3343">
              <w:rPr>
                <w:b/>
                <w:bCs/>
              </w:rPr>
              <w:t>$’000</w:t>
            </w:r>
          </w:p>
        </w:tc>
      </w:tr>
      <w:tr w:rsidR="00B95EAC" w:rsidRPr="007C3343" w14:paraId="66FA6AAA" w14:textId="77777777">
        <w:trPr>
          <w:cantSplit/>
          <w:trHeight w:val="303"/>
        </w:trPr>
        <w:tc>
          <w:tcPr>
            <w:tcW w:w="2453" w:type="pct"/>
          </w:tcPr>
          <w:p w14:paraId="067CDB3D" w14:textId="77777777" w:rsidR="00B95EAC" w:rsidRPr="007C3343" w:rsidRDefault="00B95EAC" w:rsidP="00B95EAC">
            <w:r w:rsidRPr="007C3343">
              <w:t>Cash at bank</w:t>
            </w:r>
          </w:p>
        </w:tc>
        <w:tc>
          <w:tcPr>
            <w:tcW w:w="687" w:type="pct"/>
          </w:tcPr>
          <w:p w14:paraId="7EF374A5" w14:textId="721A79CF" w:rsidR="00B95EAC" w:rsidRPr="007C3343" w:rsidRDefault="00B95EAC" w:rsidP="00B95EAC">
            <w:r w:rsidRPr="007C3343">
              <w:t>95,714</w:t>
            </w:r>
          </w:p>
        </w:tc>
        <w:tc>
          <w:tcPr>
            <w:tcW w:w="649" w:type="pct"/>
          </w:tcPr>
          <w:p w14:paraId="5CCED4B4" w14:textId="4CFFDA93" w:rsidR="00B95EAC" w:rsidRPr="007C3343" w:rsidRDefault="00B95EAC" w:rsidP="00B95EAC">
            <w:r w:rsidRPr="007C3343">
              <w:t>-</w:t>
            </w:r>
          </w:p>
        </w:tc>
        <w:tc>
          <w:tcPr>
            <w:tcW w:w="693" w:type="pct"/>
          </w:tcPr>
          <w:p w14:paraId="05C2D37D" w14:textId="2A76697F" w:rsidR="00B95EAC" w:rsidRPr="007C3343" w:rsidRDefault="00B95EAC" w:rsidP="00B95EAC">
            <w:r w:rsidRPr="007C3343">
              <w:t>-</w:t>
            </w:r>
          </w:p>
        </w:tc>
        <w:tc>
          <w:tcPr>
            <w:tcW w:w="518" w:type="pct"/>
          </w:tcPr>
          <w:p w14:paraId="1E380A93" w14:textId="4855C88A" w:rsidR="00B95EAC" w:rsidRPr="007C3343" w:rsidRDefault="00B95EAC" w:rsidP="00B95EAC">
            <w:r w:rsidRPr="007C3343">
              <w:t>95,714</w:t>
            </w:r>
          </w:p>
        </w:tc>
      </w:tr>
      <w:tr w:rsidR="00B95EAC" w:rsidRPr="007C3343" w14:paraId="298C06A4" w14:textId="77777777">
        <w:trPr>
          <w:cantSplit/>
          <w:trHeight w:val="305"/>
        </w:trPr>
        <w:tc>
          <w:tcPr>
            <w:tcW w:w="2453" w:type="pct"/>
          </w:tcPr>
          <w:p w14:paraId="2FDADD9E" w14:textId="77777777" w:rsidR="00B95EAC" w:rsidRPr="007C3343" w:rsidRDefault="00B95EAC" w:rsidP="00B95EAC">
            <w:r w:rsidRPr="007C3343">
              <w:t>Funds on deposit for IBAC matters</w:t>
            </w:r>
          </w:p>
        </w:tc>
        <w:tc>
          <w:tcPr>
            <w:tcW w:w="687" w:type="pct"/>
          </w:tcPr>
          <w:p w14:paraId="7A74B26A" w14:textId="7CBFDC80" w:rsidR="00B95EAC" w:rsidRPr="007C3343" w:rsidRDefault="00B95EAC" w:rsidP="00B95EAC">
            <w:r w:rsidRPr="007C3343">
              <w:t>1,235</w:t>
            </w:r>
          </w:p>
        </w:tc>
        <w:tc>
          <w:tcPr>
            <w:tcW w:w="649" w:type="pct"/>
          </w:tcPr>
          <w:p w14:paraId="69ED794D" w14:textId="0E7124EE" w:rsidR="00B95EAC" w:rsidRPr="007C3343" w:rsidRDefault="00B95EAC" w:rsidP="00B95EAC">
            <w:r w:rsidRPr="007C3343">
              <w:t>-</w:t>
            </w:r>
          </w:p>
        </w:tc>
        <w:tc>
          <w:tcPr>
            <w:tcW w:w="693" w:type="pct"/>
          </w:tcPr>
          <w:p w14:paraId="56537549" w14:textId="1BB9EEDA" w:rsidR="00B95EAC" w:rsidRPr="007C3343" w:rsidRDefault="00B95EAC" w:rsidP="00B95EAC">
            <w:r w:rsidRPr="007C3343">
              <w:t>-</w:t>
            </w:r>
          </w:p>
        </w:tc>
        <w:tc>
          <w:tcPr>
            <w:tcW w:w="518" w:type="pct"/>
          </w:tcPr>
          <w:p w14:paraId="5AC74417" w14:textId="1DFB23FC" w:rsidR="00B95EAC" w:rsidRPr="007C3343" w:rsidRDefault="00B95EAC" w:rsidP="00B95EAC">
            <w:r w:rsidRPr="007C3343">
              <w:t>1,235</w:t>
            </w:r>
          </w:p>
        </w:tc>
      </w:tr>
      <w:tr w:rsidR="00B95EAC" w:rsidRPr="007C3343" w14:paraId="372CF482" w14:textId="77777777">
        <w:trPr>
          <w:cantSplit/>
          <w:trHeight w:val="305"/>
        </w:trPr>
        <w:tc>
          <w:tcPr>
            <w:tcW w:w="2453" w:type="pct"/>
          </w:tcPr>
          <w:p w14:paraId="7BE784B6" w14:textId="77777777" w:rsidR="00B95EAC" w:rsidRPr="007C3343" w:rsidRDefault="00B95EAC" w:rsidP="00B95EAC">
            <w:r w:rsidRPr="007C3343">
              <w:t>Administered funds</w:t>
            </w:r>
          </w:p>
        </w:tc>
        <w:tc>
          <w:tcPr>
            <w:tcW w:w="687" w:type="pct"/>
          </w:tcPr>
          <w:p w14:paraId="7BDB30BA" w14:textId="677B26B0" w:rsidR="00B95EAC" w:rsidRPr="007C3343" w:rsidRDefault="00B95EAC" w:rsidP="00B95EAC">
            <w:r w:rsidRPr="007C3343">
              <w:t>(179)</w:t>
            </w:r>
          </w:p>
        </w:tc>
        <w:tc>
          <w:tcPr>
            <w:tcW w:w="649" w:type="pct"/>
          </w:tcPr>
          <w:p w14:paraId="22E93E17" w14:textId="25A264AD" w:rsidR="00B95EAC" w:rsidRPr="007C3343" w:rsidRDefault="00B95EAC" w:rsidP="00B95EAC">
            <w:r w:rsidRPr="007C3343">
              <w:t>-</w:t>
            </w:r>
          </w:p>
        </w:tc>
        <w:tc>
          <w:tcPr>
            <w:tcW w:w="693" w:type="pct"/>
          </w:tcPr>
          <w:p w14:paraId="68FFCF32" w14:textId="470CE023" w:rsidR="00B95EAC" w:rsidRPr="007C3343" w:rsidRDefault="00B95EAC" w:rsidP="00B95EAC">
            <w:r w:rsidRPr="007C3343">
              <w:t>-</w:t>
            </w:r>
          </w:p>
        </w:tc>
        <w:tc>
          <w:tcPr>
            <w:tcW w:w="518" w:type="pct"/>
          </w:tcPr>
          <w:p w14:paraId="38BC9F02" w14:textId="46A049D2" w:rsidR="00B95EAC" w:rsidRPr="007C3343" w:rsidRDefault="00B95EAC" w:rsidP="00B95EAC">
            <w:r w:rsidRPr="007C3343">
              <w:t>(179)</w:t>
            </w:r>
          </w:p>
        </w:tc>
      </w:tr>
    </w:tbl>
    <w:p w14:paraId="52ACDE77" w14:textId="77777777" w:rsidR="00CD5357" w:rsidRPr="007C3343" w:rsidRDefault="00CD5357" w:rsidP="00CD5357">
      <w:pPr>
        <w:pStyle w:val="Heading6"/>
      </w:pPr>
      <w:r w:rsidRPr="007C3343">
        <w:t>Receivables</w:t>
      </w:r>
    </w:p>
    <w:tbl>
      <w:tblPr>
        <w:tblStyle w:val="TableGrid"/>
        <w:tblW w:w="5000" w:type="pct"/>
        <w:tblLook w:val="01E0" w:firstRow="1" w:lastRow="1" w:firstColumn="1" w:lastColumn="1" w:noHBand="0" w:noVBand="0"/>
      </w:tblPr>
      <w:tblGrid>
        <w:gridCol w:w="4794"/>
        <w:gridCol w:w="1342"/>
        <w:gridCol w:w="1268"/>
        <w:gridCol w:w="1354"/>
        <w:gridCol w:w="1012"/>
      </w:tblGrid>
      <w:tr w:rsidR="00CD5357" w:rsidRPr="007C3343" w14:paraId="22E428A2" w14:textId="77777777">
        <w:trPr>
          <w:cantSplit/>
          <w:trHeight w:val="313"/>
          <w:tblHeader/>
        </w:trPr>
        <w:tc>
          <w:tcPr>
            <w:tcW w:w="2453" w:type="pct"/>
            <w:shd w:val="clear" w:color="auto" w:fill="D9D9D9" w:themeFill="background1" w:themeFillShade="D9"/>
          </w:tcPr>
          <w:p w14:paraId="4CDF60C2" w14:textId="77777777" w:rsidR="00CD5357" w:rsidRPr="007C3343" w:rsidRDefault="00CD5357">
            <w:pPr>
              <w:rPr>
                <w:b/>
                <w:bCs/>
              </w:rPr>
            </w:pPr>
            <w:r w:rsidRPr="007C3343">
              <w:rPr>
                <w:b/>
                <w:bCs/>
              </w:rPr>
              <w:t>Receivables</w:t>
            </w:r>
          </w:p>
        </w:tc>
        <w:tc>
          <w:tcPr>
            <w:tcW w:w="687" w:type="pct"/>
            <w:shd w:val="clear" w:color="auto" w:fill="D9D9D9" w:themeFill="background1" w:themeFillShade="D9"/>
          </w:tcPr>
          <w:p w14:paraId="308FD10A" w14:textId="77777777" w:rsidR="00CD5357" w:rsidRPr="007C3343" w:rsidRDefault="00CD5357">
            <w:pPr>
              <w:rPr>
                <w:b/>
                <w:bCs/>
              </w:rPr>
            </w:pPr>
            <w:r w:rsidRPr="007C3343">
              <w:rPr>
                <w:b/>
                <w:bCs/>
              </w:rPr>
              <w:t>Cash and deposits</w:t>
            </w:r>
          </w:p>
          <w:p w14:paraId="185328F4" w14:textId="77777777" w:rsidR="00CD5357" w:rsidRPr="007C3343" w:rsidRDefault="00CD5357">
            <w:r w:rsidRPr="007C3343">
              <w:rPr>
                <w:b/>
                <w:bCs/>
              </w:rPr>
              <w:t>$’000</w:t>
            </w:r>
          </w:p>
        </w:tc>
        <w:tc>
          <w:tcPr>
            <w:tcW w:w="649" w:type="pct"/>
            <w:shd w:val="clear" w:color="auto" w:fill="D9D9D9" w:themeFill="background1" w:themeFillShade="D9"/>
          </w:tcPr>
          <w:p w14:paraId="4956D495" w14:textId="77777777" w:rsidR="00CD5357" w:rsidRPr="007C3343" w:rsidRDefault="00CD5357">
            <w:pPr>
              <w:rPr>
                <w:b/>
                <w:bCs/>
              </w:rPr>
            </w:pPr>
            <w:r w:rsidRPr="007C3343">
              <w:rPr>
                <w:b/>
                <w:bCs/>
              </w:rPr>
              <w:t>Financial assets at amortised cost</w:t>
            </w:r>
          </w:p>
          <w:p w14:paraId="23263DF5" w14:textId="77777777" w:rsidR="00CD5357" w:rsidRPr="007C3343" w:rsidRDefault="00CD5357">
            <w:r w:rsidRPr="007C3343">
              <w:rPr>
                <w:b/>
                <w:bCs/>
              </w:rPr>
              <w:t>$’000</w:t>
            </w:r>
          </w:p>
        </w:tc>
        <w:tc>
          <w:tcPr>
            <w:tcW w:w="693" w:type="pct"/>
            <w:shd w:val="clear" w:color="auto" w:fill="D9D9D9" w:themeFill="background1" w:themeFillShade="D9"/>
          </w:tcPr>
          <w:p w14:paraId="0D23B414" w14:textId="77777777" w:rsidR="00CD5357" w:rsidRPr="007C3343" w:rsidRDefault="00CD5357">
            <w:pPr>
              <w:rPr>
                <w:b/>
                <w:bCs/>
              </w:rPr>
            </w:pPr>
            <w:r w:rsidRPr="007C3343">
              <w:rPr>
                <w:b/>
                <w:bCs/>
              </w:rPr>
              <w:t>Financial liabilities at amortised cost</w:t>
            </w:r>
          </w:p>
          <w:p w14:paraId="2DC00F1A" w14:textId="77777777" w:rsidR="00CD5357" w:rsidRPr="007C3343" w:rsidRDefault="00CD5357">
            <w:r w:rsidRPr="007C3343">
              <w:rPr>
                <w:b/>
                <w:bCs/>
              </w:rPr>
              <w:t>$’000</w:t>
            </w:r>
          </w:p>
        </w:tc>
        <w:tc>
          <w:tcPr>
            <w:tcW w:w="518" w:type="pct"/>
            <w:shd w:val="clear" w:color="auto" w:fill="D9D9D9" w:themeFill="background1" w:themeFillShade="D9"/>
          </w:tcPr>
          <w:p w14:paraId="3C1015E3" w14:textId="77777777" w:rsidR="00CD5357" w:rsidRPr="007C3343" w:rsidRDefault="00CD5357">
            <w:pPr>
              <w:rPr>
                <w:b/>
                <w:bCs/>
              </w:rPr>
            </w:pPr>
            <w:r w:rsidRPr="007C3343">
              <w:rPr>
                <w:b/>
                <w:bCs/>
              </w:rPr>
              <w:t>Total</w:t>
            </w:r>
          </w:p>
          <w:p w14:paraId="50247D35" w14:textId="77777777" w:rsidR="00CD5357" w:rsidRPr="007C3343" w:rsidRDefault="00CD5357">
            <w:r w:rsidRPr="007C3343">
              <w:rPr>
                <w:b/>
                <w:bCs/>
              </w:rPr>
              <w:t>$’000</w:t>
            </w:r>
          </w:p>
        </w:tc>
      </w:tr>
      <w:tr w:rsidR="00FD29EC" w:rsidRPr="007C3343" w14:paraId="1F80C6F6" w14:textId="77777777">
        <w:trPr>
          <w:cantSplit/>
          <w:trHeight w:val="299"/>
        </w:trPr>
        <w:tc>
          <w:tcPr>
            <w:tcW w:w="2453" w:type="pct"/>
          </w:tcPr>
          <w:p w14:paraId="25F7822E" w14:textId="77777777" w:rsidR="00FD29EC" w:rsidRPr="007C3343" w:rsidRDefault="00FD29EC" w:rsidP="00FD29EC">
            <w:r w:rsidRPr="007C3343">
              <w:t>Client contribution receivable</w:t>
            </w:r>
          </w:p>
        </w:tc>
        <w:tc>
          <w:tcPr>
            <w:tcW w:w="687" w:type="pct"/>
          </w:tcPr>
          <w:p w14:paraId="2349E273" w14:textId="7103B5A4" w:rsidR="00FD29EC" w:rsidRPr="007C3343" w:rsidRDefault="00FD29EC" w:rsidP="00FD29EC">
            <w:r w:rsidRPr="007C3343">
              <w:t>-</w:t>
            </w:r>
          </w:p>
        </w:tc>
        <w:tc>
          <w:tcPr>
            <w:tcW w:w="649" w:type="pct"/>
          </w:tcPr>
          <w:p w14:paraId="6481110B" w14:textId="2EC60D18" w:rsidR="00FD29EC" w:rsidRPr="007C3343" w:rsidRDefault="00FD29EC" w:rsidP="00FD29EC">
            <w:r w:rsidRPr="007C3343">
              <w:t>13,790</w:t>
            </w:r>
          </w:p>
        </w:tc>
        <w:tc>
          <w:tcPr>
            <w:tcW w:w="693" w:type="pct"/>
          </w:tcPr>
          <w:p w14:paraId="4677C6D6" w14:textId="32E131EB" w:rsidR="00FD29EC" w:rsidRPr="007C3343" w:rsidRDefault="00FD29EC" w:rsidP="00FD29EC">
            <w:r w:rsidRPr="007C3343">
              <w:t>-</w:t>
            </w:r>
          </w:p>
        </w:tc>
        <w:tc>
          <w:tcPr>
            <w:tcW w:w="518" w:type="pct"/>
          </w:tcPr>
          <w:p w14:paraId="7C13D289" w14:textId="710BFB90" w:rsidR="00FD29EC" w:rsidRPr="007C3343" w:rsidRDefault="00FD29EC" w:rsidP="00FD29EC">
            <w:r w:rsidRPr="007C3343">
              <w:t>13,790</w:t>
            </w:r>
          </w:p>
        </w:tc>
      </w:tr>
      <w:tr w:rsidR="00FD29EC" w:rsidRPr="007C3343" w14:paraId="3F7482EF" w14:textId="77777777">
        <w:trPr>
          <w:cantSplit/>
          <w:trHeight w:val="302"/>
        </w:trPr>
        <w:tc>
          <w:tcPr>
            <w:tcW w:w="2453" w:type="pct"/>
          </w:tcPr>
          <w:p w14:paraId="2A5D8224" w14:textId="77777777" w:rsidR="00FD29EC" w:rsidRPr="007C3343" w:rsidRDefault="00FD29EC" w:rsidP="00FD29EC">
            <w:r w:rsidRPr="007C3343">
              <w:t>Accrued income</w:t>
            </w:r>
          </w:p>
        </w:tc>
        <w:tc>
          <w:tcPr>
            <w:tcW w:w="687" w:type="pct"/>
          </w:tcPr>
          <w:p w14:paraId="60567073" w14:textId="365C5AA0" w:rsidR="00FD29EC" w:rsidRPr="007C3343" w:rsidRDefault="00FD29EC" w:rsidP="00FD29EC">
            <w:r w:rsidRPr="007C3343">
              <w:t>-</w:t>
            </w:r>
          </w:p>
        </w:tc>
        <w:tc>
          <w:tcPr>
            <w:tcW w:w="649" w:type="pct"/>
          </w:tcPr>
          <w:p w14:paraId="6F24CFA7" w14:textId="364FCF07" w:rsidR="00FD29EC" w:rsidRPr="007C3343" w:rsidRDefault="00FD29EC" w:rsidP="00FD29EC">
            <w:r w:rsidRPr="007C3343">
              <w:t>-</w:t>
            </w:r>
          </w:p>
        </w:tc>
        <w:tc>
          <w:tcPr>
            <w:tcW w:w="693" w:type="pct"/>
          </w:tcPr>
          <w:p w14:paraId="723F3EBD" w14:textId="44BD7292" w:rsidR="00FD29EC" w:rsidRPr="007C3343" w:rsidRDefault="00FD29EC" w:rsidP="00FD29EC">
            <w:r w:rsidRPr="007C3343">
              <w:t>-</w:t>
            </w:r>
          </w:p>
        </w:tc>
        <w:tc>
          <w:tcPr>
            <w:tcW w:w="518" w:type="pct"/>
          </w:tcPr>
          <w:p w14:paraId="7F56C946" w14:textId="2CAFD85C" w:rsidR="00FD29EC" w:rsidRPr="007C3343" w:rsidRDefault="00FD29EC" w:rsidP="00FD29EC">
            <w:r w:rsidRPr="007C3343">
              <w:t>-</w:t>
            </w:r>
          </w:p>
        </w:tc>
      </w:tr>
      <w:tr w:rsidR="00FD29EC" w:rsidRPr="007C3343" w14:paraId="39D34DFF" w14:textId="77777777">
        <w:trPr>
          <w:cantSplit/>
          <w:trHeight w:val="302"/>
        </w:trPr>
        <w:tc>
          <w:tcPr>
            <w:tcW w:w="2453" w:type="pct"/>
          </w:tcPr>
          <w:p w14:paraId="73CFD214" w14:textId="2D8D20B5" w:rsidR="00FD29EC" w:rsidRPr="007C3343" w:rsidRDefault="00FD29EC" w:rsidP="00FD29EC">
            <w:r w:rsidRPr="007C3343">
              <w:t>Other receivables</w:t>
            </w:r>
            <w:r w:rsidR="00FD3270" w:rsidRPr="007C3343">
              <w:rPr>
                <w:rStyle w:val="FootnoteReference"/>
              </w:rPr>
              <w:footnoteReference w:id="81"/>
            </w:r>
          </w:p>
        </w:tc>
        <w:tc>
          <w:tcPr>
            <w:tcW w:w="687" w:type="pct"/>
          </w:tcPr>
          <w:p w14:paraId="06BB3F82" w14:textId="100D8452" w:rsidR="00FD29EC" w:rsidRPr="007C3343" w:rsidRDefault="00FD29EC" w:rsidP="00FD29EC">
            <w:r w:rsidRPr="007C3343">
              <w:t>-</w:t>
            </w:r>
          </w:p>
        </w:tc>
        <w:tc>
          <w:tcPr>
            <w:tcW w:w="649" w:type="pct"/>
          </w:tcPr>
          <w:p w14:paraId="5880039D" w14:textId="65EC5398" w:rsidR="00FD29EC" w:rsidRPr="007C3343" w:rsidRDefault="00FD29EC" w:rsidP="00FD29EC">
            <w:r w:rsidRPr="007C3343">
              <w:t>4,350</w:t>
            </w:r>
          </w:p>
        </w:tc>
        <w:tc>
          <w:tcPr>
            <w:tcW w:w="693" w:type="pct"/>
          </w:tcPr>
          <w:p w14:paraId="42179060" w14:textId="1693F227" w:rsidR="00FD29EC" w:rsidRPr="007C3343" w:rsidRDefault="00FD29EC" w:rsidP="00FD29EC">
            <w:r w:rsidRPr="007C3343">
              <w:t>-</w:t>
            </w:r>
          </w:p>
        </w:tc>
        <w:tc>
          <w:tcPr>
            <w:tcW w:w="518" w:type="pct"/>
          </w:tcPr>
          <w:p w14:paraId="1D0A93C2" w14:textId="4729E12A" w:rsidR="00FD29EC" w:rsidRPr="007C3343" w:rsidRDefault="00FD29EC" w:rsidP="00FD29EC">
            <w:r w:rsidRPr="007C3343">
              <w:t>4,350</w:t>
            </w:r>
          </w:p>
        </w:tc>
      </w:tr>
      <w:tr w:rsidR="00FD29EC" w:rsidRPr="007C3343" w14:paraId="3E145098" w14:textId="77777777">
        <w:trPr>
          <w:cantSplit/>
          <w:trHeight w:val="280"/>
        </w:trPr>
        <w:tc>
          <w:tcPr>
            <w:tcW w:w="2453" w:type="pct"/>
          </w:tcPr>
          <w:p w14:paraId="7A640547" w14:textId="77777777" w:rsidR="00FD29EC" w:rsidRPr="007C3343" w:rsidRDefault="00FD29EC" w:rsidP="00FD29EC">
            <w:pPr>
              <w:rPr>
                <w:b/>
                <w:bCs/>
              </w:rPr>
            </w:pPr>
            <w:r w:rsidRPr="007C3343">
              <w:rPr>
                <w:b/>
                <w:bCs/>
              </w:rPr>
              <w:t>Total contractual financial assets</w:t>
            </w:r>
          </w:p>
        </w:tc>
        <w:tc>
          <w:tcPr>
            <w:tcW w:w="687" w:type="pct"/>
          </w:tcPr>
          <w:p w14:paraId="6A2B663B" w14:textId="10007A87" w:rsidR="00FD29EC" w:rsidRPr="007C3343" w:rsidRDefault="00FD29EC" w:rsidP="00FD29EC">
            <w:pPr>
              <w:rPr>
                <w:b/>
                <w:bCs/>
              </w:rPr>
            </w:pPr>
            <w:r w:rsidRPr="007C3343">
              <w:rPr>
                <w:b/>
                <w:bCs/>
              </w:rPr>
              <w:t>96,770</w:t>
            </w:r>
          </w:p>
        </w:tc>
        <w:tc>
          <w:tcPr>
            <w:tcW w:w="649" w:type="pct"/>
          </w:tcPr>
          <w:p w14:paraId="1DFDE5F0" w14:textId="5516282B" w:rsidR="00FD29EC" w:rsidRPr="007C3343" w:rsidRDefault="00FD29EC" w:rsidP="00FD29EC">
            <w:pPr>
              <w:rPr>
                <w:b/>
                <w:bCs/>
              </w:rPr>
            </w:pPr>
            <w:r w:rsidRPr="007C3343">
              <w:rPr>
                <w:b/>
                <w:bCs/>
              </w:rPr>
              <w:t>18,140</w:t>
            </w:r>
          </w:p>
        </w:tc>
        <w:tc>
          <w:tcPr>
            <w:tcW w:w="693" w:type="pct"/>
          </w:tcPr>
          <w:p w14:paraId="306AEF5F" w14:textId="2E65B88E" w:rsidR="00FD29EC" w:rsidRPr="007C3343" w:rsidRDefault="00FD29EC" w:rsidP="00FD29EC">
            <w:pPr>
              <w:rPr>
                <w:b/>
                <w:bCs/>
              </w:rPr>
            </w:pPr>
            <w:r w:rsidRPr="007C3343">
              <w:rPr>
                <w:b/>
                <w:bCs/>
              </w:rPr>
              <w:t>-</w:t>
            </w:r>
          </w:p>
        </w:tc>
        <w:tc>
          <w:tcPr>
            <w:tcW w:w="518" w:type="pct"/>
          </w:tcPr>
          <w:p w14:paraId="116DD86C" w14:textId="630DDD56" w:rsidR="00FD29EC" w:rsidRPr="007C3343" w:rsidRDefault="00FD29EC" w:rsidP="00FD29EC">
            <w:pPr>
              <w:rPr>
                <w:b/>
                <w:bCs/>
              </w:rPr>
            </w:pPr>
            <w:r w:rsidRPr="007C3343">
              <w:rPr>
                <w:b/>
                <w:bCs/>
              </w:rPr>
              <w:t>114,910</w:t>
            </w:r>
          </w:p>
        </w:tc>
      </w:tr>
    </w:tbl>
    <w:p w14:paraId="593EFB65" w14:textId="77777777" w:rsidR="00753C26" w:rsidRDefault="00753C26" w:rsidP="00CD5357">
      <w:pPr>
        <w:pStyle w:val="Heading6"/>
      </w:pPr>
    </w:p>
    <w:p w14:paraId="76D3FFC4" w14:textId="77777777" w:rsidR="00753C26" w:rsidRDefault="00753C26">
      <w:pPr>
        <w:spacing w:after="0" w:line="240" w:lineRule="auto"/>
        <w:rPr>
          <w:b/>
        </w:rPr>
      </w:pPr>
      <w:r>
        <w:br w:type="page"/>
      </w:r>
    </w:p>
    <w:p w14:paraId="2C64BB40" w14:textId="603F48AD" w:rsidR="00CD5357" w:rsidRPr="007C3343" w:rsidRDefault="00CD5357" w:rsidP="00CD5357">
      <w:pPr>
        <w:pStyle w:val="Heading6"/>
      </w:pPr>
      <w:r w:rsidRPr="007C3343">
        <w:lastRenderedPageBreak/>
        <w:t>Contractual financial liabilities</w:t>
      </w:r>
    </w:p>
    <w:tbl>
      <w:tblPr>
        <w:tblStyle w:val="TableGrid"/>
        <w:tblW w:w="5000" w:type="pct"/>
        <w:tblLook w:val="01E0" w:firstRow="1" w:lastRow="1" w:firstColumn="1" w:lastColumn="1" w:noHBand="0" w:noVBand="0"/>
      </w:tblPr>
      <w:tblGrid>
        <w:gridCol w:w="4800"/>
        <w:gridCol w:w="1349"/>
        <w:gridCol w:w="1268"/>
        <w:gridCol w:w="1362"/>
        <w:gridCol w:w="991"/>
      </w:tblGrid>
      <w:tr w:rsidR="00CD5357" w:rsidRPr="007C3343" w14:paraId="2C738379" w14:textId="77777777" w:rsidTr="00E779B5">
        <w:trPr>
          <w:cantSplit/>
          <w:trHeight w:val="378"/>
          <w:tblHeader/>
        </w:trPr>
        <w:tc>
          <w:tcPr>
            <w:tcW w:w="2456" w:type="pct"/>
            <w:shd w:val="clear" w:color="auto" w:fill="D9D9D9" w:themeFill="background1" w:themeFillShade="D9"/>
          </w:tcPr>
          <w:p w14:paraId="2F704C89" w14:textId="77777777" w:rsidR="00CD5357" w:rsidRPr="007C3343" w:rsidRDefault="00CD5357">
            <w:pPr>
              <w:rPr>
                <w:b/>
                <w:bCs/>
              </w:rPr>
            </w:pPr>
            <w:r w:rsidRPr="007C3343">
              <w:rPr>
                <w:b/>
                <w:bCs/>
              </w:rPr>
              <w:t>Contractual financial liabilities</w:t>
            </w:r>
          </w:p>
        </w:tc>
        <w:tc>
          <w:tcPr>
            <w:tcW w:w="690" w:type="pct"/>
            <w:shd w:val="clear" w:color="auto" w:fill="D9D9D9" w:themeFill="background1" w:themeFillShade="D9"/>
          </w:tcPr>
          <w:p w14:paraId="0234E5C9" w14:textId="77777777" w:rsidR="00CD5357" w:rsidRPr="007C3343" w:rsidRDefault="00CD5357">
            <w:pPr>
              <w:rPr>
                <w:b/>
                <w:bCs/>
              </w:rPr>
            </w:pPr>
            <w:r w:rsidRPr="007C3343">
              <w:rPr>
                <w:b/>
                <w:bCs/>
              </w:rPr>
              <w:t>Cash and deposits</w:t>
            </w:r>
          </w:p>
          <w:p w14:paraId="42600478" w14:textId="77777777" w:rsidR="00CD5357" w:rsidRPr="007C3343" w:rsidRDefault="00CD5357">
            <w:r w:rsidRPr="007C3343">
              <w:rPr>
                <w:b/>
                <w:bCs/>
              </w:rPr>
              <w:t>$’000</w:t>
            </w:r>
          </w:p>
        </w:tc>
        <w:tc>
          <w:tcPr>
            <w:tcW w:w="649" w:type="pct"/>
            <w:shd w:val="clear" w:color="auto" w:fill="D9D9D9" w:themeFill="background1" w:themeFillShade="D9"/>
          </w:tcPr>
          <w:p w14:paraId="78984F20" w14:textId="77777777" w:rsidR="00CD5357" w:rsidRPr="007C3343" w:rsidRDefault="00CD5357">
            <w:pPr>
              <w:rPr>
                <w:b/>
                <w:bCs/>
              </w:rPr>
            </w:pPr>
            <w:r w:rsidRPr="007C3343">
              <w:rPr>
                <w:b/>
                <w:bCs/>
              </w:rPr>
              <w:t>Financial assets at amortised cost</w:t>
            </w:r>
          </w:p>
          <w:p w14:paraId="0620862D" w14:textId="77777777" w:rsidR="00CD5357" w:rsidRPr="007C3343" w:rsidRDefault="00CD5357">
            <w:r w:rsidRPr="007C3343">
              <w:rPr>
                <w:b/>
                <w:bCs/>
              </w:rPr>
              <w:t>$’000</w:t>
            </w:r>
          </w:p>
        </w:tc>
        <w:tc>
          <w:tcPr>
            <w:tcW w:w="697" w:type="pct"/>
            <w:shd w:val="clear" w:color="auto" w:fill="D9D9D9" w:themeFill="background1" w:themeFillShade="D9"/>
          </w:tcPr>
          <w:p w14:paraId="28C81017" w14:textId="77777777" w:rsidR="00CD5357" w:rsidRPr="007C3343" w:rsidRDefault="00CD5357">
            <w:pPr>
              <w:rPr>
                <w:b/>
                <w:bCs/>
              </w:rPr>
            </w:pPr>
            <w:r w:rsidRPr="007C3343">
              <w:rPr>
                <w:b/>
                <w:bCs/>
              </w:rPr>
              <w:t>Financial liabilities at amortised cost</w:t>
            </w:r>
          </w:p>
          <w:p w14:paraId="1E1E0E7C" w14:textId="77777777" w:rsidR="00CD5357" w:rsidRPr="007C3343" w:rsidRDefault="00CD5357">
            <w:r w:rsidRPr="007C3343">
              <w:rPr>
                <w:b/>
                <w:bCs/>
              </w:rPr>
              <w:t>$’000</w:t>
            </w:r>
          </w:p>
        </w:tc>
        <w:tc>
          <w:tcPr>
            <w:tcW w:w="507" w:type="pct"/>
            <w:shd w:val="clear" w:color="auto" w:fill="D9D9D9" w:themeFill="background1" w:themeFillShade="D9"/>
          </w:tcPr>
          <w:p w14:paraId="021E7382" w14:textId="77777777" w:rsidR="00CD5357" w:rsidRPr="007C3343" w:rsidRDefault="00CD5357">
            <w:pPr>
              <w:rPr>
                <w:b/>
                <w:bCs/>
              </w:rPr>
            </w:pPr>
            <w:r w:rsidRPr="007C3343">
              <w:rPr>
                <w:b/>
                <w:bCs/>
              </w:rPr>
              <w:t>Total</w:t>
            </w:r>
          </w:p>
          <w:p w14:paraId="6541E823" w14:textId="77777777" w:rsidR="00CD5357" w:rsidRPr="007C3343" w:rsidRDefault="00CD5357">
            <w:r w:rsidRPr="007C3343">
              <w:rPr>
                <w:b/>
                <w:bCs/>
              </w:rPr>
              <w:t>$’000</w:t>
            </w:r>
          </w:p>
        </w:tc>
      </w:tr>
      <w:tr w:rsidR="00E779B5" w:rsidRPr="007C3343" w14:paraId="5FFF4442" w14:textId="77777777" w:rsidTr="00E779B5">
        <w:trPr>
          <w:cantSplit/>
          <w:trHeight w:val="303"/>
        </w:trPr>
        <w:tc>
          <w:tcPr>
            <w:tcW w:w="2456" w:type="pct"/>
          </w:tcPr>
          <w:p w14:paraId="668793FE" w14:textId="77777777" w:rsidR="00E779B5" w:rsidRPr="007C3343" w:rsidRDefault="00E779B5" w:rsidP="00E779B5">
            <w:r w:rsidRPr="007C3343">
              <w:t>Case-related professional creditors</w:t>
            </w:r>
          </w:p>
        </w:tc>
        <w:tc>
          <w:tcPr>
            <w:tcW w:w="690" w:type="pct"/>
          </w:tcPr>
          <w:p w14:paraId="7A456BB5" w14:textId="6CA2A4D9" w:rsidR="00E779B5" w:rsidRPr="007C3343" w:rsidRDefault="00E779B5" w:rsidP="00E779B5">
            <w:r w:rsidRPr="007C3343">
              <w:t>-</w:t>
            </w:r>
          </w:p>
        </w:tc>
        <w:tc>
          <w:tcPr>
            <w:tcW w:w="649" w:type="pct"/>
          </w:tcPr>
          <w:p w14:paraId="5442094C" w14:textId="20311F6D" w:rsidR="00E779B5" w:rsidRPr="007C3343" w:rsidRDefault="00E779B5" w:rsidP="00E779B5">
            <w:r w:rsidRPr="007C3343">
              <w:t>-</w:t>
            </w:r>
          </w:p>
        </w:tc>
        <w:tc>
          <w:tcPr>
            <w:tcW w:w="697" w:type="pct"/>
          </w:tcPr>
          <w:p w14:paraId="046B7CE8" w14:textId="2798747A" w:rsidR="00E779B5" w:rsidRPr="007C3343" w:rsidRDefault="00E779B5" w:rsidP="00E779B5">
            <w:r w:rsidRPr="007C3343">
              <w:t>15,101</w:t>
            </w:r>
          </w:p>
        </w:tc>
        <w:tc>
          <w:tcPr>
            <w:tcW w:w="507" w:type="pct"/>
          </w:tcPr>
          <w:p w14:paraId="2AA39105" w14:textId="212CA2D3" w:rsidR="00E779B5" w:rsidRPr="007C3343" w:rsidRDefault="00E779B5" w:rsidP="00E779B5">
            <w:r w:rsidRPr="007C3343">
              <w:t>15,101</w:t>
            </w:r>
          </w:p>
        </w:tc>
      </w:tr>
      <w:tr w:rsidR="00E779B5" w:rsidRPr="007C3343" w14:paraId="27D969B6" w14:textId="77777777" w:rsidTr="00E779B5">
        <w:trPr>
          <w:cantSplit/>
          <w:trHeight w:val="303"/>
        </w:trPr>
        <w:tc>
          <w:tcPr>
            <w:tcW w:w="2456" w:type="pct"/>
          </w:tcPr>
          <w:p w14:paraId="5EEA70D7" w14:textId="77777777" w:rsidR="00E779B5" w:rsidRPr="007C3343" w:rsidRDefault="00E779B5" w:rsidP="00E779B5">
            <w:r w:rsidRPr="007C3343">
              <w:t>Funds on deposit for IBAC matters</w:t>
            </w:r>
          </w:p>
        </w:tc>
        <w:tc>
          <w:tcPr>
            <w:tcW w:w="690" w:type="pct"/>
          </w:tcPr>
          <w:p w14:paraId="62F7D247" w14:textId="369B0D7F" w:rsidR="00E779B5" w:rsidRPr="007C3343" w:rsidRDefault="00E779B5" w:rsidP="00E779B5">
            <w:r w:rsidRPr="007C3343">
              <w:t>-</w:t>
            </w:r>
          </w:p>
        </w:tc>
        <w:tc>
          <w:tcPr>
            <w:tcW w:w="649" w:type="pct"/>
          </w:tcPr>
          <w:p w14:paraId="584AD664" w14:textId="178F561E" w:rsidR="00E779B5" w:rsidRPr="007C3343" w:rsidRDefault="00E779B5" w:rsidP="00E779B5">
            <w:r w:rsidRPr="007C3343">
              <w:t>-</w:t>
            </w:r>
          </w:p>
        </w:tc>
        <w:tc>
          <w:tcPr>
            <w:tcW w:w="697" w:type="pct"/>
          </w:tcPr>
          <w:p w14:paraId="4A0FAA0C" w14:textId="1EB933F4" w:rsidR="00E779B5" w:rsidRPr="007C3343" w:rsidRDefault="00E779B5" w:rsidP="00E779B5">
            <w:r w:rsidRPr="007C3343">
              <w:t>1,235</w:t>
            </w:r>
          </w:p>
        </w:tc>
        <w:tc>
          <w:tcPr>
            <w:tcW w:w="507" w:type="pct"/>
          </w:tcPr>
          <w:p w14:paraId="55FB6187" w14:textId="486F4381" w:rsidR="00E779B5" w:rsidRPr="007C3343" w:rsidRDefault="00E779B5" w:rsidP="00E779B5">
            <w:r w:rsidRPr="007C3343">
              <w:t>1,235</w:t>
            </w:r>
          </w:p>
        </w:tc>
      </w:tr>
      <w:tr w:rsidR="00E779B5" w:rsidRPr="007C3343" w14:paraId="28C4586F" w14:textId="77777777" w:rsidTr="00E779B5">
        <w:trPr>
          <w:cantSplit/>
          <w:trHeight w:val="312"/>
        </w:trPr>
        <w:tc>
          <w:tcPr>
            <w:tcW w:w="2456" w:type="pct"/>
          </w:tcPr>
          <w:p w14:paraId="5AB933A5" w14:textId="6E1ED8FA" w:rsidR="00E779B5" w:rsidRPr="007C3343" w:rsidRDefault="00E779B5" w:rsidP="00E779B5">
            <w:r w:rsidRPr="007C3343">
              <w:t>Other payables</w:t>
            </w:r>
            <w:r w:rsidR="00FD3270" w:rsidRPr="007C3343">
              <w:rPr>
                <w:rStyle w:val="FootnoteReference"/>
              </w:rPr>
              <w:footnoteReference w:id="82"/>
            </w:r>
          </w:p>
        </w:tc>
        <w:tc>
          <w:tcPr>
            <w:tcW w:w="690" w:type="pct"/>
          </w:tcPr>
          <w:p w14:paraId="0DFF3A8E" w14:textId="756193EE" w:rsidR="00E779B5" w:rsidRPr="007C3343" w:rsidRDefault="00E779B5" w:rsidP="00E779B5">
            <w:r w:rsidRPr="007C3343">
              <w:t>-</w:t>
            </w:r>
          </w:p>
        </w:tc>
        <w:tc>
          <w:tcPr>
            <w:tcW w:w="649" w:type="pct"/>
          </w:tcPr>
          <w:p w14:paraId="1376057F" w14:textId="70E7753E" w:rsidR="00E779B5" w:rsidRPr="007C3343" w:rsidRDefault="00E779B5" w:rsidP="00E779B5">
            <w:r w:rsidRPr="007C3343">
              <w:t>-</w:t>
            </w:r>
          </w:p>
        </w:tc>
        <w:tc>
          <w:tcPr>
            <w:tcW w:w="697" w:type="pct"/>
          </w:tcPr>
          <w:p w14:paraId="31BD9D8C" w14:textId="420AE3FE" w:rsidR="00E779B5" w:rsidRPr="007C3343" w:rsidRDefault="00E779B5" w:rsidP="00E779B5">
            <w:r w:rsidRPr="007C3343">
              <w:t>16,239</w:t>
            </w:r>
          </w:p>
        </w:tc>
        <w:tc>
          <w:tcPr>
            <w:tcW w:w="507" w:type="pct"/>
          </w:tcPr>
          <w:p w14:paraId="5251D77B" w14:textId="6F7D974F" w:rsidR="00E779B5" w:rsidRPr="007C3343" w:rsidRDefault="00E779B5" w:rsidP="00E779B5">
            <w:r w:rsidRPr="007C3343">
              <w:t>16,239</w:t>
            </w:r>
          </w:p>
        </w:tc>
      </w:tr>
      <w:tr w:rsidR="00E779B5" w:rsidRPr="007C3343" w14:paraId="0C7F6959" w14:textId="77777777" w:rsidTr="00E779B5">
        <w:trPr>
          <w:cantSplit/>
          <w:trHeight w:val="297"/>
        </w:trPr>
        <w:tc>
          <w:tcPr>
            <w:tcW w:w="2456" w:type="pct"/>
          </w:tcPr>
          <w:p w14:paraId="0F81707F" w14:textId="77777777" w:rsidR="00E779B5" w:rsidRPr="007C3343" w:rsidRDefault="00E779B5" w:rsidP="00E779B5">
            <w:r w:rsidRPr="007C3343">
              <w:t>Lease liabilities</w:t>
            </w:r>
          </w:p>
        </w:tc>
        <w:tc>
          <w:tcPr>
            <w:tcW w:w="690" w:type="pct"/>
          </w:tcPr>
          <w:p w14:paraId="73C56744" w14:textId="3B7506A6" w:rsidR="00E779B5" w:rsidRPr="007C3343" w:rsidRDefault="00E779B5" w:rsidP="00E779B5">
            <w:r w:rsidRPr="007C3343">
              <w:t>-</w:t>
            </w:r>
          </w:p>
        </w:tc>
        <w:tc>
          <w:tcPr>
            <w:tcW w:w="649" w:type="pct"/>
          </w:tcPr>
          <w:p w14:paraId="77177F34" w14:textId="7A89BC23" w:rsidR="00E779B5" w:rsidRPr="007C3343" w:rsidRDefault="00E779B5" w:rsidP="00E779B5">
            <w:r w:rsidRPr="007C3343">
              <w:t>-</w:t>
            </w:r>
          </w:p>
        </w:tc>
        <w:tc>
          <w:tcPr>
            <w:tcW w:w="697" w:type="pct"/>
          </w:tcPr>
          <w:p w14:paraId="5B77F67C" w14:textId="36D964A3" w:rsidR="00E779B5" w:rsidRPr="007C3343" w:rsidRDefault="00E779B5" w:rsidP="00E779B5">
            <w:r w:rsidRPr="007C3343">
              <w:t>40,847</w:t>
            </w:r>
          </w:p>
        </w:tc>
        <w:tc>
          <w:tcPr>
            <w:tcW w:w="507" w:type="pct"/>
          </w:tcPr>
          <w:p w14:paraId="2437D1FC" w14:textId="1B060042" w:rsidR="00E779B5" w:rsidRPr="007C3343" w:rsidRDefault="00E779B5" w:rsidP="00E779B5">
            <w:r w:rsidRPr="007C3343">
              <w:t>40,847</w:t>
            </w:r>
          </w:p>
        </w:tc>
      </w:tr>
      <w:tr w:rsidR="00E779B5" w:rsidRPr="007C3343" w14:paraId="4767F7DF" w14:textId="77777777" w:rsidTr="00E779B5">
        <w:trPr>
          <w:cantSplit/>
          <w:trHeight w:val="280"/>
        </w:trPr>
        <w:tc>
          <w:tcPr>
            <w:tcW w:w="2456" w:type="pct"/>
          </w:tcPr>
          <w:p w14:paraId="0EF922AC" w14:textId="77777777" w:rsidR="00E779B5" w:rsidRPr="007C3343" w:rsidRDefault="00E779B5" w:rsidP="00E779B5">
            <w:pPr>
              <w:rPr>
                <w:b/>
                <w:bCs/>
              </w:rPr>
            </w:pPr>
            <w:r w:rsidRPr="007C3343">
              <w:rPr>
                <w:b/>
                <w:bCs/>
              </w:rPr>
              <w:t>Total contractual financial liabilities</w:t>
            </w:r>
          </w:p>
        </w:tc>
        <w:tc>
          <w:tcPr>
            <w:tcW w:w="690" w:type="pct"/>
          </w:tcPr>
          <w:p w14:paraId="06B3E1D3" w14:textId="138CEB72" w:rsidR="00E779B5" w:rsidRPr="007C3343" w:rsidRDefault="00E779B5" w:rsidP="00E779B5">
            <w:pPr>
              <w:rPr>
                <w:b/>
                <w:bCs/>
              </w:rPr>
            </w:pPr>
            <w:r w:rsidRPr="007C3343">
              <w:rPr>
                <w:b/>
                <w:bCs/>
              </w:rPr>
              <w:t>-</w:t>
            </w:r>
          </w:p>
        </w:tc>
        <w:tc>
          <w:tcPr>
            <w:tcW w:w="649" w:type="pct"/>
          </w:tcPr>
          <w:p w14:paraId="3DEB1E1D" w14:textId="11038B38" w:rsidR="00E779B5" w:rsidRPr="007C3343" w:rsidRDefault="00E779B5" w:rsidP="00E779B5">
            <w:pPr>
              <w:rPr>
                <w:b/>
                <w:bCs/>
              </w:rPr>
            </w:pPr>
            <w:r w:rsidRPr="007C3343">
              <w:rPr>
                <w:b/>
                <w:bCs/>
              </w:rPr>
              <w:t>-</w:t>
            </w:r>
          </w:p>
        </w:tc>
        <w:tc>
          <w:tcPr>
            <w:tcW w:w="697" w:type="pct"/>
          </w:tcPr>
          <w:p w14:paraId="7FEF1CCB" w14:textId="4CF68121" w:rsidR="00E779B5" w:rsidRPr="007C3343" w:rsidRDefault="00E779B5" w:rsidP="00E779B5">
            <w:pPr>
              <w:rPr>
                <w:b/>
                <w:bCs/>
              </w:rPr>
            </w:pPr>
            <w:r w:rsidRPr="007C3343">
              <w:rPr>
                <w:b/>
                <w:bCs/>
              </w:rPr>
              <w:t>73,422</w:t>
            </w:r>
          </w:p>
        </w:tc>
        <w:tc>
          <w:tcPr>
            <w:tcW w:w="507" w:type="pct"/>
          </w:tcPr>
          <w:p w14:paraId="133084EB" w14:textId="5044A7DC" w:rsidR="00E779B5" w:rsidRPr="007C3343" w:rsidRDefault="00E779B5" w:rsidP="00E779B5">
            <w:pPr>
              <w:rPr>
                <w:b/>
                <w:bCs/>
              </w:rPr>
            </w:pPr>
            <w:r w:rsidRPr="007C3343">
              <w:rPr>
                <w:b/>
                <w:bCs/>
              </w:rPr>
              <w:t>73,422</w:t>
            </w:r>
          </w:p>
        </w:tc>
      </w:tr>
    </w:tbl>
    <w:p w14:paraId="3581AE70" w14:textId="7DD92BB0" w:rsidR="00CC7C52" w:rsidRPr="007C3343" w:rsidRDefault="00CC7C52" w:rsidP="00CC7C52">
      <w:pPr>
        <w:pStyle w:val="Heading5"/>
      </w:pPr>
      <w:r w:rsidRPr="007C3343">
        <w:t>2022</w:t>
      </w:r>
    </w:p>
    <w:p w14:paraId="4B0DC74B" w14:textId="77777777" w:rsidR="00CC7C52" w:rsidRPr="007C3343" w:rsidRDefault="00CC7C52" w:rsidP="00CC7C52">
      <w:pPr>
        <w:pStyle w:val="Heading6"/>
      </w:pPr>
      <w:r w:rsidRPr="007C3343">
        <w:t>Contractual financial assets</w:t>
      </w:r>
    </w:p>
    <w:tbl>
      <w:tblPr>
        <w:tblStyle w:val="TableGrid"/>
        <w:tblW w:w="5000" w:type="pct"/>
        <w:tblLook w:val="01E0" w:firstRow="1" w:lastRow="1" w:firstColumn="1" w:lastColumn="1" w:noHBand="0" w:noVBand="0"/>
      </w:tblPr>
      <w:tblGrid>
        <w:gridCol w:w="4794"/>
        <w:gridCol w:w="1342"/>
        <w:gridCol w:w="1268"/>
        <w:gridCol w:w="1354"/>
        <w:gridCol w:w="1012"/>
      </w:tblGrid>
      <w:tr w:rsidR="00CC7C52" w:rsidRPr="007C3343" w14:paraId="672DC9ED" w14:textId="77777777">
        <w:trPr>
          <w:cantSplit/>
          <w:trHeight w:val="774"/>
          <w:tblHeader/>
        </w:trPr>
        <w:tc>
          <w:tcPr>
            <w:tcW w:w="2453" w:type="pct"/>
            <w:shd w:val="clear" w:color="auto" w:fill="D9D9D9" w:themeFill="background1" w:themeFillShade="D9"/>
          </w:tcPr>
          <w:p w14:paraId="6AA36275" w14:textId="77777777" w:rsidR="00CC7C52" w:rsidRPr="007C3343" w:rsidRDefault="00CC7C52">
            <w:pPr>
              <w:rPr>
                <w:b/>
                <w:bCs/>
              </w:rPr>
            </w:pPr>
            <w:r w:rsidRPr="007C3343">
              <w:rPr>
                <w:b/>
                <w:bCs/>
              </w:rPr>
              <w:t>Contractual financial assets</w:t>
            </w:r>
          </w:p>
        </w:tc>
        <w:tc>
          <w:tcPr>
            <w:tcW w:w="687" w:type="pct"/>
            <w:shd w:val="clear" w:color="auto" w:fill="D9D9D9" w:themeFill="background1" w:themeFillShade="D9"/>
          </w:tcPr>
          <w:p w14:paraId="19051705" w14:textId="77777777" w:rsidR="00CC7C52" w:rsidRPr="007C3343" w:rsidRDefault="00CC7C52">
            <w:pPr>
              <w:rPr>
                <w:b/>
                <w:bCs/>
              </w:rPr>
            </w:pPr>
            <w:r w:rsidRPr="007C3343">
              <w:rPr>
                <w:b/>
                <w:bCs/>
              </w:rPr>
              <w:t>Cash and deposits</w:t>
            </w:r>
          </w:p>
          <w:p w14:paraId="7350DF99" w14:textId="77777777" w:rsidR="00CC7C52" w:rsidRPr="007C3343" w:rsidRDefault="00CC7C52">
            <w:pPr>
              <w:rPr>
                <w:b/>
                <w:bCs/>
              </w:rPr>
            </w:pPr>
            <w:r w:rsidRPr="007C3343">
              <w:rPr>
                <w:b/>
                <w:bCs/>
              </w:rPr>
              <w:t>$’000</w:t>
            </w:r>
          </w:p>
        </w:tc>
        <w:tc>
          <w:tcPr>
            <w:tcW w:w="649" w:type="pct"/>
            <w:shd w:val="clear" w:color="auto" w:fill="D9D9D9" w:themeFill="background1" w:themeFillShade="D9"/>
          </w:tcPr>
          <w:p w14:paraId="009EE70C" w14:textId="77777777" w:rsidR="00CC7C52" w:rsidRPr="007C3343" w:rsidRDefault="00CC7C52">
            <w:pPr>
              <w:rPr>
                <w:b/>
                <w:bCs/>
              </w:rPr>
            </w:pPr>
            <w:r w:rsidRPr="007C3343">
              <w:rPr>
                <w:b/>
                <w:bCs/>
              </w:rPr>
              <w:t>Financial assets at amortised cost</w:t>
            </w:r>
          </w:p>
          <w:p w14:paraId="6B127194" w14:textId="77777777" w:rsidR="00CC7C52" w:rsidRPr="007C3343" w:rsidRDefault="00CC7C52">
            <w:pPr>
              <w:rPr>
                <w:b/>
                <w:bCs/>
              </w:rPr>
            </w:pPr>
            <w:r w:rsidRPr="007C3343">
              <w:rPr>
                <w:b/>
                <w:bCs/>
              </w:rPr>
              <w:t>$’000</w:t>
            </w:r>
          </w:p>
        </w:tc>
        <w:tc>
          <w:tcPr>
            <w:tcW w:w="693" w:type="pct"/>
            <w:shd w:val="clear" w:color="auto" w:fill="D9D9D9" w:themeFill="background1" w:themeFillShade="D9"/>
          </w:tcPr>
          <w:p w14:paraId="3D9C19C7" w14:textId="77777777" w:rsidR="00CC7C52" w:rsidRPr="007C3343" w:rsidRDefault="00CC7C52">
            <w:pPr>
              <w:rPr>
                <w:b/>
                <w:bCs/>
              </w:rPr>
            </w:pPr>
            <w:r w:rsidRPr="007C3343">
              <w:rPr>
                <w:b/>
                <w:bCs/>
              </w:rPr>
              <w:t>Financial liabilities at amortised cost</w:t>
            </w:r>
          </w:p>
          <w:p w14:paraId="2895B299" w14:textId="77777777" w:rsidR="00CC7C52" w:rsidRPr="007C3343" w:rsidRDefault="00CC7C52">
            <w:pPr>
              <w:rPr>
                <w:b/>
                <w:bCs/>
              </w:rPr>
            </w:pPr>
            <w:r w:rsidRPr="007C3343">
              <w:rPr>
                <w:b/>
                <w:bCs/>
              </w:rPr>
              <w:t>$’000</w:t>
            </w:r>
          </w:p>
        </w:tc>
        <w:tc>
          <w:tcPr>
            <w:tcW w:w="518" w:type="pct"/>
            <w:shd w:val="clear" w:color="auto" w:fill="D9D9D9" w:themeFill="background1" w:themeFillShade="D9"/>
          </w:tcPr>
          <w:p w14:paraId="11F1601E" w14:textId="77777777" w:rsidR="00CC7C52" w:rsidRPr="007C3343" w:rsidRDefault="00CC7C52">
            <w:pPr>
              <w:rPr>
                <w:b/>
                <w:bCs/>
              </w:rPr>
            </w:pPr>
            <w:r w:rsidRPr="007C3343">
              <w:rPr>
                <w:b/>
                <w:bCs/>
              </w:rPr>
              <w:t>Total</w:t>
            </w:r>
          </w:p>
          <w:p w14:paraId="74010BC7" w14:textId="77777777" w:rsidR="00CC7C52" w:rsidRPr="007C3343" w:rsidRDefault="00CC7C52">
            <w:pPr>
              <w:rPr>
                <w:b/>
                <w:bCs/>
              </w:rPr>
            </w:pPr>
            <w:r w:rsidRPr="007C3343">
              <w:rPr>
                <w:b/>
                <w:bCs/>
              </w:rPr>
              <w:t>$’000</w:t>
            </w:r>
          </w:p>
        </w:tc>
      </w:tr>
      <w:tr w:rsidR="00660975" w:rsidRPr="007C3343" w14:paraId="3560AA21" w14:textId="77777777">
        <w:trPr>
          <w:cantSplit/>
          <w:trHeight w:val="303"/>
        </w:trPr>
        <w:tc>
          <w:tcPr>
            <w:tcW w:w="2453" w:type="pct"/>
          </w:tcPr>
          <w:p w14:paraId="487F9DDE" w14:textId="7262F571" w:rsidR="00660975" w:rsidRPr="007C3343" w:rsidRDefault="00660975">
            <w:r w:rsidRPr="007C3343">
              <w:t>Cash at bank</w:t>
            </w:r>
          </w:p>
        </w:tc>
        <w:tc>
          <w:tcPr>
            <w:tcW w:w="687" w:type="pct"/>
          </w:tcPr>
          <w:p w14:paraId="62D828FC" w14:textId="2CD034E9" w:rsidR="00660975" w:rsidRPr="007C3343" w:rsidRDefault="008E2974">
            <w:r w:rsidRPr="007C3343">
              <w:t>91,860</w:t>
            </w:r>
          </w:p>
        </w:tc>
        <w:tc>
          <w:tcPr>
            <w:tcW w:w="649" w:type="pct"/>
          </w:tcPr>
          <w:p w14:paraId="19A93580" w14:textId="4A8AAA22" w:rsidR="00660975" w:rsidRPr="007C3343" w:rsidRDefault="008E2974">
            <w:r w:rsidRPr="007C3343">
              <w:t>-</w:t>
            </w:r>
          </w:p>
        </w:tc>
        <w:tc>
          <w:tcPr>
            <w:tcW w:w="693" w:type="pct"/>
          </w:tcPr>
          <w:p w14:paraId="0B761CD6" w14:textId="44ADABE0" w:rsidR="00660975" w:rsidRPr="007C3343" w:rsidRDefault="008E2974">
            <w:r w:rsidRPr="007C3343">
              <w:t>-</w:t>
            </w:r>
          </w:p>
        </w:tc>
        <w:tc>
          <w:tcPr>
            <w:tcW w:w="518" w:type="pct"/>
          </w:tcPr>
          <w:p w14:paraId="4D3CED19" w14:textId="4EA71FF6" w:rsidR="00660975" w:rsidRPr="007C3343" w:rsidRDefault="008E2974">
            <w:r w:rsidRPr="007C3343">
              <w:t>91,860</w:t>
            </w:r>
          </w:p>
        </w:tc>
      </w:tr>
      <w:tr w:rsidR="00CC7C52" w:rsidRPr="007C3343" w14:paraId="00D0D0CA" w14:textId="77777777">
        <w:trPr>
          <w:cantSplit/>
          <w:trHeight w:val="305"/>
        </w:trPr>
        <w:tc>
          <w:tcPr>
            <w:tcW w:w="2453" w:type="pct"/>
          </w:tcPr>
          <w:p w14:paraId="671F251A" w14:textId="77777777" w:rsidR="00CC7C52" w:rsidRPr="007C3343" w:rsidRDefault="00CC7C52">
            <w:r w:rsidRPr="007C3343">
              <w:t>Funds on deposit for IBAC matters</w:t>
            </w:r>
          </w:p>
        </w:tc>
        <w:tc>
          <w:tcPr>
            <w:tcW w:w="687" w:type="pct"/>
          </w:tcPr>
          <w:p w14:paraId="30DF3515" w14:textId="77777777" w:rsidR="00CC7C52" w:rsidRPr="007C3343" w:rsidRDefault="00CC7C52">
            <w:r w:rsidRPr="007C3343">
              <w:t>1,266</w:t>
            </w:r>
          </w:p>
        </w:tc>
        <w:tc>
          <w:tcPr>
            <w:tcW w:w="649" w:type="pct"/>
          </w:tcPr>
          <w:p w14:paraId="7E0429E9" w14:textId="77777777" w:rsidR="00CC7C52" w:rsidRPr="007C3343" w:rsidRDefault="00CC7C52">
            <w:r w:rsidRPr="007C3343">
              <w:t>-</w:t>
            </w:r>
          </w:p>
        </w:tc>
        <w:tc>
          <w:tcPr>
            <w:tcW w:w="693" w:type="pct"/>
          </w:tcPr>
          <w:p w14:paraId="00C8D432" w14:textId="77777777" w:rsidR="00CC7C52" w:rsidRPr="007C3343" w:rsidRDefault="00CC7C52">
            <w:r w:rsidRPr="007C3343">
              <w:t>-</w:t>
            </w:r>
          </w:p>
        </w:tc>
        <w:tc>
          <w:tcPr>
            <w:tcW w:w="518" w:type="pct"/>
          </w:tcPr>
          <w:p w14:paraId="33814214" w14:textId="77777777" w:rsidR="00CC7C52" w:rsidRPr="007C3343" w:rsidRDefault="00CC7C52">
            <w:r w:rsidRPr="007C3343">
              <w:t>1,266</w:t>
            </w:r>
          </w:p>
        </w:tc>
      </w:tr>
      <w:tr w:rsidR="008E2974" w:rsidRPr="007C3343" w14:paraId="60EF2BFA" w14:textId="77777777">
        <w:trPr>
          <w:cantSplit/>
          <w:trHeight w:val="305"/>
        </w:trPr>
        <w:tc>
          <w:tcPr>
            <w:tcW w:w="2453" w:type="pct"/>
          </w:tcPr>
          <w:p w14:paraId="5252899C" w14:textId="12CBE5A3" w:rsidR="008E2974" w:rsidRPr="007C3343" w:rsidRDefault="008E2974">
            <w:r w:rsidRPr="007C3343">
              <w:t>Administered funds</w:t>
            </w:r>
          </w:p>
        </w:tc>
        <w:tc>
          <w:tcPr>
            <w:tcW w:w="687" w:type="pct"/>
          </w:tcPr>
          <w:p w14:paraId="4376019C" w14:textId="068C916F" w:rsidR="008E2974" w:rsidRPr="007C3343" w:rsidRDefault="008E2974">
            <w:r w:rsidRPr="007C3343">
              <w:t>(251)</w:t>
            </w:r>
          </w:p>
        </w:tc>
        <w:tc>
          <w:tcPr>
            <w:tcW w:w="649" w:type="pct"/>
          </w:tcPr>
          <w:p w14:paraId="212892A5" w14:textId="59B3FA08" w:rsidR="008E2974" w:rsidRPr="007C3343" w:rsidRDefault="008E2974">
            <w:r w:rsidRPr="007C3343">
              <w:t>-</w:t>
            </w:r>
          </w:p>
        </w:tc>
        <w:tc>
          <w:tcPr>
            <w:tcW w:w="693" w:type="pct"/>
          </w:tcPr>
          <w:p w14:paraId="2C8E76AB" w14:textId="688BF346" w:rsidR="008E2974" w:rsidRPr="007C3343" w:rsidRDefault="008E2974">
            <w:r w:rsidRPr="007C3343">
              <w:t>-</w:t>
            </w:r>
          </w:p>
        </w:tc>
        <w:tc>
          <w:tcPr>
            <w:tcW w:w="518" w:type="pct"/>
          </w:tcPr>
          <w:p w14:paraId="706B56D5" w14:textId="40B30C32" w:rsidR="008E2974" w:rsidRPr="007C3343" w:rsidRDefault="008E2974">
            <w:r w:rsidRPr="007C3343">
              <w:t>(251)</w:t>
            </w:r>
          </w:p>
        </w:tc>
      </w:tr>
    </w:tbl>
    <w:p w14:paraId="65E673FD" w14:textId="77777777" w:rsidR="00CC7C52" w:rsidRPr="007C3343" w:rsidRDefault="00CC7C52" w:rsidP="00CC7C52">
      <w:pPr>
        <w:pStyle w:val="Heading6"/>
      </w:pPr>
      <w:r w:rsidRPr="007C3343">
        <w:t>Receivables</w:t>
      </w:r>
    </w:p>
    <w:tbl>
      <w:tblPr>
        <w:tblStyle w:val="TableGrid"/>
        <w:tblW w:w="5000" w:type="pct"/>
        <w:tblLook w:val="01E0" w:firstRow="1" w:lastRow="1" w:firstColumn="1" w:lastColumn="1" w:noHBand="0" w:noVBand="0"/>
      </w:tblPr>
      <w:tblGrid>
        <w:gridCol w:w="4794"/>
        <w:gridCol w:w="1342"/>
        <w:gridCol w:w="1268"/>
        <w:gridCol w:w="1354"/>
        <w:gridCol w:w="1012"/>
      </w:tblGrid>
      <w:tr w:rsidR="00CC7C52" w:rsidRPr="007C3343" w14:paraId="742676FB" w14:textId="77777777">
        <w:trPr>
          <w:cantSplit/>
          <w:trHeight w:val="313"/>
          <w:tblHeader/>
        </w:trPr>
        <w:tc>
          <w:tcPr>
            <w:tcW w:w="2453" w:type="pct"/>
            <w:shd w:val="clear" w:color="auto" w:fill="D9D9D9" w:themeFill="background1" w:themeFillShade="D9"/>
          </w:tcPr>
          <w:p w14:paraId="54FCA59C" w14:textId="77777777" w:rsidR="00CC7C52" w:rsidRPr="007C3343" w:rsidRDefault="00CC7C52">
            <w:pPr>
              <w:rPr>
                <w:b/>
                <w:bCs/>
              </w:rPr>
            </w:pPr>
            <w:r w:rsidRPr="007C3343">
              <w:rPr>
                <w:b/>
                <w:bCs/>
              </w:rPr>
              <w:t>Receivables</w:t>
            </w:r>
          </w:p>
        </w:tc>
        <w:tc>
          <w:tcPr>
            <w:tcW w:w="687" w:type="pct"/>
            <w:shd w:val="clear" w:color="auto" w:fill="D9D9D9" w:themeFill="background1" w:themeFillShade="D9"/>
          </w:tcPr>
          <w:p w14:paraId="7B6A468F" w14:textId="77777777" w:rsidR="00CC7C52" w:rsidRPr="007C3343" w:rsidRDefault="00CC7C52">
            <w:pPr>
              <w:rPr>
                <w:b/>
                <w:bCs/>
              </w:rPr>
            </w:pPr>
            <w:r w:rsidRPr="007C3343">
              <w:rPr>
                <w:b/>
                <w:bCs/>
              </w:rPr>
              <w:t>Cash and deposits</w:t>
            </w:r>
          </w:p>
          <w:p w14:paraId="3721C393" w14:textId="77777777" w:rsidR="00CC7C52" w:rsidRPr="007C3343" w:rsidRDefault="00CC7C52">
            <w:r w:rsidRPr="007C3343">
              <w:rPr>
                <w:b/>
                <w:bCs/>
              </w:rPr>
              <w:t>$’000</w:t>
            </w:r>
          </w:p>
        </w:tc>
        <w:tc>
          <w:tcPr>
            <w:tcW w:w="649" w:type="pct"/>
            <w:shd w:val="clear" w:color="auto" w:fill="D9D9D9" w:themeFill="background1" w:themeFillShade="D9"/>
          </w:tcPr>
          <w:p w14:paraId="2558C056" w14:textId="77777777" w:rsidR="00CC7C52" w:rsidRPr="007C3343" w:rsidRDefault="00CC7C52">
            <w:pPr>
              <w:rPr>
                <w:b/>
                <w:bCs/>
              </w:rPr>
            </w:pPr>
            <w:r w:rsidRPr="007C3343">
              <w:rPr>
                <w:b/>
                <w:bCs/>
              </w:rPr>
              <w:t>Financial assets at amortised cost</w:t>
            </w:r>
          </w:p>
          <w:p w14:paraId="58D7663A" w14:textId="77777777" w:rsidR="00CC7C52" w:rsidRPr="007C3343" w:rsidRDefault="00CC7C52">
            <w:r w:rsidRPr="007C3343">
              <w:rPr>
                <w:b/>
                <w:bCs/>
              </w:rPr>
              <w:t>$’000</w:t>
            </w:r>
          </w:p>
        </w:tc>
        <w:tc>
          <w:tcPr>
            <w:tcW w:w="693" w:type="pct"/>
            <w:shd w:val="clear" w:color="auto" w:fill="D9D9D9" w:themeFill="background1" w:themeFillShade="D9"/>
          </w:tcPr>
          <w:p w14:paraId="5A79A7BE" w14:textId="77777777" w:rsidR="00CC7C52" w:rsidRPr="007C3343" w:rsidRDefault="00CC7C52">
            <w:pPr>
              <w:rPr>
                <w:b/>
                <w:bCs/>
              </w:rPr>
            </w:pPr>
            <w:r w:rsidRPr="007C3343">
              <w:rPr>
                <w:b/>
                <w:bCs/>
              </w:rPr>
              <w:t>Financial liabilities at amortised cost</w:t>
            </w:r>
          </w:p>
          <w:p w14:paraId="08251AB7" w14:textId="77777777" w:rsidR="00CC7C52" w:rsidRPr="007C3343" w:rsidRDefault="00CC7C52">
            <w:r w:rsidRPr="007C3343">
              <w:rPr>
                <w:b/>
                <w:bCs/>
              </w:rPr>
              <w:t>$’000</w:t>
            </w:r>
          </w:p>
        </w:tc>
        <w:tc>
          <w:tcPr>
            <w:tcW w:w="518" w:type="pct"/>
            <w:shd w:val="clear" w:color="auto" w:fill="D9D9D9" w:themeFill="background1" w:themeFillShade="D9"/>
          </w:tcPr>
          <w:p w14:paraId="127E872B" w14:textId="77777777" w:rsidR="00CC7C52" w:rsidRPr="007C3343" w:rsidRDefault="00CC7C52">
            <w:pPr>
              <w:rPr>
                <w:b/>
                <w:bCs/>
              </w:rPr>
            </w:pPr>
            <w:r w:rsidRPr="007C3343">
              <w:rPr>
                <w:b/>
                <w:bCs/>
              </w:rPr>
              <w:t>Total</w:t>
            </w:r>
          </w:p>
          <w:p w14:paraId="1B14484D" w14:textId="77777777" w:rsidR="00CC7C52" w:rsidRPr="007C3343" w:rsidRDefault="00CC7C52">
            <w:r w:rsidRPr="007C3343">
              <w:rPr>
                <w:b/>
                <w:bCs/>
              </w:rPr>
              <w:t>$’000</w:t>
            </w:r>
          </w:p>
        </w:tc>
      </w:tr>
      <w:tr w:rsidR="00CC7C52" w:rsidRPr="007C3343" w14:paraId="4E28010D" w14:textId="77777777">
        <w:trPr>
          <w:cantSplit/>
          <w:trHeight w:val="299"/>
        </w:trPr>
        <w:tc>
          <w:tcPr>
            <w:tcW w:w="2453" w:type="pct"/>
          </w:tcPr>
          <w:p w14:paraId="02AF6031" w14:textId="77777777" w:rsidR="00CC7C52" w:rsidRPr="007C3343" w:rsidRDefault="00CC7C52">
            <w:r w:rsidRPr="007C3343">
              <w:t>Client contribution receivable</w:t>
            </w:r>
          </w:p>
        </w:tc>
        <w:tc>
          <w:tcPr>
            <w:tcW w:w="687" w:type="pct"/>
          </w:tcPr>
          <w:p w14:paraId="1D09E596" w14:textId="77777777" w:rsidR="00CC7C52" w:rsidRPr="007C3343" w:rsidRDefault="00CC7C52">
            <w:r w:rsidRPr="007C3343">
              <w:t>-</w:t>
            </w:r>
          </w:p>
        </w:tc>
        <w:tc>
          <w:tcPr>
            <w:tcW w:w="649" w:type="pct"/>
          </w:tcPr>
          <w:p w14:paraId="1FB95E4C" w14:textId="77777777" w:rsidR="00CC7C52" w:rsidRPr="007C3343" w:rsidRDefault="00CC7C52">
            <w:r w:rsidRPr="007C3343">
              <w:t>14,487</w:t>
            </w:r>
          </w:p>
        </w:tc>
        <w:tc>
          <w:tcPr>
            <w:tcW w:w="693" w:type="pct"/>
          </w:tcPr>
          <w:p w14:paraId="256359EF" w14:textId="77777777" w:rsidR="00CC7C52" w:rsidRPr="007C3343" w:rsidRDefault="00CC7C52">
            <w:r w:rsidRPr="007C3343">
              <w:t>-</w:t>
            </w:r>
          </w:p>
        </w:tc>
        <w:tc>
          <w:tcPr>
            <w:tcW w:w="518" w:type="pct"/>
          </w:tcPr>
          <w:p w14:paraId="6F7DF4DF" w14:textId="77777777" w:rsidR="00CC7C52" w:rsidRPr="007C3343" w:rsidRDefault="00CC7C52">
            <w:r w:rsidRPr="007C3343">
              <w:t>14,487</w:t>
            </w:r>
          </w:p>
        </w:tc>
      </w:tr>
      <w:tr w:rsidR="00900CAF" w:rsidRPr="007C3343" w14:paraId="48EFE048" w14:textId="77777777">
        <w:trPr>
          <w:cantSplit/>
          <w:trHeight w:val="302"/>
        </w:trPr>
        <w:tc>
          <w:tcPr>
            <w:tcW w:w="2453" w:type="pct"/>
          </w:tcPr>
          <w:p w14:paraId="54054515" w14:textId="51291247" w:rsidR="00900CAF" w:rsidRPr="007C3343" w:rsidRDefault="00900CAF">
            <w:r w:rsidRPr="007C3343">
              <w:lastRenderedPageBreak/>
              <w:t>Accrued income</w:t>
            </w:r>
          </w:p>
        </w:tc>
        <w:tc>
          <w:tcPr>
            <w:tcW w:w="687" w:type="pct"/>
          </w:tcPr>
          <w:p w14:paraId="69381543" w14:textId="2FAF0AC8" w:rsidR="00900CAF" w:rsidRPr="007C3343" w:rsidRDefault="00900CAF">
            <w:r w:rsidRPr="007C3343">
              <w:t>-</w:t>
            </w:r>
          </w:p>
        </w:tc>
        <w:tc>
          <w:tcPr>
            <w:tcW w:w="649" w:type="pct"/>
          </w:tcPr>
          <w:p w14:paraId="279494FE" w14:textId="693D5E17" w:rsidR="00900CAF" w:rsidRPr="007C3343" w:rsidRDefault="00900CAF">
            <w:r w:rsidRPr="007C3343">
              <w:t>-</w:t>
            </w:r>
          </w:p>
        </w:tc>
        <w:tc>
          <w:tcPr>
            <w:tcW w:w="693" w:type="pct"/>
          </w:tcPr>
          <w:p w14:paraId="0A248C19" w14:textId="724F8479" w:rsidR="00900CAF" w:rsidRPr="007C3343" w:rsidRDefault="00900CAF">
            <w:r w:rsidRPr="007C3343">
              <w:t>-</w:t>
            </w:r>
          </w:p>
        </w:tc>
        <w:tc>
          <w:tcPr>
            <w:tcW w:w="518" w:type="pct"/>
          </w:tcPr>
          <w:p w14:paraId="371F5AEC" w14:textId="6F9A1A47" w:rsidR="00900CAF" w:rsidRPr="007C3343" w:rsidRDefault="00900CAF">
            <w:r w:rsidRPr="007C3343">
              <w:t>-</w:t>
            </w:r>
          </w:p>
        </w:tc>
      </w:tr>
      <w:tr w:rsidR="00CC7C52" w:rsidRPr="007C3343" w14:paraId="4EBF7DA4" w14:textId="77777777">
        <w:trPr>
          <w:cantSplit/>
          <w:trHeight w:val="302"/>
        </w:trPr>
        <w:tc>
          <w:tcPr>
            <w:tcW w:w="2453" w:type="pct"/>
          </w:tcPr>
          <w:p w14:paraId="6FBD3B3E" w14:textId="486EA84B" w:rsidR="00CC7C52" w:rsidRPr="007C3343" w:rsidRDefault="00CC7C52">
            <w:r w:rsidRPr="007C3343">
              <w:t>Other receivables</w:t>
            </w:r>
            <w:r w:rsidR="00FC0B54" w:rsidRPr="007C3343">
              <w:rPr>
                <w:rStyle w:val="FootnoteReference"/>
              </w:rPr>
              <w:footnoteReference w:id="83"/>
            </w:r>
          </w:p>
        </w:tc>
        <w:tc>
          <w:tcPr>
            <w:tcW w:w="687" w:type="pct"/>
          </w:tcPr>
          <w:p w14:paraId="4996AC77" w14:textId="77777777" w:rsidR="00CC7C52" w:rsidRPr="007C3343" w:rsidRDefault="00CC7C52">
            <w:r w:rsidRPr="007C3343">
              <w:t>-</w:t>
            </w:r>
          </w:p>
        </w:tc>
        <w:tc>
          <w:tcPr>
            <w:tcW w:w="649" w:type="pct"/>
          </w:tcPr>
          <w:p w14:paraId="34631D49" w14:textId="77777777" w:rsidR="00CC7C52" w:rsidRPr="007C3343" w:rsidRDefault="00CC7C52">
            <w:r w:rsidRPr="007C3343">
              <w:t>97</w:t>
            </w:r>
          </w:p>
        </w:tc>
        <w:tc>
          <w:tcPr>
            <w:tcW w:w="693" w:type="pct"/>
          </w:tcPr>
          <w:p w14:paraId="59673B01" w14:textId="77777777" w:rsidR="00CC7C52" w:rsidRPr="007C3343" w:rsidRDefault="00CC7C52">
            <w:r w:rsidRPr="007C3343">
              <w:t>-</w:t>
            </w:r>
          </w:p>
        </w:tc>
        <w:tc>
          <w:tcPr>
            <w:tcW w:w="518" w:type="pct"/>
          </w:tcPr>
          <w:p w14:paraId="684F8C1F" w14:textId="77777777" w:rsidR="00CC7C52" w:rsidRPr="007C3343" w:rsidRDefault="00CC7C52">
            <w:r w:rsidRPr="007C3343">
              <w:t>97</w:t>
            </w:r>
          </w:p>
        </w:tc>
      </w:tr>
      <w:tr w:rsidR="00CC7C52" w:rsidRPr="007C3343" w14:paraId="75AE7EE1" w14:textId="77777777">
        <w:trPr>
          <w:cantSplit/>
          <w:trHeight w:val="280"/>
        </w:trPr>
        <w:tc>
          <w:tcPr>
            <w:tcW w:w="2453" w:type="pct"/>
          </w:tcPr>
          <w:p w14:paraId="2343EA80" w14:textId="77777777" w:rsidR="00CC7C52" w:rsidRPr="007C3343" w:rsidRDefault="00CC7C52">
            <w:pPr>
              <w:rPr>
                <w:b/>
                <w:bCs/>
              </w:rPr>
            </w:pPr>
            <w:r w:rsidRPr="007C3343">
              <w:rPr>
                <w:b/>
                <w:bCs/>
              </w:rPr>
              <w:t>Total contractual financial assets</w:t>
            </w:r>
          </w:p>
        </w:tc>
        <w:tc>
          <w:tcPr>
            <w:tcW w:w="687" w:type="pct"/>
          </w:tcPr>
          <w:p w14:paraId="7F87F5E1" w14:textId="77777777" w:rsidR="00CC7C52" w:rsidRPr="007C3343" w:rsidRDefault="00CC7C52">
            <w:pPr>
              <w:rPr>
                <w:b/>
                <w:bCs/>
              </w:rPr>
            </w:pPr>
            <w:r w:rsidRPr="007C3343">
              <w:rPr>
                <w:b/>
                <w:bCs/>
              </w:rPr>
              <w:t>92,875</w:t>
            </w:r>
          </w:p>
        </w:tc>
        <w:tc>
          <w:tcPr>
            <w:tcW w:w="649" w:type="pct"/>
          </w:tcPr>
          <w:p w14:paraId="1DF0C096" w14:textId="77777777" w:rsidR="00CC7C52" w:rsidRPr="007C3343" w:rsidRDefault="00CC7C52">
            <w:pPr>
              <w:rPr>
                <w:b/>
                <w:bCs/>
              </w:rPr>
            </w:pPr>
            <w:r w:rsidRPr="007C3343">
              <w:rPr>
                <w:b/>
                <w:bCs/>
              </w:rPr>
              <w:t>14,584</w:t>
            </w:r>
          </w:p>
        </w:tc>
        <w:tc>
          <w:tcPr>
            <w:tcW w:w="693" w:type="pct"/>
          </w:tcPr>
          <w:p w14:paraId="3818FA1B" w14:textId="77777777" w:rsidR="00CC7C52" w:rsidRPr="007C3343" w:rsidRDefault="00CC7C52">
            <w:pPr>
              <w:rPr>
                <w:b/>
                <w:bCs/>
              </w:rPr>
            </w:pPr>
            <w:r w:rsidRPr="007C3343">
              <w:rPr>
                <w:b/>
                <w:bCs/>
              </w:rPr>
              <w:t>-</w:t>
            </w:r>
          </w:p>
        </w:tc>
        <w:tc>
          <w:tcPr>
            <w:tcW w:w="518" w:type="pct"/>
          </w:tcPr>
          <w:p w14:paraId="313FBFD1" w14:textId="77777777" w:rsidR="00CC7C52" w:rsidRPr="007C3343" w:rsidRDefault="00CC7C52">
            <w:pPr>
              <w:rPr>
                <w:b/>
                <w:bCs/>
              </w:rPr>
            </w:pPr>
            <w:r w:rsidRPr="007C3343">
              <w:rPr>
                <w:b/>
                <w:bCs/>
              </w:rPr>
              <w:t>107,459</w:t>
            </w:r>
          </w:p>
        </w:tc>
      </w:tr>
    </w:tbl>
    <w:p w14:paraId="4246624B" w14:textId="77777777" w:rsidR="00CC7C52" w:rsidRPr="007C3343" w:rsidRDefault="00CC7C52" w:rsidP="00CC7C52">
      <w:pPr>
        <w:pStyle w:val="Heading6"/>
      </w:pPr>
      <w:r w:rsidRPr="007C3343">
        <w:t>Contractual financial liabilities</w:t>
      </w:r>
    </w:p>
    <w:tbl>
      <w:tblPr>
        <w:tblStyle w:val="TableGrid"/>
        <w:tblW w:w="5000" w:type="pct"/>
        <w:tblLook w:val="01E0" w:firstRow="1" w:lastRow="1" w:firstColumn="1" w:lastColumn="1" w:noHBand="0" w:noVBand="0"/>
      </w:tblPr>
      <w:tblGrid>
        <w:gridCol w:w="4800"/>
        <w:gridCol w:w="1349"/>
        <w:gridCol w:w="1268"/>
        <w:gridCol w:w="1362"/>
        <w:gridCol w:w="991"/>
      </w:tblGrid>
      <w:tr w:rsidR="00CC7C52" w:rsidRPr="007C3343" w14:paraId="507DA3C6" w14:textId="77777777">
        <w:trPr>
          <w:cantSplit/>
          <w:trHeight w:val="378"/>
          <w:tblHeader/>
        </w:trPr>
        <w:tc>
          <w:tcPr>
            <w:tcW w:w="2468" w:type="pct"/>
            <w:shd w:val="clear" w:color="auto" w:fill="D9D9D9" w:themeFill="background1" w:themeFillShade="D9"/>
          </w:tcPr>
          <w:p w14:paraId="2135A819" w14:textId="77777777" w:rsidR="00CC7C52" w:rsidRPr="007C3343" w:rsidRDefault="00CC7C52">
            <w:pPr>
              <w:rPr>
                <w:b/>
                <w:bCs/>
              </w:rPr>
            </w:pPr>
            <w:r w:rsidRPr="007C3343">
              <w:rPr>
                <w:b/>
                <w:bCs/>
              </w:rPr>
              <w:t>Contractual financial liabilities</w:t>
            </w:r>
          </w:p>
        </w:tc>
        <w:tc>
          <w:tcPr>
            <w:tcW w:w="701" w:type="pct"/>
            <w:shd w:val="clear" w:color="auto" w:fill="D9D9D9" w:themeFill="background1" w:themeFillShade="D9"/>
          </w:tcPr>
          <w:p w14:paraId="227E7A2F" w14:textId="77777777" w:rsidR="00CC7C52" w:rsidRPr="007C3343" w:rsidRDefault="00CC7C52">
            <w:pPr>
              <w:rPr>
                <w:b/>
                <w:bCs/>
              </w:rPr>
            </w:pPr>
            <w:r w:rsidRPr="007C3343">
              <w:rPr>
                <w:b/>
                <w:bCs/>
              </w:rPr>
              <w:t>Cash and deposits</w:t>
            </w:r>
          </w:p>
          <w:p w14:paraId="69223244" w14:textId="77777777" w:rsidR="00CC7C52" w:rsidRPr="007C3343" w:rsidRDefault="00CC7C52">
            <w:r w:rsidRPr="007C3343">
              <w:rPr>
                <w:b/>
                <w:bCs/>
              </w:rPr>
              <w:t>$’000</w:t>
            </w:r>
          </w:p>
        </w:tc>
        <w:tc>
          <w:tcPr>
            <w:tcW w:w="605" w:type="pct"/>
            <w:shd w:val="clear" w:color="auto" w:fill="D9D9D9" w:themeFill="background1" w:themeFillShade="D9"/>
          </w:tcPr>
          <w:p w14:paraId="5FEF48B2" w14:textId="77777777" w:rsidR="00CC7C52" w:rsidRPr="007C3343" w:rsidRDefault="00CC7C52">
            <w:pPr>
              <w:rPr>
                <w:b/>
                <w:bCs/>
              </w:rPr>
            </w:pPr>
            <w:r w:rsidRPr="007C3343">
              <w:rPr>
                <w:b/>
                <w:bCs/>
              </w:rPr>
              <w:t>Financial assets at amortised cost</w:t>
            </w:r>
          </w:p>
          <w:p w14:paraId="79C4C760" w14:textId="77777777" w:rsidR="00CC7C52" w:rsidRPr="007C3343" w:rsidRDefault="00CC7C52">
            <w:r w:rsidRPr="007C3343">
              <w:rPr>
                <w:b/>
                <w:bCs/>
              </w:rPr>
              <w:t>$’000</w:t>
            </w:r>
          </w:p>
        </w:tc>
        <w:tc>
          <w:tcPr>
            <w:tcW w:w="708" w:type="pct"/>
            <w:shd w:val="clear" w:color="auto" w:fill="D9D9D9" w:themeFill="background1" w:themeFillShade="D9"/>
          </w:tcPr>
          <w:p w14:paraId="0D21B19A" w14:textId="77777777" w:rsidR="00CC7C52" w:rsidRPr="007C3343" w:rsidRDefault="00CC7C52">
            <w:pPr>
              <w:rPr>
                <w:b/>
                <w:bCs/>
              </w:rPr>
            </w:pPr>
            <w:r w:rsidRPr="007C3343">
              <w:rPr>
                <w:b/>
                <w:bCs/>
              </w:rPr>
              <w:t>Financial liabilities at amortised cost</w:t>
            </w:r>
          </w:p>
          <w:p w14:paraId="60A72102" w14:textId="77777777" w:rsidR="00CC7C52" w:rsidRPr="007C3343" w:rsidRDefault="00CC7C52">
            <w:r w:rsidRPr="007C3343">
              <w:rPr>
                <w:b/>
                <w:bCs/>
              </w:rPr>
              <w:t>$’000</w:t>
            </w:r>
          </w:p>
        </w:tc>
        <w:tc>
          <w:tcPr>
            <w:tcW w:w="518" w:type="pct"/>
            <w:shd w:val="clear" w:color="auto" w:fill="D9D9D9" w:themeFill="background1" w:themeFillShade="D9"/>
          </w:tcPr>
          <w:p w14:paraId="06AA2F2F" w14:textId="77777777" w:rsidR="00CC7C52" w:rsidRPr="007C3343" w:rsidRDefault="00CC7C52">
            <w:pPr>
              <w:rPr>
                <w:b/>
                <w:bCs/>
              </w:rPr>
            </w:pPr>
            <w:r w:rsidRPr="007C3343">
              <w:rPr>
                <w:b/>
                <w:bCs/>
              </w:rPr>
              <w:t>Total</w:t>
            </w:r>
          </w:p>
          <w:p w14:paraId="49E0CF4D" w14:textId="77777777" w:rsidR="00CC7C52" w:rsidRPr="007C3343" w:rsidRDefault="00CC7C52">
            <w:r w:rsidRPr="007C3343">
              <w:rPr>
                <w:b/>
                <w:bCs/>
              </w:rPr>
              <w:t>$’000</w:t>
            </w:r>
          </w:p>
        </w:tc>
      </w:tr>
      <w:tr w:rsidR="00CC7C52" w:rsidRPr="007C3343" w14:paraId="604E3DAF" w14:textId="77777777">
        <w:trPr>
          <w:cantSplit/>
          <w:trHeight w:val="303"/>
        </w:trPr>
        <w:tc>
          <w:tcPr>
            <w:tcW w:w="2468" w:type="pct"/>
          </w:tcPr>
          <w:p w14:paraId="7F00C4DC" w14:textId="77777777" w:rsidR="00CC7C52" w:rsidRPr="007C3343" w:rsidRDefault="00CC7C52">
            <w:r w:rsidRPr="007C3343">
              <w:t>Case-related professional creditors</w:t>
            </w:r>
          </w:p>
        </w:tc>
        <w:tc>
          <w:tcPr>
            <w:tcW w:w="701" w:type="pct"/>
          </w:tcPr>
          <w:p w14:paraId="5B8D1545" w14:textId="77777777" w:rsidR="00CC7C52" w:rsidRPr="007C3343" w:rsidRDefault="00CC7C52">
            <w:r w:rsidRPr="007C3343">
              <w:t>-</w:t>
            </w:r>
          </w:p>
        </w:tc>
        <w:tc>
          <w:tcPr>
            <w:tcW w:w="605" w:type="pct"/>
          </w:tcPr>
          <w:p w14:paraId="4E75E0E4" w14:textId="77777777" w:rsidR="00CC7C52" w:rsidRPr="007C3343" w:rsidRDefault="00CC7C52">
            <w:r w:rsidRPr="007C3343">
              <w:t>-</w:t>
            </w:r>
          </w:p>
        </w:tc>
        <w:tc>
          <w:tcPr>
            <w:tcW w:w="708" w:type="pct"/>
          </w:tcPr>
          <w:p w14:paraId="1B416917" w14:textId="77777777" w:rsidR="00CC7C52" w:rsidRPr="007C3343" w:rsidRDefault="00CC7C52">
            <w:r w:rsidRPr="007C3343">
              <w:t>13,502</w:t>
            </w:r>
          </w:p>
        </w:tc>
        <w:tc>
          <w:tcPr>
            <w:tcW w:w="518" w:type="pct"/>
          </w:tcPr>
          <w:p w14:paraId="37695E2A" w14:textId="77777777" w:rsidR="00CC7C52" w:rsidRPr="007C3343" w:rsidRDefault="00CC7C52">
            <w:r w:rsidRPr="007C3343">
              <w:t>13,502</w:t>
            </w:r>
          </w:p>
        </w:tc>
      </w:tr>
      <w:tr w:rsidR="00CC7C52" w:rsidRPr="007C3343" w14:paraId="10F7520B" w14:textId="77777777">
        <w:trPr>
          <w:cantSplit/>
          <w:trHeight w:val="303"/>
        </w:trPr>
        <w:tc>
          <w:tcPr>
            <w:tcW w:w="2468" w:type="pct"/>
          </w:tcPr>
          <w:p w14:paraId="34A146E7" w14:textId="77777777" w:rsidR="00CC7C52" w:rsidRPr="007C3343" w:rsidRDefault="00CC7C52">
            <w:r w:rsidRPr="007C3343">
              <w:t>Funds on deposit for IBAC matters</w:t>
            </w:r>
          </w:p>
        </w:tc>
        <w:tc>
          <w:tcPr>
            <w:tcW w:w="701" w:type="pct"/>
          </w:tcPr>
          <w:p w14:paraId="2A29EE13" w14:textId="77777777" w:rsidR="00CC7C52" w:rsidRPr="007C3343" w:rsidRDefault="00CC7C52">
            <w:r w:rsidRPr="007C3343">
              <w:t>-</w:t>
            </w:r>
          </w:p>
        </w:tc>
        <w:tc>
          <w:tcPr>
            <w:tcW w:w="605" w:type="pct"/>
          </w:tcPr>
          <w:p w14:paraId="259F26CC" w14:textId="77777777" w:rsidR="00CC7C52" w:rsidRPr="007C3343" w:rsidRDefault="00CC7C52">
            <w:r w:rsidRPr="007C3343">
              <w:t>-</w:t>
            </w:r>
          </w:p>
        </w:tc>
        <w:tc>
          <w:tcPr>
            <w:tcW w:w="708" w:type="pct"/>
          </w:tcPr>
          <w:p w14:paraId="65A0160E" w14:textId="77777777" w:rsidR="00CC7C52" w:rsidRPr="007C3343" w:rsidRDefault="00CC7C52">
            <w:r w:rsidRPr="007C3343">
              <w:t>1,266</w:t>
            </w:r>
          </w:p>
        </w:tc>
        <w:tc>
          <w:tcPr>
            <w:tcW w:w="518" w:type="pct"/>
          </w:tcPr>
          <w:p w14:paraId="497B0EE5" w14:textId="77777777" w:rsidR="00CC7C52" w:rsidRPr="007C3343" w:rsidRDefault="00CC7C52">
            <w:r w:rsidRPr="007C3343">
              <w:t>1,266</w:t>
            </w:r>
          </w:p>
        </w:tc>
      </w:tr>
      <w:tr w:rsidR="00CC7C52" w:rsidRPr="007C3343" w14:paraId="055D4518" w14:textId="77777777">
        <w:trPr>
          <w:cantSplit/>
          <w:trHeight w:val="312"/>
        </w:trPr>
        <w:tc>
          <w:tcPr>
            <w:tcW w:w="2468" w:type="pct"/>
          </w:tcPr>
          <w:p w14:paraId="7B132438" w14:textId="5DC6C47E" w:rsidR="00CC7C52" w:rsidRPr="007C3343" w:rsidRDefault="00CC7C52">
            <w:r w:rsidRPr="007C3343">
              <w:t>Other payables</w:t>
            </w:r>
            <w:r w:rsidR="00FC0B54" w:rsidRPr="007C3343">
              <w:rPr>
                <w:rStyle w:val="FootnoteReference"/>
              </w:rPr>
              <w:footnoteReference w:id="84"/>
            </w:r>
          </w:p>
        </w:tc>
        <w:tc>
          <w:tcPr>
            <w:tcW w:w="701" w:type="pct"/>
          </w:tcPr>
          <w:p w14:paraId="28616956" w14:textId="77777777" w:rsidR="00CC7C52" w:rsidRPr="007C3343" w:rsidRDefault="00CC7C52">
            <w:r w:rsidRPr="007C3343">
              <w:t>-</w:t>
            </w:r>
          </w:p>
        </w:tc>
        <w:tc>
          <w:tcPr>
            <w:tcW w:w="605" w:type="pct"/>
          </w:tcPr>
          <w:p w14:paraId="3C12DEC9" w14:textId="77777777" w:rsidR="00CC7C52" w:rsidRPr="007C3343" w:rsidRDefault="00CC7C52">
            <w:r w:rsidRPr="007C3343">
              <w:t>-</w:t>
            </w:r>
          </w:p>
        </w:tc>
        <w:tc>
          <w:tcPr>
            <w:tcW w:w="708" w:type="pct"/>
          </w:tcPr>
          <w:p w14:paraId="3AF996FE" w14:textId="77777777" w:rsidR="00CC7C52" w:rsidRPr="007C3343" w:rsidRDefault="00CC7C52">
            <w:r w:rsidRPr="007C3343">
              <w:t>6,704</w:t>
            </w:r>
          </w:p>
        </w:tc>
        <w:tc>
          <w:tcPr>
            <w:tcW w:w="518" w:type="pct"/>
          </w:tcPr>
          <w:p w14:paraId="14225D2D" w14:textId="77777777" w:rsidR="00CC7C52" w:rsidRPr="007C3343" w:rsidRDefault="00CC7C52">
            <w:r w:rsidRPr="007C3343">
              <w:t>6,704</w:t>
            </w:r>
          </w:p>
        </w:tc>
      </w:tr>
      <w:tr w:rsidR="00CC7C52" w:rsidRPr="007C3343" w14:paraId="03730C04" w14:textId="77777777">
        <w:trPr>
          <w:cantSplit/>
          <w:trHeight w:val="297"/>
        </w:trPr>
        <w:tc>
          <w:tcPr>
            <w:tcW w:w="2468" w:type="pct"/>
          </w:tcPr>
          <w:p w14:paraId="6630509B" w14:textId="77777777" w:rsidR="00CC7C52" w:rsidRPr="007C3343" w:rsidRDefault="00CC7C52">
            <w:r w:rsidRPr="007C3343">
              <w:t>Lease liabilities</w:t>
            </w:r>
          </w:p>
        </w:tc>
        <w:tc>
          <w:tcPr>
            <w:tcW w:w="701" w:type="pct"/>
          </w:tcPr>
          <w:p w14:paraId="66912E90" w14:textId="77777777" w:rsidR="00CC7C52" w:rsidRPr="007C3343" w:rsidRDefault="00CC7C52">
            <w:r w:rsidRPr="007C3343">
              <w:t>-</w:t>
            </w:r>
          </w:p>
        </w:tc>
        <w:tc>
          <w:tcPr>
            <w:tcW w:w="605" w:type="pct"/>
          </w:tcPr>
          <w:p w14:paraId="6AB4257F" w14:textId="77777777" w:rsidR="00CC7C52" w:rsidRPr="007C3343" w:rsidRDefault="00CC7C52">
            <w:r w:rsidRPr="007C3343">
              <w:t>-</w:t>
            </w:r>
          </w:p>
        </w:tc>
        <w:tc>
          <w:tcPr>
            <w:tcW w:w="708" w:type="pct"/>
          </w:tcPr>
          <w:p w14:paraId="1C0F7B84" w14:textId="77777777" w:rsidR="00CC7C52" w:rsidRPr="007C3343" w:rsidRDefault="00CC7C52">
            <w:r w:rsidRPr="007C3343">
              <w:t>54,031</w:t>
            </w:r>
          </w:p>
        </w:tc>
        <w:tc>
          <w:tcPr>
            <w:tcW w:w="518" w:type="pct"/>
          </w:tcPr>
          <w:p w14:paraId="19022C88" w14:textId="77777777" w:rsidR="00CC7C52" w:rsidRPr="007C3343" w:rsidRDefault="00CC7C52">
            <w:r w:rsidRPr="007C3343">
              <w:t>54,031</w:t>
            </w:r>
          </w:p>
        </w:tc>
      </w:tr>
      <w:tr w:rsidR="00CC7C52" w:rsidRPr="007C3343" w14:paraId="1EA7305D" w14:textId="77777777">
        <w:trPr>
          <w:cantSplit/>
          <w:trHeight w:val="280"/>
        </w:trPr>
        <w:tc>
          <w:tcPr>
            <w:tcW w:w="2468" w:type="pct"/>
          </w:tcPr>
          <w:p w14:paraId="6FA0A82D" w14:textId="77777777" w:rsidR="00CC7C52" w:rsidRPr="007C3343" w:rsidRDefault="00CC7C52">
            <w:pPr>
              <w:rPr>
                <w:b/>
                <w:bCs/>
              </w:rPr>
            </w:pPr>
            <w:r w:rsidRPr="007C3343">
              <w:rPr>
                <w:b/>
                <w:bCs/>
              </w:rPr>
              <w:t>Total contractual financial liabilities</w:t>
            </w:r>
          </w:p>
        </w:tc>
        <w:tc>
          <w:tcPr>
            <w:tcW w:w="701" w:type="pct"/>
          </w:tcPr>
          <w:p w14:paraId="0160C56E" w14:textId="77777777" w:rsidR="00CC7C52" w:rsidRPr="007C3343" w:rsidRDefault="00CC7C52">
            <w:pPr>
              <w:rPr>
                <w:b/>
                <w:bCs/>
              </w:rPr>
            </w:pPr>
            <w:r w:rsidRPr="007C3343">
              <w:rPr>
                <w:b/>
                <w:bCs/>
              </w:rPr>
              <w:t>-</w:t>
            </w:r>
          </w:p>
        </w:tc>
        <w:tc>
          <w:tcPr>
            <w:tcW w:w="605" w:type="pct"/>
          </w:tcPr>
          <w:p w14:paraId="7882C2D5" w14:textId="77777777" w:rsidR="00CC7C52" w:rsidRPr="007C3343" w:rsidRDefault="00CC7C52">
            <w:pPr>
              <w:rPr>
                <w:b/>
                <w:bCs/>
              </w:rPr>
            </w:pPr>
            <w:r w:rsidRPr="007C3343">
              <w:rPr>
                <w:b/>
                <w:bCs/>
              </w:rPr>
              <w:t>-</w:t>
            </w:r>
          </w:p>
        </w:tc>
        <w:tc>
          <w:tcPr>
            <w:tcW w:w="708" w:type="pct"/>
          </w:tcPr>
          <w:p w14:paraId="4B795639" w14:textId="77777777" w:rsidR="00CC7C52" w:rsidRPr="007C3343" w:rsidRDefault="00CC7C52">
            <w:pPr>
              <w:rPr>
                <w:b/>
                <w:bCs/>
              </w:rPr>
            </w:pPr>
            <w:r w:rsidRPr="007C3343">
              <w:rPr>
                <w:b/>
                <w:bCs/>
              </w:rPr>
              <w:t>75,503</w:t>
            </w:r>
          </w:p>
        </w:tc>
        <w:tc>
          <w:tcPr>
            <w:tcW w:w="518" w:type="pct"/>
          </w:tcPr>
          <w:p w14:paraId="08ED9CDB" w14:textId="77777777" w:rsidR="00CC7C52" w:rsidRPr="007C3343" w:rsidRDefault="00CC7C52">
            <w:pPr>
              <w:rPr>
                <w:b/>
                <w:bCs/>
              </w:rPr>
            </w:pPr>
            <w:r w:rsidRPr="007C3343">
              <w:rPr>
                <w:b/>
                <w:bCs/>
              </w:rPr>
              <w:t>75,503</w:t>
            </w:r>
          </w:p>
        </w:tc>
      </w:tr>
    </w:tbl>
    <w:p w14:paraId="55793448" w14:textId="77777777" w:rsidR="00753C26" w:rsidRDefault="00753C26" w:rsidP="00CC7C52">
      <w:pPr>
        <w:pStyle w:val="Heading4"/>
      </w:pPr>
    </w:p>
    <w:p w14:paraId="5A2FA04C" w14:textId="77777777" w:rsidR="00753C26" w:rsidRDefault="00753C26">
      <w:pPr>
        <w:spacing w:after="0" w:line="240" w:lineRule="auto"/>
        <w:rPr>
          <w:rFonts w:cs="Arial"/>
          <w:b/>
          <w:bCs/>
          <w:sz w:val="24"/>
          <w:lang w:eastAsia="en-AU"/>
        </w:rPr>
      </w:pPr>
      <w:r>
        <w:br w:type="page"/>
      </w:r>
    </w:p>
    <w:p w14:paraId="0B5EC8BC" w14:textId="25D79303" w:rsidR="00CC7C52" w:rsidRPr="007C3343" w:rsidRDefault="00CC7C52" w:rsidP="00CC7C52">
      <w:pPr>
        <w:pStyle w:val="Heading4"/>
      </w:pPr>
      <w:r w:rsidRPr="007C3343">
        <w:lastRenderedPageBreak/>
        <w:t>8.1.2 Financial instruments – Net holding gain/(loss) on financial instruments by category</w:t>
      </w:r>
    </w:p>
    <w:p w14:paraId="254840D8" w14:textId="33DF9941" w:rsidR="00176B07" w:rsidRPr="007C3343" w:rsidRDefault="00176B07" w:rsidP="00176B07">
      <w:pPr>
        <w:pStyle w:val="Heading5"/>
      </w:pPr>
      <w:r w:rsidRPr="007C3343">
        <w:t>2023</w:t>
      </w:r>
    </w:p>
    <w:p w14:paraId="5FEC6187" w14:textId="77777777" w:rsidR="00176B07" w:rsidRPr="007C3343" w:rsidRDefault="00176B07" w:rsidP="00176B07">
      <w:pPr>
        <w:pStyle w:val="Heading6"/>
      </w:pPr>
      <w:r w:rsidRPr="007C3343">
        <w:t>Contractual financial assets</w:t>
      </w:r>
    </w:p>
    <w:tbl>
      <w:tblPr>
        <w:tblStyle w:val="TableGrid"/>
        <w:tblW w:w="5000" w:type="pct"/>
        <w:tblLook w:val="01E0" w:firstRow="1" w:lastRow="1" w:firstColumn="1" w:lastColumn="1" w:noHBand="0" w:noVBand="0"/>
      </w:tblPr>
      <w:tblGrid>
        <w:gridCol w:w="4792"/>
        <w:gridCol w:w="1317"/>
        <w:gridCol w:w="1256"/>
        <w:gridCol w:w="1402"/>
        <w:gridCol w:w="1003"/>
      </w:tblGrid>
      <w:tr w:rsidR="00176B07" w:rsidRPr="007C3343" w14:paraId="05C1EE60" w14:textId="77777777">
        <w:trPr>
          <w:cantSplit/>
          <w:trHeight w:val="594"/>
          <w:tblHeader/>
        </w:trPr>
        <w:tc>
          <w:tcPr>
            <w:tcW w:w="2471" w:type="pct"/>
            <w:shd w:val="clear" w:color="auto" w:fill="D9D9D9" w:themeFill="background1" w:themeFillShade="D9"/>
          </w:tcPr>
          <w:p w14:paraId="0A6667B1" w14:textId="77777777" w:rsidR="00176B07" w:rsidRPr="007C3343" w:rsidRDefault="00176B07">
            <w:pPr>
              <w:rPr>
                <w:b/>
                <w:bCs/>
              </w:rPr>
            </w:pPr>
            <w:r w:rsidRPr="007C3343">
              <w:rPr>
                <w:b/>
                <w:bCs/>
              </w:rPr>
              <w:t>Contractual financial assets</w:t>
            </w:r>
          </w:p>
        </w:tc>
        <w:tc>
          <w:tcPr>
            <w:tcW w:w="642" w:type="pct"/>
            <w:shd w:val="clear" w:color="auto" w:fill="D9D9D9" w:themeFill="background1" w:themeFillShade="D9"/>
          </w:tcPr>
          <w:p w14:paraId="15A49724" w14:textId="77777777" w:rsidR="00176B07" w:rsidRPr="007C3343" w:rsidRDefault="00176B07">
            <w:pPr>
              <w:rPr>
                <w:b/>
                <w:bCs/>
              </w:rPr>
            </w:pPr>
            <w:r w:rsidRPr="007C3343">
              <w:rPr>
                <w:b/>
                <w:bCs/>
              </w:rPr>
              <w:t>Net holding gain/(loss)</w:t>
            </w:r>
          </w:p>
          <w:p w14:paraId="66470F80" w14:textId="77777777" w:rsidR="00176B07" w:rsidRPr="007C3343" w:rsidRDefault="00176B07">
            <w:pPr>
              <w:rPr>
                <w:b/>
                <w:bCs/>
              </w:rPr>
            </w:pPr>
            <w:r w:rsidRPr="007C3343">
              <w:rPr>
                <w:b/>
                <w:bCs/>
              </w:rPr>
              <w:t>$’000</w:t>
            </w:r>
          </w:p>
        </w:tc>
        <w:tc>
          <w:tcPr>
            <w:tcW w:w="661" w:type="pct"/>
            <w:shd w:val="clear" w:color="auto" w:fill="D9D9D9" w:themeFill="background1" w:themeFillShade="D9"/>
          </w:tcPr>
          <w:p w14:paraId="4F2A9005" w14:textId="77777777" w:rsidR="00176B07" w:rsidRPr="007C3343" w:rsidRDefault="00176B07">
            <w:pPr>
              <w:rPr>
                <w:b/>
                <w:bCs/>
              </w:rPr>
            </w:pPr>
            <w:r w:rsidRPr="007C3343">
              <w:rPr>
                <w:b/>
                <w:bCs/>
              </w:rPr>
              <w:t>Total interest income/ (expense)</w:t>
            </w:r>
          </w:p>
          <w:p w14:paraId="2EE3E696" w14:textId="77777777" w:rsidR="00176B07" w:rsidRPr="007C3343" w:rsidRDefault="00176B07">
            <w:pPr>
              <w:rPr>
                <w:b/>
                <w:bCs/>
              </w:rPr>
            </w:pPr>
            <w:r w:rsidRPr="007C3343">
              <w:rPr>
                <w:b/>
                <w:bCs/>
              </w:rPr>
              <w:t>$’000</w:t>
            </w:r>
          </w:p>
        </w:tc>
        <w:tc>
          <w:tcPr>
            <w:tcW w:w="695" w:type="pct"/>
            <w:shd w:val="clear" w:color="auto" w:fill="D9D9D9" w:themeFill="background1" w:themeFillShade="D9"/>
          </w:tcPr>
          <w:p w14:paraId="7811C901" w14:textId="77777777" w:rsidR="00176B07" w:rsidRPr="007C3343" w:rsidRDefault="00176B07">
            <w:pPr>
              <w:rPr>
                <w:b/>
                <w:bCs/>
              </w:rPr>
            </w:pPr>
            <w:r w:rsidRPr="007C3343">
              <w:rPr>
                <w:b/>
                <w:bCs/>
              </w:rPr>
              <w:t>Impairment loss</w:t>
            </w:r>
          </w:p>
          <w:p w14:paraId="5D591443" w14:textId="77777777" w:rsidR="00176B07" w:rsidRPr="007C3343" w:rsidRDefault="00176B07">
            <w:pPr>
              <w:rPr>
                <w:b/>
                <w:bCs/>
              </w:rPr>
            </w:pPr>
            <w:r w:rsidRPr="007C3343">
              <w:rPr>
                <w:b/>
                <w:bCs/>
              </w:rPr>
              <w:t>$’000</w:t>
            </w:r>
          </w:p>
        </w:tc>
        <w:tc>
          <w:tcPr>
            <w:tcW w:w="531" w:type="pct"/>
            <w:shd w:val="clear" w:color="auto" w:fill="D9D9D9" w:themeFill="background1" w:themeFillShade="D9"/>
          </w:tcPr>
          <w:p w14:paraId="3D6B3392" w14:textId="77777777" w:rsidR="00176B07" w:rsidRPr="007C3343" w:rsidRDefault="00176B07">
            <w:pPr>
              <w:rPr>
                <w:b/>
                <w:bCs/>
              </w:rPr>
            </w:pPr>
            <w:r w:rsidRPr="007C3343">
              <w:rPr>
                <w:b/>
                <w:bCs/>
              </w:rPr>
              <w:t>Total</w:t>
            </w:r>
          </w:p>
          <w:p w14:paraId="54A62AB9" w14:textId="77777777" w:rsidR="00176B07" w:rsidRPr="007C3343" w:rsidRDefault="00176B07">
            <w:pPr>
              <w:rPr>
                <w:b/>
                <w:bCs/>
              </w:rPr>
            </w:pPr>
            <w:r w:rsidRPr="007C3343">
              <w:rPr>
                <w:b/>
                <w:bCs/>
              </w:rPr>
              <w:t>$’000</w:t>
            </w:r>
          </w:p>
        </w:tc>
      </w:tr>
      <w:tr w:rsidR="00176B07" w:rsidRPr="007C3343" w14:paraId="449FABA6" w14:textId="77777777">
        <w:trPr>
          <w:cantSplit/>
          <w:trHeight w:val="493"/>
        </w:trPr>
        <w:tc>
          <w:tcPr>
            <w:tcW w:w="2471" w:type="pct"/>
          </w:tcPr>
          <w:p w14:paraId="7BE29351" w14:textId="77777777" w:rsidR="00176B07" w:rsidRPr="007C3343" w:rsidRDefault="00176B07">
            <w:r w:rsidRPr="007C3343">
              <w:t>Financial assets at amortised cost – other than on derecognition</w:t>
            </w:r>
          </w:p>
        </w:tc>
        <w:tc>
          <w:tcPr>
            <w:tcW w:w="642" w:type="pct"/>
          </w:tcPr>
          <w:p w14:paraId="650DA971" w14:textId="151EF2D7" w:rsidR="00176B07" w:rsidRPr="007C3343" w:rsidRDefault="003C1B77">
            <w:r w:rsidRPr="007C3343">
              <w:t>3,556</w:t>
            </w:r>
          </w:p>
        </w:tc>
        <w:tc>
          <w:tcPr>
            <w:tcW w:w="661" w:type="pct"/>
          </w:tcPr>
          <w:p w14:paraId="69B5C161" w14:textId="3E248C9D" w:rsidR="00176B07" w:rsidRPr="007C3343" w:rsidRDefault="003C1B77">
            <w:r w:rsidRPr="007C3343">
              <w:t>-</w:t>
            </w:r>
          </w:p>
        </w:tc>
        <w:tc>
          <w:tcPr>
            <w:tcW w:w="695" w:type="pct"/>
          </w:tcPr>
          <w:p w14:paraId="36E882C5" w14:textId="5E354F00" w:rsidR="00176B07" w:rsidRPr="007C3343" w:rsidRDefault="003C1B77">
            <w:r w:rsidRPr="007C3343">
              <w:t>-</w:t>
            </w:r>
          </w:p>
        </w:tc>
        <w:tc>
          <w:tcPr>
            <w:tcW w:w="531" w:type="pct"/>
          </w:tcPr>
          <w:p w14:paraId="04121441" w14:textId="7126E0DF" w:rsidR="00176B07" w:rsidRPr="007C3343" w:rsidRDefault="003C1B77">
            <w:r w:rsidRPr="007C3343">
              <w:t>3,556</w:t>
            </w:r>
          </w:p>
        </w:tc>
      </w:tr>
      <w:tr w:rsidR="00176B07" w:rsidRPr="007C3343" w14:paraId="774AD407" w14:textId="77777777">
        <w:trPr>
          <w:cantSplit/>
          <w:trHeight w:val="280"/>
        </w:trPr>
        <w:tc>
          <w:tcPr>
            <w:tcW w:w="2471" w:type="pct"/>
          </w:tcPr>
          <w:p w14:paraId="3C88D553" w14:textId="77777777" w:rsidR="00176B07" w:rsidRPr="007C3343" w:rsidRDefault="00176B07">
            <w:pPr>
              <w:rPr>
                <w:b/>
                <w:bCs/>
              </w:rPr>
            </w:pPr>
            <w:r w:rsidRPr="007C3343">
              <w:rPr>
                <w:b/>
                <w:bCs/>
              </w:rPr>
              <w:t>Total contractual financial assets</w:t>
            </w:r>
          </w:p>
        </w:tc>
        <w:tc>
          <w:tcPr>
            <w:tcW w:w="642" w:type="pct"/>
          </w:tcPr>
          <w:p w14:paraId="686C98B5" w14:textId="20F2703B" w:rsidR="00176B07" w:rsidRPr="007C3343" w:rsidRDefault="003C1B77">
            <w:pPr>
              <w:rPr>
                <w:b/>
                <w:bCs/>
              </w:rPr>
            </w:pPr>
            <w:r w:rsidRPr="007C3343">
              <w:rPr>
                <w:b/>
                <w:bCs/>
              </w:rPr>
              <w:t>3,556</w:t>
            </w:r>
          </w:p>
        </w:tc>
        <w:tc>
          <w:tcPr>
            <w:tcW w:w="661" w:type="pct"/>
          </w:tcPr>
          <w:p w14:paraId="292B4381" w14:textId="1B33462B" w:rsidR="00176B07" w:rsidRPr="007C3343" w:rsidRDefault="003C1B77">
            <w:pPr>
              <w:rPr>
                <w:b/>
                <w:bCs/>
              </w:rPr>
            </w:pPr>
            <w:r w:rsidRPr="007C3343">
              <w:rPr>
                <w:b/>
                <w:bCs/>
              </w:rPr>
              <w:t>-</w:t>
            </w:r>
          </w:p>
        </w:tc>
        <w:tc>
          <w:tcPr>
            <w:tcW w:w="695" w:type="pct"/>
          </w:tcPr>
          <w:p w14:paraId="7BC966FA" w14:textId="06434832" w:rsidR="00176B07" w:rsidRPr="007C3343" w:rsidRDefault="003C1B77">
            <w:pPr>
              <w:rPr>
                <w:b/>
                <w:bCs/>
              </w:rPr>
            </w:pPr>
            <w:r w:rsidRPr="007C3343">
              <w:rPr>
                <w:b/>
                <w:bCs/>
              </w:rPr>
              <w:t>-</w:t>
            </w:r>
          </w:p>
        </w:tc>
        <w:tc>
          <w:tcPr>
            <w:tcW w:w="531" w:type="pct"/>
          </w:tcPr>
          <w:p w14:paraId="78809115" w14:textId="25DC8962" w:rsidR="00176B07" w:rsidRPr="007C3343" w:rsidRDefault="003C1B77">
            <w:pPr>
              <w:rPr>
                <w:b/>
                <w:bCs/>
              </w:rPr>
            </w:pPr>
            <w:r w:rsidRPr="007C3343">
              <w:rPr>
                <w:b/>
                <w:bCs/>
              </w:rPr>
              <w:t>3,556</w:t>
            </w:r>
          </w:p>
        </w:tc>
      </w:tr>
    </w:tbl>
    <w:p w14:paraId="03F70EC5" w14:textId="77777777" w:rsidR="00176B07" w:rsidRPr="007C3343" w:rsidRDefault="00176B07" w:rsidP="00176B07">
      <w:pPr>
        <w:pStyle w:val="Heading6"/>
      </w:pPr>
      <w:r w:rsidRPr="007C3343">
        <w:t>Contractual financial liabilities</w:t>
      </w:r>
    </w:p>
    <w:tbl>
      <w:tblPr>
        <w:tblStyle w:val="TableGrid"/>
        <w:tblW w:w="5000" w:type="pct"/>
        <w:tblLook w:val="01E0" w:firstRow="1" w:lastRow="1" w:firstColumn="1" w:lastColumn="1" w:noHBand="0" w:noVBand="0"/>
      </w:tblPr>
      <w:tblGrid>
        <w:gridCol w:w="4792"/>
        <w:gridCol w:w="1317"/>
        <w:gridCol w:w="1256"/>
        <w:gridCol w:w="1403"/>
        <w:gridCol w:w="1002"/>
      </w:tblGrid>
      <w:tr w:rsidR="00176B07" w:rsidRPr="007C3343" w14:paraId="68295CF3" w14:textId="77777777" w:rsidTr="003C1B77">
        <w:trPr>
          <w:cantSplit/>
          <w:trHeight w:val="594"/>
          <w:tblHeader/>
        </w:trPr>
        <w:tc>
          <w:tcPr>
            <w:tcW w:w="2452" w:type="pct"/>
            <w:shd w:val="clear" w:color="auto" w:fill="D9D9D9" w:themeFill="background1" w:themeFillShade="D9"/>
          </w:tcPr>
          <w:p w14:paraId="37FE5197" w14:textId="77777777" w:rsidR="00176B07" w:rsidRPr="007C3343" w:rsidRDefault="00176B07">
            <w:pPr>
              <w:rPr>
                <w:b/>
                <w:bCs/>
              </w:rPr>
            </w:pPr>
            <w:r w:rsidRPr="007C3343">
              <w:rPr>
                <w:b/>
                <w:bCs/>
              </w:rPr>
              <w:t>Contractual financial liabilities</w:t>
            </w:r>
          </w:p>
        </w:tc>
        <w:tc>
          <w:tcPr>
            <w:tcW w:w="674" w:type="pct"/>
            <w:shd w:val="clear" w:color="auto" w:fill="D9D9D9" w:themeFill="background1" w:themeFillShade="D9"/>
          </w:tcPr>
          <w:p w14:paraId="328CE646" w14:textId="77777777" w:rsidR="00176B07" w:rsidRPr="007C3343" w:rsidRDefault="00176B07">
            <w:pPr>
              <w:rPr>
                <w:b/>
                <w:bCs/>
              </w:rPr>
            </w:pPr>
            <w:r w:rsidRPr="007C3343">
              <w:rPr>
                <w:b/>
                <w:bCs/>
              </w:rPr>
              <w:t>Net holding gain/(loss)</w:t>
            </w:r>
          </w:p>
          <w:p w14:paraId="626ACBCB" w14:textId="77777777" w:rsidR="00176B07" w:rsidRPr="007C3343" w:rsidRDefault="00176B07">
            <w:pPr>
              <w:rPr>
                <w:b/>
                <w:bCs/>
              </w:rPr>
            </w:pPr>
            <w:r w:rsidRPr="007C3343">
              <w:rPr>
                <w:b/>
                <w:bCs/>
              </w:rPr>
              <w:t>$’000</w:t>
            </w:r>
          </w:p>
        </w:tc>
        <w:tc>
          <w:tcPr>
            <w:tcW w:w="643" w:type="pct"/>
            <w:shd w:val="clear" w:color="auto" w:fill="D9D9D9" w:themeFill="background1" w:themeFillShade="D9"/>
          </w:tcPr>
          <w:p w14:paraId="361905B6" w14:textId="77777777" w:rsidR="00176B07" w:rsidRPr="007C3343" w:rsidRDefault="00176B07">
            <w:pPr>
              <w:rPr>
                <w:b/>
                <w:bCs/>
              </w:rPr>
            </w:pPr>
            <w:r w:rsidRPr="007C3343">
              <w:rPr>
                <w:b/>
                <w:bCs/>
              </w:rPr>
              <w:t>Total interest income/ (expense)</w:t>
            </w:r>
          </w:p>
          <w:p w14:paraId="78FCDE39" w14:textId="77777777" w:rsidR="00176B07" w:rsidRPr="007C3343" w:rsidRDefault="00176B07">
            <w:pPr>
              <w:rPr>
                <w:b/>
                <w:bCs/>
              </w:rPr>
            </w:pPr>
            <w:r w:rsidRPr="007C3343">
              <w:rPr>
                <w:b/>
                <w:bCs/>
              </w:rPr>
              <w:t>$’000</w:t>
            </w:r>
          </w:p>
        </w:tc>
        <w:tc>
          <w:tcPr>
            <w:tcW w:w="718" w:type="pct"/>
            <w:shd w:val="clear" w:color="auto" w:fill="D9D9D9" w:themeFill="background1" w:themeFillShade="D9"/>
          </w:tcPr>
          <w:p w14:paraId="17E61903" w14:textId="77777777" w:rsidR="00176B07" w:rsidRPr="007C3343" w:rsidRDefault="00176B07">
            <w:pPr>
              <w:rPr>
                <w:b/>
                <w:bCs/>
              </w:rPr>
            </w:pPr>
            <w:r w:rsidRPr="007C3343">
              <w:rPr>
                <w:b/>
                <w:bCs/>
              </w:rPr>
              <w:t>Impairment loss</w:t>
            </w:r>
          </w:p>
          <w:p w14:paraId="715A3592" w14:textId="77777777" w:rsidR="00176B07" w:rsidRPr="007C3343" w:rsidRDefault="00176B07">
            <w:pPr>
              <w:rPr>
                <w:b/>
                <w:bCs/>
              </w:rPr>
            </w:pPr>
            <w:r w:rsidRPr="007C3343">
              <w:rPr>
                <w:b/>
                <w:bCs/>
              </w:rPr>
              <w:t>$’000</w:t>
            </w:r>
          </w:p>
        </w:tc>
        <w:tc>
          <w:tcPr>
            <w:tcW w:w="513" w:type="pct"/>
            <w:shd w:val="clear" w:color="auto" w:fill="D9D9D9" w:themeFill="background1" w:themeFillShade="D9"/>
          </w:tcPr>
          <w:p w14:paraId="2CC605B2" w14:textId="77777777" w:rsidR="00176B07" w:rsidRPr="007C3343" w:rsidRDefault="00176B07">
            <w:pPr>
              <w:rPr>
                <w:b/>
                <w:bCs/>
              </w:rPr>
            </w:pPr>
            <w:r w:rsidRPr="007C3343">
              <w:rPr>
                <w:b/>
                <w:bCs/>
              </w:rPr>
              <w:t>Total</w:t>
            </w:r>
          </w:p>
          <w:p w14:paraId="43D5479E" w14:textId="77777777" w:rsidR="00176B07" w:rsidRPr="007C3343" w:rsidRDefault="00176B07">
            <w:pPr>
              <w:rPr>
                <w:b/>
                <w:bCs/>
              </w:rPr>
            </w:pPr>
            <w:r w:rsidRPr="007C3343">
              <w:rPr>
                <w:b/>
                <w:bCs/>
              </w:rPr>
              <w:t>$’000</w:t>
            </w:r>
          </w:p>
        </w:tc>
      </w:tr>
      <w:tr w:rsidR="003C1B77" w:rsidRPr="007C3343" w14:paraId="254750D2" w14:textId="77777777" w:rsidTr="003C1B77">
        <w:trPr>
          <w:cantSplit/>
          <w:trHeight w:val="619"/>
        </w:trPr>
        <w:tc>
          <w:tcPr>
            <w:tcW w:w="2452" w:type="pct"/>
          </w:tcPr>
          <w:p w14:paraId="15DFCD57" w14:textId="77777777" w:rsidR="003C1B77" w:rsidRPr="007C3343" w:rsidRDefault="003C1B77" w:rsidP="003C1B77">
            <w:r w:rsidRPr="007C3343">
              <w:t>Financial liabilities designated at fair value through profit/loss</w:t>
            </w:r>
          </w:p>
        </w:tc>
        <w:tc>
          <w:tcPr>
            <w:tcW w:w="674" w:type="pct"/>
          </w:tcPr>
          <w:p w14:paraId="23234BCA" w14:textId="6C5558F3" w:rsidR="003C1B77" w:rsidRPr="007C3343" w:rsidRDefault="003C1B77" w:rsidP="003C1B77">
            <w:r w:rsidRPr="007C3343">
              <w:t>11,134</w:t>
            </w:r>
          </w:p>
        </w:tc>
        <w:tc>
          <w:tcPr>
            <w:tcW w:w="643" w:type="pct"/>
          </w:tcPr>
          <w:p w14:paraId="77974318" w14:textId="1962817D" w:rsidR="003C1B77" w:rsidRPr="007C3343" w:rsidRDefault="003C1B77" w:rsidP="003C1B77">
            <w:r w:rsidRPr="007C3343">
              <w:t>-</w:t>
            </w:r>
          </w:p>
        </w:tc>
        <w:tc>
          <w:tcPr>
            <w:tcW w:w="718" w:type="pct"/>
          </w:tcPr>
          <w:p w14:paraId="76F65769" w14:textId="730E52A0" w:rsidR="003C1B77" w:rsidRPr="007C3343" w:rsidRDefault="003C1B77" w:rsidP="003C1B77">
            <w:r w:rsidRPr="007C3343">
              <w:t>-</w:t>
            </w:r>
          </w:p>
        </w:tc>
        <w:tc>
          <w:tcPr>
            <w:tcW w:w="513" w:type="pct"/>
          </w:tcPr>
          <w:p w14:paraId="6645F7FB" w14:textId="4A36415D" w:rsidR="003C1B77" w:rsidRPr="007C3343" w:rsidRDefault="003C1B77" w:rsidP="003C1B77">
            <w:r w:rsidRPr="007C3343">
              <w:t>11,134</w:t>
            </w:r>
          </w:p>
        </w:tc>
      </w:tr>
      <w:tr w:rsidR="003C1B77" w:rsidRPr="007C3343" w14:paraId="07E00A0F" w14:textId="77777777" w:rsidTr="003C1B77">
        <w:trPr>
          <w:cantSplit/>
          <w:trHeight w:val="280"/>
        </w:trPr>
        <w:tc>
          <w:tcPr>
            <w:tcW w:w="2452" w:type="pct"/>
          </w:tcPr>
          <w:p w14:paraId="3BF44CB3" w14:textId="77777777" w:rsidR="003C1B77" w:rsidRPr="007C3343" w:rsidRDefault="003C1B77" w:rsidP="003C1B77">
            <w:pPr>
              <w:rPr>
                <w:b/>
                <w:bCs/>
              </w:rPr>
            </w:pPr>
            <w:r w:rsidRPr="007C3343">
              <w:rPr>
                <w:b/>
                <w:bCs/>
              </w:rPr>
              <w:t>Total contractual financial liabilities</w:t>
            </w:r>
          </w:p>
        </w:tc>
        <w:tc>
          <w:tcPr>
            <w:tcW w:w="674" w:type="pct"/>
          </w:tcPr>
          <w:p w14:paraId="262F42A6" w14:textId="4E23E361" w:rsidR="003C1B77" w:rsidRPr="007C3343" w:rsidRDefault="003C1B77" w:rsidP="003C1B77">
            <w:pPr>
              <w:rPr>
                <w:b/>
                <w:bCs/>
              </w:rPr>
            </w:pPr>
            <w:r w:rsidRPr="007C3343">
              <w:rPr>
                <w:b/>
                <w:bCs/>
              </w:rPr>
              <w:t>11,134</w:t>
            </w:r>
          </w:p>
        </w:tc>
        <w:tc>
          <w:tcPr>
            <w:tcW w:w="643" w:type="pct"/>
          </w:tcPr>
          <w:p w14:paraId="7E1CA90D" w14:textId="334D644A" w:rsidR="003C1B77" w:rsidRPr="007C3343" w:rsidRDefault="003C1B77" w:rsidP="003C1B77">
            <w:pPr>
              <w:rPr>
                <w:b/>
                <w:bCs/>
              </w:rPr>
            </w:pPr>
            <w:r w:rsidRPr="007C3343">
              <w:rPr>
                <w:b/>
                <w:bCs/>
              </w:rPr>
              <w:t>-</w:t>
            </w:r>
          </w:p>
        </w:tc>
        <w:tc>
          <w:tcPr>
            <w:tcW w:w="718" w:type="pct"/>
          </w:tcPr>
          <w:p w14:paraId="2C8E5441" w14:textId="3B0D3F54" w:rsidR="003C1B77" w:rsidRPr="007C3343" w:rsidRDefault="003C1B77" w:rsidP="003C1B77">
            <w:pPr>
              <w:rPr>
                <w:b/>
                <w:bCs/>
              </w:rPr>
            </w:pPr>
            <w:r w:rsidRPr="007C3343">
              <w:rPr>
                <w:b/>
                <w:bCs/>
              </w:rPr>
              <w:t>-</w:t>
            </w:r>
          </w:p>
        </w:tc>
        <w:tc>
          <w:tcPr>
            <w:tcW w:w="513" w:type="pct"/>
          </w:tcPr>
          <w:p w14:paraId="6B431741" w14:textId="1E7679E2" w:rsidR="003C1B77" w:rsidRPr="007C3343" w:rsidRDefault="003C1B77" w:rsidP="003C1B77">
            <w:pPr>
              <w:rPr>
                <w:b/>
                <w:bCs/>
              </w:rPr>
            </w:pPr>
            <w:r w:rsidRPr="007C3343">
              <w:rPr>
                <w:b/>
                <w:bCs/>
              </w:rPr>
              <w:t>11,134</w:t>
            </w:r>
          </w:p>
        </w:tc>
      </w:tr>
    </w:tbl>
    <w:p w14:paraId="4E47866C" w14:textId="14D75A67" w:rsidR="00CC7C52" w:rsidRPr="007C3343" w:rsidRDefault="00CC7C52" w:rsidP="00CC7C52">
      <w:pPr>
        <w:pStyle w:val="Heading5"/>
      </w:pPr>
      <w:r w:rsidRPr="007C3343">
        <w:t>2022</w:t>
      </w:r>
    </w:p>
    <w:p w14:paraId="28FCCAEE" w14:textId="77777777" w:rsidR="00CC7C52" w:rsidRPr="007C3343" w:rsidRDefault="00CC7C52" w:rsidP="00CC7C52">
      <w:pPr>
        <w:pStyle w:val="Heading6"/>
      </w:pPr>
      <w:r w:rsidRPr="007C3343">
        <w:t>Contractual financial assets</w:t>
      </w:r>
    </w:p>
    <w:tbl>
      <w:tblPr>
        <w:tblStyle w:val="TableGrid"/>
        <w:tblW w:w="5000" w:type="pct"/>
        <w:tblLook w:val="01E0" w:firstRow="1" w:lastRow="1" w:firstColumn="1" w:lastColumn="1" w:noHBand="0" w:noVBand="0"/>
      </w:tblPr>
      <w:tblGrid>
        <w:gridCol w:w="4792"/>
        <w:gridCol w:w="1317"/>
        <w:gridCol w:w="1256"/>
        <w:gridCol w:w="1402"/>
        <w:gridCol w:w="1003"/>
      </w:tblGrid>
      <w:tr w:rsidR="00CC7C52" w:rsidRPr="007C3343" w14:paraId="6A808D41" w14:textId="77777777">
        <w:trPr>
          <w:cantSplit/>
          <w:trHeight w:val="594"/>
          <w:tblHeader/>
        </w:trPr>
        <w:tc>
          <w:tcPr>
            <w:tcW w:w="2471" w:type="pct"/>
            <w:shd w:val="clear" w:color="auto" w:fill="D9D9D9" w:themeFill="background1" w:themeFillShade="D9"/>
          </w:tcPr>
          <w:p w14:paraId="0501E34F" w14:textId="77777777" w:rsidR="00CC7C52" w:rsidRPr="007C3343" w:rsidRDefault="00CC7C52">
            <w:pPr>
              <w:rPr>
                <w:b/>
                <w:bCs/>
              </w:rPr>
            </w:pPr>
            <w:r w:rsidRPr="007C3343">
              <w:rPr>
                <w:b/>
                <w:bCs/>
              </w:rPr>
              <w:t>Contractual financial assets</w:t>
            </w:r>
          </w:p>
        </w:tc>
        <w:tc>
          <w:tcPr>
            <w:tcW w:w="642" w:type="pct"/>
            <w:shd w:val="clear" w:color="auto" w:fill="D9D9D9" w:themeFill="background1" w:themeFillShade="D9"/>
          </w:tcPr>
          <w:p w14:paraId="3479EED2" w14:textId="77777777" w:rsidR="00CC7C52" w:rsidRPr="007C3343" w:rsidRDefault="00CC7C52">
            <w:pPr>
              <w:rPr>
                <w:b/>
                <w:bCs/>
              </w:rPr>
            </w:pPr>
            <w:r w:rsidRPr="007C3343">
              <w:rPr>
                <w:b/>
                <w:bCs/>
              </w:rPr>
              <w:t>Net holding gain/(loss)</w:t>
            </w:r>
          </w:p>
          <w:p w14:paraId="44CBACB4" w14:textId="77777777" w:rsidR="00CC7C52" w:rsidRPr="007C3343" w:rsidRDefault="00CC7C52">
            <w:pPr>
              <w:rPr>
                <w:b/>
                <w:bCs/>
              </w:rPr>
            </w:pPr>
            <w:r w:rsidRPr="007C3343">
              <w:rPr>
                <w:b/>
                <w:bCs/>
              </w:rPr>
              <w:t>$’000</w:t>
            </w:r>
          </w:p>
        </w:tc>
        <w:tc>
          <w:tcPr>
            <w:tcW w:w="661" w:type="pct"/>
            <w:shd w:val="clear" w:color="auto" w:fill="D9D9D9" w:themeFill="background1" w:themeFillShade="D9"/>
          </w:tcPr>
          <w:p w14:paraId="54AD5AFE" w14:textId="77777777" w:rsidR="00CC7C52" w:rsidRPr="007C3343" w:rsidRDefault="00CC7C52">
            <w:pPr>
              <w:rPr>
                <w:b/>
                <w:bCs/>
              </w:rPr>
            </w:pPr>
            <w:r w:rsidRPr="007C3343">
              <w:rPr>
                <w:b/>
                <w:bCs/>
              </w:rPr>
              <w:t>Total interest income/ (expense)</w:t>
            </w:r>
          </w:p>
          <w:p w14:paraId="1988A7CE" w14:textId="77777777" w:rsidR="00CC7C52" w:rsidRPr="007C3343" w:rsidRDefault="00CC7C52">
            <w:pPr>
              <w:rPr>
                <w:b/>
                <w:bCs/>
              </w:rPr>
            </w:pPr>
            <w:r w:rsidRPr="007C3343">
              <w:rPr>
                <w:b/>
                <w:bCs/>
              </w:rPr>
              <w:t>$’000</w:t>
            </w:r>
          </w:p>
        </w:tc>
        <w:tc>
          <w:tcPr>
            <w:tcW w:w="695" w:type="pct"/>
            <w:shd w:val="clear" w:color="auto" w:fill="D9D9D9" w:themeFill="background1" w:themeFillShade="D9"/>
          </w:tcPr>
          <w:p w14:paraId="2A9A4209" w14:textId="77777777" w:rsidR="00CC7C52" w:rsidRPr="007C3343" w:rsidRDefault="00CC7C52">
            <w:pPr>
              <w:rPr>
                <w:b/>
                <w:bCs/>
              </w:rPr>
            </w:pPr>
            <w:r w:rsidRPr="007C3343">
              <w:rPr>
                <w:b/>
                <w:bCs/>
              </w:rPr>
              <w:t>Impairment loss</w:t>
            </w:r>
          </w:p>
          <w:p w14:paraId="7AE40F95" w14:textId="77777777" w:rsidR="00CC7C52" w:rsidRPr="007C3343" w:rsidRDefault="00CC7C52">
            <w:pPr>
              <w:rPr>
                <w:b/>
                <w:bCs/>
              </w:rPr>
            </w:pPr>
            <w:r w:rsidRPr="007C3343">
              <w:rPr>
                <w:b/>
                <w:bCs/>
              </w:rPr>
              <w:t>$’000</w:t>
            </w:r>
          </w:p>
        </w:tc>
        <w:tc>
          <w:tcPr>
            <w:tcW w:w="531" w:type="pct"/>
            <w:shd w:val="clear" w:color="auto" w:fill="D9D9D9" w:themeFill="background1" w:themeFillShade="D9"/>
          </w:tcPr>
          <w:p w14:paraId="1A36CFCD" w14:textId="77777777" w:rsidR="00CC7C52" w:rsidRPr="007C3343" w:rsidRDefault="00CC7C52">
            <w:pPr>
              <w:rPr>
                <w:b/>
                <w:bCs/>
              </w:rPr>
            </w:pPr>
            <w:r w:rsidRPr="007C3343">
              <w:rPr>
                <w:b/>
                <w:bCs/>
              </w:rPr>
              <w:t>Total</w:t>
            </w:r>
          </w:p>
          <w:p w14:paraId="43CEAAF0" w14:textId="77777777" w:rsidR="00CC7C52" w:rsidRPr="007C3343" w:rsidRDefault="00CC7C52">
            <w:pPr>
              <w:rPr>
                <w:b/>
                <w:bCs/>
              </w:rPr>
            </w:pPr>
            <w:r w:rsidRPr="007C3343">
              <w:rPr>
                <w:b/>
                <w:bCs/>
              </w:rPr>
              <w:t>$’000</w:t>
            </w:r>
          </w:p>
        </w:tc>
      </w:tr>
      <w:tr w:rsidR="00CC7C52" w:rsidRPr="007C3343" w14:paraId="07EBE221" w14:textId="77777777">
        <w:trPr>
          <w:cantSplit/>
          <w:trHeight w:val="493"/>
        </w:trPr>
        <w:tc>
          <w:tcPr>
            <w:tcW w:w="2471" w:type="pct"/>
          </w:tcPr>
          <w:p w14:paraId="60B7EF2C" w14:textId="77777777" w:rsidR="00CC7C52" w:rsidRPr="007C3343" w:rsidRDefault="00CC7C52">
            <w:r w:rsidRPr="007C3343">
              <w:t>Financial assets at amortised cost – other than on derecognition</w:t>
            </w:r>
          </w:p>
        </w:tc>
        <w:tc>
          <w:tcPr>
            <w:tcW w:w="642" w:type="pct"/>
          </w:tcPr>
          <w:p w14:paraId="625E731F" w14:textId="77777777" w:rsidR="00CC7C52" w:rsidRPr="007C3343" w:rsidRDefault="00CC7C52">
            <w:r w:rsidRPr="007C3343">
              <w:t>(2,624)</w:t>
            </w:r>
          </w:p>
        </w:tc>
        <w:tc>
          <w:tcPr>
            <w:tcW w:w="661" w:type="pct"/>
          </w:tcPr>
          <w:p w14:paraId="515D16B0" w14:textId="77777777" w:rsidR="00CC7C52" w:rsidRPr="007C3343" w:rsidRDefault="00CC7C52">
            <w:r w:rsidRPr="007C3343">
              <w:t>-</w:t>
            </w:r>
          </w:p>
        </w:tc>
        <w:tc>
          <w:tcPr>
            <w:tcW w:w="695" w:type="pct"/>
          </w:tcPr>
          <w:p w14:paraId="52A462E6" w14:textId="77777777" w:rsidR="00CC7C52" w:rsidRPr="007C3343" w:rsidRDefault="00CC7C52">
            <w:r w:rsidRPr="007C3343">
              <w:t>-</w:t>
            </w:r>
          </w:p>
        </w:tc>
        <w:tc>
          <w:tcPr>
            <w:tcW w:w="531" w:type="pct"/>
          </w:tcPr>
          <w:p w14:paraId="62A5A65B" w14:textId="77777777" w:rsidR="00CC7C52" w:rsidRPr="007C3343" w:rsidRDefault="00CC7C52">
            <w:r w:rsidRPr="007C3343">
              <w:t>(2,624)</w:t>
            </w:r>
          </w:p>
        </w:tc>
      </w:tr>
      <w:tr w:rsidR="00CC7C52" w:rsidRPr="007C3343" w14:paraId="469FB8CA" w14:textId="77777777">
        <w:trPr>
          <w:cantSplit/>
          <w:trHeight w:val="280"/>
        </w:trPr>
        <w:tc>
          <w:tcPr>
            <w:tcW w:w="2471" w:type="pct"/>
          </w:tcPr>
          <w:p w14:paraId="7F4EC322" w14:textId="77777777" w:rsidR="00CC7C52" w:rsidRPr="007C3343" w:rsidRDefault="00CC7C52">
            <w:pPr>
              <w:rPr>
                <w:b/>
                <w:bCs/>
              </w:rPr>
            </w:pPr>
            <w:r w:rsidRPr="007C3343">
              <w:rPr>
                <w:b/>
                <w:bCs/>
              </w:rPr>
              <w:t>Total contractual financial assets</w:t>
            </w:r>
          </w:p>
        </w:tc>
        <w:tc>
          <w:tcPr>
            <w:tcW w:w="642" w:type="pct"/>
          </w:tcPr>
          <w:p w14:paraId="0BA0E392" w14:textId="77777777" w:rsidR="00CC7C52" w:rsidRPr="007C3343" w:rsidRDefault="00CC7C52">
            <w:pPr>
              <w:rPr>
                <w:b/>
                <w:bCs/>
              </w:rPr>
            </w:pPr>
            <w:r w:rsidRPr="007C3343">
              <w:rPr>
                <w:b/>
                <w:bCs/>
              </w:rPr>
              <w:t>(2,624)</w:t>
            </w:r>
          </w:p>
        </w:tc>
        <w:tc>
          <w:tcPr>
            <w:tcW w:w="661" w:type="pct"/>
          </w:tcPr>
          <w:p w14:paraId="36470107" w14:textId="77777777" w:rsidR="00CC7C52" w:rsidRPr="007C3343" w:rsidRDefault="00CC7C52">
            <w:pPr>
              <w:rPr>
                <w:b/>
                <w:bCs/>
              </w:rPr>
            </w:pPr>
            <w:r w:rsidRPr="007C3343">
              <w:rPr>
                <w:b/>
                <w:bCs/>
              </w:rPr>
              <w:t>-</w:t>
            </w:r>
          </w:p>
        </w:tc>
        <w:tc>
          <w:tcPr>
            <w:tcW w:w="695" w:type="pct"/>
          </w:tcPr>
          <w:p w14:paraId="5CFF2ABB" w14:textId="77777777" w:rsidR="00CC7C52" w:rsidRPr="007C3343" w:rsidRDefault="00CC7C52">
            <w:pPr>
              <w:rPr>
                <w:b/>
                <w:bCs/>
              </w:rPr>
            </w:pPr>
            <w:r w:rsidRPr="007C3343">
              <w:rPr>
                <w:b/>
                <w:bCs/>
              </w:rPr>
              <w:t>-</w:t>
            </w:r>
          </w:p>
        </w:tc>
        <w:tc>
          <w:tcPr>
            <w:tcW w:w="531" w:type="pct"/>
          </w:tcPr>
          <w:p w14:paraId="441722D2" w14:textId="77777777" w:rsidR="00CC7C52" w:rsidRPr="007C3343" w:rsidRDefault="00CC7C52">
            <w:pPr>
              <w:rPr>
                <w:b/>
                <w:bCs/>
              </w:rPr>
            </w:pPr>
            <w:r w:rsidRPr="007C3343">
              <w:rPr>
                <w:b/>
                <w:bCs/>
              </w:rPr>
              <w:t>(2,624)</w:t>
            </w:r>
          </w:p>
        </w:tc>
      </w:tr>
    </w:tbl>
    <w:p w14:paraId="788109CD" w14:textId="77777777" w:rsidR="00CC7C52" w:rsidRPr="007C3343" w:rsidRDefault="00CC7C52" w:rsidP="00CC7C52">
      <w:pPr>
        <w:pStyle w:val="Heading6"/>
      </w:pPr>
    </w:p>
    <w:p w14:paraId="0E5952AA" w14:textId="77777777" w:rsidR="00CC7C52" w:rsidRPr="007C3343" w:rsidRDefault="00CC7C52" w:rsidP="00CC7C52">
      <w:pPr>
        <w:pStyle w:val="Heading6"/>
      </w:pPr>
      <w:r w:rsidRPr="007C3343">
        <w:lastRenderedPageBreak/>
        <w:t>Contractual financial liabilities</w:t>
      </w:r>
    </w:p>
    <w:tbl>
      <w:tblPr>
        <w:tblStyle w:val="TableGrid"/>
        <w:tblW w:w="5000" w:type="pct"/>
        <w:tblLook w:val="01E0" w:firstRow="1" w:lastRow="1" w:firstColumn="1" w:lastColumn="1" w:noHBand="0" w:noVBand="0"/>
      </w:tblPr>
      <w:tblGrid>
        <w:gridCol w:w="4792"/>
        <w:gridCol w:w="1317"/>
        <w:gridCol w:w="1256"/>
        <w:gridCol w:w="1402"/>
        <w:gridCol w:w="1003"/>
      </w:tblGrid>
      <w:tr w:rsidR="00CC7C52" w:rsidRPr="007C3343" w14:paraId="49BCF666" w14:textId="77777777">
        <w:trPr>
          <w:cantSplit/>
          <w:trHeight w:val="594"/>
          <w:tblHeader/>
        </w:trPr>
        <w:tc>
          <w:tcPr>
            <w:tcW w:w="2471" w:type="pct"/>
            <w:shd w:val="clear" w:color="auto" w:fill="D9D9D9" w:themeFill="background1" w:themeFillShade="D9"/>
          </w:tcPr>
          <w:p w14:paraId="13C509BE" w14:textId="77777777" w:rsidR="00CC7C52" w:rsidRPr="007C3343" w:rsidRDefault="00CC7C52">
            <w:pPr>
              <w:rPr>
                <w:b/>
                <w:bCs/>
              </w:rPr>
            </w:pPr>
            <w:r w:rsidRPr="007C3343">
              <w:rPr>
                <w:b/>
                <w:bCs/>
              </w:rPr>
              <w:t>Contractual financial liabilities</w:t>
            </w:r>
          </w:p>
        </w:tc>
        <w:tc>
          <w:tcPr>
            <w:tcW w:w="642" w:type="pct"/>
            <w:shd w:val="clear" w:color="auto" w:fill="D9D9D9" w:themeFill="background1" w:themeFillShade="D9"/>
          </w:tcPr>
          <w:p w14:paraId="09138A87" w14:textId="77777777" w:rsidR="00CC7C52" w:rsidRPr="007C3343" w:rsidRDefault="00CC7C52">
            <w:pPr>
              <w:rPr>
                <w:b/>
                <w:bCs/>
              </w:rPr>
            </w:pPr>
            <w:r w:rsidRPr="007C3343">
              <w:rPr>
                <w:b/>
                <w:bCs/>
              </w:rPr>
              <w:t>Net holding gain/(loss)</w:t>
            </w:r>
          </w:p>
          <w:p w14:paraId="4DB621FA" w14:textId="77777777" w:rsidR="00CC7C52" w:rsidRPr="007C3343" w:rsidRDefault="00CC7C52">
            <w:pPr>
              <w:rPr>
                <w:b/>
                <w:bCs/>
              </w:rPr>
            </w:pPr>
            <w:r w:rsidRPr="007C3343">
              <w:rPr>
                <w:b/>
                <w:bCs/>
              </w:rPr>
              <w:t>$’000</w:t>
            </w:r>
          </w:p>
        </w:tc>
        <w:tc>
          <w:tcPr>
            <w:tcW w:w="661" w:type="pct"/>
            <w:shd w:val="clear" w:color="auto" w:fill="D9D9D9" w:themeFill="background1" w:themeFillShade="D9"/>
          </w:tcPr>
          <w:p w14:paraId="5F4251DB" w14:textId="77777777" w:rsidR="00CC7C52" w:rsidRPr="007C3343" w:rsidRDefault="00CC7C52">
            <w:pPr>
              <w:rPr>
                <w:b/>
                <w:bCs/>
              </w:rPr>
            </w:pPr>
            <w:r w:rsidRPr="007C3343">
              <w:rPr>
                <w:b/>
                <w:bCs/>
              </w:rPr>
              <w:t>Total interest income/ (expense)</w:t>
            </w:r>
          </w:p>
          <w:p w14:paraId="0E4B16D4" w14:textId="77777777" w:rsidR="00CC7C52" w:rsidRPr="007C3343" w:rsidRDefault="00CC7C52">
            <w:pPr>
              <w:rPr>
                <w:b/>
                <w:bCs/>
              </w:rPr>
            </w:pPr>
            <w:r w:rsidRPr="007C3343">
              <w:rPr>
                <w:b/>
                <w:bCs/>
              </w:rPr>
              <w:t>$’000</w:t>
            </w:r>
          </w:p>
        </w:tc>
        <w:tc>
          <w:tcPr>
            <w:tcW w:w="695" w:type="pct"/>
            <w:shd w:val="clear" w:color="auto" w:fill="D9D9D9" w:themeFill="background1" w:themeFillShade="D9"/>
          </w:tcPr>
          <w:p w14:paraId="71B77571" w14:textId="77777777" w:rsidR="00CC7C52" w:rsidRPr="007C3343" w:rsidRDefault="00CC7C52">
            <w:pPr>
              <w:rPr>
                <w:b/>
                <w:bCs/>
              </w:rPr>
            </w:pPr>
            <w:r w:rsidRPr="007C3343">
              <w:rPr>
                <w:b/>
                <w:bCs/>
              </w:rPr>
              <w:t>Impairment loss</w:t>
            </w:r>
          </w:p>
          <w:p w14:paraId="26215342" w14:textId="77777777" w:rsidR="00CC7C52" w:rsidRPr="007C3343" w:rsidRDefault="00CC7C52">
            <w:pPr>
              <w:rPr>
                <w:b/>
                <w:bCs/>
              </w:rPr>
            </w:pPr>
            <w:r w:rsidRPr="007C3343">
              <w:rPr>
                <w:b/>
                <w:bCs/>
              </w:rPr>
              <w:t>$’000</w:t>
            </w:r>
          </w:p>
        </w:tc>
        <w:tc>
          <w:tcPr>
            <w:tcW w:w="531" w:type="pct"/>
            <w:shd w:val="clear" w:color="auto" w:fill="D9D9D9" w:themeFill="background1" w:themeFillShade="D9"/>
          </w:tcPr>
          <w:p w14:paraId="6783D155" w14:textId="77777777" w:rsidR="00CC7C52" w:rsidRPr="007C3343" w:rsidRDefault="00CC7C52">
            <w:pPr>
              <w:rPr>
                <w:b/>
                <w:bCs/>
              </w:rPr>
            </w:pPr>
            <w:r w:rsidRPr="007C3343">
              <w:rPr>
                <w:b/>
                <w:bCs/>
              </w:rPr>
              <w:t>Total</w:t>
            </w:r>
          </w:p>
          <w:p w14:paraId="47029939" w14:textId="77777777" w:rsidR="00CC7C52" w:rsidRPr="007C3343" w:rsidRDefault="00CC7C52">
            <w:pPr>
              <w:rPr>
                <w:b/>
                <w:bCs/>
              </w:rPr>
            </w:pPr>
            <w:r w:rsidRPr="007C3343">
              <w:rPr>
                <w:b/>
                <w:bCs/>
              </w:rPr>
              <w:t>$’000</w:t>
            </w:r>
          </w:p>
        </w:tc>
      </w:tr>
      <w:tr w:rsidR="00CC7C52" w:rsidRPr="007C3343" w14:paraId="060F05D1" w14:textId="77777777">
        <w:trPr>
          <w:cantSplit/>
          <w:trHeight w:val="493"/>
        </w:trPr>
        <w:tc>
          <w:tcPr>
            <w:tcW w:w="2471" w:type="pct"/>
          </w:tcPr>
          <w:p w14:paraId="714586F6" w14:textId="77777777" w:rsidR="00CC7C52" w:rsidRPr="007C3343" w:rsidRDefault="00CC7C52">
            <w:r w:rsidRPr="007C3343">
              <w:t>Financial liabilities designated at fair value through profit/loss</w:t>
            </w:r>
          </w:p>
        </w:tc>
        <w:tc>
          <w:tcPr>
            <w:tcW w:w="642" w:type="pct"/>
          </w:tcPr>
          <w:p w14:paraId="13577864" w14:textId="77777777" w:rsidR="00CC7C52" w:rsidRPr="007C3343" w:rsidRDefault="00CC7C52"/>
          <w:p w14:paraId="1DB252E5" w14:textId="77777777" w:rsidR="00CC7C52" w:rsidRPr="007C3343" w:rsidRDefault="00CC7C52">
            <w:r w:rsidRPr="007C3343">
              <w:t>1,653</w:t>
            </w:r>
          </w:p>
        </w:tc>
        <w:tc>
          <w:tcPr>
            <w:tcW w:w="661" w:type="pct"/>
          </w:tcPr>
          <w:p w14:paraId="5D22E85E" w14:textId="77777777" w:rsidR="00CC7C52" w:rsidRPr="007C3343" w:rsidRDefault="00CC7C52"/>
          <w:p w14:paraId="1F393B70" w14:textId="77777777" w:rsidR="00CC7C52" w:rsidRPr="007C3343" w:rsidRDefault="00CC7C52">
            <w:r w:rsidRPr="007C3343">
              <w:t>-</w:t>
            </w:r>
          </w:p>
        </w:tc>
        <w:tc>
          <w:tcPr>
            <w:tcW w:w="695" w:type="pct"/>
          </w:tcPr>
          <w:p w14:paraId="71A9F0A1" w14:textId="77777777" w:rsidR="00CC7C52" w:rsidRPr="007C3343" w:rsidRDefault="00CC7C52"/>
          <w:p w14:paraId="1F81527E" w14:textId="77777777" w:rsidR="00CC7C52" w:rsidRPr="007C3343" w:rsidRDefault="00CC7C52">
            <w:r w:rsidRPr="007C3343">
              <w:t>-</w:t>
            </w:r>
          </w:p>
        </w:tc>
        <w:tc>
          <w:tcPr>
            <w:tcW w:w="531" w:type="pct"/>
          </w:tcPr>
          <w:p w14:paraId="3F4664F2" w14:textId="77777777" w:rsidR="00CC7C52" w:rsidRPr="007C3343" w:rsidRDefault="00CC7C52"/>
          <w:p w14:paraId="0A9B6219" w14:textId="77777777" w:rsidR="00CC7C52" w:rsidRPr="007C3343" w:rsidRDefault="00CC7C52">
            <w:r w:rsidRPr="007C3343">
              <w:t>1,653</w:t>
            </w:r>
          </w:p>
        </w:tc>
      </w:tr>
      <w:tr w:rsidR="00CC7C52" w:rsidRPr="007C3343" w14:paraId="327EE44F" w14:textId="77777777">
        <w:trPr>
          <w:cantSplit/>
          <w:trHeight w:val="280"/>
        </w:trPr>
        <w:tc>
          <w:tcPr>
            <w:tcW w:w="2471" w:type="pct"/>
          </w:tcPr>
          <w:p w14:paraId="095EE744" w14:textId="77777777" w:rsidR="00CC7C52" w:rsidRPr="007C3343" w:rsidRDefault="00CC7C52">
            <w:pPr>
              <w:rPr>
                <w:b/>
                <w:bCs/>
              </w:rPr>
            </w:pPr>
            <w:r w:rsidRPr="007C3343">
              <w:rPr>
                <w:b/>
                <w:bCs/>
              </w:rPr>
              <w:t>Total contractual financial liabilities</w:t>
            </w:r>
          </w:p>
        </w:tc>
        <w:tc>
          <w:tcPr>
            <w:tcW w:w="642" w:type="pct"/>
          </w:tcPr>
          <w:p w14:paraId="18DAC1FF" w14:textId="77777777" w:rsidR="00CC7C52" w:rsidRPr="007C3343" w:rsidRDefault="00CC7C52">
            <w:pPr>
              <w:rPr>
                <w:b/>
                <w:bCs/>
              </w:rPr>
            </w:pPr>
            <w:r w:rsidRPr="007C3343">
              <w:rPr>
                <w:b/>
                <w:bCs/>
              </w:rPr>
              <w:t>1,653</w:t>
            </w:r>
          </w:p>
        </w:tc>
        <w:tc>
          <w:tcPr>
            <w:tcW w:w="661" w:type="pct"/>
          </w:tcPr>
          <w:p w14:paraId="1B510026" w14:textId="77777777" w:rsidR="00CC7C52" w:rsidRPr="007C3343" w:rsidRDefault="00CC7C52">
            <w:pPr>
              <w:rPr>
                <w:b/>
                <w:bCs/>
              </w:rPr>
            </w:pPr>
            <w:r w:rsidRPr="007C3343">
              <w:rPr>
                <w:b/>
                <w:bCs/>
              </w:rPr>
              <w:t>-</w:t>
            </w:r>
          </w:p>
        </w:tc>
        <w:tc>
          <w:tcPr>
            <w:tcW w:w="695" w:type="pct"/>
          </w:tcPr>
          <w:p w14:paraId="0D7F613D" w14:textId="77777777" w:rsidR="00CC7C52" w:rsidRPr="007C3343" w:rsidRDefault="00CC7C52">
            <w:pPr>
              <w:rPr>
                <w:b/>
                <w:bCs/>
              </w:rPr>
            </w:pPr>
            <w:r w:rsidRPr="007C3343">
              <w:rPr>
                <w:b/>
                <w:bCs/>
              </w:rPr>
              <w:t>-</w:t>
            </w:r>
          </w:p>
        </w:tc>
        <w:tc>
          <w:tcPr>
            <w:tcW w:w="531" w:type="pct"/>
          </w:tcPr>
          <w:p w14:paraId="6AC213CF" w14:textId="77777777" w:rsidR="00CC7C52" w:rsidRPr="007C3343" w:rsidRDefault="00CC7C52">
            <w:pPr>
              <w:rPr>
                <w:b/>
                <w:bCs/>
              </w:rPr>
            </w:pPr>
            <w:r w:rsidRPr="007C3343">
              <w:rPr>
                <w:b/>
                <w:bCs/>
              </w:rPr>
              <w:t>1,653</w:t>
            </w:r>
          </w:p>
        </w:tc>
      </w:tr>
    </w:tbl>
    <w:p w14:paraId="305F944F" w14:textId="77777777" w:rsidR="00CC3592" w:rsidRPr="007C3343" w:rsidRDefault="00CC3592" w:rsidP="00CC7C52"/>
    <w:p w14:paraId="0AD52581" w14:textId="2E0C75BE" w:rsidR="00CC3592" w:rsidRPr="007C3343" w:rsidRDefault="00CC3592" w:rsidP="00CC7C52">
      <w:r w:rsidRPr="007C3343">
        <w:t>Note: Amounts disclosed in this table exclude holding gains and losses related to statutory financial assets and liabilities.</w:t>
      </w:r>
    </w:p>
    <w:p w14:paraId="7040D7FE" w14:textId="77777777" w:rsidR="00CC3592" w:rsidRPr="007C3343" w:rsidRDefault="00CC3592" w:rsidP="00CC3592">
      <w:pPr>
        <w:pStyle w:val="ListBullet"/>
        <w:numPr>
          <w:ilvl w:val="0"/>
          <w:numId w:val="0"/>
        </w:numPr>
      </w:pPr>
      <w:r w:rsidRPr="007C3343">
        <w:t>The net holding gains or losses disclosed above are determined as follows:</w:t>
      </w:r>
    </w:p>
    <w:p w14:paraId="45B8C448" w14:textId="577A6854" w:rsidR="00425C3C" w:rsidRPr="007C3343" w:rsidRDefault="00425C3C" w:rsidP="00425C3C">
      <w:pPr>
        <w:pStyle w:val="ListParagraph"/>
        <w:numPr>
          <w:ilvl w:val="0"/>
          <w:numId w:val="57"/>
        </w:numPr>
      </w:pPr>
      <w:r w:rsidRPr="007C3343">
        <w:t>for cash and cash equivalents, financial assets at amortised cost and debt instruments that are classified as financial assets at fair value through other comprehensive income gains or losses arising from revaluation of the financial assets, and minus any impairment recognised in the net result;</w:t>
      </w:r>
    </w:p>
    <w:p w14:paraId="5C4EDD04" w14:textId="35EC178C" w:rsidR="00425C3C" w:rsidRPr="007C3343" w:rsidRDefault="00425C3C" w:rsidP="00425C3C">
      <w:pPr>
        <w:pStyle w:val="ListParagraph"/>
        <w:numPr>
          <w:ilvl w:val="0"/>
          <w:numId w:val="57"/>
        </w:numPr>
      </w:pPr>
      <w:r w:rsidRPr="007C3343">
        <w:t>for financial liabilities measured at amortised cost, the net gain or loss arising from the revaluation of financial liabilities measured at amortised cost; and</w:t>
      </w:r>
    </w:p>
    <w:p w14:paraId="788F3C0F" w14:textId="7A0A4898" w:rsidR="00CC3592" w:rsidRPr="007C3343" w:rsidRDefault="00425C3C" w:rsidP="00425C3C">
      <w:pPr>
        <w:pStyle w:val="ListParagraph"/>
        <w:numPr>
          <w:ilvl w:val="0"/>
          <w:numId w:val="57"/>
        </w:numPr>
      </w:pPr>
      <w:r w:rsidRPr="007C3343">
        <w:t>for financial asset and liabilities that are mandatorily measured at or designated at fair value through net result, the net gain or loss is calculated by taking the movement in the fair value of the financial asset or liability.</w:t>
      </w:r>
    </w:p>
    <w:p w14:paraId="6097A433" w14:textId="0EEEB9EC" w:rsidR="00CC7C52" w:rsidRPr="007C3343" w:rsidRDefault="00CC7C52" w:rsidP="00ED4F6B">
      <w:pPr>
        <w:pStyle w:val="Heading4"/>
      </w:pPr>
      <w:bookmarkStart w:id="514" w:name="_8.1.3_Financial_risk"/>
      <w:bookmarkEnd w:id="514"/>
      <w:r w:rsidRPr="007C3343">
        <w:t>8.1.</w:t>
      </w:r>
      <w:r w:rsidR="005C0445" w:rsidRPr="007C3343">
        <w:t>3</w:t>
      </w:r>
      <w:r w:rsidRPr="007C3343">
        <w:t xml:space="preserve"> Financial risk management objectives and policies</w:t>
      </w:r>
    </w:p>
    <w:p w14:paraId="40085BC4" w14:textId="5C3FB4CD" w:rsidR="00ED4F6B" w:rsidRPr="007C3343" w:rsidRDefault="00ED4F6B" w:rsidP="005C0445">
      <w:r w:rsidRPr="007C3343">
        <w:rPr>
          <w:noProof/>
        </w:rPr>
        <w:drawing>
          <wp:inline distT="0" distB="0" distL="0" distR="0" wp14:anchorId="1307F1D2" wp14:editId="7435E8B5">
            <wp:extent cx="4104167" cy="2282531"/>
            <wp:effectExtent l="0" t="0" r="0" b="3810"/>
            <wp:docPr id="469959674" name="Picture 469959674" descr="Flow chart of financial risks. At the top of the chart is 'Financial risks'. Below that are 'Credit risk', 'Liquidity risk' and 'Market risk'. Below 'Market risk' are 'Interest rate risk', 'Foreign currency risk' and 'Equity pri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59674" name="Picture 1" descr="Flow chart of financial risks. At the top of the chart is 'Financial risks'. Below that are 'Credit risk', 'Liquidity risk' and 'Market risk'. Below 'Market risk' are 'Interest rate risk', 'Foreign currency risk' and 'Equity price risk'."/>
                    <pic:cNvPicPr/>
                  </pic:nvPicPr>
                  <pic:blipFill>
                    <a:blip r:embed="rId79"/>
                    <a:stretch>
                      <a:fillRect/>
                    </a:stretch>
                  </pic:blipFill>
                  <pic:spPr>
                    <a:xfrm>
                      <a:off x="0" y="0"/>
                      <a:ext cx="4114245" cy="2288136"/>
                    </a:xfrm>
                    <a:prstGeom prst="rect">
                      <a:avLst/>
                    </a:prstGeom>
                  </pic:spPr>
                </pic:pic>
              </a:graphicData>
            </a:graphic>
          </wp:inline>
        </w:drawing>
      </w:r>
    </w:p>
    <w:p w14:paraId="4B582584" w14:textId="639D0513" w:rsidR="005C0445" w:rsidRPr="007C3343" w:rsidRDefault="005C0445" w:rsidP="005C0445">
      <w:r w:rsidRPr="007C3343">
        <w:t>As a whole, Victoria Legal Aid’s financial risk management program seeks to manage these risks and the associated volatility of its financial performance.</w:t>
      </w:r>
    </w:p>
    <w:p w14:paraId="27B641C9" w14:textId="25C1364B" w:rsidR="005C0445" w:rsidRPr="007C3343" w:rsidRDefault="005C0445" w:rsidP="005C0445">
      <w:r w:rsidRPr="007C3343">
        <w:t xml:space="preserve">Details of the significant accounting policies and methods adopted, including the criteria for recognition, the basis of measurement, and the basis on which income and expenses are </w:t>
      </w:r>
      <w:r w:rsidRPr="007C3343">
        <w:lastRenderedPageBreak/>
        <w:t xml:space="preserve">recognised, with respect to each class of financial asset, financial liability and equity instrument above are disclosed in note 8.3 to the financial statements. </w:t>
      </w:r>
    </w:p>
    <w:p w14:paraId="14205C93" w14:textId="582D8238" w:rsidR="005C0445" w:rsidRPr="007C3343" w:rsidRDefault="005C0445" w:rsidP="005C0445">
      <w:r w:rsidRPr="007C3343">
        <w:t xml:space="preserve">The main purpose in holding financial instruments is to prudentially manage Victoria Legal Aid’s financial risks within the government policy parameters. </w:t>
      </w:r>
    </w:p>
    <w:p w14:paraId="73467CB6" w14:textId="28B4E216" w:rsidR="005C0445" w:rsidRPr="007C3343" w:rsidRDefault="005C0445" w:rsidP="005C0445">
      <w:r w:rsidRPr="007C3343">
        <w:t>Victoria Legal Aid’s main financial risks include credit risk, liquidity risk, and interest rate risk. Victoria Legal Aid manages these financial risks in accordance with its Cash and Investments policy.</w:t>
      </w:r>
    </w:p>
    <w:p w14:paraId="19395817" w14:textId="77777777" w:rsidR="005C0445" w:rsidRPr="007C3343" w:rsidRDefault="005C0445" w:rsidP="005C0445">
      <w:pPr>
        <w:rPr>
          <w:b/>
        </w:rPr>
      </w:pPr>
      <w:r w:rsidRPr="007C3343">
        <w:t>Victoria Legal Aid uses different methods to measure and manage the different risks to which it is exposed. Primary responsibility for the identification and management of financial risks rests with the Accountable Officer of Victoria Legal Aid.</w:t>
      </w:r>
    </w:p>
    <w:p w14:paraId="016477B9" w14:textId="03421557" w:rsidR="00CC7C52" w:rsidRPr="007C3343" w:rsidRDefault="00CC7C52" w:rsidP="005C0445">
      <w:pPr>
        <w:pStyle w:val="Heading5"/>
      </w:pPr>
      <w:r w:rsidRPr="007C3343">
        <w:t>Financial instruments: Credit risk</w:t>
      </w:r>
    </w:p>
    <w:p w14:paraId="1819D7D6" w14:textId="6ACA82BC" w:rsidR="005D703C" w:rsidRPr="007C3343" w:rsidRDefault="005D703C" w:rsidP="005D703C">
      <w:r w:rsidRPr="007C3343">
        <w:t>Credit risk refers to the possibility that a borrower will default on its financial obligations as and when they fall due. Victoria Legal Aid’s exposure to credit risk arises from the potential default of a counter party on their contractual obligations resulting in financial loss to Victoria Legal Aid. Credit risk is measured at fair value and is monitored on a regular basis</w:t>
      </w:r>
      <w:r w:rsidRPr="007C3343">
        <w:rPr>
          <w:b/>
        </w:rPr>
        <w:t>.</w:t>
      </w:r>
      <w:r w:rsidRPr="007C3343">
        <w:tab/>
      </w:r>
      <w:r w:rsidRPr="007C3343">
        <w:tab/>
      </w:r>
      <w:r w:rsidRPr="007C3343">
        <w:tab/>
      </w:r>
      <w:r w:rsidRPr="007C3343">
        <w:tab/>
      </w:r>
      <w:r w:rsidRPr="007C3343">
        <w:tab/>
      </w:r>
    </w:p>
    <w:p w14:paraId="0BB21274" w14:textId="760650FE" w:rsidR="005D703C" w:rsidRPr="007C3343" w:rsidRDefault="005D703C" w:rsidP="005D703C">
      <w:r w:rsidRPr="007C3343">
        <w:t>Victoria Legal Aid has a significant credit risk exposure associated with its client contributions receivable balance. These receivables are established on the basis of representation provided to clients and their ability to pay for such services following an assessment of their disposable income and net assets held. Services are provided where individuals do not have sufficient funds to afford privately funded legal representation. In this respect, the likelihood and timing of recovery may vary significantly between individual debtors. The services of a qualified actuary are utilised to establish the recoverable amount of these receivables.</w:t>
      </w:r>
      <w:r w:rsidRPr="007C3343">
        <w:tab/>
      </w:r>
    </w:p>
    <w:p w14:paraId="497AB0C6" w14:textId="22EC392A" w:rsidR="005D703C" w:rsidRPr="007C3343" w:rsidRDefault="005D703C" w:rsidP="005D703C">
      <w:r w:rsidRPr="007C3343">
        <w:t>There has been no material change in Victoria Legal Aid's credit risk profile in 2022</w:t>
      </w:r>
      <w:r w:rsidR="00D60414" w:rsidRPr="007C3343">
        <w:t>–</w:t>
      </w:r>
      <w:r w:rsidRPr="007C3343">
        <w:t>23.</w:t>
      </w:r>
    </w:p>
    <w:p w14:paraId="60D23EE4" w14:textId="2AEAF5ED" w:rsidR="005D703C" w:rsidRPr="007C3343" w:rsidRDefault="005D703C" w:rsidP="005D703C">
      <w:r w:rsidRPr="007C3343">
        <w:t>The credit risk on liquid funds is limited because the counterparties are banks with high credit ratings assigned by international credit-rating agencies.</w:t>
      </w:r>
    </w:p>
    <w:p w14:paraId="536A1439" w14:textId="21B58652" w:rsidR="005D703C" w:rsidRPr="007C3343" w:rsidRDefault="005D703C" w:rsidP="005D703C">
      <w:pPr>
        <w:rPr>
          <w:b/>
        </w:rPr>
      </w:pPr>
      <w:r w:rsidRPr="007C3343">
        <w:t>The carrying amount of the financial assets recorded in the financial statements, net of any allowances for losses, represents Victoria Legal Aid's maximum exposure to credit risk without taking account of the value of any collateral obtained.</w:t>
      </w:r>
    </w:p>
    <w:p w14:paraId="70E8542E" w14:textId="7449EF31" w:rsidR="00CC7C52" w:rsidRPr="007C3343" w:rsidRDefault="00CC7C52" w:rsidP="005D703C">
      <w:pPr>
        <w:pStyle w:val="Heading5"/>
      </w:pPr>
      <w:r w:rsidRPr="007C3343">
        <w:t>Credit quality of financial assets</w:t>
      </w:r>
    </w:p>
    <w:p w14:paraId="1BF24972" w14:textId="532B8317" w:rsidR="00CC7C52" w:rsidRPr="007C3343" w:rsidRDefault="00CC7C52" w:rsidP="00CC7C52">
      <w:pPr>
        <w:pStyle w:val="Heading6"/>
      </w:pPr>
      <w:r w:rsidRPr="007C3343">
        <w:t>202</w:t>
      </w:r>
      <w:r w:rsidR="00D60414" w:rsidRPr="007C3343">
        <w:t>3</w:t>
      </w:r>
    </w:p>
    <w:p w14:paraId="38F86112" w14:textId="77777777" w:rsidR="00CC7C52" w:rsidRPr="007C3343" w:rsidRDefault="00CC7C52" w:rsidP="00CC7C52">
      <w:pPr>
        <w:rPr>
          <w:b/>
          <w:bCs/>
        </w:rPr>
      </w:pPr>
      <w:r w:rsidRPr="007C3343">
        <w:rPr>
          <w:b/>
          <w:bCs/>
        </w:rPr>
        <w:t>Financial assets with loss allowance measured at 12-month expected credit loss</w:t>
      </w:r>
    </w:p>
    <w:tbl>
      <w:tblPr>
        <w:tblStyle w:val="TableGrid"/>
        <w:tblW w:w="5000" w:type="pct"/>
        <w:tblLook w:val="01E0" w:firstRow="1" w:lastRow="1" w:firstColumn="1" w:lastColumn="1" w:noHBand="0" w:noVBand="0"/>
      </w:tblPr>
      <w:tblGrid>
        <w:gridCol w:w="4748"/>
        <w:gridCol w:w="1280"/>
        <w:gridCol w:w="1512"/>
        <w:gridCol w:w="1292"/>
        <w:gridCol w:w="938"/>
      </w:tblGrid>
      <w:tr w:rsidR="00CC7C52" w:rsidRPr="007C3343" w14:paraId="5B23AAEC" w14:textId="77777777">
        <w:trPr>
          <w:cantSplit/>
          <w:trHeight w:val="790"/>
          <w:tblHeader/>
        </w:trPr>
        <w:tc>
          <w:tcPr>
            <w:tcW w:w="2430" w:type="pct"/>
            <w:shd w:val="clear" w:color="auto" w:fill="D9D9D9" w:themeFill="background1" w:themeFillShade="D9"/>
          </w:tcPr>
          <w:p w14:paraId="2BB0D465" w14:textId="77777777" w:rsidR="00CC7C52" w:rsidRPr="007C3343" w:rsidRDefault="00CC7C52">
            <w:pPr>
              <w:rPr>
                <w:b/>
                <w:bCs/>
              </w:rPr>
            </w:pPr>
            <w:r w:rsidRPr="007C3343">
              <w:rPr>
                <w:b/>
                <w:bCs/>
              </w:rPr>
              <w:t xml:space="preserve">Financial assets </w:t>
            </w:r>
          </w:p>
        </w:tc>
        <w:tc>
          <w:tcPr>
            <w:tcW w:w="655" w:type="pct"/>
            <w:shd w:val="clear" w:color="auto" w:fill="D9D9D9" w:themeFill="background1" w:themeFillShade="D9"/>
          </w:tcPr>
          <w:p w14:paraId="39D0ECE6" w14:textId="77777777" w:rsidR="00CC7C52" w:rsidRPr="007C3343" w:rsidRDefault="00CC7C52">
            <w:pPr>
              <w:rPr>
                <w:b/>
                <w:bCs/>
              </w:rPr>
            </w:pPr>
            <w:r w:rsidRPr="007C3343">
              <w:rPr>
                <w:b/>
                <w:bCs/>
              </w:rPr>
              <w:t>Financial institution (double-A credit rating)</w:t>
            </w:r>
          </w:p>
          <w:p w14:paraId="1F1D14F7" w14:textId="77777777" w:rsidR="00CC7C52" w:rsidRPr="007C3343" w:rsidRDefault="00CC7C52">
            <w:pPr>
              <w:rPr>
                <w:b/>
                <w:bCs/>
              </w:rPr>
            </w:pPr>
            <w:r w:rsidRPr="007C3343">
              <w:rPr>
                <w:b/>
                <w:bCs/>
              </w:rPr>
              <w:t>$’000</w:t>
            </w:r>
          </w:p>
        </w:tc>
        <w:tc>
          <w:tcPr>
            <w:tcW w:w="774" w:type="pct"/>
            <w:shd w:val="clear" w:color="auto" w:fill="D9D9D9" w:themeFill="background1" w:themeFillShade="D9"/>
          </w:tcPr>
          <w:p w14:paraId="39BA004D" w14:textId="77777777" w:rsidR="00CC7C52" w:rsidRPr="007C3343" w:rsidRDefault="00CC7C52">
            <w:pPr>
              <w:rPr>
                <w:b/>
                <w:bCs/>
              </w:rPr>
            </w:pPr>
            <w:r w:rsidRPr="007C3343">
              <w:rPr>
                <w:b/>
                <w:bCs/>
              </w:rPr>
              <w:t>Government agencies (triple-A credit rating)</w:t>
            </w:r>
          </w:p>
          <w:p w14:paraId="2FAA6922" w14:textId="77777777" w:rsidR="00CC7C52" w:rsidRPr="007C3343" w:rsidRDefault="00CC7C52">
            <w:pPr>
              <w:rPr>
                <w:b/>
                <w:bCs/>
              </w:rPr>
            </w:pPr>
            <w:r w:rsidRPr="007C3343">
              <w:rPr>
                <w:b/>
                <w:bCs/>
              </w:rPr>
              <w:t>$’000</w:t>
            </w:r>
          </w:p>
        </w:tc>
        <w:tc>
          <w:tcPr>
            <w:tcW w:w="661" w:type="pct"/>
            <w:shd w:val="clear" w:color="auto" w:fill="D9D9D9" w:themeFill="background1" w:themeFillShade="D9"/>
          </w:tcPr>
          <w:p w14:paraId="37900B0E" w14:textId="77777777" w:rsidR="00CC7C52" w:rsidRPr="007C3343" w:rsidRDefault="00CC7C52">
            <w:pPr>
              <w:rPr>
                <w:b/>
                <w:bCs/>
              </w:rPr>
            </w:pPr>
            <w:r w:rsidRPr="007C3343">
              <w:rPr>
                <w:b/>
                <w:bCs/>
              </w:rPr>
              <w:t>Rating not applicable</w:t>
            </w:r>
          </w:p>
          <w:p w14:paraId="2C04D96D" w14:textId="77777777" w:rsidR="00CC7C52" w:rsidRPr="007C3343" w:rsidRDefault="00CC7C52">
            <w:pPr>
              <w:rPr>
                <w:b/>
                <w:bCs/>
              </w:rPr>
            </w:pPr>
            <w:r w:rsidRPr="007C3343">
              <w:rPr>
                <w:b/>
                <w:bCs/>
              </w:rPr>
              <w:t>$’000</w:t>
            </w:r>
          </w:p>
        </w:tc>
        <w:tc>
          <w:tcPr>
            <w:tcW w:w="480" w:type="pct"/>
            <w:shd w:val="clear" w:color="auto" w:fill="D9D9D9" w:themeFill="background1" w:themeFillShade="D9"/>
          </w:tcPr>
          <w:p w14:paraId="5115ED0F" w14:textId="77777777" w:rsidR="00CC7C52" w:rsidRPr="007C3343" w:rsidRDefault="00CC7C52">
            <w:pPr>
              <w:rPr>
                <w:b/>
                <w:bCs/>
              </w:rPr>
            </w:pPr>
            <w:r w:rsidRPr="007C3343">
              <w:rPr>
                <w:b/>
                <w:bCs/>
              </w:rPr>
              <w:t>Total</w:t>
            </w:r>
          </w:p>
          <w:p w14:paraId="513436B5" w14:textId="77777777" w:rsidR="00CC7C52" w:rsidRPr="007C3343" w:rsidRDefault="00CC7C52">
            <w:pPr>
              <w:rPr>
                <w:b/>
                <w:bCs/>
              </w:rPr>
            </w:pPr>
            <w:r w:rsidRPr="007C3343">
              <w:rPr>
                <w:b/>
                <w:bCs/>
              </w:rPr>
              <w:t>$’000</w:t>
            </w:r>
          </w:p>
        </w:tc>
      </w:tr>
      <w:tr w:rsidR="00CC7C52" w:rsidRPr="007C3343" w14:paraId="28CAFA60" w14:textId="77777777">
        <w:trPr>
          <w:cantSplit/>
          <w:trHeight w:val="301"/>
        </w:trPr>
        <w:tc>
          <w:tcPr>
            <w:tcW w:w="2430" w:type="pct"/>
          </w:tcPr>
          <w:p w14:paraId="02611287" w14:textId="30F9E101" w:rsidR="00CC7C52" w:rsidRPr="007C3343" w:rsidRDefault="00CC7C52">
            <w:r w:rsidRPr="007C3343">
              <w:t xml:space="preserve">Cash </w:t>
            </w:r>
            <w:r w:rsidR="00952C1C" w:rsidRPr="007C3343">
              <w:t xml:space="preserve">at bank </w:t>
            </w:r>
            <w:r w:rsidRPr="007C3343">
              <w:t xml:space="preserve">and </w:t>
            </w:r>
            <w:r w:rsidR="00952C1C" w:rsidRPr="007C3343">
              <w:t xml:space="preserve">cash </w:t>
            </w:r>
            <w:r w:rsidRPr="007C3343">
              <w:t>deposit</w:t>
            </w:r>
          </w:p>
        </w:tc>
        <w:tc>
          <w:tcPr>
            <w:tcW w:w="655" w:type="pct"/>
          </w:tcPr>
          <w:p w14:paraId="61108302" w14:textId="7884D226" w:rsidR="00CC7C52" w:rsidRPr="007C3343" w:rsidRDefault="00334B86">
            <w:r w:rsidRPr="007C3343">
              <w:t>96,770</w:t>
            </w:r>
          </w:p>
        </w:tc>
        <w:tc>
          <w:tcPr>
            <w:tcW w:w="774" w:type="pct"/>
          </w:tcPr>
          <w:p w14:paraId="517EC5E2" w14:textId="1A7EF052" w:rsidR="00CC7C52" w:rsidRPr="007C3343" w:rsidRDefault="00334B86">
            <w:r w:rsidRPr="007C3343">
              <w:t>-</w:t>
            </w:r>
          </w:p>
        </w:tc>
        <w:tc>
          <w:tcPr>
            <w:tcW w:w="661" w:type="pct"/>
          </w:tcPr>
          <w:p w14:paraId="077A5E00" w14:textId="12D63EA7" w:rsidR="00CC7C52" w:rsidRPr="007C3343" w:rsidRDefault="00334B86">
            <w:r w:rsidRPr="007C3343">
              <w:t>-</w:t>
            </w:r>
          </w:p>
        </w:tc>
        <w:tc>
          <w:tcPr>
            <w:tcW w:w="480" w:type="pct"/>
          </w:tcPr>
          <w:p w14:paraId="7C74D2E1" w14:textId="46A6D7B8" w:rsidR="00CC7C52" w:rsidRPr="007C3343" w:rsidRDefault="00334B86">
            <w:r w:rsidRPr="007C3343">
              <w:t>96,770</w:t>
            </w:r>
          </w:p>
        </w:tc>
      </w:tr>
    </w:tbl>
    <w:p w14:paraId="0DF3F970" w14:textId="77777777" w:rsidR="00CC7C52" w:rsidRPr="007C3343" w:rsidRDefault="00CC7C52" w:rsidP="00CC7C52">
      <w:pPr>
        <w:rPr>
          <w:b/>
          <w:bCs/>
        </w:rPr>
      </w:pPr>
      <w:r w:rsidRPr="007C3343">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CC7C52" w:rsidRPr="007C3343" w14:paraId="50664B26" w14:textId="77777777" w:rsidTr="00D60414">
        <w:trPr>
          <w:cantSplit/>
          <w:trHeight w:val="790"/>
          <w:tblHeader/>
        </w:trPr>
        <w:tc>
          <w:tcPr>
            <w:tcW w:w="2392" w:type="pct"/>
            <w:shd w:val="clear" w:color="auto" w:fill="D9D9D9" w:themeFill="background1" w:themeFillShade="D9"/>
          </w:tcPr>
          <w:p w14:paraId="63B4F8E1" w14:textId="77777777" w:rsidR="00CC7C52" w:rsidRPr="007C3343" w:rsidRDefault="00CC7C52">
            <w:pPr>
              <w:rPr>
                <w:b/>
                <w:bCs/>
              </w:rPr>
            </w:pPr>
            <w:r w:rsidRPr="007C3343">
              <w:rPr>
                <w:b/>
                <w:bCs/>
              </w:rPr>
              <w:lastRenderedPageBreak/>
              <w:t>Financial assets</w:t>
            </w:r>
          </w:p>
        </w:tc>
        <w:tc>
          <w:tcPr>
            <w:tcW w:w="655" w:type="pct"/>
            <w:shd w:val="clear" w:color="auto" w:fill="D9D9D9" w:themeFill="background1" w:themeFillShade="D9"/>
          </w:tcPr>
          <w:p w14:paraId="30BCBC9C" w14:textId="77777777" w:rsidR="00CC7C52" w:rsidRPr="007C3343" w:rsidRDefault="00CC7C52">
            <w:pPr>
              <w:rPr>
                <w:b/>
                <w:bCs/>
              </w:rPr>
            </w:pPr>
            <w:r w:rsidRPr="007C3343">
              <w:rPr>
                <w:b/>
                <w:bCs/>
              </w:rPr>
              <w:t>Financial institution (double-A credit rating)</w:t>
            </w:r>
          </w:p>
          <w:p w14:paraId="539C8396" w14:textId="77777777" w:rsidR="00CC7C52" w:rsidRPr="007C3343" w:rsidRDefault="00CC7C52">
            <w:pPr>
              <w:rPr>
                <w:b/>
                <w:bCs/>
              </w:rPr>
            </w:pPr>
            <w:r w:rsidRPr="007C3343">
              <w:rPr>
                <w:b/>
                <w:bCs/>
              </w:rPr>
              <w:t>$’000</w:t>
            </w:r>
          </w:p>
        </w:tc>
        <w:tc>
          <w:tcPr>
            <w:tcW w:w="774" w:type="pct"/>
            <w:shd w:val="clear" w:color="auto" w:fill="D9D9D9" w:themeFill="background1" w:themeFillShade="D9"/>
          </w:tcPr>
          <w:p w14:paraId="3671064E" w14:textId="77777777" w:rsidR="00CC7C52" w:rsidRPr="007C3343" w:rsidRDefault="00CC7C52">
            <w:pPr>
              <w:rPr>
                <w:b/>
                <w:bCs/>
              </w:rPr>
            </w:pPr>
            <w:r w:rsidRPr="007C3343">
              <w:rPr>
                <w:b/>
                <w:bCs/>
              </w:rPr>
              <w:t>Government agencies (triple-A credit rating)</w:t>
            </w:r>
          </w:p>
          <w:p w14:paraId="290BBEFF" w14:textId="77777777" w:rsidR="00CC7C52" w:rsidRPr="007C3343" w:rsidRDefault="00CC7C52">
            <w:pPr>
              <w:rPr>
                <w:b/>
                <w:bCs/>
              </w:rPr>
            </w:pPr>
            <w:r w:rsidRPr="007C3343">
              <w:rPr>
                <w:b/>
                <w:bCs/>
              </w:rPr>
              <w:t>$’000</w:t>
            </w:r>
          </w:p>
        </w:tc>
        <w:tc>
          <w:tcPr>
            <w:tcW w:w="661" w:type="pct"/>
            <w:shd w:val="clear" w:color="auto" w:fill="D9D9D9" w:themeFill="background1" w:themeFillShade="D9"/>
          </w:tcPr>
          <w:p w14:paraId="42AAFC40" w14:textId="77777777" w:rsidR="00CC7C52" w:rsidRPr="007C3343" w:rsidRDefault="00CC7C52">
            <w:pPr>
              <w:rPr>
                <w:b/>
                <w:bCs/>
              </w:rPr>
            </w:pPr>
            <w:r w:rsidRPr="007C3343">
              <w:rPr>
                <w:b/>
                <w:bCs/>
              </w:rPr>
              <w:t>Rating not applicable</w:t>
            </w:r>
          </w:p>
          <w:p w14:paraId="349C0542" w14:textId="77777777" w:rsidR="00CC7C52" w:rsidRPr="007C3343" w:rsidRDefault="00CC7C52">
            <w:pPr>
              <w:rPr>
                <w:b/>
                <w:bCs/>
              </w:rPr>
            </w:pPr>
            <w:r w:rsidRPr="007C3343">
              <w:rPr>
                <w:b/>
                <w:bCs/>
              </w:rPr>
              <w:t>$’000</w:t>
            </w:r>
          </w:p>
        </w:tc>
        <w:tc>
          <w:tcPr>
            <w:tcW w:w="518" w:type="pct"/>
            <w:shd w:val="clear" w:color="auto" w:fill="D9D9D9" w:themeFill="background1" w:themeFillShade="D9"/>
          </w:tcPr>
          <w:p w14:paraId="60827EEE" w14:textId="77777777" w:rsidR="00CC7C52" w:rsidRPr="007C3343" w:rsidRDefault="00CC7C52">
            <w:pPr>
              <w:rPr>
                <w:b/>
                <w:bCs/>
              </w:rPr>
            </w:pPr>
            <w:r w:rsidRPr="007C3343">
              <w:rPr>
                <w:b/>
                <w:bCs/>
              </w:rPr>
              <w:t>Total</w:t>
            </w:r>
          </w:p>
          <w:p w14:paraId="094C5505" w14:textId="77777777" w:rsidR="00CC7C52" w:rsidRPr="007C3343" w:rsidRDefault="00CC7C52">
            <w:pPr>
              <w:rPr>
                <w:b/>
                <w:bCs/>
              </w:rPr>
            </w:pPr>
            <w:r w:rsidRPr="007C3343">
              <w:rPr>
                <w:b/>
                <w:bCs/>
              </w:rPr>
              <w:t>$’000</w:t>
            </w:r>
          </w:p>
        </w:tc>
      </w:tr>
      <w:tr w:rsidR="002F2526" w:rsidRPr="007C3343" w14:paraId="45620803" w14:textId="77777777" w:rsidTr="00D60414">
        <w:trPr>
          <w:cantSplit/>
          <w:trHeight w:val="493"/>
        </w:trPr>
        <w:tc>
          <w:tcPr>
            <w:tcW w:w="2392" w:type="pct"/>
          </w:tcPr>
          <w:p w14:paraId="7F5DE2B1" w14:textId="77777777" w:rsidR="002F2526" w:rsidRPr="007C3343" w:rsidRDefault="002F2526" w:rsidP="002F2526">
            <w:r w:rsidRPr="007C3343">
              <w:t>Contractual receivables applying the simplified approach for impairment</w:t>
            </w:r>
          </w:p>
        </w:tc>
        <w:tc>
          <w:tcPr>
            <w:tcW w:w="655" w:type="pct"/>
          </w:tcPr>
          <w:p w14:paraId="457A4067" w14:textId="50C9959F" w:rsidR="002F2526" w:rsidRPr="007C3343" w:rsidRDefault="00334B86" w:rsidP="002F2526">
            <w:r w:rsidRPr="007C3343">
              <w:t>-</w:t>
            </w:r>
          </w:p>
        </w:tc>
        <w:tc>
          <w:tcPr>
            <w:tcW w:w="774" w:type="pct"/>
          </w:tcPr>
          <w:p w14:paraId="358399BE" w14:textId="607DE4B4" w:rsidR="002F2526" w:rsidRPr="007C3343" w:rsidRDefault="00334B86" w:rsidP="002F2526">
            <w:r w:rsidRPr="007C3343">
              <w:t>-</w:t>
            </w:r>
          </w:p>
        </w:tc>
        <w:tc>
          <w:tcPr>
            <w:tcW w:w="661" w:type="pct"/>
          </w:tcPr>
          <w:p w14:paraId="70038B2D" w14:textId="32E4C2DA" w:rsidR="002F2526" w:rsidRPr="007C3343" w:rsidRDefault="00334B86" w:rsidP="002F2526">
            <w:r w:rsidRPr="007C3343">
              <w:t>18,140</w:t>
            </w:r>
          </w:p>
        </w:tc>
        <w:tc>
          <w:tcPr>
            <w:tcW w:w="518" w:type="pct"/>
          </w:tcPr>
          <w:p w14:paraId="243CA3BB" w14:textId="3B078A29" w:rsidR="002F2526" w:rsidRPr="007C3343" w:rsidRDefault="00334B86" w:rsidP="002F2526">
            <w:r w:rsidRPr="007C3343">
              <w:t>18,140</w:t>
            </w:r>
          </w:p>
        </w:tc>
      </w:tr>
      <w:tr w:rsidR="002F2526" w:rsidRPr="007C3343" w14:paraId="0ACE433B" w14:textId="77777777" w:rsidTr="00D60414">
        <w:trPr>
          <w:cantSplit/>
          <w:trHeight w:val="280"/>
        </w:trPr>
        <w:tc>
          <w:tcPr>
            <w:tcW w:w="2392" w:type="pct"/>
          </w:tcPr>
          <w:p w14:paraId="5CDA3514" w14:textId="77777777" w:rsidR="002F2526" w:rsidRPr="007C3343" w:rsidRDefault="002F2526" w:rsidP="002F2526">
            <w:pPr>
              <w:rPr>
                <w:b/>
                <w:bCs/>
              </w:rPr>
            </w:pPr>
            <w:r w:rsidRPr="007C3343">
              <w:rPr>
                <w:b/>
                <w:bCs/>
              </w:rPr>
              <w:t>Total financial assets</w:t>
            </w:r>
          </w:p>
        </w:tc>
        <w:tc>
          <w:tcPr>
            <w:tcW w:w="655" w:type="pct"/>
          </w:tcPr>
          <w:p w14:paraId="3A331FE0" w14:textId="7B89A4E5" w:rsidR="002F2526" w:rsidRPr="007C3343" w:rsidRDefault="00334B86" w:rsidP="002F2526">
            <w:pPr>
              <w:rPr>
                <w:b/>
                <w:bCs/>
              </w:rPr>
            </w:pPr>
            <w:r w:rsidRPr="007C3343">
              <w:rPr>
                <w:b/>
                <w:bCs/>
              </w:rPr>
              <w:t>96,770</w:t>
            </w:r>
          </w:p>
        </w:tc>
        <w:tc>
          <w:tcPr>
            <w:tcW w:w="774" w:type="pct"/>
          </w:tcPr>
          <w:p w14:paraId="565AA585" w14:textId="6A87E3BE" w:rsidR="002F2526" w:rsidRPr="007C3343" w:rsidRDefault="00334B86" w:rsidP="002F2526">
            <w:pPr>
              <w:rPr>
                <w:b/>
                <w:bCs/>
              </w:rPr>
            </w:pPr>
            <w:r w:rsidRPr="007C3343">
              <w:rPr>
                <w:b/>
                <w:bCs/>
              </w:rPr>
              <w:t>-</w:t>
            </w:r>
          </w:p>
        </w:tc>
        <w:tc>
          <w:tcPr>
            <w:tcW w:w="661" w:type="pct"/>
          </w:tcPr>
          <w:p w14:paraId="6E8CD4A7" w14:textId="49D7A882" w:rsidR="002F2526" w:rsidRPr="007C3343" w:rsidRDefault="00334B86" w:rsidP="002F2526">
            <w:pPr>
              <w:rPr>
                <w:b/>
                <w:bCs/>
              </w:rPr>
            </w:pPr>
            <w:r w:rsidRPr="007C3343">
              <w:rPr>
                <w:b/>
                <w:bCs/>
              </w:rPr>
              <w:t>18,140</w:t>
            </w:r>
          </w:p>
        </w:tc>
        <w:tc>
          <w:tcPr>
            <w:tcW w:w="518" w:type="pct"/>
          </w:tcPr>
          <w:p w14:paraId="2BC6F5BE" w14:textId="4AD287AA" w:rsidR="002F2526" w:rsidRPr="007C3343" w:rsidRDefault="00334B86" w:rsidP="002F2526">
            <w:pPr>
              <w:rPr>
                <w:b/>
                <w:bCs/>
              </w:rPr>
            </w:pPr>
            <w:r w:rsidRPr="007C3343">
              <w:rPr>
                <w:b/>
                <w:bCs/>
              </w:rPr>
              <w:t>114,910</w:t>
            </w:r>
          </w:p>
        </w:tc>
      </w:tr>
    </w:tbl>
    <w:p w14:paraId="040F5131" w14:textId="77777777" w:rsidR="00D60414" w:rsidRPr="007C3343" w:rsidRDefault="00D60414" w:rsidP="00D60414">
      <w:pPr>
        <w:pStyle w:val="Heading6"/>
      </w:pPr>
      <w:r w:rsidRPr="007C3343">
        <w:t>2022</w:t>
      </w:r>
    </w:p>
    <w:p w14:paraId="5AAA6624" w14:textId="77777777" w:rsidR="00D60414" w:rsidRPr="007C3343" w:rsidRDefault="00D60414" w:rsidP="00D60414">
      <w:pPr>
        <w:rPr>
          <w:b/>
          <w:bCs/>
        </w:rPr>
      </w:pPr>
      <w:r w:rsidRPr="007C3343">
        <w:rPr>
          <w:b/>
          <w:bCs/>
        </w:rPr>
        <w:t>Financial assets with loss allowance measured at 12-month expected credit loss</w:t>
      </w:r>
    </w:p>
    <w:tbl>
      <w:tblPr>
        <w:tblStyle w:val="TableGrid"/>
        <w:tblW w:w="5000" w:type="pct"/>
        <w:tblLook w:val="01E0" w:firstRow="1" w:lastRow="1" w:firstColumn="1" w:lastColumn="1" w:noHBand="0" w:noVBand="0"/>
      </w:tblPr>
      <w:tblGrid>
        <w:gridCol w:w="4748"/>
        <w:gridCol w:w="1280"/>
        <w:gridCol w:w="1512"/>
        <w:gridCol w:w="1292"/>
        <w:gridCol w:w="938"/>
      </w:tblGrid>
      <w:tr w:rsidR="00D60414" w:rsidRPr="007C3343" w14:paraId="795AC157" w14:textId="77777777">
        <w:trPr>
          <w:cantSplit/>
          <w:trHeight w:val="790"/>
          <w:tblHeader/>
        </w:trPr>
        <w:tc>
          <w:tcPr>
            <w:tcW w:w="2430" w:type="pct"/>
            <w:shd w:val="clear" w:color="auto" w:fill="D9D9D9" w:themeFill="background1" w:themeFillShade="D9"/>
          </w:tcPr>
          <w:p w14:paraId="561D6CC3" w14:textId="77777777" w:rsidR="00D60414" w:rsidRPr="007C3343" w:rsidRDefault="00D60414">
            <w:pPr>
              <w:rPr>
                <w:b/>
                <w:bCs/>
              </w:rPr>
            </w:pPr>
            <w:r w:rsidRPr="007C3343">
              <w:rPr>
                <w:b/>
                <w:bCs/>
              </w:rPr>
              <w:t xml:space="preserve">Financial assets </w:t>
            </w:r>
          </w:p>
        </w:tc>
        <w:tc>
          <w:tcPr>
            <w:tcW w:w="655" w:type="pct"/>
            <w:shd w:val="clear" w:color="auto" w:fill="D9D9D9" w:themeFill="background1" w:themeFillShade="D9"/>
          </w:tcPr>
          <w:p w14:paraId="41E24E14" w14:textId="77777777" w:rsidR="00D60414" w:rsidRPr="007C3343" w:rsidRDefault="00D60414">
            <w:pPr>
              <w:rPr>
                <w:b/>
                <w:bCs/>
              </w:rPr>
            </w:pPr>
            <w:r w:rsidRPr="007C3343">
              <w:rPr>
                <w:b/>
                <w:bCs/>
              </w:rPr>
              <w:t>Financial institution (double-A credit rating)</w:t>
            </w:r>
          </w:p>
          <w:p w14:paraId="21DA3BEB" w14:textId="77777777" w:rsidR="00D60414" w:rsidRPr="007C3343" w:rsidRDefault="00D60414">
            <w:pPr>
              <w:rPr>
                <w:b/>
                <w:bCs/>
              </w:rPr>
            </w:pPr>
            <w:r w:rsidRPr="007C3343">
              <w:rPr>
                <w:b/>
                <w:bCs/>
              </w:rPr>
              <w:t>$’000</w:t>
            </w:r>
          </w:p>
        </w:tc>
        <w:tc>
          <w:tcPr>
            <w:tcW w:w="774" w:type="pct"/>
            <w:shd w:val="clear" w:color="auto" w:fill="D9D9D9" w:themeFill="background1" w:themeFillShade="D9"/>
          </w:tcPr>
          <w:p w14:paraId="4C397A5E" w14:textId="77777777" w:rsidR="00D60414" w:rsidRPr="007C3343" w:rsidRDefault="00D60414">
            <w:pPr>
              <w:rPr>
                <w:b/>
                <w:bCs/>
              </w:rPr>
            </w:pPr>
            <w:r w:rsidRPr="007C3343">
              <w:rPr>
                <w:b/>
                <w:bCs/>
              </w:rPr>
              <w:t>Government agencies (triple-A credit rating)</w:t>
            </w:r>
          </w:p>
          <w:p w14:paraId="54183360" w14:textId="77777777" w:rsidR="00D60414" w:rsidRPr="007C3343" w:rsidRDefault="00D60414">
            <w:pPr>
              <w:rPr>
                <w:b/>
                <w:bCs/>
              </w:rPr>
            </w:pPr>
            <w:r w:rsidRPr="007C3343">
              <w:rPr>
                <w:b/>
                <w:bCs/>
              </w:rPr>
              <w:t>$’000</w:t>
            </w:r>
          </w:p>
        </w:tc>
        <w:tc>
          <w:tcPr>
            <w:tcW w:w="661" w:type="pct"/>
            <w:shd w:val="clear" w:color="auto" w:fill="D9D9D9" w:themeFill="background1" w:themeFillShade="D9"/>
          </w:tcPr>
          <w:p w14:paraId="3F77D1CD" w14:textId="77777777" w:rsidR="00D60414" w:rsidRPr="007C3343" w:rsidRDefault="00D60414">
            <w:pPr>
              <w:rPr>
                <w:b/>
                <w:bCs/>
              </w:rPr>
            </w:pPr>
            <w:r w:rsidRPr="007C3343">
              <w:rPr>
                <w:b/>
                <w:bCs/>
              </w:rPr>
              <w:t>Rating not applicable</w:t>
            </w:r>
          </w:p>
          <w:p w14:paraId="72B87CD6" w14:textId="77777777" w:rsidR="00D60414" w:rsidRPr="007C3343" w:rsidRDefault="00D60414">
            <w:pPr>
              <w:rPr>
                <w:b/>
                <w:bCs/>
              </w:rPr>
            </w:pPr>
            <w:r w:rsidRPr="007C3343">
              <w:rPr>
                <w:b/>
                <w:bCs/>
              </w:rPr>
              <w:t>$’000</w:t>
            </w:r>
          </w:p>
        </w:tc>
        <w:tc>
          <w:tcPr>
            <w:tcW w:w="480" w:type="pct"/>
            <w:shd w:val="clear" w:color="auto" w:fill="D9D9D9" w:themeFill="background1" w:themeFillShade="D9"/>
          </w:tcPr>
          <w:p w14:paraId="2A9A1601" w14:textId="77777777" w:rsidR="00D60414" w:rsidRPr="007C3343" w:rsidRDefault="00D60414">
            <w:pPr>
              <w:rPr>
                <w:b/>
                <w:bCs/>
              </w:rPr>
            </w:pPr>
            <w:r w:rsidRPr="007C3343">
              <w:rPr>
                <w:b/>
                <w:bCs/>
              </w:rPr>
              <w:t>Total</w:t>
            </w:r>
          </w:p>
          <w:p w14:paraId="744AEC5E" w14:textId="77777777" w:rsidR="00D60414" w:rsidRPr="007C3343" w:rsidRDefault="00D60414">
            <w:pPr>
              <w:rPr>
                <w:b/>
                <w:bCs/>
              </w:rPr>
            </w:pPr>
            <w:r w:rsidRPr="007C3343">
              <w:rPr>
                <w:b/>
                <w:bCs/>
              </w:rPr>
              <w:t>$’000</w:t>
            </w:r>
          </w:p>
        </w:tc>
      </w:tr>
      <w:tr w:rsidR="00D60414" w:rsidRPr="007C3343" w14:paraId="34972758" w14:textId="77777777">
        <w:trPr>
          <w:cantSplit/>
          <w:trHeight w:val="301"/>
        </w:trPr>
        <w:tc>
          <w:tcPr>
            <w:tcW w:w="2430" w:type="pct"/>
          </w:tcPr>
          <w:p w14:paraId="29B815BA" w14:textId="77777777" w:rsidR="00D60414" w:rsidRPr="007C3343" w:rsidRDefault="00D60414">
            <w:r w:rsidRPr="007C3343">
              <w:t>Cash and deposits</w:t>
            </w:r>
          </w:p>
        </w:tc>
        <w:tc>
          <w:tcPr>
            <w:tcW w:w="655" w:type="pct"/>
          </w:tcPr>
          <w:p w14:paraId="1626426F" w14:textId="77777777" w:rsidR="00D60414" w:rsidRPr="007C3343" w:rsidRDefault="00D60414">
            <w:r w:rsidRPr="007C3343">
              <w:t>92,875</w:t>
            </w:r>
          </w:p>
        </w:tc>
        <w:tc>
          <w:tcPr>
            <w:tcW w:w="774" w:type="pct"/>
          </w:tcPr>
          <w:p w14:paraId="54CF6933" w14:textId="77777777" w:rsidR="00D60414" w:rsidRPr="007C3343" w:rsidRDefault="00D60414">
            <w:r w:rsidRPr="007C3343">
              <w:t>-</w:t>
            </w:r>
          </w:p>
        </w:tc>
        <w:tc>
          <w:tcPr>
            <w:tcW w:w="661" w:type="pct"/>
          </w:tcPr>
          <w:p w14:paraId="3403B14E" w14:textId="77777777" w:rsidR="00D60414" w:rsidRPr="007C3343" w:rsidRDefault="00D60414">
            <w:r w:rsidRPr="007C3343">
              <w:t>-</w:t>
            </w:r>
          </w:p>
        </w:tc>
        <w:tc>
          <w:tcPr>
            <w:tcW w:w="480" w:type="pct"/>
          </w:tcPr>
          <w:p w14:paraId="0CB5C6C5" w14:textId="77777777" w:rsidR="00D60414" w:rsidRPr="007C3343" w:rsidRDefault="00D60414">
            <w:r w:rsidRPr="007C3343">
              <w:t>92,875</w:t>
            </w:r>
          </w:p>
        </w:tc>
      </w:tr>
    </w:tbl>
    <w:p w14:paraId="25CD2227" w14:textId="77777777" w:rsidR="00D60414" w:rsidRPr="007C3343" w:rsidRDefault="00D60414" w:rsidP="00D60414">
      <w:pPr>
        <w:rPr>
          <w:b/>
          <w:bCs/>
        </w:rPr>
      </w:pPr>
      <w:r w:rsidRPr="007C3343">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D60414" w:rsidRPr="007C3343" w14:paraId="59E4DE35" w14:textId="77777777" w:rsidTr="00D60414">
        <w:trPr>
          <w:cantSplit/>
          <w:trHeight w:val="790"/>
          <w:tblHeader/>
        </w:trPr>
        <w:tc>
          <w:tcPr>
            <w:tcW w:w="2392" w:type="pct"/>
            <w:shd w:val="clear" w:color="auto" w:fill="D9D9D9" w:themeFill="background1" w:themeFillShade="D9"/>
          </w:tcPr>
          <w:p w14:paraId="49A3FB13" w14:textId="77777777" w:rsidR="00D60414" w:rsidRPr="007C3343" w:rsidRDefault="00D60414">
            <w:pPr>
              <w:rPr>
                <w:b/>
                <w:bCs/>
              </w:rPr>
            </w:pPr>
            <w:r w:rsidRPr="007C3343">
              <w:rPr>
                <w:b/>
                <w:bCs/>
              </w:rPr>
              <w:t>Financial assets</w:t>
            </w:r>
          </w:p>
        </w:tc>
        <w:tc>
          <w:tcPr>
            <w:tcW w:w="655" w:type="pct"/>
            <w:shd w:val="clear" w:color="auto" w:fill="D9D9D9" w:themeFill="background1" w:themeFillShade="D9"/>
          </w:tcPr>
          <w:p w14:paraId="32E3D7A1" w14:textId="77777777" w:rsidR="00D60414" w:rsidRPr="007C3343" w:rsidRDefault="00D60414">
            <w:pPr>
              <w:rPr>
                <w:b/>
                <w:bCs/>
              </w:rPr>
            </w:pPr>
            <w:r w:rsidRPr="007C3343">
              <w:rPr>
                <w:b/>
                <w:bCs/>
              </w:rPr>
              <w:t>Financial institution (double-A credit rating)</w:t>
            </w:r>
          </w:p>
          <w:p w14:paraId="69D3F927" w14:textId="77777777" w:rsidR="00D60414" w:rsidRPr="007C3343" w:rsidRDefault="00D60414">
            <w:pPr>
              <w:rPr>
                <w:b/>
                <w:bCs/>
              </w:rPr>
            </w:pPr>
            <w:r w:rsidRPr="007C3343">
              <w:rPr>
                <w:b/>
                <w:bCs/>
              </w:rPr>
              <w:t>$’000</w:t>
            </w:r>
          </w:p>
        </w:tc>
        <w:tc>
          <w:tcPr>
            <w:tcW w:w="774" w:type="pct"/>
            <w:shd w:val="clear" w:color="auto" w:fill="D9D9D9" w:themeFill="background1" w:themeFillShade="D9"/>
          </w:tcPr>
          <w:p w14:paraId="040A39D1" w14:textId="77777777" w:rsidR="00D60414" w:rsidRPr="007C3343" w:rsidRDefault="00D60414">
            <w:pPr>
              <w:rPr>
                <w:b/>
                <w:bCs/>
              </w:rPr>
            </w:pPr>
            <w:r w:rsidRPr="007C3343">
              <w:rPr>
                <w:b/>
                <w:bCs/>
              </w:rPr>
              <w:t>Government agencies (triple-A credit rating)</w:t>
            </w:r>
          </w:p>
          <w:p w14:paraId="1758C8F1" w14:textId="77777777" w:rsidR="00D60414" w:rsidRPr="007C3343" w:rsidRDefault="00D60414">
            <w:pPr>
              <w:rPr>
                <w:b/>
                <w:bCs/>
              </w:rPr>
            </w:pPr>
            <w:r w:rsidRPr="007C3343">
              <w:rPr>
                <w:b/>
                <w:bCs/>
              </w:rPr>
              <w:t>$’000</w:t>
            </w:r>
          </w:p>
        </w:tc>
        <w:tc>
          <w:tcPr>
            <w:tcW w:w="661" w:type="pct"/>
            <w:shd w:val="clear" w:color="auto" w:fill="D9D9D9" w:themeFill="background1" w:themeFillShade="D9"/>
          </w:tcPr>
          <w:p w14:paraId="44217A00" w14:textId="77777777" w:rsidR="00D60414" w:rsidRPr="007C3343" w:rsidRDefault="00D60414">
            <w:pPr>
              <w:rPr>
                <w:b/>
                <w:bCs/>
              </w:rPr>
            </w:pPr>
            <w:r w:rsidRPr="007C3343">
              <w:rPr>
                <w:b/>
                <w:bCs/>
              </w:rPr>
              <w:t>Rating not applicable</w:t>
            </w:r>
          </w:p>
          <w:p w14:paraId="53523188" w14:textId="77777777" w:rsidR="00D60414" w:rsidRPr="007C3343" w:rsidRDefault="00D60414">
            <w:pPr>
              <w:rPr>
                <w:b/>
                <w:bCs/>
              </w:rPr>
            </w:pPr>
            <w:r w:rsidRPr="007C3343">
              <w:rPr>
                <w:b/>
                <w:bCs/>
              </w:rPr>
              <w:t>$’000</w:t>
            </w:r>
          </w:p>
        </w:tc>
        <w:tc>
          <w:tcPr>
            <w:tcW w:w="518" w:type="pct"/>
            <w:shd w:val="clear" w:color="auto" w:fill="D9D9D9" w:themeFill="background1" w:themeFillShade="D9"/>
          </w:tcPr>
          <w:p w14:paraId="13431EF4" w14:textId="77777777" w:rsidR="00D60414" w:rsidRPr="007C3343" w:rsidRDefault="00D60414">
            <w:pPr>
              <w:rPr>
                <w:b/>
                <w:bCs/>
              </w:rPr>
            </w:pPr>
            <w:r w:rsidRPr="007C3343">
              <w:rPr>
                <w:b/>
                <w:bCs/>
              </w:rPr>
              <w:t>Total</w:t>
            </w:r>
          </w:p>
          <w:p w14:paraId="11072360" w14:textId="77777777" w:rsidR="00D60414" w:rsidRPr="007C3343" w:rsidRDefault="00D60414">
            <w:pPr>
              <w:rPr>
                <w:b/>
                <w:bCs/>
              </w:rPr>
            </w:pPr>
            <w:r w:rsidRPr="007C3343">
              <w:rPr>
                <w:b/>
                <w:bCs/>
              </w:rPr>
              <w:t>$’000</w:t>
            </w:r>
          </w:p>
        </w:tc>
      </w:tr>
      <w:tr w:rsidR="00D60414" w:rsidRPr="007C3343" w14:paraId="103F9707" w14:textId="77777777" w:rsidTr="00D60414">
        <w:trPr>
          <w:cantSplit/>
          <w:trHeight w:val="493"/>
        </w:trPr>
        <w:tc>
          <w:tcPr>
            <w:tcW w:w="2392" w:type="pct"/>
          </w:tcPr>
          <w:p w14:paraId="3C2D8A45" w14:textId="77777777" w:rsidR="00D60414" w:rsidRPr="007C3343" w:rsidRDefault="00D60414">
            <w:r w:rsidRPr="007C3343">
              <w:t>Contractual receivables applying the simplified approach for impairment</w:t>
            </w:r>
          </w:p>
        </w:tc>
        <w:tc>
          <w:tcPr>
            <w:tcW w:w="655" w:type="pct"/>
          </w:tcPr>
          <w:p w14:paraId="3A1E4BF0" w14:textId="77777777" w:rsidR="00D60414" w:rsidRPr="007C3343" w:rsidRDefault="00D60414"/>
          <w:p w14:paraId="37540BFB" w14:textId="77777777" w:rsidR="00D60414" w:rsidRPr="007C3343" w:rsidRDefault="00D60414">
            <w:r w:rsidRPr="007C3343">
              <w:t>-</w:t>
            </w:r>
          </w:p>
        </w:tc>
        <w:tc>
          <w:tcPr>
            <w:tcW w:w="774" w:type="pct"/>
          </w:tcPr>
          <w:p w14:paraId="2E5C7533" w14:textId="77777777" w:rsidR="00D60414" w:rsidRPr="007C3343" w:rsidRDefault="00D60414"/>
          <w:p w14:paraId="2C08F747" w14:textId="77777777" w:rsidR="00D60414" w:rsidRPr="007C3343" w:rsidRDefault="00D60414">
            <w:r w:rsidRPr="007C3343">
              <w:t>-</w:t>
            </w:r>
          </w:p>
        </w:tc>
        <w:tc>
          <w:tcPr>
            <w:tcW w:w="661" w:type="pct"/>
          </w:tcPr>
          <w:p w14:paraId="6F0318C9" w14:textId="77777777" w:rsidR="00D60414" w:rsidRPr="007C3343" w:rsidRDefault="00D60414"/>
          <w:p w14:paraId="64DAC77C" w14:textId="77777777" w:rsidR="00D60414" w:rsidRPr="007C3343" w:rsidRDefault="00D60414">
            <w:r w:rsidRPr="007C3343">
              <w:t>14,584</w:t>
            </w:r>
          </w:p>
        </w:tc>
        <w:tc>
          <w:tcPr>
            <w:tcW w:w="518" w:type="pct"/>
          </w:tcPr>
          <w:p w14:paraId="3823D29D" w14:textId="77777777" w:rsidR="00D60414" w:rsidRPr="007C3343" w:rsidRDefault="00D60414"/>
          <w:p w14:paraId="5153A075" w14:textId="77777777" w:rsidR="00D60414" w:rsidRPr="007C3343" w:rsidRDefault="00D60414">
            <w:r w:rsidRPr="007C3343">
              <w:t>14,584</w:t>
            </w:r>
          </w:p>
        </w:tc>
      </w:tr>
      <w:tr w:rsidR="00DF0262" w:rsidRPr="007C3343" w14:paraId="6061ED9A" w14:textId="77777777" w:rsidTr="00D60414">
        <w:trPr>
          <w:cantSplit/>
          <w:trHeight w:val="280"/>
        </w:trPr>
        <w:tc>
          <w:tcPr>
            <w:tcW w:w="2392" w:type="pct"/>
          </w:tcPr>
          <w:p w14:paraId="78F2AE65" w14:textId="4739A161" w:rsidR="00DF0262" w:rsidRPr="007C3343" w:rsidRDefault="00DF0262">
            <w:r w:rsidRPr="007C3343">
              <w:t>Investment and other financial assets</w:t>
            </w:r>
          </w:p>
        </w:tc>
        <w:tc>
          <w:tcPr>
            <w:tcW w:w="655" w:type="pct"/>
          </w:tcPr>
          <w:p w14:paraId="11194D6F" w14:textId="08F0EF24" w:rsidR="00DF0262" w:rsidRPr="007C3343" w:rsidRDefault="00DF0262">
            <w:r w:rsidRPr="007C3343">
              <w:t>-</w:t>
            </w:r>
          </w:p>
        </w:tc>
        <w:tc>
          <w:tcPr>
            <w:tcW w:w="774" w:type="pct"/>
          </w:tcPr>
          <w:p w14:paraId="12BC4ECE" w14:textId="1E12F6F2" w:rsidR="00DF0262" w:rsidRPr="007C3343" w:rsidRDefault="00DF0262">
            <w:r w:rsidRPr="007C3343">
              <w:t>-</w:t>
            </w:r>
          </w:p>
        </w:tc>
        <w:tc>
          <w:tcPr>
            <w:tcW w:w="661" w:type="pct"/>
          </w:tcPr>
          <w:p w14:paraId="5D27E025" w14:textId="58986499" w:rsidR="00DF0262" w:rsidRPr="007C3343" w:rsidRDefault="00DF0262">
            <w:r w:rsidRPr="007C3343">
              <w:t>-</w:t>
            </w:r>
          </w:p>
        </w:tc>
        <w:tc>
          <w:tcPr>
            <w:tcW w:w="518" w:type="pct"/>
          </w:tcPr>
          <w:p w14:paraId="5DCEC4D4" w14:textId="695834BF" w:rsidR="00DF0262" w:rsidRPr="007C3343" w:rsidRDefault="00DF0262">
            <w:r w:rsidRPr="007C3343">
              <w:t>-</w:t>
            </w:r>
          </w:p>
        </w:tc>
      </w:tr>
      <w:tr w:rsidR="00D60414" w:rsidRPr="007C3343" w14:paraId="6951BDAC" w14:textId="77777777" w:rsidTr="00D60414">
        <w:trPr>
          <w:cantSplit/>
          <w:trHeight w:val="280"/>
        </w:trPr>
        <w:tc>
          <w:tcPr>
            <w:tcW w:w="2392" w:type="pct"/>
          </w:tcPr>
          <w:p w14:paraId="729197F2" w14:textId="77777777" w:rsidR="00D60414" w:rsidRPr="007C3343" w:rsidRDefault="00D60414">
            <w:pPr>
              <w:rPr>
                <w:b/>
                <w:bCs/>
              </w:rPr>
            </w:pPr>
            <w:r w:rsidRPr="007C3343">
              <w:rPr>
                <w:b/>
                <w:bCs/>
              </w:rPr>
              <w:t>Total financial assets</w:t>
            </w:r>
          </w:p>
        </w:tc>
        <w:tc>
          <w:tcPr>
            <w:tcW w:w="655" w:type="pct"/>
          </w:tcPr>
          <w:p w14:paraId="567F05CA" w14:textId="77777777" w:rsidR="00D60414" w:rsidRPr="007C3343" w:rsidRDefault="00D60414">
            <w:pPr>
              <w:rPr>
                <w:b/>
                <w:bCs/>
              </w:rPr>
            </w:pPr>
            <w:r w:rsidRPr="007C3343">
              <w:rPr>
                <w:b/>
                <w:bCs/>
              </w:rPr>
              <w:t>92,875</w:t>
            </w:r>
          </w:p>
        </w:tc>
        <w:tc>
          <w:tcPr>
            <w:tcW w:w="774" w:type="pct"/>
          </w:tcPr>
          <w:p w14:paraId="620DFF5B" w14:textId="77777777" w:rsidR="00D60414" w:rsidRPr="007C3343" w:rsidRDefault="00D60414">
            <w:pPr>
              <w:rPr>
                <w:b/>
                <w:bCs/>
              </w:rPr>
            </w:pPr>
            <w:r w:rsidRPr="007C3343">
              <w:rPr>
                <w:b/>
                <w:bCs/>
              </w:rPr>
              <w:t>-</w:t>
            </w:r>
          </w:p>
        </w:tc>
        <w:tc>
          <w:tcPr>
            <w:tcW w:w="661" w:type="pct"/>
          </w:tcPr>
          <w:p w14:paraId="4E0A3241" w14:textId="77777777" w:rsidR="00D60414" w:rsidRPr="007C3343" w:rsidRDefault="00D60414">
            <w:pPr>
              <w:rPr>
                <w:b/>
                <w:bCs/>
              </w:rPr>
            </w:pPr>
            <w:r w:rsidRPr="007C3343">
              <w:rPr>
                <w:b/>
                <w:bCs/>
              </w:rPr>
              <w:t>14,584</w:t>
            </w:r>
          </w:p>
        </w:tc>
        <w:tc>
          <w:tcPr>
            <w:tcW w:w="518" w:type="pct"/>
          </w:tcPr>
          <w:p w14:paraId="7836CC8A" w14:textId="77777777" w:rsidR="00D60414" w:rsidRPr="007C3343" w:rsidRDefault="00D60414">
            <w:pPr>
              <w:rPr>
                <w:b/>
                <w:bCs/>
              </w:rPr>
            </w:pPr>
            <w:r w:rsidRPr="007C3343">
              <w:rPr>
                <w:b/>
                <w:bCs/>
              </w:rPr>
              <w:t>107,459</w:t>
            </w:r>
          </w:p>
        </w:tc>
      </w:tr>
    </w:tbl>
    <w:p w14:paraId="741D56B1" w14:textId="77777777" w:rsidR="00D60414" w:rsidRPr="007C3343" w:rsidRDefault="00D60414" w:rsidP="00CC7C52"/>
    <w:p w14:paraId="43434D0E" w14:textId="4140F5AA" w:rsidR="00D60414" w:rsidRPr="007C3343" w:rsidRDefault="00D60414" w:rsidP="00CC7C52">
      <w:r w:rsidRPr="007C3343">
        <w:t>Notes: The total amounts disclosed here exclude statutory amounts (e.g. GST input tax credit recoverable).</w:t>
      </w:r>
    </w:p>
    <w:p w14:paraId="65A12963" w14:textId="77777777" w:rsidR="00753C26" w:rsidRDefault="00753C26">
      <w:pPr>
        <w:spacing w:after="0" w:line="240" w:lineRule="auto"/>
        <w:rPr>
          <w:b/>
        </w:rPr>
      </w:pPr>
      <w:r>
        <w:br w:type="page"/>
      </w:r>
    </w:p>
    <w:p w14:paraId="339901D2" w14:textId="70256503" w:rsidR="00CC7C52" w:rsidRPr="007C3343" w:rsidRDefault="00CC7C52" w:rsidP="00CC7C52">
      <w:pPr>
        <w:pStyle w:val="Heading5"/>
      </w:pPr>
      <w:r w:rsidRPr="007C3343">
        <w:lastRenderedPageBreak/>
        <w:t>Impairment of financial assets under AASB 9</w:t>
      </w:r>
    </w:p>
    <w:p w14:paraId="75EBB53B" w14:textId="5B995C98" w:rsidR="00807360" w:rsidRPr="007C3343" w:rsidRDefault="00807360" w:rsidP="00807360">
      <w:r w:rsidRPr="007C3343">
        <w:t>Victoria Legal Aid records the allowance for expected credit loss for the relevant financial instruments.  Financial assets subject to AASB 9 impairment assessment include Victoria Legal Aid’s contractual receivables, and statutory receivables.</w:t>
      </w:r>
    </w:p>
    <w:p w14:paraId="57D2A9EC" w14:textId="77777777" w:rsidR="00807360" w:rsidRPr="007C3343" w:rsidRDefault="00807360" w:rsidP="00807360">
      <w:pPr>
        <w:rPr>
          <w:b/>
        </w:rPr>
      </w:pPr>
      <w:r w:rsidRPr="007C3343">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0441582A" w14:textId="03045237" w:rsidR="00CC7C52" w:rsidRPr="007C3343" w:rsidRDefault="00CC7C52" w:rsidP="00807360">
      <w:pPr>
        <w:pStyle w:val="Heading5"/>
      </w:pPr>
      <w:r w:rsidRPr="007C3343">
        <w:t>Contractual receivables at amortised cost</w:t>
      </w:r>
    </w:p>
    <w:p w14:paraId="51CD5670" w14:textId="4DB1DC25" w:rsidR="00347047" w:rsidRPr="007C3343" w:rsidRDefault="00347047" w:rsidP="00347047">
      <w:r w:rsidRPr="007C3343">
        <w:t>Victoria Legal Aid applies AASB 9 simplified approach for all contractual receivables to measure expected credit losses using a lifetime expected loss allowance based on the assumptions about risk of default and expected loss rates. Victoria Legal Aid has grouped contractual receivables on shared credit risk characteristics and days past due and select the expected credit loss rate based on Victoria Legal Aid’s past history, existing market conditions, as well as forward</w:t>
      </w:r>
      <w:r w:rsidRPr="007C3343">
        <w:rPr>
          <w:rFonts w:ascii="Cambria Math" w:hAnsi="Cambria Math" w:cs="Cambria Math"/>
        </w:rPr>
        <w:t>‑</w:t>
      </w:r>
      <w:r w:rsidRPr="007C3343">
        <w:t>looking estimates at the end of the financial year.</w:t>
      </w:r>
      <w:r w:rsidRPr="007C3343">
        <w:tab/>
      </w:r>
      <w:r w:rsidRPr="007C3343">
        <w:tab/>
      </w:r>
      <w:r w:rsidRPr="007C3343">
        <w:tab/>
      </w:r>
      <w:r w:rsidRPr="007C3343">
        <w:tab/>
      </w:r>
      <w:r w:rsidRPr="007C3343">
        <w:tab/>
      </w:r>
      <w:r w:rsidRPr="007C3343">
        <w:tab/>
      </w:r>
      <w:r w:rsidRPr="007C3343">
        <w:tab/>
      </w:r>
    </w:p>
    <w:p w14:paraId="784AF70B" w14:textId="77777777" w:rsidR="00347047" w:rsidRPr="007C3343" w:rsidRDefault="00347047" w:rsidP="00347047">
      <w:pPr>
        <w:rPr>
          <w:b/>
        </w:rPr>
      </w:pPr>
      <w:r w:rsidRPr="007C3343">
        <w:t>On this basis, Victoria Legal Aid determines the opening loss allowance on initial application date of AASB 9 and the closing loss allowance at end of the financial year as follows:</w:t>
      </w:r>
    </w:p>
    <w:p w14:paraId="1A9CA043" w14:textId="6EE6C914" w:rsidR="00347047" w:rsidRPr="007C3343" w:rsidRDefault="00347047" w:rsidP="00347047">
      <w:pPr>
        <w:pStyle w:val="Heading6"/>
      </w:pPr>
      <w:r w:rsidRPr="007C3343">
        <w:t>2023</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347047" w:rsidRPr="007C3343" w14:paraId="205F324A" w14:textId="77777777">
        <w:trPr>
          <w:cantSplit/>
          <w:trHeight w:val="471"/>
          <w:tblHeader/>
        </w:trPr>
        <w:tc>
          <w:tcPr>
            <w:tcW w:w="1205" w:type="pct"/>
            <w:shd w:val="clear" w:color="auto" w:fill="D9D9D9" w:themeFill="background1" w:themeFillShade="D9"/>
          </w:tcPr>
          <w:p w14:paraId="05BCDFEB" w14:textId="37D7F597" w:rsidR="00347047" w:rsidRPr="007C3343" w:rsidRDefault="00347047">
            <w:pPr>
              <w:rPr>
                <w:b/>
                <w:bCs/>
              </w:rPr>
            </w:pPr>
            <w:r w:rsidRPr="007C3343">
              <w:rPr>
                <w:b/>
                <w:bCs/>
              </w:rPr>
              <w:t>30 June 2023</w:t>
            </w:r>
          </w:p>
        </w:tc>
        <w:tc>
          <w:tcPr>
            <w:tcW w:w="691" w:type="pct"/>
            <w:shd w:val="clear" w:color="auto" w:fill="D9D9D9" w:themeFill="background1" w:themeFillShade="D9"/>
          </w:tcPr>
          <w:p w14:paraId="39E6E8FA" w14:textId="77777777" w:rsidR="00347047" w:rsidRPr="007C3343" w:rsidRDefault="00347047">
            <w:pPr>
              <w:rPr>
                <w:b/>
                <w:bCs/>
              </w:rPr>
            </w:pPr>
            <w:r w:rsidRPr="007C3343">
              <w:rPr>
                <w:b/>
                <w:bCs/>
              </w:rPr>
              <w:t>Current</w:t>
            </w:r>
          </w:p>
        </w:tc>
        <w:tc>
          <w:tcPr>
            <w:tcW w:w="627" w:type="pct"/>
            <w:shd w:val="clear" w:color="auto" w:fill="D9D9D9" w:themeFill="background1" w:themeFillShade="D9"/>
          </w:tcPr>
          <w:p w14:paraId="6A8497E8" w14:textId="77777777" w:rsidR="00347047" w:rsidRPr="007C3343" w:rsidRDefault="00347047">
            <w:pPr>
              <w:rPr>
                <w:b/>
                <w:bCs/>
              </w:rPr>
            </w:pPr>
            <w:r w:rsidRPr="007C3343">
              <w:rPr>
                <w:b/>
                <w:bCs/>
              </w:rPr>
              <w:t>Less than 1 month</w:t>
            </w:r>
          </w:p>
        </w:tc>
        <w:tc>
          <w:tcPr>
            <w:tcW w:w="639" w:type="pct"/>
            <w:shd w:val="clear" w:color="auto" w:fill="D9D9D9" w:themeFill="background1" w:themeFillShade="D9"/>
          </w:tcPr>
          <w:p w14:paraId="7BC49E5B" w14:textId="77777777" w:rsidR="00347047" w:rsidRPr="007C3343" w:rsidRDefault="00347047">
            <w:pPr>
              <w:rPr>
                <w:b/>
                <w:bCs/>
              </w:rPr>
            </w:pPr>
            <w:r w:rsidRPr="007C3343">
              <w:rPr>
                <w:b/>
                <w:bCs/>
              </w:rPr>
              <w:t>1–3 months</w:t>
            </w:r>
          </w:p>
        </w:tc>
        <w:tc>
          <w:tcPr>
            <w:tcW w:w="668" w:type="pct"/>
            <w:shd w:val="clear" w:color="auto" w:fill="D9D9D9" w:themeFill="background1" w:themeFillShade="D9"/>
          </w:tcPr>
          <w:p w14:paraId="40FC0BA9" w14:textId="77777777" w:rsidR="00347047" w:rsidRPr="007C3343" w:rsidRDefault="00347047">
            <w:pPr>
              <w:rPr>
                <w:b/>
                <w:bCs/>
              </w:rPr>
            </w:pPr>
            <w:r w:rsidRPr="007C3343">
              <w:rPr>
                <w:b/>
                <w:bCs/>
              </w:rPr>
              <w:t>3 months–1 year</w:t>
            </w:r>
          </w:p>
        </w:tc>
        <w:tc>
          <w:tcPr>
            <w:tcW w:w="670" w:type="pct"/>
            <w:shd w:val="clear" w:color="auto" w:fill="D9D9D9" w:themeFill="background1" w:themeFillShade="D9"/>
          </w:tcPr>
          <w:p w14:paraId="20581CF3" w14:textId="77777777" w:rsidR="00347047" w:rsidRPr="007C3343" w:rsidRDefault="00347047">
            <w:pPr>
              <w:rPr>
                <w:b/>
                <w:bCs/>
              </w:rPr>
            </w:pPr>
            <w:r w:rsidRPr="007C3343">
              <w:rPr>
                <w:b/>
                <w:bCs/>
              </w:rPr>
              <w:t>1+ years</w:t>
            </w:r>
          </w:p>
        </w:tc>
        <w:tc>
          <w:tcPr>
            <w:tcW w:w="500" w:type="pct"/>
            <w:shd w:val="clear" w:color="auto" w:fill="D9D9D9" w:themeFill="background1" w:themeFillShade="D9"/>
          </w:tcPr>
          <w:p w14:paraId="6F5B65D9" w14:textId="77777777" w:rsidR="00347047" w:rsidRPr="007C3343" w:rsidRDefault="00347047">
            <w:pPr>
              <w:rPr>
                <w:b/>
                <w:bCs/>
              </w:rPr>
            </w:pPr>
            <w:r w:rsidRPr="007C3343">
              <w:rPr>
                <w:b/>
                <w:bCs/>
              </w:rPr>
              <w:t>Total</w:t>
            </w:r>
          </w:p>
        </w:tc>
      </w:tr>
      <w:tr w:rsidR="008F5483" w:rsidRPr="007C3343" w14:paraId="0F2FFA7D" w14:textId="77777777">
        <w:trPr>
          <w:cantSplit/>
          <w:trHeight w:val="337"/>
        </w:trPr>
        <w:tc>
          <w:tcPr>
            <w:tcW w:w="1205" w:type="pct"/>
          </w:tcPr>
          <w:p w14:paraId="7F190F7B" w14:textId="77777777" w:rsidR="008F5483" w:rsidRPr="007C3343" w:rsidRDefault="008F5483" w:rsidP="008F5483">
            <w:r w:rsidRPr="007C3343">
              <w:t>Expected loss rate</w:t>
            </w:r>
          </w:p>
        </w:tc>
        <w:tc>
          <w:tcPr>
            <w:tcW w:w="691" w:type="pct"/>
          </w:tcPr>
          <w:p w14:paraId="7F73D046" w14:textId="77777777" w:rsidR="008F5483" w:rsidRPr="007C3343" w:rsidRDefault="008F5483" w:rsidP="008F5483">
            <w:r w:rsidRPr="007C3343">
              <w:t>0%</w:t>
            </w:r>
          </w:p>
        </w:tc>
        <w:tc>
          <w:tcPr>
            <w:tcW w:w="627" w:type="pct"/>
          </w:tcPr>
          <w:p w14:paraId="190A1188" w14:textId="77777777" w:rsidR="008F5483" w:rsidRPr="007C3343" w:rsidRDefault="008F5483" w:rsidP="008F5483">
            <w:r w:rsidRPr="007C3343">
              <w:t>0%</w:t>
            </w:r>
          </w:p>
        </w:tc>
        <w:tc>
          <w:tcPr>
            <w:tcW w:w="639" w:type="pct"/>
          </w:tcPr>
          <w:p w14:paraId="324F4AE0" w14:textId="77777777" w:rsidR="008F5483" w:rsidRPr="007C3343" w:rsidRDefault="008F5483" w:rsidP="008F5483">
            <w:r w:rsidRPr="007C3343">
              <w:t>0%</w:t>
            </w:r>
          </w:p>
        </w:tc>
        <w:tc>
          <w:tcPr>
            <w:tcW w:w="668" w:type="pct"/>
          </w:tcPr>
          <w:p w14:paraId="26F83D42" w14:textId="77777777" w:rsidR="008F5483" w:rsidRPr="007C3343" w:rsidRDefault="008F5483" w:rsidP="008F5483">
            <w:r w:rsidRPr="007C3343">
              <w:t>8.0%</w:t>
            </w:r>
          </w:p>
        </w:tc>
        <w:tc>
          <w:tcPr>
            <w:tcW w:w="670" w:type="pct"/>
          </w:tcPr>
          <w:p w14:paraId="1C52C434" w14:textId="437C74DA" w:rsidR="008F5483" w:rsidRPr="007C3343" w:rsidRDefault="008F5483" w:rsidP="008F5483">
            <w:r w:rsidRPr="007C3343">
              <w:t>52.9%</w:t>
            </w:r>
          </w:p>
        </w:tc>
        <w:tc>
          <w:tcPr>
            <w:tcW w:w="500" w:type="pct"/>
          </w:tcPr>
          <w:p w14:paraId="2E3DAD59" w14:textId="783F65B2" w:rsidR="008F5483" w:rsidRPr="007C3343" w:rsidRDefault="008F5483" w:rsidP="008F5483">
            <w:r w:rsidRPr="007C3343">
              <w:t>-</w:t>
            </w:r>
          </w:p>
        </w:tc>
      </w:tr>
      <w:tr w:rsidR="008F5483" w:rsidRPr="007C3343" w14:paraId="754E3F6F" w14:textId="77777777">
        <w:trPr>
          <w:cantSplit/>
          <w:trHeight w:val="493"/>
        </w:trPr>
        <w:tc>
          <w:tcPr>
            <w:tcW w:w="1205" w:type="pct"/>
          </w:tcPr>
          <w:p w14:paraId="3EA94801" w14:textId="77777777" w:rsidR="008F5483" w:rsidRPr="007C3343" w:rsidRDefault="008F5483" w:rsidP="008F5483">
            <w:r w:rsidRPr="007C3343">
              <w:t>Gross carrying amount of contractual receivables</w:t>
            </w:r>
          </w:p>
        </w:tc>
        <w:tc>
          <w:tcPr>
            <w:tcW w:w="691" w:type="pct"/>
          </w:tcPr>
          <w:p w14:paraId="7F3C29D9" w14:textId="77777777" w:rsidR="008F5483" w:rsidRPr="007C3343" w:rsidRDefault="008F5483" w:rsidP="008F5483"/>
          <w:p w14:paraId="421E61B8" w14:textId="77777777" w:rsidR="008F5483" w:rsidRPr="007C3343" w:rsidRDefault="008F5483" w:rsidP="008F5483">
            <w:r w:rsidRPr="007C3343">
              <w:t>-</w:t>
            </w:r>
          </w:p>
        </w:tc>
        <w:tc>
          <w:tcPr>
            <w:tcW w:w="627" w:type="pct"/>
          </w:tcPr>
          <w:p w14:paraId="22979B4C" w14:textId="77777777" w:rsidR="008F5483" w:rsidRPr="007C3343" w:rsidRDefault="008F5483" w:rsidP="008F5483"/>
          <w:p w14:paraId="2D2D8914" w14:textId="77777777" w:rsidR="008F5483" w:rsidRPr="007C3343" w:rsidRDefault="008F5483" w:rsidP="008F5483">
            <w:r w:rsidRPr="007C3343">
              <w:t>-</w:t>
            </w:r>
          </w:p>
        </w:tc>
        <w:tc>
          <w:tcPr>
            <w:tcW w:w="639" w:type="pct"/>
          </w:tcPr>
          <w:p w14:paraId="46F08F45" w14:textId="77777777" w:rsidR="008F5483" w:rsidRPr="007C3343" w:rsidRDefault="008F5483" w:rsidP="008F5483"/>
          <w:p w14:paraId="15B51D17" w14:textId="77777777" w:rsidR="008F5483" w:rsidRPr="007C3343" w:rsidRDefault="008F5483" w:rsidP="008F5483">
            <w:r w:rsidRPr="007C3343">
              <w:t>-</w:t>
            </w:r>
          </w:p>
        </w:tc>
        <w:tc>
          <w:tcPr>
            <w:tcW w:w="668" w:type="pct"/>
          </w:tcPr>
          <w:p w14:paraId="3BA061FB" w14:textId="6EE88C5A" w:rsidR="008F5483" w:rsidRPr="007C3343" w:rsidRDefault="008F5483" w:rsidP="008F5483">
            <w:r w:rsidRPr="007C3343">
              <w:t>7,691</w:t>
            </w:r>
          </w:p>
        </w:tc>
        <w:tc>
          <w:tcPr>
            <w:tcW w:w="670" w:type="pct"/>
          </w:tcPr>
          <w:p w14:paraId="107C6887" w14:textId="26BB3DD2" w:rsidR="008F5483" w:rsidRPr="007C3343" w:rsidRDefault="008F5483" w:rsidP="008F5483">
            <w:r w:rsidRPr="007C3343">
              <w:t>23,488</w:t>
            </w:r>
          </w:p>
        </w:tc>
        <w:tc>
          <w:tcPr>
            <w:tcW w:w="500" w:type="pct"/>
          </w:tcPr>
          <w:p w14:paraId="3ED7BBD9" w14:textId="2AD0C8FC" w:rsidR="008F5483" w:rsidRPr="007C3343" w:rsidRDefault="008F5483" w:rsidP="008F5483">
            <w:r w:rsidRPr="007C3343">
              <w:t>31,179</w:t>
            </w:r>
          </w:p>
        </w:tc>
      </w:tr>
      <w:tr w:rsidR="008F5483" w:rsidRPr="007C3343" w14:paraId="08F88037" w14:textId="77777777">
        <w:trPr>
          <w:cantSplit/>
          <w:trHeight w:val="280"/>
        </w:trPr>
        <w:tc>
          <w:tcPr>
            <w:tcW w:w="1205" w:type="pct"/>
          </w:tcPr>
          <w:p w14:paraId="55E469BA" w14:textId="77777777" w:rsidR="008F5483" w:rsidRPr="007C3343" w:rsidRDefault="008F5483" w:rsidP="008F5483">
            <w:pPr>
              <w:rPr>
                <w:b/>
                <w:bCs/>
              </w:rPr>
            </w:pPr>
            <w:r w:rsidRPr="007C3343">
              <w:rPr>
                <w:b/>
                <w:bCs/>
              </w:rPr>
              <w:t>Loss allowance</w:t>
            </w:r>
          </w:p>
        </w:tc>
        <w:tc>
          <w:tcPr>
            <w:tcW w:w="691" w:type="pct"/>
          </w:tcPr>
          <w:p w14:paraId="36B8EDB2" w14:textId="77777777" w:rsidR="008F5483" w:rsidRPr="007C3343" w:rsidRDefault="008F5483" w:rsidP="008F5483">
            <w:pPr>
              <w:rPr>
                <w:b/>
                <w:bCs/>
              </w:rPr>
            </w:pPr>
            <w:r w:rsidRPr="007C3343">
              <w:rPr>
                <w:b/>
                <w:bCs/>
              </w:rPr>
              <w:t>-</w:t>
            </w:r>
          </w:p>
        </w:tc>
        <w:tc>
          <w:tcPr>
            <w:tcW w:w="627" w:type="pct"/>
          </w:tcPr>
          <w:p w14:paraId="6F83996E" w14:textId="77777777" w:rsidR="008F5483" w:rsidRPr="007C3343" w:rsidRDefault="008F5483" w:rsidP="008F5483">
            <w:pPr>
              <w:rPr>
                <w:b/>
                <w:bCs/>
              </w:rPr>
            </w:pPr>
            <w:r w:rsidRPr="007C3343">
              <w:rPr>
                <w:b/>
                <w:bCs/>
              </w:rPr>
              <w:t>-</w:t>
            </w:r>
          </w:p>
        </w:tc>
        <w:tc>
          <w:tcPr>
            <w:tcW w:w="639" w:type="pct"/>
          </w:tcPr>
          <w:p w14:paraId="26A21403" w14:textId="77777777" w:rsidR="008F5483" w:rsidRPr="007C3343" w:rsidRDefault="008F5483" w:rsidP="008F5483">
            <w:pPr>
              <w:rPr>
                <w:b/>
                <w:bCs/>
              </w:rPr>
            </w:pPr>
            <w:r w:rsidRPr="007C3343">
              <w:rPr>
                <w:b/>
                <w:bCs/>
              </w:rPr>
              <w:t>-</w:t>
            </w:r>
          </w:p>
        </w:tc>
        <w:tc>
          <w:tcPr>
            <w:tcW w:w="668" w:type="pct"/>
          </w:tcPr>
          <w:p w14:paraId="32E68517" w14:textId="6A5D4F01" w:rsidR="008F5483" w:rsidRPr="007C3343" w:rsidRDefault="008F5483" w:rsidP="008F5483">
            <w:pPr>
              <w:rPr>
                <w:b/>
                <w:bCs/>
              </w:rPr>
            </w:pPr>
            <w:r w:rsidRPr="007C3343">
              <w:rPr>
                <w:b/>
                <w:bCs/>
              </w:rPr>
              <w:t>615</w:t>
            </w:r>
          </w:p>
        </w:tc>
        <w:tc>
          <w:tcPr>
            <w:tcW w:w="670" w:type="pct"/>
          </w:tcPr>
          <w:p w14:paraId="508CA091" w14:textId="49D449F6" w:rsidR="008F5483" w:rsidRPr="007C3343" w:rsidRDefault="008F5483" w:rsidP="008F5483">
            <w:pPr>
              <w:rPr>
                <w:b/>
                <w:bCs/>
              </w:rPr>
            </w:pPr>
            <w:r w:rsidRPr="007C3343">
              <w:rPr>
                <w:b/>
                <w:bCs/>
              </w:rPr>
              <w:t>12,424</w:t>
            </w:r>
          </w:p>
        </w:tc>
        <w:tc>
          <w:tcPr>
            <w:tcW w:w="500" w:type="pct"/>
          </w:tcPr>
          <w:p w14:paraId="3DF8B304" w14:textId="2EC2EBDF" w:rsidR="008F5483" w:rsidRPr="007C3343" w:rsidRDefault="008F5483" w:rsidP="008F5483">
            <w:pPr>
              <w:rPr>
                <w:b/>
                <w:bCs/>
              </w:rPr>
            </w:pPr>
            <w:r w:rsidRPr="007C3343">
              <w:rPr>
                <w:b/>
                <w:bCs/>
              </w:rPr>
              <w:t>13,039</w:t>
            </w:r>
          </w:p>
        </w:tc>
      </w:tr>
    </w:tbl>
    <w:p w14:paraId="6E79984F" w14:textId="098DA0D8" w:rsidR="00CC7C52" w:rsidRPr="007C3343" w:rsidRDefault="00CC7C52" w:rsidP="00347047">
      <w:pPr>
        <w:pStyle w:val="Heading6"/>
      </w:pPr>
      <w:r w:rsidRPr="007C3343">
        <w:t>2022</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CC7C52" w:rsidRPr="007C3343" w14:paraId="6CCF30EF" w14:textId="77777777">
        <w:trPr>
          <w:cantSplit/>
          <w:trHeight w:val="471"/>
          <w:tblHeader/>
        </w:trPr>
        <w:tc>
          <w:tcPr>
            <w:tcW w:w="1205" w:type="pct"/>
            <w:shd w:val="clear" w:color="auto" w:fill="D9D9D9" w:themeFill="background1" w:themeFillShade="D9"/>
          </w:tcPr>
          <w:p w14:paraId="49D4F653" w14:textId="77777777" w:rsidR="00CC7C52" w:rsidRPr="007C3343" w:rsidRDefault="00CC7C52">
            <w:pPr>
              <w:rPr>
                <w:b/>
                <w:bCs/>
              </w:rPr>
            </w:pPr>
            <w:r w:rsidRPr="007C3343">
              <w:rPr>
                <w:b/>
                <w:bCs/>
              </w:rPr>
              <w:t>30 June 2022</w:t>
            </w:r>
          </w:p>
        </w:tc>
        <w:tc>
          <w:tcPr>
            <w:tcW w:w="691" w:type="pct"/>
            <w:shd w:val="clear" w:color="auto" w:fill="D9D9D9" w:themeFill="background1" w:themeFillShade="D9"/>
          </w:tcPr>
          <w:p w14:paraId="09FAB016" w14:textId="77777777" w:rsidR="00CC7C52" w:rsidRPr="007C3343" w:rsidRDefault="00CC7C52">
            <w:pPr>
              <w:rPr>
                <w:b/>
                <w:bCs/>
              </w:rPr>
            </w:pPr>
            <w:r w:rsidRPr="007C3343">
              <w:rPr>
                <w:b/>
                <w:bCs/>
              </w:rPr>
              <w:t>Current</w:t>
            </w:r>
          </w:p>
        </w:tc>
        <w:tc>
          <w:tcPr>
            <w:tcW w:w="627" w:type="pct"/>
            <w:shd w:val="clear" w:color="auto" w:fill="D9D9D9" w:themeFill="background1" w:themeFillShade="D9"/>
          </w:tcPr>
          <w:p w14:paraId="7141FEFA" w14:textId="77777777" w:rsidR="00CC7C52" w:rsidRPr="007C3343" w:rsidRDefault="00CC7C52">
            <w:pPr>
              <w:rPr>
                <w:b/>
                <w:bCs/>
              </w:rPr>
            </w:pPr>
            <w:r w:rsidRPr="007C3343">
              <w:rPr>
                <w:b/>
                <w:bCs/>
              </w:rPr>
              <w:t>Less than 1 month</w:t>
            </w:r>
          </w:p>
        </w:tc>
        <w:tc>
          <w:tcPr>
            <w:tcW w:w="639" w:type="pct"/>
            <w:shd w:val="clear" w:color="auto" w:fill="D9D9D9" w:themeFill="background1" w:themeFillShade="D9"/>
          </w:tcPr>
          <w:p w14:paraId="0BDFA580" w14:textId="77777777" w:rsidR="00CC7C52" w:rsidRPr="007C3343" w:rsidRDefault="00CC7C52">
            <w:pPr>
              <w:rPr>
                <w:b/>
                <w:bCs/>
              </w:rPr>
            </w:pPr>
            <w:r w:rsidRPr="007C3343">
              <w:rPr>
                <w:b/>
                <w:bCs/>
              </w:rPr>
              <w:t>1–3 months</w:t>
            </w:r>
          </w:p>
        </w:tc>
        <w:tc>
          <w:tcPr>
            <w:tcW w:w="668" w:type="pct"/>
            <w:shd w:val="clear" w:color="auto" w:fill="D9D9D9" w:themeFill="background1" w:themeFillShade="D9"/>
          </w:tcPr>
          <w:p w14:paraId="1DDCC98A" w14:textId="77777777" w:rsidR="00CC7C52" w:rsidRPr="007C3343" w:rsidRDefault="00CC7C52">
            <w:pPr>
              <w:rPr>
                <w:b/>
                <w:bCs/>
              </w:rPr>
            </w:pPr>
            <w:r w:rsidRPr="007C3343">
              <w:rPr>
                <w:b/>
                <w:bCs/>
              </w:rPr>
              <w:t>3 months–1 year</w:t>
            </w:r>
          </w:p>
        </w:tc>
        <w:tc>
          <w:tcPr>
            <w:tcW w:w="670" w:type="pct"/>
            <w:shd w:val="clear" w:color="auto" w:fill="D9D9D9" w:themeFill="background1" w:themeFillShade="D9"/>
          </w:tcPr>
          <w:p w14:paraId="3A2C62CA" w14:textId="77777777" w:rsidR="00CC7C52" w:rsidRPr="007C3343" w:rsidRDefault="00CC7C52">
            <w:pPr>
              <w:rPr>
                <w:b/>
                <w:bCs/>
              </w:rPr>
            </w:pPr>
            <w:r w:rsidRPr="007C3343">
              <w:rPr>
                <w:b/>
                <w:bCs/>
              </w:rPr>
              <w:t>1+ years</w:t>
            </w:r>
          </w:p>
        </w:tc>
        <w:tc>
          <w:tcPr>
            <w:tcW w:w="500" w:type="pct"/>
            <w:shd w:val="clear" w:color="auto" w:fill="D9D9D9" w:themeFill="background1" w:themeFillShade="D9"/>
          </w:tcPr>
          <w:p w14:paraId="53D6A6F0" w14:textId="77777777" w:rsidR="00CC7C52" w:rsidRPr="007C3343" w:rsidRDefault="00CC7C52">
            <w:pPr>
              <w:rPr>
                <w:b/>
                <w:bCs/>
              </w:rPr>
            </w:pPr>
            <w:r w:rsidRPr="007C3343">
              <w:rPr>
                <w:b/>
                <w:bCs/>
              </w:rPr>
              <w:t>Total</w:t>
            </w:r>
          </w:p>
        </w:tc>
      </w:tr>
      <w:tr w:rsidR="00CC7C52" w:rsidRPr="007C3343" w14:paraId="57464D71" w14:textId="77777777">
        <w:trPr>
          <w:cantSplit/>
          <w:trHeight w:val="337"/>
        </w:trPr>
        <w:tc>
          <w:tcPr>
            <w:tcW w:w="1205" w:type="pct"/>
          </w:tcPr>
          <w:p w14:paraId="6395224E" w14:textId="77777777" w:rsidR="00CC7C52" w:rsidRPr="007C3343" w:rsidRDefault="00CC7C52">
            <w:r w:rsidRPr="007C3343">
              <w:t>Expected loss rate</w:t>
            </w:r>
          </w:p>
        </w:tc>
        <w:tc>
          <w:tcPr>
            <w:tcW w:w="691" w:type="pct"/>
          </w:tcPr>
          <w:p w14:paraId="6B51F050" w14:textId="77777777" w:rsidR="00CC7C52" w:rsidRPr="007C3343" w:rsidRDefault="00CC7C52">
            <w:r w:rsidRPr="007C3343">
              <w:t>0%</w:t>
            </w:r>
          </w:p>
        </w:tc>
        <w:tc>
          <w:tcPr>
            <w:tcW w:w="627" w:type="pct"/>
          </w:tcPr>
          <w:p w14:paraId="417D0F12" w14:textId="77777777" w:rsidR="00CC7C52" w:rsidRPr="007C3343" w:rsidRDefault="00CC7C52">
            <w:r w:rsidRPr="007C3343">
              <w:t>0%</w:t>
            </w:r>
          </w:p>
        </w:tc>
        <w:tc>
          <w:tcPr>
            <w:tcW w:w="639" w:type="pct"/>
          </w:tcPr>
          <w:p w14:paraId="75B7EF7E" w14:textId="77777777" w:rsidR="00CC7C52" w:rsidRPr="007C3343" w:rsidRDefault="00CC7C52">
            <w:r w:rsidRPr="007C3343">
              <w:t>0%</w:t>
            </w:r>
          </w:p>
        </w:tc>
        <w:tc>
          <w:tcPr>
            <w:tcW w:w="668" w:type="pct"/>
          </w:tcPr>
          <w:p w14:paraId="2C6B9954" w14:textId="77777777" w:rsidR="00CC7C52" w:rsidRPr="007C3343" w:rsidRDefault="00CC7C52">
            <w:r w:rsidRPr="007C3343">
              <w:t>8.0%</w:t>
            </w:r>
          </w:p>
        </w:tc>
        <w:tc>
          <w:tcPr>
            <w:tcW w:w="670" w:type="pct"/>
          </w:tcPr>
          <w:p w14:paraId="36E5FC5D" w14:textId="77777777" w:rsidR="00CC7C52" w:rsidRPr="007C3343" w:rsidRDefault="00CC7C52">
            <w:r w:rsidRPr="007C3343">
              <w:t>54.2%</w:t>
            </w:r>
          </w:p>
        </w:tc>
        <w:tc>
          <w:tcPr>
            <w:tcW w:w="500" w:type="pct"/>
          </w:tcPr>
          <w:p w14:paraId="300F5540" w14:textId="77777777" w:rsidR="00CC7C52" w:rsidRPr="007C3343" w:rsidRDefault="00CC7C52">
            <w:r w:rsidRPr="007C3343">
              <w:t>-</w:t>
            </w:r>
          </w:p>
        </w:tc>
      </w:tr>
      <w:tr w:rsidR="00CC7C52" w:rsidRPr="007C3343" w14:paraId="13628175" w14:textId="77777777">
        <w:trPr>
          <w:cantSplit/>
          <w:trHeight w:val="493"/>
        </w:trPr>
        <w:tc>
          <w:tcPr>
            <w:tcW w:w="1205" w:type="pct"/>
          </w:tcPr>
          <w:p w14:paraId="3F15D60C" w14:textId="77777777" w:rsidR="00CC7C52" w:rsidRPr="007C3343" w:rsidRDefault="00CC7C52">
            <w:r w:rsidRPr="007C3343">
              <w:t>Gross carrying amount of contractual receivables</w:t>
            </w:r>
          </w:p>
        </w:tc>
        <w:tc>
          <w:tcPr>
            <w:tcW w:w="691" w:type="pct"/>
          </w:tcPr>
          <w:p w14:paraId="43C156B6" w14:textId="77777777" w:rsidR="00CC7C52" w:rsidRPr="007C3343" w:rsidRDefault="00CC7C52"/>
          <w:p w14:paraId="6B28617A" w14:textId="77777777" w:rsidR="00CC7C52" w:rsidRPr="007C3343" w:rsidRDefault="00CC7C52">
            <w:r w:rsidRPr="007C3343">
              <w:t>-</w:t>
            </w:r>
          </w:p>
        </w:tc>
        <w:tc>
          <w:tcPr>
            <w:tcW w:w="627" w:type="pct"/>
          </w:tcPr>
          <w:p w14:paraId="07306B9A" w14:textId="77777777" w:rsidR="00CC7C52" w:rsidRPr="007C3343" w:rsidRDefault="00CC7C52"/>
          <w:p w14:paraId="679CA42C" w14:textId="77777777" w:rsidR="00CC7C52" w:rsidRPr="007C3343" w:rsidRDefault="00CC7C52">
            <w:r w:rsidRPr="007C3343">
              <w:t>-</w:t>
            </w:r>
          </w:p>
        </w:tc>
        <w:tc>
          <w:tcPr>
            <w:tcW w:w="639" w:type="pct"/>
          </w:tcPr>
          <w:p w14:paraId="7F5312C8" w14:textId="77777777" w:rsidR="00CC7C52" w:rsidRPr="007C3343" w:rsidRDefault="00CC7C52"/>
          <w:p w14:paraId="31048AF4" w14:textId="77777777" w:rsidR="00CC7C52" w:rsidRPr="007C3343" w:rsidRDefault="00CC7C52">
            <w:r w:rsidRPr="007C3343">
              <w:t>-</w:t>
            </w:r>
          </w:p>
        </w:tc>
        <w:tc>
          <w:tcPr>
            <w:tcW w:w="668" w:type="pct"/>
          </w:tcPr>
          <w:p w14:paraId="165375B4" w14:textId="77777777" w:rsidR="00CC7C52" w:rsidRPr="007C3343" w:rsidRDefault="00CC7C52"/>
          <w:p w14:paraId="1AD743AC" w14:textId="77777777" w:rsidR="00CC7C52" w:rsidRPr="007C3343" w:rsidRDefault="00CC7C52">
            <w:r w:rsidRPr="007C3343">
              <w:t>3,910</w:t>
            </w:r>
          </w:p>
        </w:tc>
        <w:tc>
          <w:tcPr>
            <w:tcW w:w="670" w:type="pct"/>
          </w:tcPr>
          <w:p w14:paraId="4F4BE9B0" w14:textId="77777777" w:rsidR="00CC7C52" w:rsidRPr="007C3343" w:rsidRDefault="00CC7C52"/>
          <w:p w14:paraId="2E50D45D" w14:textId="77777777" w:rsidR="00CC7C52" w:rsidRPr="007C3343" w:rsidRDefault="00CC7C52">
            <w:r w:rsidRPr="007C3343">
              <w:t>23,981</w:t>
            </w:r>
          </w:p>
        </w:tc>
        <w:tc>
          <w:tcPr>
            <w:tcW w:w="500" w:type="pct"/>
          </w:tcPr>
          <w:p w14:paraId="6DEFBBF0" w14:textId="77777777" w:rsidR="00CC7C52" w:rsidRPr="007C3343" w:rsidRDefault="00CC7C52"/>
          <w:p w14:paraId="2109E352" w14:textId="77777777" w:rsidR="00CC7C52" w:rsidRPr="007C3343" w:rsidRDefault="00CC7C52">
            <w:r w:rsidRPr="007C3343">
              <w:t>27,891</w:t>
            </w:r>
          </w:p>
        </w:tc>
      </w:tr>
      <w:tr w:rsidR="00CC7C52" w:rsidRPr="007C3343" w14:paraId="18913F9C" w14:textId="77777777">
        <w:trPr>
          <w:cantSplit/>
          <w:trHeight w:val="280"/>
        </w:trPr>
        <w:tc>
          <w:tcPr>
            <w:tcW w:w="1205" w:type="pct"/>
          </w:tcPr>
          <w:p w14:paraId="450D0F9D" w14:textId="77777777" w:rsidR="00CC7C52" w:rsidRPr="007C3343" w:rsidRDefault="00CC7C52">
            <w:pPr>
              <w:rPr>
                <w:b/>
                <w:bCs/>
              </w:rPr>
            </w:pPr>
            <w:r w:rsidRPr="007C3343">
              <w:rPr>
                <w:b/>
                <w:bCs/>
              </w:rPr>
              <w:t>Loss allowance</w:t>
            </w:r>
          </w:p>
        </w:tc>
        <w:tc>
          <w:tcPr>
            <w:tcW w:w="691" w:type="pct"/>
          </w:tcPr>
          <w:p w14:paraId="211CD706" w14:textId="77777777" w:rsidR="00CC7C52" w:rsidRPr="007C3343" w:rsidRDefault="00CC7C52">
            <w:pPr>
              <w:rPr>
                <w:b/>
                <w:bCs/>
              </w:rPr>
            </w:pPr>
            <w:r w:rsidRPr="007C3343">
              <w:rPr>
                <w:b/>
                <w:bCs/>
              </w:rPr>
              <w:t>-</w:t>
            </w:r>
          </w:p>
        </w:tc>
        <w:tc>
          <w:tcPr>
            <w:tcW w:w="627" w:type="pct"/>
          </w:tcPr>
          <w:p w14:paraId="6A71C49D" w14:textId="77777777" w:rsidR="00CC7C52" w:rsidRPr="007C3343" w:rsidRDefault="00CC7C52">
            <w:pPr>
              <w:rPr>
                <w:b/>
                <w:bCs/>
              </w:rPr>
            </w:pPr>
            <w:r w:rsidRPr="007C3343">
              <w:rPr>
                <w:b/>
                <w:bCs/>
              </w:rPr>
              <w:t>-</w:t>
            </w:r>
          </w:p>
        </w:tc>
        <w:tc>
          <w:tcPr>
            <w:tcW w:w="639" w:type="pct"/>
          </w:tcPr>
          <w:p w14:paraId="2990A729" w14:textId="77777777" w:rsidR="00CC7C52" w:rsidRPr="007C3343" w:rsidRDefault="00CC7C52">
            <w:pPr>
              <w:rPr>
                <w:b/>
                <w:bCs/>
              </w:rPr>
            </w:pPr>
            <w:r w:rsidRPr="007C3343">
              <w:rPr>
                <w:b/>
                <w:bCs/>
              </w:rPr>
              <w:t>-</w:t>
            </w:r>
          </w:p>
        </w:tc>
        <w:tc>
          <w:tcPr>
            <w:tcW w:w="668" w:type="pct"/>
          </w:tcPr>
          <w:p w14:paraId="2D69877E" w14:textId="77777777" w:rsidR="00CC7C52" w:rsidRPr="007C3343" w:rsidRDefault="00CC7C52">
            <w:pPr>
              <w:rPr>
                <w:b/>
                <w:bCs/>
              </w:rPr>
            </w:pPr>
            <w:r w:rsidRPr="007C3343">
              <w:rPr>
                <w:b/>
                <w:bCs/>
              </w:rPr>
              <w:t>313</w:t>
            </w:r>
          </w:p>
        </w:tc>
        <w:tc>
          <w:tcPr>
            <w:tcW w:w="670" w:type="pct"/>
          </w:tcPr>
          <w:p w14:paraId="447FBE12" w14:textId="77777777" w:rsidR="00CC7C52" w:rsidRPr="007C3343" w:rsidRDefault="00CC7C52">
            <w:pPr>
              <w:rPr>
                <w:b/>
                <w:bCs/>
              </w:rPr>
            </w:pPr>
            <w:r w:rsidRPr="007C3343">
              <w:rPr>
                <w:b/>
                <w:bCs/>
              </w:rPr>
              <w:t>12,994</w:t>
            </w:r>
          </w:p>
        </w:tc>
        <w:tc>
          <w:tcPr>
            <w:tcW w:w="500" w:type="pct"/>
          </w:tcPr>
          <w:p w14:paraId="73AB9573" w14:textId="77777777" w:rsidR="00CC7C52" w:rsidRPr="007C3343" w:rsidRDefault="00CC7C52">
            <w:pPr>
              <w:rPr>
                <w:b/>
                <w:bCs/>
              </w:rPr>
            </w:pPr>
            <w:r w:rsidRPr="007C3343">
              <w:rPr>
                <w:b/>
                <w:bCs/>
              </w:rPr>
              <w:t>13,307</w:t>
            </w:r>
          </w:p>
        </w:tc>
      </w:tr>
    </w:tbl>
    <w:p w14:paraId="20EDAE06" w14:textId="77777777" w:rsidR="008D0F14" w:rsidRPr="007C3343" w:rsidRDefault="008D0F14" w:rsidP="008D0F14"/>
    <w:p w14:paraId="60E1C737" w14:textId="2A26789B" w:rsidR="008D0F14" w:rsidRPr="007C3343" w:rsidRDefault="008D0F14" w:rsidP="008D0F14">
      <w:r w:rsidRPr="007C3343">
        <w:lastRenderedPageBreak/>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1407B88" w14:textId="066A02BC" w:rsidR="00347047" w:rsidRPr="007C3343" w:rsidRDefault="008D0F14" w:rsidP="008D0F14">
      <w:r w:rsidRPr="007C3343">
        <w:t xml:space="preserve">In prior years, a provision for doubtful debts is recognised when there is objective evidence that the debts may not be collected and bad debts are written off when identified. A provision is made for estimated irrecoverable amounts from when there is objective evidence that an individual receivable is impaired. Bad debts are considered as written off by mutual consent with client. </w:t>
      </w:r>
    </w:p>
    <w:p w14:paraId="25C3D1CC" w14:textId="3729FFA0" w:rsidR="00CC7C52" w:rsidRPr="007C3343" w:rsidRDefault="00CC7C52" w:rsidP="00CC7C52">
      <w:pPr>
        <w:pStyle w:val="Heading5"/>
      </w:pPr>
      <w:r w:rsidRPr="007C3343">
        <w:t>Statutory receivables and debt investments at amortised cost</w:t>
      </w:r>
    </w:p>
    <w:p w14:paraId="057A281F" w14:textId="1872B9C5" w:rsidR="008D0F14" w:rsidRPr="007C3343" w:rsidRDefault="008D0F14" w:rsidP="008D0F14">
      <w:r w:rsidRPr="007C3343">
        <w:t>Victoria Legal Aid’s non-contractual receivables arising from statutory requirements are not financial instruments. However, they are nevertheless recognised and measured in accordance with AASB 9 requirements as if those receivables are financial instruments.</w:t>
      </w:r>
    </w:p>
    <w:p w14:paraId="38152C08" w14:textId="5AE6AE5F" w:rsidR="008D0F14" w:rsidRPr="007C3343" w:rsidRDefault="008D0F14" w:rsidP="008D0F14">
      <w:pPr>
        <w:rPr>
          <w:b/>
        </w:rPr>
      </w:pPr>
      <w:r w:rsidRPr="007C3343">
        <w:t>The statutory receivables are considered to have low credit risk, taking into account the counterparty’s credit rating, risk of default and capacity to meet contractual cash flow obligations in the near term.  As a result, the loss on allowance recognised for these financial assets during the period was limited to 12 months of expected losses. No loss allowance has been recognised.</w:t>
      </w:r>
    </w:p>
    <w:p w14:paraId="3C064052" w14:textId="572B6D83" w:rsidR="00CC7C52" w:rsidRPr="007C3343" w:rsidRDefault="00CC7C52" w:rsidP="008D0F14">
      <w:pPr>
        <w:pStyle w:val="Heading5"/>
      </w:pPr>
      <w:r w:rsidRPr="007C3343">
        <w:t>Financial instruments: Liquidity risk</w:t>
      </w:r>
    </w:p>
    <w:p w14:paraId="514B8B4D" w14:textId="316DCF5B" w:rsidR="000D4AE7" w:rsidRPr="007C3343" w:rsidRDefault="000D4AE7" w:rsidP="000D4AE7">
      <w:r w:rsidRPr="007C3343">
        <w:t>Liquidity risk is the risk that Victoria Legal Aid will be unable to meet its payment obligations when they fall due. Victoria Legal Aid operates under a commitment to making supplier payments within 10 days of invoice and in the event of a dispute, making payments also within 10 days from the date of resolution.</w:t>
      </w:r>
    </w:p>
    <w:p w14:paraId="62B71F91" w14:textId="3E5763FF" w:rsidR="000D4AE7" w:rsidRPr="007C3343" w:rsidRDefault="000D4AE7" w:rsidP="000D4AE7">
      <w:r w:rsidRPr="007C3343">
        <w:t>Victoria Legal Aid is exposed to liquidity risk mainly through the financial liabilities as disclosed in the face of the balance sheet and the amounts related to financial guarantees. Victoria Legal Aid manages its liquidity risk by:</w:t>
      </w:r>
    </w:p>
    <w:p w14:paraId="2642E42E" w14:textId="63DC8F35" w:rsidR="000D4AE7" w:rsidRPr="007C3343" w:rsidRDefault="000D4AE7" w:rsidP="000D4AE7">
      <w:pPr>
        <w:pStyle w:val="ListParagraph"/>
        <w:numPr>
          <w:ilvl w:val="0"/>
          <w:numId w:val="58"/>
        </w:numPr>
      </w:pPr>
      <w:r w:rsidRPr="007C3343">
        <w:t>maintaining an adequate level of uncommitted funds that can be drawn at short notice to meet its short-term obligations;</w:t>
      </w:r>
    </w:p>
    <w:p w14:paraId="6F387EC4" w14:textId="7939F0F6" w:rsidR="000D4AE7" w:rsidRPr="007C3343" w:rsidRDefault="000D4AE7" w:rsidP="000D4AE7">
      <w:pPr>
        <w:pStyle w:val="ListParagraph"/>
        <w:numPr>
          <w:ilvl w:val="0"/>
          <w:numId w:val="58"/>
        </w:numPr>
      </w:pPr>
      <w:r w:rsidRPr="007C3343">
        <w:t>holding funds in at call accounts in line with the Centralised Banking System arrangements;</w:t>
      </w:r>
    </w:p>
    <w:p w14:paraId="65641F09" w14:textId="6711D357" w:rsidR="000D4AE7" w:rsidRPr="007C3343" w:rsidRDefault="000D4AE7" w:rsidP="000D4AE7">
      <w:pPr>
        <w:pStyle w:val="ListParagraph"/>
        <w:numPr>
          <w:ilvl w:val="0"/>
          <w:numId w:val="58"/>
        </w:numPr>
      </w:pPr>
      <w:r w:rsidRPr="007C3343">
        <w:t>detailed forecasting to assess future cash commitments; and</w:t>
      </w:r>
    </w:p>
    <w:p w14:paraId="10723AA6" w14:textId="77777777" w:rsidR="000D4AE7" w:rsidRPr="007C3343" w:rsidRDefault="000D4AE7" w:rsidP="000D4AE7">
      <w:pPr>
        <w:pStyle w:val="ListParagraph"/>
        <w:numPr>
          <w:ilvl w:val="0"/>
          <w:numId w:val="58"/>
        </w:numPr>
      </w:pPr>
      <w:r w:rsidRPr="007C3343">
        <w:t>a high credit rating for the State of Victoria (Moody’s Investor Services and Standard &amp; Poor’s double-A).</w:t>
      </w:r>
    </w:p>
    <w:p w14:paraId="34504A91" w14:textId="6C8D4AF5" w:rsidR="000D4AE7" w:rsidRPr="007C3343" w:rsidRDefault="000D4AE7" w:rsidP="000D4AE7">
      <w:r w:rsidRPr="007C3343">
        <w:t>Responsibility for liquidity risk management rests with the Board, who have built an appropriate liquidity risk management framework for the management of Victoria Legal Aid's short, medium and long-term funding and liquidity. This framework takes into consideration that Victoria Legal Aid is prohibited by the Legal Aid Act 1978 from incurring borrowing costs and, consequently, borrowing funds. Victoria Legal Aid manages its liquidity risk by maintaining adequate cash reserves, seeking to align expenditure to funding levels, by continuously monitoring forecasts and actual cash flows while matching the maturity profiles of financial assets and liabilities and an expectation of continuation of funding by the State and Commonwealth Governments.</w:t>
      </w:r>
    </w:p>
    <w:p w14:paraId="6ED16B32" w14:textId="77777777" w:rsidR="00753C26" w:rsidRDefault="00753C26">
      <w:pPr>
        <w:spacing w:after="0" w:line="240" w:lineRule="auto"/>
        <w:rPr>
          <w:b/>
        </w:rPr>
      </w:pPr>
      <w:r>
        <w:br w:type="page"/>
      </w:r>
    </w:p>
    <w:p w14:paraId="27DA7761" w14:textId="72BD9A32" w:rsidR="00CC7C52" w:rsidRPr="007C3343" w:rsidRDefault="00CC7C52" w:rsidP="000D4AE7">
      <w:pPr>
        <w:pStyle w:val="Heading5"/>
      </w:pPr>
      <w:r w:rsidRPr="007C3343">
        <w:lastRenderedPageBreak/>
        <w:t>Financial instruments: Market risk</w:t>
      </w:r>
    </w:p>
    <w:p w14:paraId="046553BB" w14:textId="30A48B30" w:rsidR="0039530C" w:rsidRPr="007C3343" w:rsidRDefault="0039530C" w:rsidP="0039530C">
      <w:r w:rsidRPr="007C3343">
        <w:t>Victoria Legal Aid's exposures to market risk are primarily through interest rate risk. Objectives, policies and processes used to manage each of these risks are disclosed below.</w:t>
      </w:r>
    </w:p>
    <w:p w14:paraId="3E49CD87" w14:textId="337C7A65" w:rsidR="0039530C" w:rsidRPr="007C3343" w:rsidRDefault="0039530C" w:rsidP="0039530C">
      <w:pPr>
        <w:pStyle w:val="Heading5"/>
      </w:pPr>
      <w:r w:rsidRPr="007C3343">
        <w:t>Sensitivity disclosure analysis and assumptions</w:t>
      </w:r>
    </w:p>
    <w:p w14:paraId="368A07DE" w14:textId="5BD1696F" w:rsidR="0039530C" w:rsidRPr="007C3343" w:rsidRDefault="0039530C" w:rsidP="0039530C">
      <w:r w:rsidRPr="007C3343">
        <w:t>Victoria Legal Aid's sensitivity to market risk is determined based on the observed range of actual historical data for the preceding five-year period, with all variables other than the primary risk variable held constant. Sensitivity analysis shown are for illustrative purposes only.</w:t>
      </w:r>
    </w:p>
    <w:p w14:paraId="4B90BB35" w14:textId="0BC6B493" w:rsidR="00CC7C52" w:rsidRPr="007C3343" w:rsidRDefault="0039530C" w:rsidP="0039530C">
      <w:pPr>
        <w:rPr>
          <w:b/>
        </w:rPr>
      </w:pPr>
      <w:r w:rsidRPr="007C3343">
        <w:t>A movement of 100 basis points up and down in market interest rates (AUD) is reasonably possible over the next 12 months. The table that follow show the impact on Victoria Legal Aid's net result and equity for each category of financial instrument held by it at the end of the reporting period, if the above movement was to occur.</w:t>
      </w:r>
    </w:p>
    <w:p w14:paraId="0A6AAC3C" w14:textId="77777777" w:rsidR="00CC7C52" w:rsidRPr="007C3343" w:rsidRDefault="00CC7C52" w:rsidP="00CC7C52">
      <w:pPr>
        <w:pStyle w:val="Heading5"/>
      </w:pPr>
      <w:r w:rsidRPr="007C3343">
        <w:t>Financial instruments: Interest rate risk</w:t>
      </w:r>
    </w:p>
    <w:p w14:paraId="7776546B" w14:textId="7643DCD8" w:rsidR="00CC5692" w:rsidRPr="007C3343" w:rsidRDefault="00CC5692" w:rsidP="00CC5692">
      <w:r w:rsidRPr="007C3343">
        <w:t>Fair value interest rate risk is the risk that fair value of a financial instrument will fluctuate because of changes in market interest rates. Victoria Legal Aid does not hold any interest bearing financial instruments that are measured at fair value, and therefore has no exposure to fair value interest rate risk.</w:t>
      </w:r>
      <w:r w:rsidRPr="007C3343">
        <w:tab/>
      </w:r>
      <w:r w:rsidRPr="007C3343">
        <w:tab/>
      </w:r>
      <w:r w:rsidRPr="007C3343">
        <w:tab/>
      </w:r>
      <w:r w:rsidRPr="007C3343">
        <w:tab/>
      </w:r>
      <w:r w:rsidRPr="007C3343">
        <w:tab/>
      </w:r>
      <w:r w:rsidRPr="007C3343">
        <w:tab/>
      </w:r>
    </w:p>
    <w:p w14:paraId="79CA022F" w14:textId="7E0C2CDF" w:rsidR="00CC5692" w:rsidRPr="007C3343" w:rsidRDefault="00CC5692" w:rsidP="00CC5692">
      <w:r w:rsidRPr="007C3343">
        <w:t>Cash flow interest rate risk is the risk that the future cash flows of a financial instrument will fluctuate because of changes in market interest rates. Victoria Legal Aid has minimal exposure to cash flow interest rate risks through cash and deposits that are at floating rate through the use of the Centralised Banking System.</w:t>
      </w:r>
    </w:p>
    <w:p w14:paraId="27CFEFDE" w14:textId="6521F298" w:rsidR="00CC5692" w:rsidRPr="007C3343" w:rsidRDefault="00CC5692" w:rsidP="00CC5692">
      <w:r w:rsidRPr="007C3343">
        <w:t>The carrying amounts of financial assets and financial liabilities that are exposed to interest rates and Victoria Legal Aid’s sensitivity to interest rate risk are set out in the table that follows.</w:t>
      </w:r>
    </w:p>
    <w:p w14:paraId="571A411A" w14:textId="158DBE4B" w:rsidR="00CC7C52" w:rsidRPr="007C3343" w:rsidRDefault="00CC7C52" w:rsidP="00CC5692">
      <w:pPr>
        <w:pStyle w:val="Heading6"/>
      </w:pPr>
      <w:r w:rsidRPr="007C3343">
        <w:t>Interest rate exposure of financial instruments</w:t>
      </w:r>
    </w:p>
    <w:p w14:paraId="12AC62D5" w14:textId="14F0672E" w:rsidR="006B77BF" w:rsidRPr="007C3343" w:rsidRDefault="006B77BF" w:rsidP="00753C26">
      <w:pPr>
        <w:pStyle w:val="Heading7"/>
      </w:pPr>
      <w:r w:rsidRPr="007C3343">
        <w:t>2023 Financial assets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6B77BF" w:rsidRPr="007C3343" w14:paraId="0894BB8B" w14:textId="77777777" w:rsidTr="00B37626">
        <w:trPr>
          <w:cantSplit/>
          <w:trHeight w:val="307"/>
          <w:tblHeader/>
        </w:trPr>
        <w:tc>
          <w:tcPr>
            <w:tcW w:w="1446" w:type="pct"/>
            <w:shd w:val="clear" w:color="auto" w:fill="D9D9D9" w:themeFill="background1" w:themeFillShade="D9"/>
          </w:tcPr>
          <w:p w14:paraId="7A584E48" w14:textId="77777777" w:rsidR="006B77BF" w:rsidRPr="007C3343" w:rsidRDefault="006B77BF">
            <w:pPr>
              <w:rPr>
                <w:b/>
                <w:bCs/>
              </w:rPr>
            </w:pPr>
            <w:r w:rsidRPr="007C3343">
              <w:rPr>
                <w:b/>
                <w:bCs/>
              </w:rPr>
              <w:t>Financial assets</w:t>
            </w:r>
          </w:p>
        </w:tc>
        <w:tc>
          <w:tcPr>
            <w:tcW w:w="617" w:type="pct"/>
            <w:shd w:val="clear" w:color="auto" w:fill="D9D9D9" w:themeFill="background1" w:themeFillShade="D9"/>
          </w:tcPr>
          <w:p w14:paraId="28C0163F" w14:textId="77777777" w:rsidR="006B77BF" w:rsidRPr="007C3343" w:rsidRDefault="006B77BF">
            <w:pPr>
              <w:rPr>
                <w:b/>
                <w:bCs/>
              </w:rPr>
            </w:pPr>
            <w:r w:rsidRPr="007C3343">
              <w:rPr>
                <w:b/>
                <w:bCs/>
              </w:rPr>
              <w:t>Weighted average interest rate (Notes)</w:t>
            </w:r>
          </w:p>
        </w:tc>
        <w:tc>
          <w:tcPr>
            <w:tcW w:w="617" w:type="pct"/>
            <w:shd w:val="clear" w:color="auto" w:fill="D9D9D9" w:themeFill="background1" w:themeFillShade="D9"/>
          </w:tcPr>
          <w:p w14:paraId="6C222C8D" w14:textId="77777777" w:rsidR="006B77BF" w:rsidRPr="007C3343" w:rsidRDefault="006B77BF">
            <w:pPr>
              <w:rPr>
                <w:b/>
                <w:bCs/>
              </w:rPr>
            </w:pPr>
            <w:r w:rsidRPr="007C3343">
              <w:rPr>
                <w:b/>
                <w:bCs/>
              </w:rPr>
              <w:t>Weighted average interest rate (%)</w:t>
            </w:r>
          </w:p>
        </w:tc>
        <w:tc>
          <w:tcPr>
            <w:tcW w:w="581" w:type="pct"/>
            <w:shd w:val="clear" w:color="auto" w:fill="D9D9D9" w:themeFill="background1" w:themeFillShade="D9"/>
          </w:tcPr>
          <w:p w14:paraId="761409DE" w14:textId="77777777" w:rsidR="006B77BF" w:rsidRPr="007C3343" w:rsidRDefault="006B77BF">
            <w:pPr>
              <w:rPr>
                <w:b/>
                <w:bCs/>
              </w:rPr>
            </w:pPr>
            <w:r w:rsidRPr="007C3343">
              <w:rPr>
                <w:b/>
                <w:bCs/>
              </w:rPr>
              <w:t>Carrying amount</w:t>
            </w:r>
          </w:p>
          <w:p w14:paraId="79CB722C" w14:textId="77777777" w:rsidR="006B77BF" w:rsidRPr="007C3343" w:rsidRDefault="006B77BF">
            <w:pPr>
              <w:rPr>
                <w:b/>
                <w:bCs/>
              </w:rPr>
            </w:pPr>
            <w:r w:rsidRPr="007C3343">
              <w:rPr>
                <w:b/>
                <w:bCs/>
              </w:rPr>
              <w:t>$’000</w:t>
            </w:r>
          </w:p>
        </w:tc>
        <w:tc>
          <w:tcPr>
            <w:tcW w:w="608" w:type="pct"/>
            <w:shd w:val="clear" w:color="auto" w:fill="D9D9D9" w:themeFill="background1" w:themeFillShade="D9"/>
          </w:tcPr>
          <w:p w14:paraId="0CE7EAD0" w14:textId="77777777" w:rsidR="006B77BF" w:rsidRPr="007C3343" w:rsidRDefault="006B77BF">
            <w:pPr>
              <w:rPr>
                <w:b/>
                <w:bCs/>
              </w:rPr>
            </w:pPr>
            <w:r w:rsidRPr="007C3343">
              <w:rPr>
                <w:b/>
                <w:bCs/>
              </w:rPr>
              <w:t xml:space="preserve">Fixed interest rate </w:t>
            </w:r>
          </w:p>
          <w:p w14:paraId="3827E589" w14:textId="77777777" w:rsidR="006B77BF" w:rsidRPr="007C3343" w:rsidRDefault="006B77BF">
            <w:pPr>
              <w:rPr>
                <w:b/>
                <w:bCs/>
              </w:rPr>
            </w:pPr>
            <w:r w:rsidRPr="007C3343">
              <w:rPr>
                <w:b/>
                <w:bCs/>
              </w:rPr>
              <w:t>$’000</w:t>
            </w:r>
          </w:p>
        </w:tc>
        <w:tc>
          <w:tcPr>
            <w:tcW w:w="570" w:type="pct"/>
            <w:shd w:val="clear" w:color="auto" w:fill="D9D9D9" w:themeFill="background1" w:themeFillShade="D9"/>
          </w:tcPr>
          <w:p w14:paraId="6D9D868B" w14:textId="77777777" w:rsidR="006B77BF" w:rsidRPr="007C3343" w:rsidRDefault="006B77BF">
            <w:pPr>
              <w:rPr>
                <w:b/>
                <w:bCs/>
              </w:rPr>
            </w:pPr>
            <w:r w:rsidRPr="007C3343">
              <w:rPr>
                <w:b/>
                <w:bCs/>
              </w:rPr>
              <w:t>Variable interest rate</w:t>
            </w:r>
          </w:p>
          <w:p w14:paraId="4F3F712A" w14:textId="77777777" w:rsidR="006B77BF" w:rsidRPr="007C3343" w:rsidRDefault="006B77BF">
            <w:pPr>
              <w:rPr>
                <w:b/>
                <w:bCs/>
              </w:rPr>
            </w:pPr>
            <w:r w:rsidRPr="007C3343">
              <w:rPr>
                <w:b/>
                <w:bCs/>
              </w:rPr>
              <w:t>$’000</w:t>
            </w:r>
          </w:p>
        </w:tc>
        <w:tc>
          <w:tcPr>
            <w:tcW w:w="561" w:type="pct"/>
            <w:shd w:val="clear" w:color="auto" w:fill="D9D9D9" w:themeFill="background1" w:themeFillShade="D9"/>
          </w:tcPr>
          <w:p w14:paraId="4FE53D09" w14:textId="77777777" w:rsidR="006B77BF" w:rsidRPr="007C3343" w:rsidRDefault="006B77BF">
            <w:pPr>
              <w:rPr>
                <w:b/>
                <w:bCs/>
              </w:rPr>
            </w:pPr>
            <w:r w:rsidRPr="007C3343">
              <w:rPr>
                <w:b/>
                <w:bCs/>
              </w:rPr>
              <w:t xml:space="preserve">Non-interest bearing </w:t>
            </w:r>
          </w:p>
          <w:p w14:paraId="286367E0" w14:textId="77777777" w:rsidR="006B77BF" w:rsidRPr="007C3343" w:rsidRDefault="006B77BF">
            <w:pPr>
              <w:rPr>
                <w:b/>
                <w:bCs/>
              </w:rPr>
            </w:pPr>
            <w:r w:rsidRPr="007C3343">
              <w:rPr>
                <w:b/>
                <w:bCs/>
              </w:rPr>
              <w:t>$’000</w:t>
            </w:r>
          </w:p>
        </w:tc>
      </w:tr>
      <w:tr w:rsidR="00B37626" w:rsidRPr="007C3343" w14:paraId="21F503C1" w14:textId="77777777" w:rsidTr="00B37626">
        <w:trPr>
          <w:cantSplit/>
          <w:trHeight w:val="303"/>
        </w:trPr>
        <w:tc>
          <w:tcPr>
            <w:tcW w:w="1446" w:type="pct"/>
          </w:tcPr>
          <w:p w14:paraId="4CEB7BB1" w14:textId="77777777" w:rsidR="00B37626" w:rsidRPr="007C3343" w:rsidRDefault="00B37626" w:rsidP="00B37626">
            <w:r w:rsidRPr="007C3343">
              <w:t>Cash at bank and on hand</w:t>
            </w:r>
          </w:p>
        </w:tc>
        <w:tc>
          <w:tcPr>
            <w:tcW w:w="617" w:type="pct"/>
          </w:tcPr>
          <w:p w14:paraId="00F517FC" w14:textId="59E18CA2" w:rsidR="00B37626" w:rsidRPr="007C3343" w:rsidRDefault="00B3293D" w:rsidP="00B37626">
            <w:hyperlink w:anchor="financelease1" w:history="1">
              <w:r w:rsidR="00B37626" w:rsidRPr="005378F0">
                <w:rPr>
                  <w:rStyle w:val="Hyperlink"/>
                </w:rPr>
                <w:t>7.2</w:t>
              </w:r>
            </w:hyperlink>
          </w:p>
        </w:tc>
        <w:tc>
          <w:tcPr>
            <w:tcW w:w="617" w:type="pct"/>
          </w:tcPr>
          <w:p w14:paraId="55A5DA7D" w14:textId="66A48EFD" w:rsidR="00B37626" w:rsidRPr="007C3343" w:rsidRDefault="00B37626" w:rsidP="00B37626">
            <w:r w:rsidRPr="007C3343">
              <w:t>3.13%</w:t>
            </w:r>
          </w:p>
        </w:tc>
        <w:tc>
          <w:tcPr>
            <w:tcW w:w="581" w:type="pct"/>
          </w:tcPr>
          <w:p w14:paraId="56BBD33D" w14:textId="02BCA8D7" w:rsidR="00B37626" w:rsidRPr="007C3343" w:rsidRDefault="00B37626" w:rsidP="00B37626">
            <w:r w:rsidRPr="007C3343">
              <w:t>95,535</w:t>
            </w:r>
          </w:p>
        </w:tc>
        <w:tc>
          <w:tcPr>
            <w:tcW w:w="608" w:type="pct"/>
          </w:tcPr>
          <w:p w14:paraId="7EA3AAB1" w14:textId="1D69D2C5" w:rsidR="00B37626" w:rsidRPr="007C3343" w:rsidRDefault="00B37626" w:rsidP="00B37626">
            <w:r w:rsidRPr="007C3343">
              <w:t>-</w:t>
            </w:r>
          </w:p>
        </w:tc>
        <w:tc>
          <w:tcPr>
            <w:tcW w:w="570" w:type="pct"/>
          </w:tcPr>
          <w:p w14:paraId="67D838D7" w14:textId="6248594B" w:rsidR="00B37626" w:rsidRPr="007C3343" w:rsidRDefault="00B37626" w:rsidP="00B37626">
            <w:r w:rsidRPr="007C3343">
              <w:t>95,535</w:t>
            </w:r>
          </w:p>
        </w:tc>
        <w:tc>
          <w:tcPr>
            <w:tcW w:w="561" w:type="pct"/>
          </w:tcPr>
          <w:p w14:paraId="6D0989B6" w14:textId="49572041" w:rsidR="00B37626" w:rsidRPr="007C3343" w:rsidRDefault="00B37626" w:rsidP="00B37626">
            <w:r w:rsidRPr="007C3343">
              <w:t>-</w:t>
            </w:r>
          </w:p>
        </w:tc>
      </w:tr>
      <w:tr w:rsidR="00B37626" w:rsidRPr="007C3343" w14:paraId="1067F76F" w14:textId="77777777" w:rsidTr="00B37626">
        <w:trPr>
          <w:cantSplit/>
          <w:trHeight w:val="503"/>
        </w:trPr>
        <w:tc>
          <w:tcPr>
            <w:tcW w:w="1446" w:type="pct"/>
          </w:tcPr>
          <w:p w14:paraId="4F9DC7AC" w14:textId="77777777" w:rsidR="00B37626" w:rsidRPr="007C3343" w:rsidRDefault="00B37626" w:rsidP="00B37626">
            <w:r w:rsidRPr="007C3343">
              <w:t>Funds on deposit for IBAC matters</w:t>
            </w:r>
          </w:p>
        </w:tc>
        <w:tc>
          <w:tcPr>
            <w:tcW w:w="617" w:type="pct"/>
          </w:tcPr>
          <w:p w14:paraId="2CD5B381" w14:textId="0CC7BF44" w:rsidR="00B37626" w:rsidRPr="007C3343" w:rsidRDefault="00B3293D" w:rsidP="00B37626">
            <w:hyperlink w:anchor="financelease1" w:history="1">
              <w:r w:rsidR="005378F0" w:rsidRPr="005378F0">
                <w:rPr>
                  <w:rStyle w:val="Hyperlink"/>
                </w:rPr>
                <w:t>7.2</w:t>
              </w:r>
            </w:hyperlink>
          </w:p>
        </w:tc>
        <w:tc>
          <w:tcPr>
            <w:tcW w:w="617" w:type="pct"/>
          </w:tcPr>
          <w:p w14:paraId="422FD0FA" w14:textId="520E77F2" w:rsidR="00B37626" w:rsidRPr="007C3343" w:rsidRDefault="00B37626" w:rsidP="00B37626">
            <w:r w:rsidRPr="007C3343">
              <w:t>2.93%</w:t>
            </w:r>
          </w:p>
        </w:tc>
        <w:tc>
          <w:tcPr>
            <w:tcW w:w="581" w:type="pct"/>
          </w:tcPr>
          <w:p w14:paraId="68CF0069" w14:textId="1944E2C7" w:rsidR="00B37626" w:rsidRPr="007C3343" w:rsidRDefault="00B37626" w:rsidP="00B37626">
            <w:r w:rsidRPr="007C3343">
              <w:t>1,235</w:t>
            </w:r>
          </w:p>
        </w:tc>
        <w:tc>
          <w:tcPr>
            <w:tcW w:w="608" w:type="pct"/>
          </w:tcPr>
          <w:p w14:paraId="50EBEE33" w14:textId="3756F10A" w:rsidR="00B37626" w:rsidRPr="007C3343" w:rsidRDefault="00B37626" w:rsidP="00B37626">
            <w:r w:rsidRPr="007C3343">
              <w:t>-</w:t>
            </w:r>
          </w:p>
        </w:tc>
        <w:tc>
          <w:tcPr>
            <w:tcW w:w="570" w:type="pct"/>
          </w:tcPr>
          <w:p w14:paraId="48177618" w14:textId="4A48B4AE" w:rsidR="00B37626" w:rsidRPr="007C3343" w:rsidRDefault="00B37626" w:rsidP="00B37626">
            <w:r w:rsidRPr="007C3343">
              <w:t>1,235</w:t>
            </w:r>
          </w:p>
        </w:tc>
        <w:tc>
          <w:tcPr>
            <w:tcW w:w="561" w:type="pct"/>
          </w:tcPr>
          <w:p w14:paraId="573B1380" w14:textId="415FFD2C" w:rsidR="00B37626" w:rsidRPr="007C3343" w:rsidRDefault="00B37626" w:rsidP="00B37626">
            <w:r w:rsidRPr="007C3343">
              <w:t>-</w:t>
            </w:r>
          </w:p>
        </w:tc>
      </w:tr>
      <w:tr w:rsidR="00B37626" w:rsidRPr="007C3343" w14:paraId="63ADB5DA" w14:textId="77777777" w:rsidTr="00B37626">
        <w:trPr>
          <w:cantSplit/>
          <w:trHeight w:val="302"/>
        </w:trPr>
        <w:tc>
          <w:tcPr>
            <w:tcW w:w="1446" w:type="pct"/>
          </w:tcPr>
          <w:p w14:paraId="7A9814BF" w14:textId="146FD121" w:rsidR="00B37626" w:rsidRPr="007C3343" w:rsidRDefault="00B37626" w:rsidP="00B37626">
            <w:r w:rsidRPr="007C3343">
              <w:t>Accrued investment income</w:t>
            </w:r>
          </w:p>
        </w:tc>
        <w:tc>
          <w:tcPr>
            <w:tcW w:w="617" w:type="pct"/>
          </w:tcPr>
          <w:p w14:paraId="3760E577" w14:textId="22C3FA5A" w:rsidR="00B37626" w:rsidRPr="007C3343" w:rsidRDefault="00B37626" w:rsidP="00B37626">
            <w:r w:rsidRPr="007C3343">
              <w:t>-</w:t>
            </w:r>
          </w:p>
        </w:tc>
        <w:tc>
          <w:tcPr>
            <w:tcW w:w="617" w:type="pct"/>
          </w:tcPr>
          <w:p w14:paraId="1B4FC64C" w14:textId="759BA1F7" w:rsidR="00B37626" w:rsidRPr="007C3343" w:rsidRDefault="00B37626" w:rsidP="00B37626">
            <w:r w:rsidRPr="007C3343">
              <w:t>-</w:t>
            </w:r>
          </w:p>
        </w:tc>
        <w:tc>
          <w:tcPr>
            <w:tcW w:w="581" w:type="pct"/>
          </w:tcPr>
          <w:p w14:paraId="5E7710B3" w14:textId="1A145671" w:rsidR="00B37626" w:rsidRPr="007C3343" w:rsidRDefault="00B37626" w:rsidP="00B37626">
            <w:r w:rsidRPr="007C3343">
              <w:t>-</w:t>
            </w:r>
          </w:p>
        </w:tc>
        <w:tc>
          <w:tcPr>
            <w:tcW w:w="608" w:type="pct"/>
          </w:tcPr>
          <w:p w14:paraId="18C87A9F" w14:textId="4E874B0C" w:rsidR="00B37626" w:rsidRPr="007C3343" w:rsidRDefault="00B37626" w:rsidP="00B37626">
            <w:r w:rsidRPr="007C3343">
              <w:t>-</w:t>
            </w:r>
          </w:p>
        </w:tc>
        <w:tc>
          <w:tcPr>
            <w:tcW w:w="570" w:type="pct"/>
          </w:tcPr>
          <w:p w14:paraId="5E14E633" w14:textId="010C2734" w:rsidR="00B37626" w:rsidRPr="007C3343" w:rsidRDefault="00B37626" w:rsidP="00B37626">
            <w:r w:rsidRPr="007C3343">
              <w:t>-</w:t>
            </w:r>
          </w:p>
        </w:tc>
        <w:tc>
          <w:tcPr>
            <w:tcW w:w="561" w:type="pct"/>
          </w:tcPr>
          <w:p w14:paraId="62D01475" w14:textId="26A5A1E7" w:rsidR="00B37626" w:rsidRPr="007C3343" w:rsidRDefault="00B37626" w:rsidP="00B37626">
            <w:r w:rsidRPr="007C3343">
              <w:t>-</w:t>
            </w:r>
          </w:p>
        </w:tc>
      </w:tr>
      <w:tr w:rsidR="00B37626" w:rsidRPr="007C3343" w14:paraId="3F2FE736" w14:textId="77777777" w:rsidTr="00B37626">
        <w:trPr>
          <w:cantSplit/>
          <w:trHeight w:val="302"/>
        </w:trPr>
        <w:tc>
          <w:tcPr>
            <w:tcW w:w="1446" w:type="pct"/>
          </w:tcPr>
          <w:p w14:paraId="7F8C204E" w14:textId="1E88BAAB" w:rsidR="00B37626" w:rsidRPr="007C3343" w:rsidRDefault="00B37626" w:rsidP="00B37626">
            <w:r w:rsidRPr="007C3343">
              <w:lastRenderedPageBreak/>
              <w:t>Receivables</w:t>
            </w:r>
            <w:r w:rsidR="00AA6237" w:rsidRPr="007C3343">
              <w:rPr>
                <w:rStyle w:val="FootnoteReference"/>
              </w:rPr>
              <w:footnoteReference w:id="85"/>
            </w:r>
          </w:p>
        </w:tc>
        <w:tc>
          <w:tcPr>
            <w:tcW w:w="617" w:type="pct"/>
          </w:tcPr>
          <w:p w14:paraId="3DC05F60" w14:textId="03821373" w:rsidR="00B37626" w:rsidRPr="007C3343" w:rsidRDefault="00B3293D" w:rsidP="00B37626">
            <w:hyperlink w:anchor="_6.2_Receivables_1" w:history="1">
              <w:r w:rsidR="00B37626" w:rsidRPr="005378F0">
                <w:rPr>
                  <w:rStyle w:val="Hyperlink"/>
                </w:rPr>
                <w:t>6.2</w:t>
              </w:r>
            </w:hyperlink>
          </w:p>
        </w:tc>
        <w:tc>
          <w:tcPr>
            <w:tcW w:w="617" w:type="pct"/>
          </w:tcPr>
          <w:p w14:paraId="1817B647" w14:textId="6EA16C8D" w:rsidR="00B37626" w:rsidRPr="007C3343" w:rsidRDefault="00B37626" w:rsidP="00B37626">
            <w:r w:rsidRPr="007C3343">
              <w:t>-</w:t>
            </w:r>
          </w:p>
        </w:tc>
        <w:tc>
          <w:tcPr>
            <w:tcW w:w="581" w:type="pct"/>
          </w:tcPr>
          <w:p w14:paraId="60B87172" w14:textId="3DF9252F" w:rsidR="00B37626" w:rsidRPr="007C3343" w:rsidRDefault="00B37626" w:rsidP="00B37626">
            <w:r w:rsidRPr="007C3343">
              <w:t>18,140</w:t>
            </w:r>
          </w:p>
        </w:tc>
        <w:tc>
          <w:tcPr>
            <w:tcW w:w="608" w:type="pct"/>
          </w:tcPr>
          <w:p w14:paraId="1EE51056" w14:textId="533C61F8" w:rsidR="00B37626" w:rsidRPr="007C3343" w:rsidRDefault="00B37626" w:rsidP="00B37626">
            <w:r w:rsidRPr="007C3343">
              <w:t>-</w:t>
            </w:r>
          </w:p>
        </w:tc>
        <w:tc>
          <w:tcPr>
            <w:tcW w:w="570" w:type="pct"/>
          </w:tcPr>
          <w:p w14:paraId="54B078A0" w14:textId="0B9227C3" w:rsidR="00B37626" w:rsidRPr="007C3343" w:rsidRDefault="00B37626" w:rsidP="00B37626">
            <w:r w:rsidRPr="007C3343">
              <w:t>-</w:t>
            </w:r>
          </w:p>
        </w:tc>
        <w:tc>
          <w:tcPr>
            <w:tcW w:w="561" w:type="pct"/>
          </w:tcPr>
          <w:p w14:paraId="1110739C" w14:textId="2BACFE54" w:rsidR="00B37626" w:rsidRPr="007C3343" w:rsidRDefault="00B37626" w:rsidP="00B37626">
            <w:r w:rsidRPr="007C3343">
              <w:t>18,140</w:t>
            </w:r>
          </w:p>
        </w:tc>
      </w:tr>
      <w:tr w:rsidR="00B37626" w:rsidRPr="007C3343" w14:paraId="28AE2CC6" w14:textId="77777777" w:rsidTr="00B37626">
        <w:trPr>
          <w:cantSplit/>
          <w:trHeight w:val="280"/>
        </w:trPr>
        <w:tc>
          <w:tcPr>
            <w:tcW w:w="1446" w:type="pct"/>
          </w:tcPr>
          <w:p w14:paraId="2BC5DDA8" w14:textId="77777777" w:rsidR="00B37626" w:rsidRPr="007C3343" w:rsidRDefault="00B37626" w:rsidP="00B37626">
            <w:pPr>
              <w:rPr>
                <w:b/>
                <w:bCs/>
              </w:rPr>
            </w:pPr>
            <w:r w:rsidRPr="007C3343">
              <w:rPr>
                <w:b/>
                <w:bCs/>
              </w:rPr>
              <w:t>Total financial assets</w:t>
            </w:r>
          </w:p>
        </w:tc>
        <w:tc>
          <w:tcPr>
            <w:tcW w:w="617" w:type="pct"/>
          </w:tcPr>
          <w:p w14:paraId="60D5441B" w14:textId="69E0089A" w:rsidR="00B37626" w:rsidRPr="007C3343" w:rsidRDefault="00B83621" w:rsidP="00B37626">
            <w:pPr>
              <w:rPr>
                <w:b/>
                <w:bCs/>
              </w:rPr>
            </w:pPr>
            <w:r w:rsidRPr="007C3343">
              <w:rPr>
                <w:b/>
                <w:bCs/>
              </w:rPr>
              <w:t>-</w:t>
            </w:r>
          </w:p>
        </w:tc>
        <w:tc>
          <w:tcPr>
            <w:tcW w:w="617" w:type="pct"/>
          </w:tcPr>
          <w:p w14:paraId="70A2A3FC" w14:textId="52B6EBE3" w:rsidR="00B37626" w:rsidRPr="007C3343" w:rsidRDefault="00B83621" w:rsidP="00B37626">
            <w:pPr>
              <w:rPr>
                <w:b/>
                <w:bCs/>
              </w:rPr>
            </w:pPr>
            <w:r w:rsidRPr="007C3343">
              <w:rPr>
                <w:b/>
                <w:bCs/>
              </w:rPr>
              <w:t>-</w:t>
            </w:r>
          </w:p>
        </w:tc>
        <w:tc>
          <w:tcPr>
            <w:tcW w:w="581" w:type="pct"/>
          </w:tcPr>
          <w:p w14:paraId="2A79F522" w14:textId="18883F82" w:rsidR="00B37626" w:rsidRPr="007C3343" w:rsidRDefault="00B37626" w:rsidP="00B37626">
            <w:pPr>
              <w:rPr>
                <w:b/>
                <w:bCs/>
              </w:rPr>
            </w:pPr>
            <w:r w:rsidRPr="007C3343">
              <w:rPr>
                <w:b/>
                <w:bCs/>
              </w:rPr>
              <w:t>114,910</w:t>
            </w:r>
          </w:p>
        </w:tc>
        <w:tc>
          <w:tcPr>
            <w:tcW w:w="608" w:type="pct"/>
          </w:tcPr>
          <w:p w14:paraId="23BDD320" w14:textId="29FC685C" w:rsidR="00B37626" w:rsidRPr="007C3343" w:rsidRDefault="00B37626" w:rsidP="00B37626">
            <w:pPr>
              <w:rPr>
                <w:b/>
                <w:bCs/>
              </w:rPr>
            </w:pPr>
            <w:r w:rsidRPr="007C3343">
              <w:rPr>
                <w:b/>
                <w:bCs/>
              </w:rPr>
              <w:t>-</w:t>
            </w:r>
          </w:p>
        </w:tc>
        <w:tc>
          <w:tcPr>
            <w:tcW w:w="570" w:type="pct"/>
          </w:tcPr>
          <w:p w14:paraId="445927D3" w14:textId="07F98C90" w:rsidR="00B37626" w:rsidRPr="007C3343" w:rsidRDefault="00B37626" w:rsidP="00B37626">
            <w:pPr>
              <w:rPr>
                <w:b/>
                <w:bCs/>
              </w:rPr>
            </w:pPr>
            <w:r w:rsidRPr="007C3343">
              <w:rPr>
                <w:b/>
                <w:bCs/>
              </w:rPr>
              <w:t>96,770</w:t>
            </w:r>
          </w:p>
        </w:tc>
        <w:tc>
          <w:tcPr>
            <w:tcW w:w="561" w:type="pct"/>
          </w:tcPr>
          <w:p w14:paraId="2B59A225" w14:textId="3AC17B89" w:rsidR="00B37626" w:rsidRPr="007C3343" w:rsidRDefault="00B37626" w:rsidP="00B37626">
            <w:pPr>
              <w:rPr>
                <w:b/>
                <w:bCs/>
              </w:rPr>
            </w:pPr>
            <w:r w:rsidRPr="007C3343">
              <w:rPr>
                <w:b/>
                <w:bCs/>
              </w:rPr>
              <w:t>18,140</w:t>
            </w:r>
          </w:p>
        </w:tc>
      </w:tr>
    </w:tbl>
    <w:p w14:paraId="3CF87EC6" w14:textId="4ABD493B" w:rsidR="006B77BF" w:rsidRPr="00753C26" w:rsidRDefault="006B77BF" w:rsidP="00753C26">
      <w:pPr>
        <w:pStyle w:val="Heading7"/>
      </w:pPr>
      <w:r w:rsidRPr="00753C26">
        <w:t>202</w:t>
      </w:r>
      <w:r w:rsidR="00FC747E" w:rsidRPr="00753C26">
        <w:t>3</w:t>
      </w:r>
      <w:r w:rsidRPr="00753C26">
        <w:t xml:space="preserve">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6B77BF" w:rsidRPr="007C3343" w14:paraId="68B48366" w14:textId="77777777" w:rsidTr="00B83621">
        <w:trPr>
          <w:cantSplit/>
          <w:trHeight w:val="307"/>
          <w:tblHeader/>
        </w:trPr>
        <w:tc>
          <w:tcPr>
            <w:tcW w:w="1446" w:type="pct"/>
            <w:shd w:val="clear" w:color="auto" w:fill="D9D9D9" w:themeFill="background1" w:themeFillShade="D9"/>
          </w:tcPr>
          <w:p w14:paraId="2424396A" w14:textId="77777777" w:rsidR="006B77BF" w:rsidRPr="007C3343" w:rsidRDefault="006B77BF">
            <w:pPr>
              <w:rPr>
                <w:b/>
                <w:bCs/>
              </w:rPr>
            </w:pPr>
            <w:r w:rsidRPr="007C3343">
              <w:rPr>
                <w:b/>
                <w:bCs/>
              </w:rPr>
              <w:t>Financial liabilities</w:t>
            </w:r>
          </w:p>
        </w:tc>
        <w:tc>
          <w:tcPr>
            <w:tcW w:w="617" w:type="pct"/>
            <w:shd w:val="clear" w:color="auto" w:fill="D9D9D9" w:themeFill="background1" w:themeFillShade="D9"/>
          </w:tcPr>
          <w:p w14:paraId="1CBB55ED" w14:textId="77777777" w:rsidR="006B77BF" w:rsidRPr="007C3343" w:rsidRDefault="006B77BF">
            <w:pPr>
              <w:rPr>
                <w:b/>
                <w:bCs/>
              </w:rPr>
            </w:pPr>
            <w:r w:rsidRPr="007C3343">
              <w:rPr>
                <w:b/>
                <w:bCs/>
              </w:rPr>
              <w:t>Weighted average interest rate (Notes)</w:t>
            </w:r>
          </w:p>
        </w:tc>
        <w:tc>
          <w:tcPr>
            <w:tcW w:w="617" w:type="pct"/>
            <w:shd w:val="clear" w:color="auto" w:fill="D9D9D9" w:themeFill="background1" w:themeFillShade="D9"/>
          </w:tcPr>
          <w:p w14:paraId="59DC2456" w14:textId="77777777" w:rsidR="006B77BF" w:rsidRPr="007C3343" w:rsidRDefault="006B77BF">
            <w:pPr>
              <w:rPr>
                <w:b/>
                <w:bCs/>
              </w:rPr>
            </w:pPr>
            <w:r w:rsidRPr="007C3343">
              <w:rPr>
                <w:b/>
                <w:bCs/>
              </w:rPr>
              <w:t>Weighted average interest rate (%)</w:t>
            </w:r>
          </w:p>
        </w:tc>
        <w:tc>
          <w:tcPr>
            <w:tcW w:w="581" w:type="pct"/>
            <w:shd w:val="clear" w:color="auto" w:fill="D9D9D9" w:themeFill="background1" w:themeFillShade="D9"/>
          </w:tcPr>
          <w:p w14:paraId="6D6ADCC4" w14:textId="77777777" w:rsidR="006B77BF" w:rsidRPr="007C3343" w:rsidRDefault="006B77BF">
            <w:pPr>
              <w:rPr>
                <w:b/>
                <w:bCs/>
              </w:rPr>
            </w:pPr>
            <w:r w:rsidRPr="007C3343">
              <w:rPr>
                <w:b/>
                <w:bCs/>
              </w:rPr>
              <w:t>Carrying amount</w:t>
            </w:r>
          </w:p>
          <w:p w14:paraId="37A45020" w14:textId="77777777" w:rsidR="006B77BF" w:rsidRPr="007C3343" w:rsidRDefault="006B77BF">
            <w:pPr>
              <w:rPr>
                <w:b/>
                <w:bCs/>
              </w:rPr>
            </w:pPr>
            <w:r w:rsidRPr="007C3343">
              <w:rPr>
                <w:b/>
                <w:bCs/>
              </w:rPr>
              <w:t>$’000</w:t>
            </w:r>
          </w:p>
        </w:tc>
        <w:tc>
          <w:tcPr>
            <w:tcW w:w="608" w:type="pct"/>
            <w:shd w:val="clear" w:color="auto" w:fill="D9D9D9" w:themeFill="background1" w:themeFillShade="D9"/>
          </w:tcPr>
          <w:p w14:paraId="35A2BE75" w14:textId="77777777" w:rsidR="006B77BF" w:rsidRPr="007C3343" w:rsidRDefault="006B77BF">
            <w:pPr>
              <w:rPr>
                <w:b/>
                <w:bCs/>
              </w:rPr>
            </w:pPr>
            <w:r w:rsidRPr="007C3343">
              <w:rPr>
                <w:b/>
                <w:bCs/>
              </w:rPr>
              <w:t xml:space="preserve">Fixed interest rate </w:t>
            </w:r>
          </w:p>
          <w:p w14:paraId="3F715862" w14:textId="77777777" w:rsidR="006B77BF" w:rsidRPr="007C3343" w:rsidRDefault="006B77BF">
            <w:pPr>
              <w:rPr>
                <w:b/>
                <w:bCs/>
              </w:rPr>
            </w:pPr>
            <w:r w:rsidRPr="007C3343">
              <w:rPr>
                <w:b/>
                <w:bCs/>
              </w:rPr>
              <w:t>$’000</w:t>
            </w:r>
          </w:p>
        </w:tc>
        <w:tc>
          <w:tcPr>
            <w:tcW w:w="570" w:type="pct"/>
            <w:shd w:val="clear" w:color="auto" w:fill="D9D9D9" w:themeFill="background1" w:themeFillShade="D9"/>
          </w:tcPr>
          <w:p w14:paraId="7A58852F" w14:textId="77777777" w:rsidR="006B77BF" w:rsidRPr="007C3343" w:rsidRDefault="006B77BF">
            <w:pPr>
              <w:rPr>
                <w:b/>
                <w:bCs/>
              </w:rPr>
            </w:pPr>
            <w:r w:rsidRPr="007C3343">
              <w:rPr>
                <w:b/>
                <w:bCs/>
              </w:rPr>
              <w:t>Variable interest rate</w:t>
            </w:r>
          </w:p>
          <w:p w14:paraId="30FA5742" w14:textId="77777777" w:rsidR="006B77BF" w:rsidRPr="007C3343" w:rsidRDefault="006B77BF">
            <w:pPr>
              <w:rPr>
                <w:b/>
                <w:bCs/>
              </w:rPr>
            </w:pPr>
            <w:r w:rsidRPr="007C3343">
              <w:rPr>
                <w:b/>
                <w:bCs/>
              </w:rPr>
              <w:t>$’000</w:t>
            </w:r>
          </w:p>
        </w:tc>
        <w:tc>
          <w:tcPr>
            <w:tcW w:w="561" w:type="pct"/>
            <w:shd w:val="clear" w:color="auto" w:fill="D9D9D9" w:themeFill="background1" w:themeFillShade="D9"/>
          </w:tcPr>
          <w:p w14:paraId="0EF24A22" w14:textId="77777777" w:rsidR="006B77BF" w:rsidRPr="007C3343" w:rsidRDefault="006B77BF">
            <w:pPr>
              <w:rPr>
                <w:b/>
                <w:bCs/>
              </w:rPr>
            </w:pPr>
            <w:r w:rsidRPr="007C3343">
              <w:rPr>
                <w:b/>
                <w:bCs/>
              </w:rPr>
              <w:t xml:space="preserve">Non-interest bearing </w:t>
            </w:r>
          </w:p>
          <w:p w14:paraId="0012B4F3" w14:textId="77777777" w:rsidR="006B77BF" w:rsidRPr="007C3343" w:rsidRDefault="006B77BF">
            <w:pPr>
              <w:rPr>
                <w:b/>
                <w:bCs/>
              </w:rPr>
            </w:pPr>
            <w:r w:rsidRPr="007C3343">
              <w:rPr>
                <w:b/>
                <w:bCs/>
              </w:rPr>
              <w:t>$’000</w:t>
            </w:r>
          </w:p>
        </w:tc>
      </w:tr>
      <w:tr w:rsidR="00B83621" w:rsidRPr="007C3343" w14:paraId="7146D55F" w14:textId="77777777" w:rsidTr="00B83621">
        <w:trPr>
          <w:cantSplit/>
          <w:trHeight w:val="303"/>
        </w:trPr>
        <w:tc>
          <w:tcPr>
            <w:tcW w:w="1446" w:type="pct"/>
          </w:tcPr>
          <w:p w14:paraId="7021D7F0" w14:textId="77777777" w:rsidR="00B83621" w:rsidRPr="007C3343" w:rsidRDefault="00B83621" w:rsidP="00B83621">
            <w:r w:rsidRPr="007C3343">
              <w:t>Case-related professional creditors</w:t>
            </w:r>
          </w:p>
        </w:tc>
        <w:tc>
          <w:tcPr>
            <w:tcW w:w="617" w:type="pct"/>
          </w:tcPr>
          <w:p w14:paraId="5D6611A4" w14:textId="3B5A2B84" w:rsidR="00B83621" w:rsidRPr="007C3343" w:rsidRDefault="00B3293D" w:rsidP="00B83621">
            <w:hyperlink w:anchor="_6.3_Payables" w:history="1">
              <w:r w:rsidR="00B83621" w:rsidRPr="005378F0">
                <w:rPr>
                  <w:rStyle w:val="Hyperlink"/>
                </w:rPr>
                <w:t>6.3</w:t>
              </w:r>
            </w:hyperlink>
          </w:p>
        </w:tc>
        <w:tc>
          <w:tcPr>
            <w:tcW w:w="617" w:type="pct"/>
          </w:tcPr>
          <w:p w14:paraId="2FBF995F" w14:textId="0411234A" w:rsidR="00B83621" w:rsidRPr="007C3343" w:rsidRDefault="00B83621" w:rsidP="00B83621">
            <w:r w:rsidRPr="007C3343">
              <w:t>-</w:t>
            </w:r>
          </w:p>
        </w:tc>
        <w:tc>
          <w:tcPr>
            <w:tcW w:w="581" w:type="pct"/>
          </w:tcPr>
          <w:p w14:paraId="646B8E5A" w14:textId="63A98800" w:rsidR="00B83621" w:rsidRPr="007C3343" w:rsidRDefault="00B83621" w:rsidP="00B83621">
            <w:r w:rsidRPr="007C3343">
              <w:t>15,101</w:t>
            </w:r>
          </w:p>
        </w:tc>
        <w:tc>
          <w:tcPr>
            <w:tcW w:w="608" w:type="pct"/>
          </w:tcPr>
          <w:p w14:paraId="0D40FF6B" w14:textId="46CB313C" w:rsidR="00B83621" w:rsidRPr="007C3343" w:rsidRDefault="00B83621" w:rsidP="00B83621">
            <w:r w:rsidRPr="007C3343">
              <w:t>-</w:t>
            </w:r>
          </w:p>
        </w:tc>
        <w:tc>
          <w:tcPr>
            <w:tcW w:w="570" w:type="pct"/>
          </w:tcPr>
          <w:p w14:paraId="119374DB" w14:textId="657C5A16" w:rsidR="00B83621" w:rsidRPr="007C3343" w:rsidRDefault="00B83621" w:rsidP="00B83621">
            <w:r w:rsidRPr="007C3343">
              <w:t>-</w:t>
            </w:r>
          </w:p>
        </w:tc>
        <w:tc>
          <w:tcPr>
            <w:tcW w:w="561" w:type="pct"/>
          </w:tcPr>
          <w:p w14:paraId="60F6A5E3" w14:textId="628A04F4" w:rsidR="00B83621" w:rsidRPr="007C3343" w:rsidRDefault="00B83621" w:rsidP="00B83621">
            <w:r w:rsidRPr="007C3343">
              <w:t>15,101</w:t>
            </w:r>
          </w:p>
        </w:tc>
      </w:tr>
      <w:tr w:rsidR="00B83621" w:rsidRPr="007C3343" w14:paraId="241886AD" w14:textId="77777777" w:rsidTr="00B83621">
        <w:trPr>
          <w:cantSplit/>
          <w:trHeight w:val="307"/>
        </w:trPr>
        <w:tc>
          <w:tcPr>
            <w:tcW w:w="1446" w:type="pct"/>
          </w:tcPr>
          <w:p w14:paraId="45748A88" w14:textId="77777777" w:rsidR="00B83621" w:rsidRPr="007C3343" w:rsidRDefault="00B83621" w:rsidP="00B83621">
            <w:r w:rsidRPr="007C3343">
              <w:t>Funds on deposit for IBAC matters</w:t>
            </w:r>
          </w:p>
        </w:tc>
        <w:tc>
          <w:tcPr>
            <w:tcW w:w="617" w:type="pct"/>
          </w:tcPr>
          <w:p w14:paraId="22F36856" w14:textId="3DEB055A" w:rsidR="00B83621" w:rsidRPr="007C3343" w:rsidRDefault="00B3293D" w:rsidP="00B83621">
            <w:hyperlink w:anchor="_6.3_Payables" w:history="1">
              <w:r w:rsidR="00B83621" w:rsidRPr="005378F0">
                <w:rPr>
                  <w:rStyle w:val="Hyperlink"/>
                </w:rPr>
                <w:t>6.3</w:t>
              </w:r>
            </w:hyperlink>
          </w:p>
        </w:tc>
        <w:tc>
          <w:tcPr>
            <w:tcW w:w="617" w:type="pct"/>
          </w:tcPr>
          <w:p w14:paraId="6EF6786A" w14:textId="20838C86" w:rsidR="00B83621" w:rsidRPr="007C3343" w:rsidRDefault="00B83621" w:rsidP="00B83621">
            <w:r w:rsidRPr="007C3343">
              <w:t>-</w:t>
            </w:r>
          </w:p>
        </w:tc>
        <w:tc>
          <w:tcPr>
            <w:tcW w:w="581" w:type="pct"/>
          </w:tcPr>
          <w:p w14:paraId="00767E29" w14:textId="79D350AC" w:rsidR="00B83621" w:rsidRPr="007C3343" w:rsidRDefault="00B83621" w:rsidP="00B83621">
            <w:r w:rsidRPr="007C3343">
              <w:t>1,235</w:t>
            </w:r>
          </w:p>
        </w:tc>
        <w:tc>
          <w:tcPr>
            <w:tcW w:w="608" w:type="pct"/>
          </w:tcPr>
          <w:p w14:paraId="5CD2A3EA" w14:textId="7C2C96EC" w:rsidR="00B83621" w:rsidRPr="007C3343" w:rsidRDefault="00B83621" w:rsidP="00B83621">
            <w:r w:rsidRPr="007C3343">
              <w:t>-</w:t>
            </w:r>
          </w:p>
        </w:tc>
        <w:tc>
          <w:tcPr>
            <w:tcW w:w="570" w:type="pct"/>
          </w:tcPr>
          <w:p w14:paraId="17E72A9E" w14:textId="6E98FC78" w:rsidR="00B83621" w:rsidRPr="007C3343" w:rsidRDefault="00B83621" w:rsidP="00B83621">
            <w:r w:rsidRPr="007C3343">
              <w:t>-</w:t>
            </w:r>
          </w:p>
        </w:tc>
        <w:tc>
          <w:tcPr>
            <w:tcW w:w="561" w:type="pct"/>
          </w:tcPr>
          <w:p w14:paraId="1A5AAFD7" w14:textId="63ED024B" w:rsidR="00B83621" w:rsidRPr="007C3343" w:rsidRDefault="00B83621" w:rsidP="00B83621">
            <w:r w:rsidRPr="007C3343">
              <w:t>1,235</w:t>
            </w:r>
          </w:p>
        </w:tc>
      </w:tr>
      <w:tr w:rsidR="00B83621" w:rsidRPr="007C3343" w14:paraId="203E0A4D" w14:textId="77777777" w:rsidTr="00B83621">
        <w:trPr>
          <w:cantSplit/>
          <w:trHeight w:val="303"/>
        </w:trPr>
        <w:tc>
          <w:tcPr>
            <w:tcW w:w="1446" w:type="pct"/>
          </w:tcPr>
          <w:p w14:paraId="5BF35DD5" w14:textId="77777777" w:rsidR="00B83621" w:rsidRPr="007C3343" w:rsidRDefault="00B83621" w:rsidP="00B83621">
            <w:r w:rsidRPr="007C3343">
              <w:t>Leases</w:t>
            </w:r>
          </w:p>
        </w:tc>
        <w:tc>
          <w:tcPr>
            <w:tcW w:w="617" w:type="pct"/>
          </w:tcPr>
          <w:p w14:paraId="22639D0E" w14:textId="5D603FD6" w:rsidR="00B83621" w:rsidRPr="007C3343" w:rsidRDefault="00B3293D" w:rsidP="00B83621">
            <w:hyperlink w:anchor="_7.1_Leases" w:history="1">
              <w:r w:rsidR="00B83621" w:rsidRPr="005378F0">
                <w:rPr>
                  <w:rStyle w:val="Hyperlink"/>
                </w:rPr>
                <w:t>7.1</w:t>
              </w:r>
            </w:hyperlink>
          </w:p>
        </w:tc>
        <w:tc>
          <w:tcPr>
            <w:tcW w:w="617" w:type="pct"/>
          </w:tcPr>
          <w:p w14:paraId="628CF268" w14:textId="168B51EB" w:rsidR="00B83621" w:rsidRPr="007C3343" w:rsidRDefault="00B83621" w:rsidP="00B83621">
            <w:r w:rsidRPr="007C3343">
              <w:t>3.99%</w:t>
            </w:r>
          </w:p>
        </w:tc>
        <w:tc>
          <w:tcPr>
            <w:tcW w:w="581" w:type="pct"/>
          </w:tcPr>
          <w:p w14:paraId="543C7531" w14:textId="3ACACD2C" w:rsidR="00B83621" w:rsidRPr="007C3343" w:rsidRDefault="00B83621" w:rsidP="00B83621">
            <w:r w:rsidRPr="007C3343">
              <w:t>40,847</w:t>
            </w:r>
          </w:p>
        </w:tc>
        <w:tc>
          <w:tcPr>
            <w:tcW w:w="608" w:type="pct"/>
          </w:tcPr>
          <w:p w14:paraId="2E68CAD8" w14:textId="55A6CA8D" w:rsidR="00B83621" w:rsidRPr="007C3343" w:rsidRDefault="00B83621" w:rsidP="00B83621">
            <w:r w:rsidRPr="007C3343">
              <w:t>-</w:t>
            </w:r>
          </w:p>
        </w:tc>
        <w:tc>
          <w:tcPr>
            <w:tcW w:w="570" w:type="pct"/>
          </w:tcPr>
          <w:p w14:paraId="053A857B" w14:textId="7E1A78CF" w:rsidR="00B83621" w:rsidRPr="007C3343" w:rsidRDefault="00B83621" w:rsidP="00B83621">
            <w:r w:rsidRPr="007C3343">
              <w:t>-</w:t>
            </w:r>
          </w:p>
        </w:tc>
        <w:tc>
          <w:tcPr>
            <w:tcW w:w="561" w:type="pct"/>
          </w:tcPr>
          <w:p w14:paraId="311F7E53" w14:textId="167DE88A" w:rsidR="00B83621" w:rsidRPr="007C3343" w:rsidRDefault="00B83621" w:rsidP="00B83621">
            <w:r w:rsidRPr="007C3343">
              <w:t>40,847</w:t>
            </w:r>
          </w:p>
        </w:tc>
      </w:tr>
      <w:tr w:rsidR="00B83621" w:rsidRPr="007C3343" w14:paraId="284AEA89" w14:textId="77777777" w:rsidTr="00B83621">
        <w:trPr>
          <w:cantSplit/>
          <w:trHeight w:val="302"/>
        </w:trPr>
        <w:tc>
          <w:tcPr>
            <w:tcW w:w="1446" w:type="pct"/>
          </w:tcPr>
          <w:p w14:paraId="071DDEC7" w14:textId="7B0D3553" w:rsidR="00B83621" w:rsidRPr="007C3343" w:rsidRDefault="00B83621" w:rsidP="00B83621">
            <w:r w:rsidRPr="007C3343">
              <w:t>Sundry payables</w:t>
            </w:r>
            <w:r w:rsidR="00AA6237" w:rsidRPr="007C3343">
              <w:rPr>
                <w:rStyle w:val="FootnoteReference"/>
              </w:rPr>
              <w:footnoteReference w:id="86"/>
            </w:r>
          </w:p>
        </w:tc>
        <w:tc>
          <w:tcPr>
            <w:tcW w:w="617" w:type="pct"/>
          </w:tcPr>
          <w:p w14:paraId="1FF8319E" w14:textId="0682132B" w:rsidR="00B83621" w:rsidRPr="007C3343" w:rsidRDefault="00B3293D" w:rsidP="00B83621">
            <w:hyperlink w:anchor="_6.3_Payables" w:history="1">
              <w:r w:rsidR="00B83621" w:rsidRPr="005378F0">
                <w:rPr>
                  <w:rStyle w:val="Hyperlink"/>
                </w:rPr>
                <w:t>6.3</w:t>
              </w:r>
            </w:hyperlink>
          </w:p>
        </w:tc>
        <w:tc>
          <w:tcPr>
            <w:tcW w:w="617" w:type="pct"/>
          </w:tcPr>
          <w:p w14:paraId="0F942C27" w14:textId="71B2C4D2" w:rsidR="00B83621" w:rsidRPr="007C3343" w:rsidRDefault="00B83621" w:rsidP="00B83621">
            <w:r w:rsidRPr="007C3343">
              <w:t>-</w:t>
            </w:r>
          </w:p>
        </w:tc>
        <w:tc>
          <w:tcPr>
            <w:tcW w:w="581" w:type="pct"/>
          </w:tcPr>
          <w:p w14:paraId="426E9F06" w14:textId="112DE009" w:rsidR="00B83621" w:rsidRPr="007C3343" w:rsidRDefault="00B83621" w:rsidP="00B83621">
            <w:r w:rsidRPr="007C3343">
              <w:t>16,239</w:t>
            </w:r>
          </w:p>
        </w:tc>
        <w:tc>
          <w:tcPr>
            <w:tcW w:w="608" w:type="pct"/>
          </w:tcPr>
          <w:p w14:paraId="28D76E44" w14:textId="7AB575EF" w:rsidR="00B83621" w:rsidRPr="007C3343" w:rsidRDefault="00B83621" w:rsidP="00B83621">
            <w:r w:rsidRPr="007C3343">
              <w:t>-</w:t>
            </w:r>
          </w:p>
        </w:tc>
        <w:tc>
          <w:tcPr>
            <w:tcW w:w="570" w:type="pct"/>
          </w:tcPr>
          <w:p w14:paraId="6BADEC4F" w14:textId="589988B8" w:rsidR="00B83621" w:rsidRPr="007C3343" w:rsidRDefault="00B83621" w:rsidP="00B83621">
            <w:r w:rsidRPr="007C3343">
              <w:t>-</w:t>
            </w:r>
          </w:p>
        </w:tc>
        <w:tc>
          <w:tcPr>
            <w:tcW w:w="561" w:type="pct"/>
          </w:tcPr>
          <w:p w14:paraId="0A4F8917" w14:textId="774EC22F" w:rsidR="00B83621" w:rsidRPr="007C3343" w:rsidRDefault="00B83621" w:rsidP="00B83621">
            <w:r w:rsidRPr="007C3343">
              <w:t>16,239</w:t>
            </w:r>
          </w:p>
        </w:tc>
      </w:tr>
      <w:tr w:rsidR="00B83621" w:rsidRPr="007C3343" w14:paraId="08E59532" w14:textId="77777777" w:rsidTr="00B83621">
        <w:trPr>
          <w:cantSplit/>
          <w:trHeight w:val="280"/>
        </w:trPr>
        <w:tc>
          <w:tcPr>
            <w:tcW w:w="1446" w:type="pct"/>
          </w:tcPr>
          <w:p w14:paraId="5D143F91" w14:textId="77777777" w:rsidR="00B83621" w:rsidRPr="007C3343" w:rsidRDefault="00B83621" w:rsidP="00B83621">
            <w:pPr>
              <w:rPr>
                <w:b/>
                <w:bCs/>
              </w:rPr>
            </w:pPr>
            <w:r w:rsidRPr="007C3343">
              <w:rPr>
                <w:b/>
                <w:bCs/>
              </w:rPr>
              <w:t>Total financial liabilities</w:t>
            </w:r>
          </w:p>
        </w:tc>
        <w:tc>
          <w:tcPr>
            <w:tcW w:w="617" w:type="pct"/>
          </w:tcPr>
          <w:p w14:paraId="6CD7878C" w14:textId="100D50C3" w:rsidR="00B83621" w:rsidRPr="007C3343" w:rsidRDefault="00B83621" w:rsidP="00B83621">
            <w:pPr>
              <w:rPr>
                <w:b/>
                <w:bCs/>
              </w:rPr>
            </w:pPr>
            <w:r w:rsidRPr="007C3343">
              <w:rPr>
                <w:b/>
                <w:bCs/>
              </w:rPr>
              <w:t>-</w:t>
            </w:r>
          </w:p>
        </w:tc>
        <w:tc>
          <w:tcPr>
            <w:tcW w:w="617" w:type="pct"/>
          </w:tcPr>
          <w:p w14:paraId="2377F8F4" w14:textId="7235ABD0" w:rsidR="00B83621" w:rsidRPr="007C3343" w:rsidRDefault="00B83621" w:rsidP="00B83621">
            <w:pPr>
              <w:rPr>
                <w:b/>
                <w:bCs/>
              </w:rPr>
            </w:pPr>
            <w:r w:rsidRPr="007C3343">
              <w:rPr>
                <w:b/>
                <w:bCs/>
              </w:rPr>
              <w:t>-</w:t>
            </w:r>
          </w:p>
        </w:tc>
        <w:tc>
          <w:tcPr>
            <w:tcW w:w="581" w:type="pct"/>
          </w:tcPr>
          <w:p w14:paraId="4C965C1E" w14:textId="27F884F3" w:rsidR="00B83621" w:rsidRPr="007C3343" w:rsidRDefault="00B83621" w:rsidP="00B83621">
            <w:pPr>
              <w:rPr>
                <w:b/>
                <w:bCs/>
              </w:rPr>
            </w:pPr>
            <w:r w:rsidRPr="007C3343">
              <w:rPr>
                <w:b/>
                <w:bCs/>
              </w:rPr>
              <w:t>73,422</w:t>
            </w:r>
          </w:p>
        </w:tc>
        <w:tc>
          <w:tcPr>
            <w:tcW w:w="608" w:type="pct"/>
          </w:tcPr>
          <w:p w14:paraId="3F58BC92" w14:textId="1E7A558D" w:rsidR="00B83621" w:rsidRPr="007C3343" w:rsidRDefault="00B83621" w:rsidP="00B83621">
            <w:pPr>
              <w:rPr>
                <w:b/>
                <w:bCs/>
              </w:rPr>
            </w:pPr>
            <w:r w:rsidRPr="007C3343">
              <w:rPr>
                <w:b/>
                <w:bCs/>
              </w:rPr>
              <w:t>-</w:t>
            </w:r>
          </w:p>
        </w:tc>
        <w:tc>
          <w:tcPr>
            <w:tcW w:w="570" w:type="pct"/>
          </w:tcPr>
          <w:p w14:paraId="4A47066E" w14:textId="151EEDDD" w:rsidR="00B83621" w:rsidRPr="007C3343" w:rsidRDefault="00B83621" w:rsidP="00B83621">
            <w:pPr>
              <w:rPr>
                <w:b/>
                <w:bCs/>
              </w:rPr>
            </w:pPr>
            <w:r w:rsidRPr="007C3343">
              <w:rPr>
                <w:b/>
                <w:bCs/>
              </w:rPr>
              <w:t>-</w:t>
            </w:r>
          </w:p>
        </w:tc>
        <w:tc>
          <w:tcPr>
            <w:tcW w:w="561" w:type="pct"/>
          </w:tcPr>
          <w:p w14:paraId="21CE7830" w14:textId="237C6CED" w:rsidR="00B83621" w:rsidRPr="007C3343" w:rsidRDefault="00B83621" w:rsidP="00B83621">
            <w:pPr>
              <w:rPr>
                <w:b/>
                <w:bCs/>
              </w:rPr>
            </w:pPr>
            <w:r w:rsidRPr="007C3343">
              <w:rPr>
                <w:b/>
                <w:bCs/>
              </w:rPr>
              <w:t>73,422</w:t>
            </w:r>
          </w:p>
        </w:tc>
      </w:tr>
    </w:tbl>
    <w:p w14:paraId="25406368" w14:textId="2587C103" w:rsidR="00CC7C52" w:rsidRPr="007C3343" w:rsidRDefault="00CC7C52" w:rsidP="00753C26">
      <w:pPr>
        <w:pStyle w:val="Heading7"/>
      </w:pPr>
      <w:r w:rsidRPr="007C3343">
        <w:t>2022 Financial assets</w:t>
      </w:r>
    </w:p>
    <w:tbl>
      <w:tblPr>
        <w:tblStyle w:val="TableGrid"/>
        <w:tblW w:w="5000" w:type="pct"/>
        <w:tblLook w:val="01E0" w:firstRow="1" w:lastRow="1" w:firstColumn="1" w:lastColumn="1" w:noHBand="0" w:noVBand="0"/>
      </w:tblPr>
      <w:tblGrid>
        <w:gridCol w:w="2824"/>
        <w:gridCol w:w="1206"/>
        <w:gridCol w:w="1206"/>
        <w:gridCol w:w="1136"/>
        <w:gridCol w:w="1189"/>
        <w:gridCol w:w="1113"/>
        <w:gridCol w:w="1096"/>
      </w:tblGrid>
      <w:tr w:rsidR="00CC7C52" w:rsidRPr="007C3343" w14:paraId="53060046" w14:textId="77777777">
        <w:trPr>
          <w:cantSplit/>
          <w:trHeight w:val="307"/>
          <w:tblHeader/>
        </w:trPr>
        <w:tc>
          <w:tcPr>
            <w:tcW w:w="1458" w:type="pct"/>
            <w:shd w:val="clear" w:color="auto" w:fill="D9D9D9" w:themeFill="background1" w:themeFillShade="D9"/>
          </w:tcPr>
          <w:p w14:paraId="323241E8" w14:textId="77777777" w:rsidR="00CC7C52" w:rsidRPr="007C3343" w:rsidRDefault="00CC7C52">
            <w:pPr>
              <w:rPr>
                <w:b/>
                <w:bCs/>
              </w:rPr>
            </w:pPr>
            <w:r w:rsidRPr="007C3343">
              <w:rPr>
                <w:b/>
                <w:bCs/>
              </w:rPr>
              <w:t>Financial assets</w:t>
            </w:r>
          </w:p>
        </w:tc>
        <w:tc>
          <w:tcPr>
            <w:tcW w:w="586" w:type="pct"/>
            <w:shd w:val="clear" w:color="auto" w:fill="D9D9D9" w:themeFill="background1" w:themeFillShade="D9"/>
          </w:tcPr>
          <w:p w14:paraId="4D1732CE" w14:textId="77777777" w:rsidR="00CC7C52" w:rsidRPr="007C3343" w:rsidRDefault="00CC7C52">
            <w:pPr>
              <w:rPr>
                <w:b/>
                <w:bCs/>
              </w:rPr>
            </w:pPr>
            <w:r w:rsidRPr="007C3343">
              <w:rPr>
                <w:b/>
                <w:bCs/>
              </w:rPr>
              <w:t>Weighted average interest rate (Notes)</w:t>
            </w:r>
          </w:p>
        </w:tc>
        <w:tc>
          <w:tcPr>
            <w:tcW w:w="586" w:type="pct"/>
            <w:shd w:val="clear" w:color="auto" w:fill="D9D9D9" w:themeFill="background1" w:themeFillShade="D9"/>
          </w:tcPr>
          <w:p w14:paraId="0E04D44B" w14:textId="77777777" w:rsidR="00CC7C52" w:rsidRPr="007C3343" w:rsidRDefault="00CC7C52">
            <w:pPr>
              <w:rPr>
                <w:b/>
                <w:bCs/>
              </w:rPr>
            </w:pPr>
            <w:r w:rsidRPr="007C3343">
              <w:rPr>
                <w:b/>
                <w:bCs/>
              </w:rPr>
              <w:t>Weighted average interest rate (%)</w:t>
            </w:r>
          </w:p>
        </w:tc>
        <w:tc>
          <w:tcPr>
            <w:tcW w:w="594" w:type="pct"/>
            <w:shd w:val="clear" w:color="auto" w:fill="D9D9D9" w:themeFill="background1" w:themeFillShade="D9"/>
          </w:tcPr>
          <w:p w14:paraId="6A50F159" w14:textId="77777777" w:rsidR="00CC7C52" w:rsidRPr="007C3343" w:rsidRDefault="00CC7C52">
            <w:pPr>
              <w:rPr>
                <w:b/>
                <w:bCs/>
              </w:rPr>
            </w:pPr>
            <w:r w:rsidRPr="007C3343">
              <w:rPr>
                <w:b/>
                <w:bCs/>
              </w:rPr>
              <w:t>Carrying amount</w:t>
            </w:r>
          </w:p>
          <w:p w14:paraId="3E47D4B3" w14:textId="77777777" w:rsidR="00CC7C52" w:rsidRPr="007C3343" w:rsidRDefault="00CC7C52">
            <w:pPr>
              <w:rPr>
                <w:b/>
                <w:bCs/>
              </w:rPr>
            </w:pPr>
            <w:r w:rsidRPr="007C3343">
              <w:rPr>
                <w:b/>
                <w:bCs/>
              </w:rPr>
              <w:t>$’000</w:t>
            </w:r>
          </w:p>
        </w:tc>
        <w:tc>
          <w:tcPr>
            <w:tcW w:w="621" w:type="pct"/>
            <w:shd w:val="clear" w:color="auto" w:fill="D9D9D9" w:themeFill="background1" w:themeFillShade="D9"/>
          </w:tcPr>
          <w:p w14:paraId="64B7AA0C" w14:textId="77777777" w:rsidR="00CC7C52" w:rsidRPr="007C3343" w:rsidRDefault="00CC7C52">
            <w:pPr>
              <w:rPr>
                <w:b/>
                <w:bCs/>
              </w:rPr>
            </w:pPr>
            <w:r w:rsidRPr="007C3343">
              <w:rPr>
                <w:b/>
                <w:bCs/>
              </w:rPr>
              <w:t xml:space="preserve">Fixed interest rate </w:t>
            </w:r>
          </w:p>
          <w:p w14:paraId="75037216" w14:textId="77777777" w:rsidR="00CC7C52" w:rsidRPr="007C3343" w:rsidRDefault="00CC7C52">
            <w:pPr>
              <w:rPr>
                <w:b/>
                <w:bCs/>
              </w:rPr>
            </w:pPr>
            <w:r w:rsidRPr="007C3343">
              <w:rPr>
                <w:b/>
                <w:bCs/>
              </w:rPr>
              <w:t>$’000</w:t>
            </w:r>
          </w:p>
        </w:tc>
        <w:tc>
          <w:tcPr>
            <w:tcW w:w="582" w:type="pct"/>
            <w:shd w:val="clear" w:color="auto" w:fill="D9D9D9" w:themeFill="background1" w:themeFillShade="D9"/>
          </w:tcPr>
          <w:p w14:paraId="203CAD21" w14:textId="77777777" w:rsidR="00CC7C52" w:rsidRPr="007C3343" w:rsidRDefault="00CC7C52">
            <w:pPr>
              <w:rPr>
                <w:b/>
                <w:bCs/>
              </w:rPr>
            </w:pPr>
            <w:r w:rsidRPr="007C3343">
              <w:rPr>
                <w:b/>
                <w:bCs/>
              </w:rPr>
              <w:t>Variable interest rate</w:t>
            </w:r>
          </w:p>
          <w:p w14:paraId="52CA9DA2" w14:textId="77777777" w:rsidR="00CC7C52" w:rsidRPr="007C3343" w:rsidRDefault="00CC7C52">
            <w:pPr>
              <w:rPr>
                <w:b/>
                <w:bCs/>
              </w:rPr>
            </w:pPr>
            <w:r w:rsidRPr="007C3343">
              <w:rPr>
                <w:b/>
                <w:bCs/>
              </w:rPr>
              <w:t>$’000</w:t>
            </w:r>
          </w:p>
        </w:tc>
        <w:tc>
          <w:tcPr>
            <w:tcW w:w="573" w:type="pct"/>
            <w:shd w:val="clear" w:color="auto" w:fill="D9D9D9" w:themeFill="background1" w:themeFillShade="D9"/>
          </w:tcPr>
          <w:p w14:paraId="420E371A" w14:textId="77777777" w:rsidR="00CC7C52" w:rsidRPr="007C3343" w:rsidRDefault="00CC7C52">
            <w:pPr>
              <w:rPr>
                <w:b/>
                <w:bCs/>
              </w:rPr>
            </w:pPr>
            <w:r w:rsidRPr="007C3343">
              <w:rPr>
                <w:b/>
                <w:bCs/>
              </w:rPr>
              <w:t xml:space="preserve">Non-interest bearing </w:t>
            </w:r>
          </w:p>
          <w:p w14:paraId="3664C5D3" w14:textId="77777777" w:rsidR="00CC7C52" w:rsidRPr="007C3343" w:rsidRDefault="00CC7C52">
            <w:pPr>
              <w:rPr>
                <w:b/>
                <w:bCs/>
              </w:rPr>
            </w:pPr>
            <w:r w:rsidRPr="007C3343">
              <w:rPr>
                <w:b/>
                <w:bCs/>
              </w:rPr>
              <w:t>$’000</w:t>
            </w:r>
          </w:p>
        </w:tc>
      </w:tr>
      <w:tr w:rsidR="00CC7C52" w:rsidRPr="007C3343" w14:paraId="1704A389" w14:textId="77777777">
        <w:trPr>
          <w:cantSplit/>
          <w:trHeight w:val="303"/>
        </w:trPr>
        <w:tc>
          <w:tcPr>
            <w:tcW w:w="1458" w:type="pct"/>
          </w:tcPr>
          <w:p w14:paraId="2845685B" w14:textId="55267DB0" w:rsidR="00CC7C52" w:rsidRPr="007C3343" w:rsidRDefault="00CC7C52">
            <w:r w:rsidRPr="007C3343">
              <w:t xml:space="preserve">Cash at </w:t>
            </w:r>
            <w:r w:rsidR="006B77BF" w:rsidRPr="007C3343">
              <w:t>bank</w:t>
            </w:r>
          </w:p>
        </w:tc>
        <w:tc>
          <w:tcPr>
            <w:tcW w:w="586" w:type="pct"/>
          </w:tcPr>
          <w:p w14:paraId="09C12641" w14:textId="57FBC857" w:rsidR="00CC7C52" w:rsidRPr="007C3343" w:rsidRDefault="00B3293D">
            <w:hyperlink w:anchor="financelease1" w:history="1">
              <w:r w:rsidR="00CC7C52" w:rsidRPr="005378F0">
                <w:rPr>
                  <w:rStyle w:val="Hyperlink"/>
                </w:rPr>
                <w:t>7.2</w:t>
              </w:r>
            </w:hyperlink>
          </w:p>
        </w:tc>
        <w:tc>
          <w:tcPr>
            <w:tcW w:w="586" w:type="pct"/>
          </w:tcPr>
          <w:p w14:paraId="51E5521F" w14:textId="77777777" w:rsidR="00CC7C52" w:rsidRPr="007C3343" w:rsidRDefault="00CC7C52">
            <w:r w:rsidRPr="007C3343">
              <w:t>0.33%</w:t>
            </w:r>
          </w:p>
        </w:tc>
        <w:tc>
          <w:tcPr>
            <w:tcW w:w="594" w:type="pct"/>
          </w:tcPr>
          <w:p w14:paraId="658C462D" w14:textId="77777777" w:rsidR="00CC7C52" w:rsidRPr="007C3343" w:rsidRDefault="00CC7C52">
            <w:r w:rsidRPr="007C3343">
              <w:t>91,609</w:t>
            </w:r>
          </w:p>
        </w:tc>
        <w:tc>
          <w:tcPr>
            <w:tcW w:w="621" w:type="pct"/>
          </w:tcPr>
          <w:p w14:paraId="516D2129" w14:textId="77777777" w:rsidR="00CC7C52" w:rsidRPr="007C3343" w:rsidRDefault="00CC7C52">
            <w:r w:rsidRPr="007C3343">
              <w:t>-</w:t>
            </w:r>
          </w:p>
        </w:tc>
        <w:tc>
          <w:tcPr>
            <w:tcW w:w="582" w:type="pct"/>
          </w:tcPr>
          <w:p w14:paraId="629E028D" w14:textId="77777777" w:rsidR="00CC7C52" w:rsidRPr="007C3343" w:rsidRDefault="00CC7C52">
            <w:r w:rsidRPr="007C3343">
              <w:t>91,609</w:t>
            </w:r>
          </w:p>
        </w:tc>
        <w:tc>
          <w:tcPr>
            <w:tcW w:w="573" w:type="pct"/>
          </w:tcPr>
          <w:p w14:paraId="62D4C133" w14:textId="77777777" w:rsidR="00CC7C52" w:rsidRPr="007C3343" w:rsidRDefault="00CC7C52">
            <w:r w:rsidRPr="007C3343">
              <w:t>-</w:t>
            </w:r>
          </w:p>
        </w:tc>
      </w:tr>
      <w:tr w:rsidR="00CC7C52" w:rsidRPr="007C3343" w14:paraId="1528E457" w14:textId="77777777">
        <w:trPr>
          <w:cantSplit/>
          <w:trHeight w:val="503"/>
        </w:trPr>
        <w:tc>
          <w:tcPr>
            <w:tcW w:w="1458" w:type="pct"/>
          </w:tcPr>
          <w:p w14:paraId="280288BA" w14:textId="77777777" w:rsidR="00CC7C52" w:rsidRPr="007C3343" w:rsidRDefault="00CC7C52">
            <w:r w:rsidRPr="007C3343">
              <w:t>Funds on deposit for IBAC matters</w:t>
            </w:r>
          </w:p>
        </w:tc>
        <w:tc>
          <w:tcPr>
            <w:tcW w:w="586" w:type="pct"/>
          </w:tcPr>
          <w:p w14:paraId="044405C4" w14:textId="77777777" w:rsidR="00CC7C52" w:rsidRPr="007C3343" w:rsidRDefault="00CC7C52"/>
          <w:p w14:paraId="409DDA8A" w14:textId="07683B8B" w:rsidR="00CC7C52" w:rsidRPr="007C3343" w:rsidRDefault="00B3293D">
            <w:hyperlink w:anchor="financelease1" w:history="1">
              <w:r w:rsidR="005378F0" w:rsidRPr="005378F0">
                <w:rPr>
                  <w:rStyle w:val="Hyperlink"/>
                </w:rPr>
                <w:t>7.2</w:t>
              </w:r>
            </w:hyperlink>
          </w:p>
        </w:tc>
        <w:tc>
          <w:tcPr>
            <w:tcW w:w="586" w:type="pct"/>
          </w:tcPr>
          <w:p w14:paraId="02D5ABAA" w14:textId="77777777" w:rsidR="00CC7C52" w:rsidRPr="007C3343" w:rsidRDefault="00CC7C52"/>
          <w:p w14:paraId="5A274FD4" w14:textId="77777777" w:rsidR="00CC7C52" w:rsidRPr="007C3343" w:rsidRDefault="00CC7C52">
            <w:r w:rsidRPr="007C3343">
              <w:t>0.13%</w:t>
            </w:r>
          </w:p>
        </w:tc>
        <w:tc>
          <w:tcPr>
            <w:tcW w:w="594" w:type="pct"/>
          </w:tcPr>
          <w:p w14:paraId="312E6544" w14:textId="77777777" w:rsidR="00CC7C52" w:rsidRPr="007C3343" w:rsidRDefault="00CC7C52"/>
          <w:p w14:paraId="5BEFA5BD" w14:textId="77777777" w:rsidR="00CC7C52" w:rsidRPr="007C3343" w:rsidRDefault="00CC7C52">
            <w:r w:rsidRPr="007C3343">
              <w:t>1,266</w:t>
            </w:r>
          </w:p>
        </w:tc>
        <w:tc>
          <w:tcPr>
            <w:tcW w:w="621" w:type="pct"/>
          </w:tcPr>
          <w:p w14:paraId="13B61ACE" w14:textId="77777777" w:rsidR="00CC7C52" w:rsidRPr="007C3343" w:rsidRDefault="00CC7C52"/>
          <w:p w14:paraId="4C2F0DD4" w14:textId="77777777" w:rsidR="00CC7C52" w:rsidRPr="007C3343" w:rsidRDefault="00CC7C52">
            <w:r w:rsidRPr="007C3343">
              <w:t>-</w:t>
            </w:r>
          </w:p>
        </w:tc>
        <w:tc>
          <w:tcPr>
            <w:tcW w:w="582" w:type="pct"/>
          </w:tcPr>
          <w:p w14:paraId="4432524F" w14:textId="77777777" w:rsidR="00CC7C52" w:rsidRPr="007C3343" w:rsidRDefault="00CC7C52"/>
          <w:p w14:paraId="598C87CD" w14:textId="77777777" w:rsidR="00CC7C52" w:rsidRPr="007C3343" w:rsidRDefault="00CC7C52">
            <w:r w:rsidRPr="007C3343">
              <w:t>1,266</w:t>
            </w:r>
          </w:p>
        </w:tc>
        <w:tc>
          <w:tcPr>
            <w:tcW w:w="573" w:type="pct"/>
          </w:tcPr>
          <w:p w14:paraId="7F429AE9" w14:textId="77777777" w:rsidR="00CC7C52" w:rsidRPr="007C3343" w:rsidRDefault="00CC7C52"/>
          <w:p w14:paraId="393DDBE0" w14:textId="77777777" w:rsidR="00CC7C52" w:rsidRPr="007C3343" w:rsidRDefault="00CC7C52">
            <w:r w:rsidRPr="007C3343">
              <w:t>-</w:t>
            </w:r>
          </w:p>
        </w:tc>
      </w:tr>
      <w:tr w:rsidR="00CC7C52" w:rsidRPr="007C3343" w14:paraId="2C1A4BFF" w14:textId="77777777">
        <w:trPr>
          <w:cantSplit/>
          <w:trHeight w:val="302"/>
        </w:trPr>
        <w:tc>
          <w:tcPr>
            <w:tcW w:w="1458" w:type="pct"/>
          </w:tcPr>
          <w:p w14:paraId="5CCC876A" w14:textId="6D3ACC8F" w:rsidR="00CC7C52" w:rsidRPr="007C3343" w:rsidRDefault="00CC7C52">
            <w:r w:rsidRPr="007C3343">
              <w:lastRenderedPageBreak/>
              <w:t>Receivables</w:t>
            </w:r>
            <w:r w:rsidR="00AA6237" w:rsidRPr="007C3343">
              <w:rPr>
                <w:rStyle w:val="FootnoteReference"/>
              </w:rPr>
              <w:footnoteReference w:id="87"/>
            </w:r>
          </w:p>
        </w:tc>
        <w:tc>
          <w:tcPr>
            <w:tcW w:w="586" w:type="pct"/>
          </w:tcPr>
          <w:p w14:paraId="2D73D4FC" w14:textId="709E1B97" w:rsidR="00CC7C52" w:rsidRPr="007C3343" w:rsidRDefault="00B3293D">
            <w:hyperlink w:anchor="_6.2_Receivables_1" w:history="1">
              <w:r w:rsidR="00CC7C52" w:rsidRPr="005378F0">
                <w:rPr>
                  <w:rStyle w:val="Hyperlink"/>
                </w:rPr>
                <w:t>6.2</w:t>
              </w:r>
            </w:hyperlink>
          </w:p>
        </w:tc>
        <w:tc>
          <w:tcPr>
            <w:tcW w:w="586" w:type="pct"/>
          </w:tcPr>
          <w:p w14:paraId="4FBE9B77" w14:textId="77777777" w:rsidR="00CC7C52" w:rsidRPr="007C3343" w:rsidRDefault="00CC7C52">
            <w:r w:rsidRPr="007C3343">
              <w:t>-</w:t>
            </w:r>
          </w:p>
        </w:tc>
        <w:tc>
          <w:tcPr>
            <w:tcW w:w="594" w:type="pct"/>
          </w:tcPr>
          <w:p w14:paraId="5E5F0EDA" w14:textId="77777777" w:rsidR="00CC7C52" w:rsidRPr="007C3343" w:rsidRDefault="00CC7C52">
            <w:r w:rsidRPr="007C3343">
              <w:t>14,584</w:t>
            </w:r>
          </w:p>
        </w:tc>
        <w:tc>
          <w:tcPr>
            <w:tcW w:w="621" w:type="pct"/>
          </w:tcPr>
          <w:p w14:paraId="7FC9AD3D" w14:textId="77777777" w:rsidR="00CC7C52" w:rsidRPr="007C3343" w:rsidRDefault="00CC7C52">
            <w:r w:rsidRPr="007C3343">
              <w:t>-</w:t>
            </w:r>
          </w:p>
        </w:tc>
        <w:tc>
          <w:tcPr>
            <w:tcW w:w="582" w:type="pct"/>
          </w:tcPr>
          <w:p w14:paraId="7707FA83" w14:textId="77777777" w:rsidR="00CC7C52" w:rsidRPr="007C3343" w:rsidRDefault="00CC7C52">
            <w:r w:rsidRPr="007C3343">
              <w:t>-</w:t>
            </w:r>
          </w:p>
        </w:tc>
        <w:tc>
          <w:tcPr>
            <w:tcW w:w="573" w:type="pct"/>
          </w:tcPr>
          <w:p w14:paraId="08226F73" w14:textId="77777777" w:rsidR="00CC7C52" w:rsidRPr="007C3343" w:rsidRDefault="00CC7C52">
            <w:r w:rsidRPr="007C3343">
              <w:t>14,584</w:t>
            </w:r>
          </w:p>
        </w:tc>
      </w:tr>
      <w:tr w:rsidR="00CC7C52" w:rsidRPr="007C3343" w14:paraId="193AF906" w14:textId="77777777">
        <w:trPr>
          <w:cantSplit/>
          <w:trHeight w:val="280"/>
        </w:trPr>
        <w:tc>
          <w:tcPr>
            <w:tcW w:w="1458" w:type="pct"/>
          </w:tcPr>
          <w:p w14:paraId="07E2387A" w14:textId="77777777" w:rsidR="00CC7C52" w:rsidRPr="007C3343" w:rsidRDefault="00CC7C52">
            <w:pPr>
              <w:rPr>
                <w:b/>
                <w:bCs/>
              </w:rPr>
            </w:pPr>
            <w:r w:rsidRPr="007C3343">
              <w:rPr>
                <w:b/>
                <w:bCs/>
              </w:rPr>
              <w:t>Total financial assets</w:t>
            </w:r>
          </w:p>
        </w:tc>
        <w:tc>
          <w:tcPr>
            <w:tcW w:w="586" w:type="pct"/>
          </w:tcPr>
          <w:p w14:paraId="0C9D54B3" w14:textId="77777777" w:rsidR="00CC7C52" w:rsidRPr="007C3343" w:rsidRDefault="00CC7C52">
            <w:pPr>
              <w:rPr>
                <w:b/>
                <w:bCs/>
              </w:rPr>
            </w:pPr>
            <w:r w:rsidRPr="007C3343">
              <w:rPr>
                <w:b/>
                <w:bCs/>
              </w:rPr>
              <w:t>-</w:t>
            </w:r>
          </w:p>
        </w:tc>
        <w:tc>
          <w:tcPr>
            <w:tcW w:w="586" w:type="pct"/>
          </w:tcPr>
          <w:p w14:paraId="0AC7093C" w14:textId="77777777" w:rsidR="00CC7C52" w:rsidRPr="007C3343" w:rsidRDefault="00CC7C52">
            <w:pPr>
              <w:rPr>
                <w:b/>
                <w:bCs/>
              </w:rPr>
            </w:pPr>
            <w:r w:rsidRPr="007C3343">
              <w:rPr>
                <w:b/>
                <w:bCs/>
              </w:rPr>
              <w:t>-</w:t>
            </w:r>
          </w:p>
        </w:tc>
        <w:tc>
          <w:tcPr>
            <w:tcW w:w="594" w:type="pct"/>
          </w:tcPr>
          <w:p w14:paraId="10B9EABD" w14:textId="77777777" w:rsidR="00CC7C52" w:rsidRPr="007C3343" w:rsidRDefault="00CC7C52">
            <w:pPr>
              <w:rPr>
                <w:b/>
                <w:bCs/>
              </w:rPr>
            </w:pPr>
            <w:r w:rsidRPr="007C3343">
              <w:rPr>
                <w:b/>
                <w:bCs/>
              </w:rPr>
              <w:t>107,459</w:t>
            </w:r>
          </w:p>
        </w:tc>
        <w:tc>
          <w:tcPr>
            <w:tcW w:w="621" w:type="pct"/>
          </w:tcPr>
          <w:p w14:paraId="476F0105" w14:textId="77777777" w:rsidR="00CC7C52" w:rsidRPr="007C3343" w:rsidRDefault="00CC7C52">
            <w:pPr>
              <w:rPr>
                <w:b/>
                <w:bCs/>
              </w:rPr>
            </w:pPr>
            <w:r w:rsidRPr="007C3343">
              <w:rPr>
                <w:b/>
                <w:bCs/>
              </w:rPr>
              <w:t>-</w:t>
            </w:r>
          </w:p>
        </w:tc>
        <w:tc>
          <w:tcPr>
            <w:tcW w:w="582" w:type="pct"/>
          </w:tcPr>
          <w:p w14:paraId="0886E4AD" w14:textId="77777777" w:rsidR="00CC7C52" w:rsidRPr="007C3343" w:rsidRDefault="00CC7C52">
            <w:pPr>
              <w:rPr>
                <w:b/>
                <w:bCs/>
              </w:rPr>
            </w:pPr>
            <w:r w:rsidRPr="007C3343">
              <w:rPr>
                <w:b/>
                <w:bCs/>
              </w:rPr>
              <w:t>92,875</w:t>
            </w:r>
          </w:p>
        </w:tc>
        <w:tc>
          <w:tcPr>
            <w:tcW w:w="573" w:type="pct"/>
          </w:tcPr>
          <w:p w14:paraId="39FF7BBE" w14:textId="77777777" w:rsidR="00CC7C52" w:rsidRPr="007C3343" w:rsidRDefault="00CC7C52">
            <w:pPr>
              <w:rPr>
                <w:b/>
                <w:bCs/>
              </w:rPr>
            </w:pPr>
            <w:r w:rsidRPr="007C3343">
              <w:rPr>
                <w:b/>
                <w:bCs/>
              </w:rPr>
              <w:t>14,584</w:t>
            </w:r>
          </w:p>
        </w:tc>
      </w:tr>
    </w:tbl>
    <w:p w14:paraId="06701C39" w14:textId="77777777" w:rsidR="00CC7C52" w:rsidRPr="007C3343" w:rsidRDefault="00CC7C52" w:rsidP="00753C26">
      <w:pPr>
        <w:pStyle w:val="Heading7"/>
      </w:pPr>
      <w:r w:rsidRPr="007C3343">
        <w:t>2022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CC7C52" w:rsidRPr="007C3343" w14:paraId="4D189C63" w14:textId="77777777">
        <w:trPr>
          <w:cantSplit/>
          <w:trHeight w:val="307"/>
          <w:tblHeader/>
        </w:trPr>
        <w:tc>
          <w:tcPr>
            <w:tcW w:w="1445" w:type="pct"/>
            <w:shd w:val="clear" w:color="auto" w:fill="D9D9D9" w:themeFill="background1" w:themeFillShade="D9"/>
          </w:tcPr>
          <w:p w14:paraId="15F75D4C" w14:textId="77777777" w:rsidR="00CC7C52" w:rsidRPr="007C3343" w:rsidRDefault="00CC7C52">
            <w:pPr>
              <w:rPr>
                <w:b/>
                <w:bCs/>
              </w:rPr>
            </w:pPr>
            <w:r w:rsidRPr="007C3343">
              <w:rPr>
                <w:b/>
                <w:bCs/>
              </w:rPr>
              <w:t>Financial liabilities</w:t>
            </w:r>
          </w:p>
        </w:tc>
        <w:tc>
          <w:tcPr>
            <w:tcW w:w="617" w:type="pct"/>
            <w:shd w:val="clear" w:color="auto" w:fill="D9D9D9" w:themeFill="background1" w:themeFillShade="D9"/>
          </w:tcPr>
          <w:p w14:paraId="4DC2F4FD" w14:textId="77777777" w:rsidR="00CC7C52" w:rsidRPr="007C3343" w:rsidRDefault="00CC7C52">
            <w:pPr>
              <w:rPr>
                <w:b/>
                <w:bCs/>
              </w:rPr>
            </w:pPr>
            <w:r w:rsidRPr="007C3343">
              <w:rPr>
                <w:b/>
                <w:bCs/>
              </w:rPr>
              <w:t>Weighted average interest rate (Notes)</w:t>
            </w:r>
          </w:p>
        </w:tc>
        <w:tc>
          <w:tcPr>
            <w:tcW w:w="617" w:type="pct"/>
            <w:shd w:val="clear" w:color="auto" w:fill="D9D9D9" w:themeFill="background1" w:themeFillShade="D9"/>
          </w:tcPr>
          <w:p w14:paraId="4B3D7995" w14:textId="77777777" w:rsidR="00CC7C52" w:rsidRPr="007C3343" w:rsidRDefault="00CC7C52">
            <w:pPr>
              <w:rPr>
                <w:b/>
                <w:bCs/>
              </w:rPr>
            </w:pPr>
            <w:r w:rsidRPr="007C3343">
              <w:rPr>
                <w:b/>
                <w:bCs/>
              </w:rPr>
              <w:t>Weighted average interest rate (%)</w:t>
            </w:r>
          </w:p>
        </w:tc>
        <w:tc>
          <w:tcPr>
            <w:tcW w:w="581" w:type="pct"/>
            <w:shd w:val="clear" w:color="auto" w:fill="D9D9D9" w:themeFill="background1" w:themeFillShade="D9"/>
          </w:tcPr>
          <w:p w14:paraId="106E23A5" w14:textId="77777777" w:rsidR="00CC7C52" w:rsidRPr="007C3343" w:rsidRDefault="00CC7C52">
            <w:pPr>
              <w:rPr>
                <w:b/>
                <w:bCs/>
              </w:rPr>
            </w:pPr>
            <w:r w:rsidRPr="007C3343">
              <w:rPr>
                <w:b/>
                <w:bCs/>
              </w:rPr>
              <w:t>Carrying amount</w:t>
            </w:r>
          </w:p>
          <w:p w14:paraId="6C5A3499" w14:textId="77777777" w:rsidR="00CC7C52" w:rsidRPr="007C3343" w:rsidRDefault="00CC7C52">
            <w:pPr>
              <w:rPr>
                <w:b/>
                <w:bCs/>
              </w:rPr>
            </w:pPr>
            <w:r w:rsidRPr="007C3343">
              <w:rPr>
                <w:b/>
                <w:bCs/>
              </w:rPr>
              <w:t>$’000</w:t>
            </w:r>
          </w:p>
        </w:tc>
        <w:tc>
          <w:tcPr>
            <w:tcW w:w="608" w:type="pct"/>
            <w:shd w:val="clear" w:color="auto" w:fill="D9D9D9" w:themeFill="background1" w:themeFillShade="D9"/>
          </w:tcPr>
          <w:p w14:paraId="5BA0D29B" w14:textId="77777777" w:rsidR="00CC7C52" w:rsidRPr="007C3343" w:rsidRDefault="00CC7C52">
            <w:pPr>
              <w:rPr>
                <w:b/>
                <w:bCs/>
              </w:rPr>
            </w:pPr>
            <w:r w:rsidRPr="007C3343">
              <w:rPr>
                <w:b/>
                <w:bCs/>
              </w:rPr>
              <w:t xml:space="preserve">Fixed interest rate </w:t>
            </w:r>
          </w:p>
          <w:p w14:paraId="43BC7C6B" w14:textId="77777777" w:rsidR="00CC7C52" w:rsidRPr="007C3343" w:rsidRDefault="00CC7C52">
            <w:pPr>
              <w:rPr>
                <w:b/>
                <w:bCs/>
              </w:rPr>
            </w:pPr>
            <w:r w:rsidRPr="007C3343">
              <w:rPr>
                <w:b/>
                <w:bCs/>
              </w:rPr>
              <w:t>$’000</w:t>
            </w:r>
          </w:p>
        </w:tc>
        <w:tc>
          <w:tcPr>
            <w:tcW w:w="570" w:type="pct"/>
            <w:shd w:val="clear" w:color="auto" w:fill="D9D9D9" w:themeFill="background1" w:themeFillShade="D9"/>
          </w:tcPr>
          <w:p w14:paraId="30FDF53B" w14:textId="77777777" w:rsidR="00CC7C52" w:rsidRPr="007C3343" w:rsidRDefault="00CC7C52">
            <w:pPr>
              <w:rPr>
                <w:b/>
                <w:bCs/>
              </w:rPr>
            </w:pPr>
            <w:r w:rsidRPr="007C3343">
              <w:rPr>
                <w:b/>
                <w:bCs/>
              </w:rPr>
              <w:t>Variable interest rate</w:t>
            </w:r>
          </w:p>
          <w:p w14:paraId="19B5A28A" w14:textId="77777777" w:rsidR="00CC7C52" w:rsidRPr="007C3343" w:rsidRDefault="00CC7C52">
            <w:pPr>
              <w:rPr>
                <w:b/>
                <w:bCs/>
              </w:rPr>
            </w:pPr>
            <w:r w:rsidRPr="007C3343">
              <w:rPr>
                <w:b/>
                <w:bCs/>
              </w:rPr>
              <w:t>$’000</w:t>
            </w:r>
          </w:p>
        </w:tc>
        <w:tc>
          <w:tcPr>
            <w:tcW w:w="561" w:type="pct"/>
            <w:shd w:val="clear" w:color="auto" w:fill="D9D9D9" w:themeFill="background1" w:themeFillShade="D9"/>
          </w:tcPr>
          <w:p w14:paraId="68295442" w14:textId="77777777" w:rsidR="00CC7C52" w:rsidRPr="007C3343" w:rsidRDefault="00CC7C52">
            <w:pPr>
              <w:rPr>
                <w:b/>
                <w:bCs/>
              </w:rPr>
            </w:pPr>
            <w:r w:rsidRPr="007C3343">
              <w:rPr>
                <w:b/>
                <w:bCs/>
              </w:rPr>
              <w:t xml:space="preserve">Non-interest bearing </w:t>
            </w:r>
          </w:p>
          <w:p w14:paraId="149256CC" w14:textId="77777777" w:rsidR="00CC7C52" w:rsidRPr="007C3343" w:rsidRDefault="00CC7C52">
            <w:pPr>
              <w:rPr>
                <w:b/>
                <w:bCs/>
              </w:rPr>
            </w:pPr>
            <w:r w:rsidRPr="007C3343">
              <w:rPr>
                <w:b/>
                <w:bCs/>
              </w:rPr>
              <w:t>$’000</w:t>
            </w:r>
          </w:p>
        </w:tc>
      </w:tr>
      <w:tr w:rsidR="00CC7C52" w:rsidRPr="007C3343" w14:paraId="02BF34D8" w14:textId="77777777">
        <w:trPr>
          <w:cantSplit/>
          <w:trHeight w:val="303"/>
        </w:trPr>
        <w:tc>
          <w:tcPr>
            <w:tcW w:w="1445" w:type="pct"/>
          </w:tcPr>
          <w:p w14:paraId="4434585B" w14:textId="77777777" w:rsidR="00CC7C52" w:rsidRPr="007C3343" w:rsidRDefault="00CC7C52">
            <w:r w:rsidRPr="007C3343">
              <w:t>Case-related professional creditors</w:t>
            </w:r>
          </w:p>
        </w:tc>
        <w:tc>
          <w:tcPr>
            <w:tcW w:w="617" w:type="pct"/>
          </w:tcPr>
          <w:p w14:paraId="272E8575" w14:textId="2585FF80" w:rsidR="00CC7C52" w:rsidRPr="007C3343" w:rsidRDefault="00B3293D">
            <w:hyperlink w:anchor="_6.3_Payables" w:history="1">
              <w:r w:rsidR="005378F0" w:rsidRPr="005378F0">
                <w:rPr>
                  <w:rStyle w:val="Hyperlink"/>
                </w:rPr>
                <w:t>6.3</w:t>
              </w:r>
            </w:hyperlink>
          </w:p>
        </w:tc>
        <w:tc>
          <w:tcPr>
            <w:tcW w:w="617" w:type="pct"/>
          </w:tcPr>
          <w:p w14:paraId="3EC2B0A5" w14:textId="77777777" w:rsidR="00CC7C52" w:rsidRPr="007C3343" w:rsidRDefault="00CC7C52">
            <w:r w:rsidRPr="007C3343">
              <w:t>-</w:t>
            </w:r>
          </w:p>
        </w:tc>
        <w:tc>
          <w:tcPr>
            <w:tcW w:w="581" w:type="pct"/>
          </w:tcPr>
          <w:p w14:paraId="4DFF8D4C" w14:textId="77777777" w:rsidR="00CC7C52" w:rsidRPr="007C3343" w:rsidRDefault="00CC7C52">
            <w:r w:rsidRPr="007C3343">
              <w:t>13,502</w:t>
            </w:r>
          </w:p>
        </w:tc>
        <w:tc>
          <w:tcPr>
            <w:tcW w:w="608" w:type="pct"/>
          </w:tcPr>
          <w:p w14:paraId="5FDC70E7" w14:textId="77777777" w:rsidR="00CC7C52" w:rsidRPr="007C3343" w:rsidRDefault="00CC7C52">
            <w:r w:rsidRPr="007C3343">
              <w:t>-</w:t>
            </w:r>
          </w:p>
        </w:tc>
        <w:tc>
          <w:tcPr>
            <w:tcW w:w="570" w:type="pct"/>
          </w:tcPr>
          <w:p w14:paraId="26E43505" w14:textId="77777777" w:rsidR="00CC7C52" w:rsidRPr="007C3343" w:rsidRDefault="00CC7C52">
            <w:r w:rsidRPr="007C3343">
              <w:t>-</w:t>
            </w:r>
          </w:p>
        </w:tc>
        <w:tc>
          <w:tcPr>
            <w:tcW w:w="561" w:type="pct"/>
          </w:tcPr>
          <w:p w14:paraId="1BD2D843" w14:textId="77777777" w:rsidR="00CC7C52" w:rsidRPr="007C3343" w:rsidRDefault="00CC7C52">
            <w:r w:rsidRPr="007C3343">
              <w:t>13,502</w:t>
            </w:r>
          </w:p>
        </w:tc>
      </w:tr>
      <w:tr w:rsidR="00CC7C52" w:rsidRPr="007C3343" w14:paraId="60ADC8AD" w14:textId="77777777">
        <w:trPr>
          <w:cantSplit/>
          <w:trHeight w:val="307"/>
        </w:trPr>
        <w:tc>
          <w:tcPr>
            <w:tcW w:w="1445" w:type="pct"/>
          </w:tcPr>
          <w:p w14:paraId="7C5B0647" w14:textId="77777777" w:rsidR="00CC7C52" w:rsidRPr="007C3343" w:rsidRDefault="00CC7C52">
            <w:r w:rsidRPr="007C3343">
              <w:t>Funds on deposit for IBAC matters</w:t>
            </w:r>
          </w:p>
        </w:tc>
        <w:tc>
          <w:tcPr>
            <w:tcW w:w="617" w:type="pct"/>
          </w:tcPr>
          <w:p w14:paraId="4B0CBA65" w14:textId="5845DE3B" w:rsidR="00CC7C52" w:rsidRPr="007C3343" w:rsidRDefault="00B3293D">
            <w:hyperlink w:anchor="_6.3_Payables" w:history="1">
              <w:r w:rsidR="005378F0" w:rsidRPr="005378F0">
                <w:rPr>
                  <w:rStyle w:val="Hyperlink"/>
                </w:rPr>
                <w:t>6.3</w:t>
              </w:r>
            </w:hyperlink>
          </w:p>
        </w:tc>
        <w:tc>
          <w:tcPr>
            <w:tcW w:w="617" w:type="pct"/>
          </w:tcPr>
          <w:p w14:paraId="42579520" w14:textId="77777777" w:rsidR="00CC7C52" w:rsidRPr="007C3343" w:rsidRDefault="00CC7C52">
            <w:r w:rsidRPr="007C3343">
              <w:t>-</w:t>
            </w:r>
          </w:p>
        </w:tc>
        <w:tc>
          <w:tcPr>
            <w:tcW w:w="581" w:type="pct"/>
          </w:tcPr>
          <w:p w14:paraId="3500BDB3" w14:textId="77777777" w:rsidR="00CC7C52" w:rsidRPr="007C3343" w:rsidRDefault="00CC7C52">
            <w:r w:rsidRPr="007C3343">
              <w:t>1,266</w:t>
            </w:r>
          </w:p>
        </w:tc>
        <w:tc>
          <w:tcPr>
            <w:tcW w:w="608" w:type="pct"/>
          </w:tcPr>
          <w:p w14:paraId="787A4408" w14:textId="77777777" w:rsidR="00CC7C52" w:rsidRPr="007C3343" w:rsidRDefault="00CC7C52">
            <w:r w:rsidRPr="007C3343">
              <w:t>-</w:t>
            </w:r>
          </w:p>
        </w:tc>
        <w:tc>
          <w:tcPr>
            <w:tcW w:w="570" w:type="pct"/>
          </w:tcPr>
          <w:p w14:paraId="0590D61B" w14:textId="77777777" w:rsidR="00CC7C52" w:rsidRPr="007C3343" w:rsidRDefault="00CC7C52">
            <w:r w:rsidRPr="007C3343">
              <w:t>-</w:t>
            </w:r>
          </w:p>
        </w:tc>
        <w:tc>
          <w:tcPr>
            <w:tcW w:w="561" w:type="pct"/>
          </w:tcPr>
          <w:p w14:paraId="20726C34" w14:textId="77777777" w:rsidR="00CC7C52" w:rsidRPr="007C3343" w:rsidRDefault="00CC7C52">
            <w:r w:rsidRPr="007C3343">
              <w:t>1,266</w:t>
            </w:r>
          </w:p>
        </w:tc>
      </w:tr>
      <w:tr w:rsidR="00CC7C52" w:rsidRPr="007C3343" w14:paraId="312268CC" w14:textId="77777777">
        <w:trPr>
          <w:cantSplit/>
          <w:trHeight w:val="303"/>
        </w:trPr>
        <w:tc>
          <w:tcPr>
            <w:tcW w:w="1445" w:type="pct"/>
          </w:tcPr>
          <w:p w14:paraId="05F8811F" w14:textId="77777777" w:rsidR="00CC7C52" w:rsidRPr="007C3343" w:rsidRDefault="00CC7C52">
            <w:r w:rsidRPr="007C3343">
              <w:t>Leases</w:t>
            </w:r>
          </w:p>
        </w:tc>
        <w:tc>
          <w:tcPr>
            <w:tcW w:w="617" w:type="pct"/>
          </w:tcPr>
          <w:p w14:paraId="297E47CC" w14:textId="27D5FBF4" w:rsidR="00CC7C52" w:rsidRPr="007C3343" w:rsidRDefault="00B3293D">
            <w:hyperlink w:anchor="_7.1_Leases" w:history="1">
              <w:r w:rsidR="00CC7C52" w:rsidRPr="005378F0">
                <w:rPr>
                  <w:rStyle w:val="Hyperlink"/>
                </w:rPr>
                <w:t>7.1</w:t>
              </w:r>
            </w:hyperlink>
          </w:p>
        </w:tc>
        <w:tc>
          <w:tcPr>
            <w:tcW w:w="617" w:type="pct"/>
          </w:tcPr>
          <w:p w14:paraId="6C952629" w14:textId="77777777" w:rsidR="00CC7C52" w:rsidRPr="007C3343" w:rsidRDefault="00CC7C52">
            <w:r w:rsidRPr="007C3343">
              <w:t>3.99%</w:t>
            </w:r>
          </w:p>
        </w:tc>
        <w:tc>
          <w:tcPr>
            <w:tcW w:w="581" w:type="pct"/>
          </w:tcPr>
          <w:p w14:paraId="30E5F6EB" w14:textId="77777777" w:rsidR="00CC7C52" w:rsidRPr="007C3343" w:rsidRDefault="00CC7C52">
            <w:r w:rsidRPr="007C3343">
              <w:t>54,031</w:t>
            </w:r>
          </w:p>
        </w:tc>
        <w:tc>
          <w:tcPr>
            <w:tcW w:w="608" w:type="pct"/>
          </w:tcPr>
          <w:p w14:paraId="013E7150" w14:textId="77777777" w:rsidR="00CC7C52" w:rsidRPr="007C3343" w:rsidRDefault="00CC7C52">
            <w:r w:rsidRPr="007C3343">
              <w:t>-</w:t>
            </w:r>
          </w:p>
        </w:tc>
        <w:tc>
          <w:tcPr>
            <w:tcW w:w="570" w:type="pct"/>
          </w:tcPr>
          <w:p w14:paraId="538DB8AB" w14:textId="77777777" w:rsidR="00CC7C52" w:rsidRPr="007C3343" w:rsidRDefault="00CC7C52">
            <w:r w:rsidRPr="007C3343">
              <w:t>-</w:t>
            </w:r>
          </w:p>
        </w:tc>
        <w:tc>
          <w:tcPr>
            <w:tcW w:w="561" w:type="pct"/>
          </w:tcPr>
          <w:p w14:paraId="7EF25135" w14:textId="77777777" w:rsidR="00CC7C52" w:rsidRPr="007C3343" w:rsidRDefault="00CC7C52">
            <w:r w:rsidRPr="007C3343">
              <w:t>54,031</w:t>
            </w:r>
          </w:p>
        </w:tc>
      </w:tr>
      <w:tr w:rsidR="00CC7C52" w:rsidRPr="007C3343" w14:paraId="49CC4866" w14:textId="77777777">
        <w:trPr>
          <w:cantSplit/>
          <w:trHeight w:val="302"/>
        </w:trPr>
        <w:tc>
          <w:tcPr>
            <w:tcW w:w="1445" w:type="pct"/>
          </w:tcPr>
          <w:p w14:paraId="101B2E68" w14:textId="51A5A367" w:rsidR="00CC7C52" w:rsidRPr="007C3343" w:rsidRDefault="00CC7C52">
            <w:r w:rsidRPr="007C3343">
              <w:t>Sundry payables</w:t>
            </w:r>
            <w:r w:rsidR="00AA6237" w:rsidRPr="007C3343">
              <w:rPr>
                <w:rStyle w:val="FootnoteReference"/>
              </w:rPr>
              <w:footnoteReference w:id="88"/>
            </w:r>
          </w:p>
        </w:tc>
        <w:tc>
          <w:tcPr>
            <w:tcW w:w="617" w:type="pct"/>
          </w:tcPr>
          <w:p w14:paraId="7DD00C84" w14:textId="2F2573EF" w:rsidR="00CC7C52" w:rsidRPr="007C3343" w:rsidRDefault="00B3293D">
            <w:hyperlink w:anchor="_6.3_Payables" w:history="1">
              <w:r w:rsidR="005378F0" w:rsidRPr="005378F0">
                <w:rPr>
                  <w:rStyle w:val="Hyperlink"/>
                </w:rPr>
                <w:t>6.3</w:t>
              </w:r>
            </w:hyperlink>
          </w:p>
        </w:tc>
        <w:tc>
          <w:tcPr>
            <w:tcW w:w="617" w:type="pct"/>
          </w:tcPr>
          <w:p w14:paraId="317D21C2" w14:textId="77777777" w:rsidR="00CC7C52" w:rsidRPr="007C3343" w:rsidRDefault="00CC7C52">
            <w:r w:rsidRPr="007C3343">
              <w:t>-</w:t>
            </w:r>
          </w:p>
        </w:tc>
        <w:tc>
          <w:tcPr>
            <w:tcW w:w="581" w:type="pct"/>
          </w:tcPr>
          <w:p w14:paraId="2884E86B" w14:textId="77777777" w:rsidR="00CC7C52" w:rsidRPr="007C3343" w:rsidRDefault="00CC7C52">
            <w:r w:rsidRPr="007C3343">
              <w:t>6,704</w:t>
            </w:r>
          </w:p>
        </w:tc>
        <w:tc>
          <w:tcPr>
            <w:tcW w:w="608" w:type="pct"/>
          </w:tcPr>
          <w:p w14:paraId="0DD51BA7" w14:textId="77777777" w:rsidR="00CC7C52" w:rsidRPr="007C3343" w:rsidRDefault="00CC7C52">
            <w:r w:rsidRPr="007C3343">
              <w:t>-</w:t>
            </w:r>
          </w:p>
        </w:tc>
        <w:tc>
          <w:tcPr>
            <w:tcW w:w="570" w:type="pct"/>
          </w:tcPr>
          <w:p w14:paraId="439293C9" w14:textId="77777777" w:rsidR="00CC7C52" w:rsidRPr="007C3343" w:rsidRDefault="00CC7C52">
            <w:r w:rsidRPr="007C3343">
              <w:t>-</w:t>
            </w:r>
          </w:p>
        </w:tc>
        <w:tc>
          <w:tcPr>
            <w:tcW w:w="561" w:type="pct"/>
          </w:tcPr>
          <w:p w14:paraId="693C4FBF" w14:textId="77777777" w:rsidR="00CC7C52" w:rsidRPr="007C3343" w:rsidRDefault="00CC7C52">
            <w:r w:rsidRPr="007C3343">
              <w:t>6,704</w:t>
            </w:r>
          </w:p>
        </w:tc>
      </w:tr>
      <w:tr w:rsidR="00CC7C52" w:rsidRPr="007C3343" w14:paraId="4B5F08E2" w14:textId="77777777">
        <w:trPr>
          <w:cantSplit/>
          <w:trHeight w:val="280"/>
        </w:trPr>
        <w:tc>
          <w:tcPr>
            <w:tcW w:w="1445" w:type="pct"/>
          </w:tcPr>
          <w:p w14:paraId="3D024E1E" w14:textId="77777777" w:rsidR="00CC7C52" w:rsidRPr="007C3343" w:rsidRDefault="00CC7C52">
            <w:pPr>
              <w:rPr>
                <w:b/>
                <w:bCs/>
              </w:rPr>
            </w:pPr>
            <w:r w:rsidRPr="007C3343">
              <w:rPr>
                <w:b/>
                <w:bCs/>
              </w:rPr>
              <w:t>Total financial liabilities</w:t>
            </w:r>
          </w:p>
        </w:tc>
        <w:tc>
          <w:tcPr>
            <w:tcW w:w="617" w:type="pct"/>
          </w:tcPr>
          <w:p w14:paraId="1C7B9F4E" w14:textId="77777777" w:rsidR="00CC7C52" w:rsidRPr="007C3343" w:rsidRDefault="00CC7C52">
            <w:pPr>
              <w:rPr>
                <w:b/>
                <w:bCs/>
              </w:rPr>
            </w:pPr>
            <w:r w:rsidRPr="007C3343">
              <w:rPr>
                <w:b/>
                <w:bCs/>
              </w:rPr>
              <w:t>-</w:t>
            </w:r>
          </w:p>
        </w:tc>
        <w:tc>
          <w:tcPr>
            <w:tcW w:w="617" w:type="pct"/>
          </w:tcPr>
          <w:p w14:paraId="4D9B34F9" w14:textId="77777777" w:rsidR="00CC7C52" w:rsidRPr="007C3343" w:rsidRDefault="00CC7C52">
            <w:pPr>
              <w:rPr>
                <w:b/>
                <w:bCs/>
              </w:rPr>
            </w:pPr>
            <w:r w:rsidRPr="007C3343">
              <w:rPr>
                <w:b/>
                <w:bCs/>
              </w:rPr>
              <w:t>-</w:t>
            </w:r>
          </w:p>
        </w:tc>
        <w:tc>
          <w:tcPr>
            <w:tcW w:w="581" w:type="pct"/>
          </w:tcPr>
          <w:p w14:paraId="564C12CA" w14:textId="77777777" w:rsidR="00CC7C52" w:rsidRPr="007C3343" w:rsidRDefault="00CC7C52">
            <w:pPr>
              <w:rPr>
                <w:b/>
                <w:bCs/>
              </w:rPr>
            </w:pPr>
            <w:r w:rsidRPr="007C3343">
              <w:rPr>
                <w:b/>
                <w:bCs/>
              </w:rPr>
              <w:t>75,503</w:t>
            </w:r>
          </w:p>
        </w:tc>
        <w:tc>
          <w:tcPr>
            <w:tcW w:w="608" w:type="pct"/>
          </w:tcPr>
          <w:p w14:paraId="3F79C386" w14:textId="77777777" w:rsidR="00CC7C52" w:rsidRPr="007C3343" w:rsidRDefault="00CC7C52">
            <w:pPr>
              <w:rPr>
                <w:b/>
                <w:bCs/>
              </w:rPr>
            </w:pPr>
            <w:r w:rsidRPr="007C3343">
              <w:rPr>
                <w:b/>
                <w:bCs/>
              </w:rPr>
              <w:t>-</w:t>
            </w:r>
          </w:p>
        </w:tc>
        <w:tc>
          <w:tcPr>
            <w:tcW w:w="570" w:type="pct"/>
          </w:tcPr>
          <w:p w14:paraId="3D4EB3FC" w14:textId="77777777" w:rsidR="00CC7C52" w:rsidRPr="007C3343" w:rsidRDefault="00CC7C52">
            <w:pPr>
              <w:rPr>
                <w:b/>
                <w:bCs/>
              </w:rPr>
            </w:pPr>
            <w:r w:rsidRPr="007C3343">
              <w:rPr>
                <w:b/>
                <w:bCs/>
              </w:rPr>
              <w:t>-</w:t>
            </w:r>
          </w:p>
        </w:tc>
        <w:tc>
          <w:tcPr>
            <w:tcW w:w="561" w:type="pct"/>
          </w:tcPr>
          <w:p w14:paraId="0F5BAF41" w14:textId="77777777" w:rsidR="00CC7C52" w:rsidRPr="007C3343" w:rsidRDefault="00CC7C52">
            <w:pPr>
              <w:rPr>
                <w:b/>
                <w:bCs/>
              </w:rPr>
            </w:pPr>
            <w:r w:rsidRPr="007C3343">
              <w:rPr>
                <w:b/>
                <w:bCs/>
              </w:rPr>
              <w:t>75,503</w:t>
            </w:r>
          </w:p>
        </w:tc>
      </w:tr>
    </w:tbl>
    <w:p w14:paraId="3FD2F828" w14:textId="391D8126" w:rsidR="00CC7C52" w:rsidRPr="007C3343" w:rsidRDefault="00CC7C52" w:rsidP="00B17AE0">
      <w:pPr>
        <w:pStyle w:val="Heading6"/>
      </w:pPr>
      <w:r w:rsidRPr="007C3343">
        <w:t>Interest rate risk sensitivity</w:t>
      </w:r>
    </w:p>
    <w:p w14:paraId="36BDB2DD" w14:textId="6B524330" w:rsidR="000204DF" w:rsidRPr="00B17AE0" w:rsidRDefault="000204DF" w:rsidP="00B17AE0">
      <w:pPr>
        <w:pStyle w:val="Heading7"/>
      </w:pPr>
      <w:r w:rsidRPr="00B17AE0">
        <w:t>2023 Contractual financial assets</w:t>
      </w:r>
    </w:p>
    <w:tbl>
      <w:tblPr>
        <w:tblStyle w:val="TableGrid"/>
        <w:tblW w:w="5000" w:type="pct"/>
        <w:tblLook w:val="01E0" w:firstRow="1" w:lastRow="1" w:firstColumn="1" w:lastColumn="1" w:noHBand="0" w:noVBand="0"/>
      </w:tblPr>
      <w:tblGrid>
        <w:gridCol w:w="4189"/>
        <w:gridCol w:w="1800"/>
        <w:gridCol w:w="1944"/>
        <w:gridCol w:w="1837"/>
      </w:tblGrid>
      <w:tr w:rsidR="000204DF" w:rsidRPr="007C3343" w14:paraId="4EA0E711" w14:textId="77777777">
        <w:trPr>
          <w:cantSplit/>
          <w:trHeight w:val="617"/>
          <w:tblHeader/>
        </w:trPr>
        <w:tc>
          <w:tcPr>
            <w:tcW w:w="2144" w:type="pct"/>
            <w:shd w:val="clear" w:color="auto" w:fill="D9D9D9" w:themeFill="background1" w:themeFillShade="D9"/>
          </w:tcPr>
          <w:p w14:paraId="26838AD3" w14:textId="77777777" w:rsidR="000204DF" w:rsidRPr="007C3343" w:rsidRDefault="000204DF">
            <w:pPr>
              <w:rPr>
                <w:b/>
                <w:bCs/>
              </w:rPr>
            </w:pPr>
            <w:r w:rsidRPr="007C3343">
              <w:rPr>
                <w:b/>
                <w:bCs/>
              </w:rPr>
              <w:t>Contractual financial assets</w:t>
            </w:r>
          </w:p>
        </w:tc>
        <w:tc>
          <w:tcPr>
            <w:tcW w:w="921" w:type="pct"/>
            <w:shd w:val="clear" w:color="auto" w:fill="D9D9D9" w:themeFill="background1" w:themeFillShade="D9"/>
          </w:tcPr>
          <w:p w14:paraId="1F717F85" w14:textId="77777777" w:rsidR="000204DF" w:rsidRPr="007C3343" w:rsidRDefault="000204DF">
            <w:pPr>
              <w:rPr>
                <w:b/>
                <w:bCs/>
              </w:rPr>
            </w:pPr>
            <w:r w:rsidRPr="007C3343">
              <w:rPr>
                <w:b/>
                <w:bCs/>
              </w:rPr>
              <w:t>Carrying amount</w:t>
            </w:r>
          </w:p>
        </w:tc>
        <w:tc>
          <w:tcPr>
            <w:tcW w:w="995" w:type="pct"/>
            <w:shd w:val="clear" w:color="auto" w:fill="D9D9D9" w:themeFill="background1" w:themeFillShade="D9"/>
          </w:tcPr>
          <w:p w14:paraId="6035D400" w14:textId="77777777" w:rsidR="000204DF" w:rsidRPr="007C3343" w:rsidRDefault="000204DF">
            <w:pPr>
              <w:rPr>
                <w:b/>
                <w:bCs/>
              </w:rPr>
            </w:pPr>
            <w:r w:rsidRPr="007C3343">
              <w:rPr>
                <w:b/>
                <w:bCs/>
              </w:rPr>
              <w:t>-100 basis points Net result</w:t>
            </w:r>
          </w:p>
        </w:tc>
        <w:tc>
          <w:tcPr>
            <w:tcW w:w="940" w:type="pct"/>
            <w:shd w:val="clear" w:color="auto" w:fill="D9D9D9" w:themeFill="background1" w:themeFillShade="D9"/>
          </w:tcPr>
          <w:p w14:paraId="0C12F72B" w14:textId="77777777" w:rsidR="000204DF" w:rsidRPr="007C3343" w:rsidRDefault="000204DF">
            <w:pPr>
              <w:rPr>
                <w:b/>
                <w:bCs/>
              </w:rPr>
            </w:pPr>
            <w:r w:rsidRPr="007C3343">
              <w:rPr>
                <w:b/>
                <w:bCs/>
              </w:rPr>
              <w:t>+ 100 basis points Net result</w:t>
            </w:r>
          </w:p>
        </w:tc>
      </w:tr>
      <w:tr w:rsidR="00E62BB4" w:rsidRPr="007C3343" w14:paraId="44021673" w14:textId="77777777">
        <w:trPr>
          <w:cantSplit/>
          <w:trHeight w:val="332"/>
        </w:trPr>
        <w:tc>
          <w:tcPr>
            <w:tcW w:w="2144" w:type="pct"/>
          </w:tcPr>
          <w:p w14:paraId="0DCD44BB" w14:textId="6D44B7A7" w:rsidR="00E62BB4" w:rsidRPr="007C3343" w:rsidRDefault="00E62BB4" w:rsidP="00E62BB4">
            <w:r w:rsidRPr="007C3343">
              <w:t>Cash at bank</w:t>
            </w:r>
          </w:p>
        </w:tc>
        <w:tc>
          <w:tcPr>
            <w:tcW w:w="921" w:type="pct"/>
          </w:tcPr>
          <w:p w14:paraId="16D26D56" w14:textId="1D049147" w:rsidR="00E62BB4" w:rsidRPr="007C3343" w:rsidRDefault="00E62BB4" w:rsidP="00E62BB4">
            <w:r w:rsidRPr="007C3343">
              <w:t>95,535</w:t>
            </w:r>
          </w:p>
        </w:tc>
        <w:tc>
          <w:tcPr>
            <w:tcW w:w="995" w:type="pct"/>
          </w:tcPr>
          <w:p w14:paraId="21B946F3" w14:textId="426062BE" w:rsidR="00E62BB4" w:rsidRPr="007C3343" w:rsidRDefault="00E62BB4" w:rsidP="00E62BB4">
            <w:r w:rsidRPr="007C3343">
              <w:t>(478)</w:t>
            </w:r>
          </w:p>
        </w:tc>
        <w:tc>
          <w:tcPr>
            <w:tcW w:w="940" w:type="pct"/>
          </w:tcPr>
          <w:p w14:paraId="5BE38F6C" w14:textId="4E0A6385" w:rsidR="00E62BB4" w:rsidRPr="007C3343" w:rsidRDefault="00E62BB4" w:rsidP="00E62BB4">
            <w:r w:rsidRPr="007C3343">
              <w:t>478</w:t>
            </w:r>
          </w:p>
        </w:tc>
      </w:tr>
      <w:tr w:rsidR="00E62BB4" w:rsidRPr="007C3343" w14:paraId="7CD645A9" w14:textId="77777777">
        <w:trPr>
          <w:cantSplit/>
          <w:trHeight w:val="502"/>
        </w:trPr>
        <w:tc>
          <w:tcPr>
            <w:tcW w:w="2144" w:type="pct"/>
          </w:tcPr>
          <w:p w14:paraId="1F24090E" w14:textId="77777777" w:rsidR="00E62BB4" w:rsidRPr="007C3343" w:rsidRDefault="00E62BB4" w:rsidP="00E62BB4">
            <w:r w:rsidRPr="007C3343">
              <w:t>Fund on Deposit for IBAC matters</w:t>
            </w:r>
          </w:p>
        </w:tc>
        <w:tc>
          <w:tcPr>
            <w:tcW w:w="921" w:type="pct"/>
          </w:tcPr>
          <w:p w14:paraId="447C184E" w14:textId="53461354" w:rsidR="00E62BB4" w:rsidRPr="007C3343" w:rsidRDefault="00E62BB4" w:rsidP="00E62BB4">
            <w:r w:rsidRPr="007C3343">
              <w:t>1,235</w:t>
            </w:r>
          </w:p>
        </w:tc>
        <w:tc>
          <w:tcPr>
            <w:tcW w:w="995" w:type="pct"/>
          </w:tcPr>
          <w:p w14:paraId="67BD4758" w14:textId="06B8FC14" w:rsidR="00E62BB4" w:rsidRPr="007C3343" w:rsidRDefault="00E62BB4" w:rsidP="00E62BB4">
            <w:r w:rsidRPr="007C3343">
              <w:t>(6)</w:t>
            </w:r>
          </w:p>
        </w:tc>
        <w:tc>
          <w:tcPr>
            <w:tcW w:w="940" w:type="pct"/>
          </w:tcPr>
          <w:p w14:paraId="6366E118" w14:textId="77442C78" w:rsidR="00E62BB4" w:rsidRPr="007C3343" w:rsidRDefault="00E62BB4" w:rsidP="00E62BB4">
            <w:r w:rsidRPr="007C3343">
              <w:t>6</w:t>
            </w:r>
          </w:p>
        </w:tc>
      </w:tr>
    </w:tbl>
    <w:p w14:paraId="6B686209" w14:textId="77777777" w:rsidR="00753C26" w:rsidRDefault="00753C26" w:rsidP="00CC7C52">
      <w:pPr>
        <w:pStyle w:val="Heading6"/>
      </w:pPr>
    </w:p>
    <w:p w14:paraId="1B86E85B" w14:textId="1E85F32D" w:rsidR="00CC7C52" w:rsidRPr="007C3343" w:rsidRDefault="00CC7C52" w:rsidP="00B17AE0">
      <w:pPr>
        <w:pStyle w:val="Heading7"/>
      </w:pPr>
      <w:r w:rsidRPr="007C3343">
        <w:lastRenderedPageBreak/>
        <w:t>202</w:t>
      </w:r>
      <w:r w:rsidR="000204DF" w:rsidRPr="007C3343">
        <w:t>2</w:t>
      </w:r>
      <w:r w:rsidRPr="007C3343">
        <w:t xml:space="preserve"> Contractual financial assets</w:t>
      </w:r>
    </w:p>
    <w:tbl>
      <w:tblPr>
        <w:tblStyle w:val="TableGrid"/>
        <w:tblW w:w="5000" w:type="pct"/>
        <w:tblLook w:val="01E0" w:firstRow="1" w:lastRow="1" w:firstColumn="1" w:lastColumn="1" w:noHBand="0" w:noVBand="0"/>
      </w:tblPr>
      <w:tblGrid>
        <w:gridCol w:w="4189"/>
        <w:gridCol w:w="1800"/>
        <w:gridCol w:w="1944"/>
        <w:gridCol w:w="1837"/>
      </w:tblGrid>
      <w:tr w:rsidR="00CC7C52" w:rsidRPr="007C3343" w14:paraId="2EA249F7" w14:textId="77777777">
        <w:trPr>
          <w:cantSplit/>
          <w:trHeight w:val="617"/>
          <w:tblHeader/>
        </w:trPr>
        <w:tc>
          <w:tcPr>
            <w:tcW w:w="2144" w:type="pct"/>
            <w:shd w:val="clear" w:color="auto" w:fill="D9D9D9" w:themeFill="background1" w:themeFillShade="D9"/>
          </w:tcPr>
          <w:p w14:paraId="218CAC06" w14:textId="77777777" w:rsidR="00CC7C52" w:rsidRPr="007C3343" w:rsidRDefault="00CC7C52">
            <w:pPr>
              <w:rPr>
                <w:b/>
                <w:bCs/>
              </w:rPr>
            </w:pPr>
            <w:r w:rsidRPr="007C3343">
              <w:rPr>
                <w:b/>
                <w:bCs/>
              </w:rPr>
              <w:t>Contractual financial assets</w:t>
            </w:r>
          </w:p>
        </w:tc>
        <w:tc>
          <w:tcPr>
            <w:tcW w:w="921" w:type="pct"/>
            <w:shd w:val="clear" w:color="auto" w:fill="D9D9D9" w:themeFill="background1" w:themeFillShade="D9"/>
          </w:tcPr>
          <w:p w14:paraId="2CB0282A" w14:textId="77777777" w:rsidR="00CC7C52" w:rsidRPr="007C3343" w:rsidRDefault="00CC7C52">
            <w:pPr>
              <w:rPr>
                <w:b/>
                <w:bCs/>
              </w:rPr>
            </w:pPr>
            <w:r w:rsidRPr="007C3343">
              <w:rPr>
                <w:b/>
                <w:bCs/>
              </w:rPr>
              <w:t>Carrying amount</w:t>
            </w:r>
          </w:p>
        </w:tc>
        <w:tc>
          <w:tcPr>
            <w:tcW w:w="995" w:type="pct"/>
            <w:shd w:val="clear" w:color="auto" w:fill="D9D9D9" w:themeFill="background1" w:themeFillShade="D9"/>
          </w:tcPr>
          <w:p w14:paraId="7D019FC2" w14:textId="77777777" w:rsidR="00CC7C52" w:rsidRPr="007C3343" w:rsidRDefault="00CC7C52">
            <w:pPr>
              <w:rPr>
                <w:b/>
                <w:bCs/>
              </w:rPr>
            </w:pPr>
            <w:r w:rsidRPr="007C3343">
              <w:rPr>
                <w:b/>
                <w:bCs/>
              </w:rPr>
              <w:t>-100 basis points Net result</w:t>
            </w:r>
          </w:p>
        </w:tc>
        <w:tc>
          <w:tcPr>
            <w:tcW w:w="940" w:type="pct"/>
            <w:shd w:val="clear" w:color="auto" w:fill="D9D9D9" w:themeFill="background1" w:themeFillShade="D9"/>
          </w:tcPr>
          <w:p w14:paraId="425AC0C6" w14:textId="77777777" w:rsidR="00CC7C52" w:rsidRPr="007C3343" w:rsidRDefault="00CC7C52">
            <w:pPr>
              <w:rPr>
                <w:b/>
                <w:bCs/>
              </w:rPr>
            </w:pPr>
            <w:r w:rsidRPr="007C3343">
              <w:rPr>
                <w:b/>
                <w:bCs/>
              </w:rPr>
              <w:t>+ 100 basis points Net result</w:t>
            </w:r>
          </w:p>
        </w:tc>
      </w:tr>
      <w:tr w:rsidR="00CC7C52" w:rsidRPr="007C3343" w14:paraId="7C17DB37" w14:textId="77777777">
        <w:trPr>
          <w:cantSplit/>
          <w:trHeight w:val="332"/>
        </w:trPr>
        <w:tc>
          <w:tcPr>
            <w:tcW w:w="2144" w:type="pct"/>
          </w:tcPr>
          <w:p w14:paraId="22FC6100" w14:textId="6837224B" w:rsidR="00CC7C52" w:rsidRPr="007C3343" w:rsidRDefault="00CC7C52">
            <w:r w:rsidRPr="007C3343">
              <w:t>Cash at bank</w:t>
            </w:r>
          </w:p>
        </w:tc>
        <w:tc>
          <w:tcPr>
            <w:tcW w:w="921" w:type="pct"/>
          </w:tcPr>
          <w:p w14:paraId="4721EF6D" w14:textId="77777777" w:rsidR="00CC7C52" w:rsidRPr="007C3343" w:rsidRDefault="00CC7C52">
            <w:r w:rsidRPr="007C3343">
              <w:t>91,609</w:t>
            </w:r>
          </w:p>
        </w:tc>
        <w:tc>
          <w:tcPr>
            <w:tcW w:w="995" w:type="pct"/>
          </w:tcPr>
          <w:p w14:paraId="7BEB0BCD" w14:textId="77777777" w:rsidR="00CC7C52" w:rsidRPr="007C3343" w:rsidRDefault="00CC7C52">
            <w:r w:rsidRPr="007C3343">
              <w:t>(916)</w:t>
            </w:r>
          </w:p>
        </w:tc>
        <w:tc>
          <w:tcPr>
            <w:tcW w:w="940" w:type="pct"/>
          </w:tcPr>
          <w:p w14:paraId="0330A433" w14:textId="77777777" w:rsidR="00CC7C52" w:rsidRPr="007C3343" w:rsidRDefault="00CC7C52">
            <w:r w:rsidRPr="007C3343">
              <w:t>916</w:t>
            </w:r>
          </w:p>
        </w:tc>
      </w:tr>
      <w:tr w:rsidR="00CC7C52" w:rsidRPr="007C3343" w14:paraId="18D62158" w14:textId="77777777">
        <w:trPr>
          <w:cantSplit/>
          <w:trHeight w:val="502"/>
        </w:trPr>
        <w:tc>
          <w:tcPr>
            <w:tcW w:w="2144" w:type="pct"/>
          </w:tcPr>
          <w:p w14:paraId="3A41D102" w14:textId="77777777" w:rsidR="00CC7C52" w:rsidRPr="007C3343" w:rsidRDefault="00CC7C52">
            <w:r w:rsidRPr="007C3343">
              <w:t>Fund on Deposit for IBAC matters</w:t>
            </w:r>
          </w:p>
        </w:tc>
        <w:tc>
          <w:tcPr>
            <w:tcW w:w="921" w:type="pct"/>
          </w:tcPr>
          <w:p w14:paraId="09FC063B" w14:textId="77777777" w:rsidR="00CC7C52" w:rsidRPr="007C3343" w:rsidRDefault="00CC7C52">
            <w:r w:rsidRPr="007C3343">
              <w:t>1,266</w:t>
            </w:r>
          </w:p>
        </w:tc>
        <w:tc>
          <w:tcPr>
            <w:tcW w:w="995" w:type="pct"/>
          </w:tcPr>
          <w:p w14:paraId="2487CA5F" w14:textId="77777777" w:rsidR="00CC7C52" w:rsidRPr="007C3343" w:rsidRDefault="00CC7C52">
            <w:r w:rsidRPr="007C3343">
              <w:t>(13)</w:t>
            </w:r>
          </w:p>
        </w:tc>
        <w:tc>
          <w:tcPr>
            <w:tcW w:w="940" w:type="pct"/>
          </w:tcPr>
          <w:p w14:paraId="086B5630" w14:textId="77777777" w:rsidR="00CC7C52" w:rsidRPr="007C3343" w:rsidRDefault="00CC7C52">
            <w:r w:rsidRPr="007C3343">
              <w:t>13</w:t>
            </w:r>
          </w:p>
        </w:tc>
      </w:tr>
    </w:tbl>
    <w:p w14:paraId="1F9EA733" w14:textId="21CCB0CD" w:rsidR="00E62BB4" w:rsidRPr="007C3343" w:rsidRDefault="00E62BB4" w:rsidP="00E62BB4">
      <w:bookmarkStart w:id="515" w:name="_8.2_Contingent_assets"/>
      <w:bookmarkStart w:id="516" w:name="_Toc119228589"/>
      <w:bookmarkEnd w:id="515"/>
      <w:r w:rsidRPr="007C3343">
        <w:t>Interest rate analysis is based upon the investment term of financial assets not exceeding one year.  Investments are all on fixed interest rates. Minimum and maximum exposures are calculated at shifts of 50 basis points (2022: 100 basis points). A net decrease in interest translates into a fall in revenue as investment income is reduced.</w:t>
      </w:r>
    </w:p>
    <w:p w14:paraId="4A0D418E" w14:textId="01AB31B5" w:rsidR="00CC7C52" w:rsidRPr="007C3343" w:rsidRDefault="00CC7C52" w:rsidP="00CC7C52">
      <w:pPr>
        <w:pStyle w:val="Heading3"/>
      </w:pPr>
      <w:bookmarkStart w:id="517" w:name="_8.2_Contingent_assets_1"/>
      <w:bookmarkEnd w:id="517"/>
      <w:r w:rsidRPr="007C3343">
        <w:t>8.2 Contingent assets and contingent liabilities</w:t>
      </w:r>
      <w:bookmarkEnd w:id="516"/>
    </w:p>
    <w:p w14:paraId="761758B6" w14:textId="612E75AE" w:rsidR="007075F1" w:rsidRPr="007C3343" w:rsidRDefault="007075F1" w:rsidP="007075F1">
      <w:r w:rsidRPr="007C3343">
        <w:t>Contingent assets and contingent liabilities are not recognised in the balance sheet but are disclosed and, if quantifiable, are measured at nominal value.  Contingent assets and liabilities are presented inclusive of GST receivable or payable respectively.</w:t>
      </w:r>
    </w:p>
    <w:p w14:paraId="78B33360" w14:textId="6E69DF49" w:rsidR="007075F1" w:rsidRPr="007C3343" w:rsidRDefault="007075F1" w:rsidP="007075F1">
      <w:pPr>
        <w:pStyle w:val="Heading4"/>
      </w:pPr>
      <w:r w:rsidRPr="007C3343">
        <w:t>Contingent assets</w:t>
      </w:r>
    </w:p>
    <w:p w14:paraId="249B812B" w14:textId="4BFE3033" w:rsidR="007075F1" w:rsidRPr="007C3343" w:rsidRDefault="007075F1" w:rsidP="007075F1">
      <w:r w:rsidRPr="007C3343">
        <w:t>Contingent assets are possible assets that arise from past events, whose existence will be confirmed only by the occurrence or non-occurrence of one or more uncertain future events not wholly within the control of the entity.</w:t>
      </w:r>
    </w:p>
    <w:p w14:paraId="2A67DE3A" w14:textId="3EB06650" w:rsidR="007075F1" w:rsidRPr="007C3343" w:rsidRDefault="007075F1" w:rsidP="007075F1">
      <w:pPr>
        <w:rPr>
          <w:b/>
          <w:bCs/>
        </w:rPr>
      </w:pPr>
      <w:r w:rsidRPr="007C3343">
        <w:t>These are classified as either quantifiable, where the potential economic benefit is known, or non-quantifiable.</w:t>
      </w:r>
    </w:p>
    <w:p w14:paraId="201BFF69" w14:textId="15D513DE" w:rsidR="00CC7C52" w:rsidRPr="007C3343" w:rsidRDefault="00CC7C52" w:rsidP="007075F1">
      <w:pPr>
        <w:pStyle w:val="Heading4"/>
      </w:pPr>
      <w:r w:rsidRPr="007C3343">
        <w:t>Contingent liabilities</w:t>
      </w:r>
    </w:p>
    <w:p w14:paraId="7DFD438F" w14:textId="77777777" w:rsidR="00792821" w:rsidRPr="007C3343" w:rsidRDefault="00792821" w:rsidP="00792821">
      <w:bookmarkStart w:id="518" w:name="_8.3_Fair_value"/>
      <w:bookmarkStart w:id="519" w:name="_Toc119228590"/>
      <w:bookmarkEnd w:id="518"/>
      <w:r w:rsidRPr="007C3343">
        <w:t>Contingent liabilities are:</w:t>
      </w:r>
    </w:p>
    <w:p w14:paraId="7815C692" w14:textId="2DC0A474" w:rsidR="00792821" w:rsidRPr="007C3343" w:rsidRDefault="00792821" w:rsidP="00792821">
      <w:pPr>
        <w:pStyle w:val="ListParagraph"/>
        <w:numPr>
          <w:ilvl w:val="0"/>
          <w:numId w:val="59"/>
        </w:numPr>
      </w:pPr>
      <w:r w:rsidRPr="007C3343">
        <w:t>possible obligations that arise from past events, whose existence will be confirmed only by the occurrence or non-occurrence of one or more uncertain future events not wholly within the control of the entity; or</w:t>
      </w:r>
    </w:p>
    <w:p w14:paraId="766FD888" w14:textId="6E7D88E2" w:rsidR="00792821" w:rsidRPr="007C3343" w:rsidRDefault="00792821" w:rsidP="00792821">
      <w:pPr>
        <w:pStyle w:val="ListParagraph"/>
        <w:numPr>
          <w:ilvl w:val="0"/>
          <w:numId w:val="59"/>
        </w:numPr>
      </w:pPr>
      <w:r w:rsidRPr="007C3343">
        <w:t>present obligations that arise from past events but are not recognised because:</w:t>
      </w:r>
    </w:p>
    <w:p w14:paraId="3BD2BF3C" w14:textId="33A651CC" w:rsidR="00792821" w:rsidRPr="007C3343" w:rsidRDefault="00792821" w:rsidP="00792821">
      <w:pPr>
        <w:pStyle w:val="ListParagraph"/>
        <w:numPr>
          <w:ilvl w:val="1"/>
          <w:numId w:val="59"/>
        </w:numPr>
      </w:pPr>
      <w:r w:rsidRPr="007C3343">
        <w:t>it is not probable that an outflow of resources embodying economic benefits will be required to settle the obligations; or</w:t>
      </w:r>
    </w:p>
    <w:p w14:paraId="3F9EDAB7" w14:textId="7DAEEE66" w:rsidR="00792821" w:rsidRPr="007C3343" w:rsidRDefault="00792821" w:rsidP="00792821">
      <w:pPr>
        <w:pStyle w:val="ListParagraph"/>
        <w:numPr>
          <w:ilvl w:val="1"/>
          <w:numId w:val="59"/>
        </w:numPr>
      </w:pPr>
      <w:r w:rsidRPr="007C3343">
        <w:t>the amount of the obligations cannot be measured with sufficient reliability.</w:t>
      </w:r>
    </w:p>
    <w:p w14:paraId="54A9E95F" w14:textId="57D127BE" w:rsidR="00792821" w:rsidRPr="007C3343" w:rsidRDefault="00792821" w:rsidP="00792821">
      <w:r w:rsidRPr="007C3343">
        <w:t>Contingent liabilities are also classified as either quantifiable or non-quantifiable.</w:t>
      </w:r>
    </w:p>
    <w:p w14:paraId="3E231505" w14:textId="7DF8DE2A" w:rsidR="00792821" w:rsidRPr="007C3343" w:rsidRDefault="00792821" w:rsidP="00792821">
      <w:pPr>
        <w:pStyle w:val="Heading5"/>
      </w:pPr>
      <w:r w:rsidRPr="007C3343">
        <w:t>Non-quantifiable contingent liabilities</w:t>
      </w:r>
    </w:p>
    <w:p w14:paraId="62EA266C" w14:textId="77777777" w:rsidR="00792821" w:rsidRPr="007C3343" w:rsidRDefault="00792821" w:rsidP="00792821">
      <w:r w:rsidRPr="007C3343">
        <w:t>A number of potential obligations are non-quantifiable at this time arising from:</w:t>
      </w:r>
    </w:p>
    <w:p w14:paraId="4BD0F39F" w14:textId="118CB047" w:rsidR="00792821" w:rsidRPr="007C3343" w:rsidRDefault="00792821" w:rsidP="00792821">
      <w:pPr>
        <w:pStyle w:val="ListParagraph"/>
        <w:numPr>
          <w:ilvl w:val="0"/>
          <w:numId w:val="60"/>
        </w:numPr>
      </w:pPr>
      <w:r w:rsidRPr="007C3343">
        <w:t>indemnities provided in relation to transactions, including financial arrangements and consultancy services, as well as for directors and administrators;</w:t>
      </w:r>
    </w:p>
    <w:p w14:paraId="2A1EF44D" w14:textId="5D5345B2" w:rsidR="00792821" w:rsidRPr="007C3343" w:rsidRDefault="00792821" w:rsidP="00792821">
      <w:pPr>
        <w:pStyle w:val="ListParagraph"/>
        <w:numPr>
          <w:ilvl w:val="0"/>
          <w:numId w:val="60"/>
        </w:numPr>
      </w:pPr>
      <w:r w:rsidRPr="007C3343">
        <w:t>performance guarantees, warranties, letters of comfort and the like;</w:t>
      </w:r>
    </w:p>
    <w:p w14:paraId="008F0A23" w14:textId="5EA59674" w:rsidR="00792821" w:rsidRPr="007C3343" w:rsidRDefault="00792821" w:rsidP="00792821">
      <w:pPr>
        <w:pStyle w:val="ListParagraph"/>
        <w:numPr>
          <w:ilvl w:val="0"/>
          <w:numId w:val="60"/>
        </w:numPr>
      </w:pPr>
      <w:r w:rsidRPr="007C3343">
        <w:t>deeds in respect of certain obligations; and</w:t>
      </w:r>
    </w:p>
    <w:p w14:paraId="6BC16F9D" w14:textId="1189C359" w:rsidR="00792821" w:rsidRPr="007C3343" w:rsidRDefault="00792821" w:rsidP="00792821">
      <w:pPr>
        <w:pStyle w:val="ListParagraph"/>
        <w:numPr>
          <w:ilvl w:val="0"/>
          <w:numId w:val="60"/>
        </w:numPr>
      </w:pPr>
      <w:r w:rsidRPr="007C3343">
        <w:lastRenderedPageBreak/>
        <w:t>unclaimed monies, which may be subject to future claims by the general public against the State.</w:t>
      </w:r>
    </w:p>
    <w:p w14:paraId="032AEC3C" w14:textId="3F75DE1D" w:rsidR="00ED3D3F" w:rsidRPr="007C3343" w:rsidRDefault="00ED3D3F" w:rsidP="00ED3D3F">
      <w:r w:rsidRPr="007C3343">
        <w:t>Victoria Legal Aid does not have any contingent assets, contingent liabilities or claims of a material nature at 30 June 2023 which have not already been disclosed in these financial statements (2022:Nil).</w:t>
      </w:r>
    </w:p>
    <w:p w14:paraId="69312A72" w14:textId="039E5221" w:rsidR="00CC7C52" w:rsidRPr="007C3343" w:rsidRDefault="00CC7C52" w:rsidP="00CC7C52">
      <w:pPr>
        <w:pStyle w:val="Heading3"/>
      </w:pPr>
      <w:bookmarkStart w:id="520" w:name="_8.3_Fair_value_1"/>
      <w:bookmarkEnd w:id="520"/>
      <w:r w:rsidRPr="007C3343">
        <w:t>8.3 Fair value determination</w:t>
      </w:r>
      <w:bookmarkEnd w:id="519"/>
    </w:p>
    <w:p w14:paraId="1E3635FA" w14:textId="77777777" w:rsidR="00CC7C52" w:rsidRPr="007C3343" w:rsidRDefault="00CC7C52" w:rsidP="002321C5">
      <w:pPr>
        <w:pStyle w:val="Heading4"/>
      </w:pPr>
      <w:r w:rsidRPr="007C3343">
        <w:t>Significant judgement: Fair value measurements of assets and liabilities</w:t>
      </w:r>
    </w:p>
    <w:p w14:paraId="0A891EA5" w14:textId="77777777" w:rsidR="00233F4C" w:rsidRPr="007C3343" w:rsidRDefault="00233F4C" w:rsidP="00233F4C">
      <w:r w:rsidRPr="007C3343">
        <w:t>Fair value determination requires judgement and the use of assumptions. This section discloses the most significant assumptions used in determining fair values. Changes to assumptions could have a material impact on the results and financial position of Victoria Legal Aid.</w:t>
      </w:r>
    </w:p>
    <w:p w14:paraId="3AE935AF" w14:textId="354C1B2B" w:rsidR="00233F4C" w:rsidRPr="007C3343" w:rsidRDefault="00233F4C" w:rsidP="00233F4C">
      <w:r w:rsidRPr="007C3343">
        <w:t>This section sets out the information on how Victoria Legal Aid determined fair value for financial reporting purposes. Fair value is the price that would be received to sell an asset or paid to transfer a liability in an orderly transaction between market participants at the measurement date.</w:t>
      </w:r>
    </w:p>
    <w:p w14:paraId="1FBD5BD5" w14:textId="77777777" w:rsidR="00233F4C" w:rsidRPr="007C3343" w:rsidRDefault="00233F4C" w:rsidP="00233F4C">
      <w:r w:rsidRPr="007C3343">
        <w:t>The following assets and liabilities are carried at fair value:</w:t>
      </w:r>
    </w:p>
    <w:p w14:paraId="3E78CB60" w14:textId="331D1714" w:rsidR="00233F4C" w:rsidRPr="007C3343" w:rsidRDefault="00233F4C" w:rsidP="002321C5">
      <w:pPr>
        <w:pStyle w:val="ListParagraph"/>
        <w:numPr>
          <w:ilvl w:val="0"/>
          <w:numId w:val="61"/>
        </w:numPr>
      </w:pPr>
      <w:r w:rsidRPr="007C3343">
        <w:t>financial assets and liabilities at fair value through operating result</w:t>
      </w:r>
    </w:p>
    <w:p w14:paraId="3B1F0947" w14:textId="1A915E54" w:rsidR="00233F4C" w:rsidRPr="007C3343" w:rsidRDefault="00233F4C" w:rsidP="002321C5">
      <w:pPr>
        <w:pStyle w:val="ListParagraph"/>
        <w:numPr>
          <w:ilvl w:val="0"/>
          <w:numId w:val="61"/>
        </w:numPr>
      </w:pPr>
      <w:r w:rsidRPr="007C3343">
        <w:t>property, plant and equipment</w:t>
      </w:r>
    </w:p>
    <w:p w14:paraId="30B3B5BF" w14:textId="0558133E" w:rsidR="00233F4C" w:rsidRPr="007C3343" w:rsidRDefault="00233F4C" w:rsidP="002321C5">
      <w:pPr>
        <w:pStyle w:val="ListParagraph"/>
        <w:numPr>
          <w:ilvl w:val="0"/>
          <w:numId w:val="61"/>
        </w:numPr>
      </w:pPr>
      <w:r w:rsidRPr="007C3343">
        <w:t>intangible assets</w:t>
      </w:r>
      <w:r w:rsidR="002321C5" w:rsidRPr="007C3343">
        <w:t>.</w:t>
      </w:r>
    </w:p>
    <w:p w14:paraId="17978F5D" w14:textId="14317DBC" w:rsidR="00233F4C" w:rsidRPr="007C3343" w:rsidRDefault="00233F4C" w:rsidP="00233F4C">
      <w:r w:rsidRPr="007C3343">
        <w:t>In addition, the fair values of other assets and liabilities that are carried at amortised cost, also need to be determined for disclosure purposes.</w:t>
      </w:r>
    </w:p>
    <w:p w14:paraId="23837435" w14:textId="77777777" w:rsidR="002321C5" w:rsidRPr="007C3343" w:rsidRDefault="00233F4C" w:rsidP="00233F4C">
      <w:r w:rsidRPr="007C3343">
        <w:t>Victoria Legal Aid determines the policies and procedures for determining fair values for both financial and non-financial assets and liabilities as required.</w:t>
      </w:r>
    </w:p>
    <w:p w14:paraId="76754B5D" w14:textId="0746003A" w:rsidR="00CC7C52" w:rsidRPr="007C3343" w:rsidRDefault="00CC7C52" w:rsidP="002321C5">
      <w:pPr>
        <w:pStyle w:val="Heading4"/>
      </w:pPr>
      <w:r w:rsidRPr="007C3343">
        <w:t>Fair value hierarchy</w:t>
      </w:r>
    </w:p>
    <w:p w14:paraId="591CEE52" w14:textId="77777777" w:rsidR="009C00B3" w:rsidRPr="007C3343" w:rsidRDefault="009C00B3" w:rsidP="009C00B3">
      <w:r w:rsidRPr="007C3343">
        <w:t>In determining fair values a number of inputs are used. To increase consistency and comparability in the financial statements, these inputs are categorised into three levels, also known as the fair value hierarchy. The levels are as follows:</w:t>
      </w:r>
    </w:p>
    <w:p w14:paraId="31C04516" w14:textId="0305C39A" w:rsidR="009C00B3" w:rsidRPr="007C3343" w:rsidRDefault="009C00B3" w:rsidP="009C00B3">
      <w:pPr>
        <w:pStyle w:val="ListParagraph"/>
        <w:numPr>
          <w:ilvl w:val="0"/>
          <w:numId w:val="62"/>
        </w:numPr>
      </w:pPr>
      <w:r w:rsidRPr="007C3343">
        <w:t>Level 1 - quoted (unadjusted) market prices in active markets for identical assets or liabilities</w:t>
      </w:r>
      <w:r w:rsidR="00A97E82">
        <w:t>;</w:t>
      </w:r>
    </w:p>
    <w:p w14:paraId="382727FF" w14:textId="460E760D" w:rsidR="009C00B3" w:rsidRPr="007C3343" w:rsidRDefault="009C00B3" w:rsidP="009C00B3">
      <w:pPr>
        <w:pStyle w:val="ListParagraph"/>
        <w:numPr>
          <w:ilvl w:val="0"/>
          <w:numId w:val="62"/>
        </w:numPr>
      </w:pPr>
      <w:r w:rsidRPr="007C3343">
        <w:t>Level 2 – valuation techniques for which the lowest level input that is significant to the fair value measurement is directly or indirectly observable; and</w:t>
      </w:r>
    </w:p>
    <w:p w14:paraId="278EF4C3" w14:textId="580CE176" w:rsidR="009C00B3" w:rsidRPr="007C3343" w:rsidRDefault="009C00B3" w:rsidP="009C00B3">
      <w:pPr>
        <w:pStyle w:val="ListParagraph"/>
        <w:numPr>
          <w:ilvl w:val="0"/>
          <w:numId w:val="62"/>
        </w:numPr>
      </w:pPr>
      <w:r w:rsidRPr="007C3343">
        <w:t>Level 3 – valuation techniques for which the lowest level input that is significant to the fair value measurement is unobservable.</w:t>
      </w:r>
      <w:r w:rsidRPr="007C3343">
        <w:tab/>
      </w:r>
      <w:r w:rsidRPr="007C3343">
        <w:tab/>
      </w:r>
      <w:r w:rsidRPr="007C3343">
        <w:tab/>
      </w:r>
    </w:p>
    <w:p w14:paraId="5C213288" w14:textId="06F1ED8B" w:rsidR="009C00B3" w:rsidRPr="007C3343" w:rsidRDefault="009C00B3" w:rsidP="009C00B3">
      <w:r w:rsidRPr="007C3343">
        <w:t>For the purpose of fair value disclosures, Victoria Legal Aid has determined classes of assets and liabilities on the basis of the nature, characteristics and risks of the asset or liability and the level of the fair value hierarchy as explained above.</w:t>
      </w:r>
    </w:p>
    <w:p w14:paraId="009C64BA" w14:textId="70BFF953" w:rsidR="009C00B3" w:rsidRPr="007C3343" w:rsidRDefault="009C00B3" w:rsidP="009C00B3">
      <w:r w:rsidRPr="007C3343">
        <w:t>Victoria Legal Aid determines whether transfers have occurred between levels in the hierarchy by reassessing categorisation (based on the lowest level input that is significant to the fair value measurement as a whole) at the end of each reporting period.</w:t>
      </w:r>
    </w:p>
    <w:p w14:paraId="5C99FB9B" w14:textId="01EE89C6" w:rsidR="00CC7C52" w:rsidRPr="007C3343" w:rsidRDefault="00CC7C52" w:rsidP="009C00B3">
      <w:pPr>
        <w:pStyle w:val="Heading4"/>
      </w:pPr>
      <w:r w:rsidRPr="007C3343">
        <w:lastRenderedPageBreak/>
        <w:t>How this section is structured</w:t>
      </w:r>
    </w:p>
    <w:p w14:paraId="27C8A2F4" w14:textId="09983376" w:rsidR="000C4AC9" w:rsidRPr="007C3343" w:rsidRDefault="000C4AC9" w:rsidP="000C4AC9">
      <w:r w:rsidRPr="007C3343">
        <w:t>For those assets and liabilities for which fair values are determined, the following disclosures are provided:</w:t>
      </w:r>
    </w:p>
    <w:p w14:paraId="57203BC9" w14:textId="6B69400B" w:rsidR="000C4AC9" w:rsidRPr="007C3343" w:rsidRDefault="000C4AC9" w:rsidP="000C4AC9">
      <w:pPr>
        <w:pStyle w:val="ListParagraph"/>
        <w:numPr>
          <w:ilvl w:val="0"/>
          <w:numId w:val="63"/>
        </w:numPr>
      </w:pPr>
      <w:r w:rsidRPr="007C3343">
        <w:t>carrying amount and the fair value (which would be the same for those assets measured at fair value); and</w:t>
      </w:r>
    </w:p>
    <w:p w14:paraId="17962522" w14:textId="631C84A8" w:rsidR="000C4AC9" w:rsidRPr="007C3343" w:rsidRDefault="000C4AC9" w:rsidP="000C4AC9">
      <w:pPr>
        <w:pStyle w:val="ListParagraph"/>
        <w:numPr>
          <w:ilvl w:val="0"/>
          <w:numId w:val="63"/>
        </w:numPr>
      </w:pPr>
      <w:r w:rsidRPr="007C3343">
        <w:t>which level of the fair value hierarchy was used to determine the fair value.</w:t>
      </w:r>
    </w:p>
    <w:p w14:paraId="49792F0A" w14:textId="1BF7B5EA" w:rsidR="000C4AC9" w:rsidRPr="007C3343" w:rsidRDefault="000C4AC9" w:rsidP="000C4AC9">
      <w:r w:rsidRPr="007C3343">
        <w:t xml:space="preserve">This section is divided between disclosures in connection with fair value determination for financial assets and liabilities (refer to </w:t>
      </w:r>
      <w:hyperlink w:anchor="_8.3.1_Fair_value" w:history="1">
        <w:r w:rsidRPr="005378F0">
          <w:rPr>
            <w:rStyle w:val="Hyperlink"/>
          </w:rPr>
          <w:t>note 8.3.1</w:t>
        </w:r>
      </w:hyperlink>
      <w:r w:rsidRPr="007C3343">
        <w:t xml:space="preserve">) and non-financial physical assets (refer to </w:t>
      </w:r>
      <w:hyperlink w:anchor="_8.3.2_Fair_value" w:history="1">
        <w:r w:rsidRPr="005378F0">
          <w:rPr>
            <w:rStyle w:val="Hyperlink"/>
          </w:rPr>
          <w:t>note 8.3.2</w:t>
        </w:r>
      </w:hyperlink>
      <w:r w:rsidRPr="007C3343">
        <w:t>).</w:t>
      </w:r>
    </w:p>
    <w:p w14:paraId="7B2137E0" w14:textId="77777777" w:rsidR="00CC7C52" w:rsidRPr="007C3343" w:rsidRDefault="00CC7C52" w:rsidP="00CC7C52">
      <w:pPr>
        <w:pStyle w:val="Heading4"/>
      </w:pPr>
      <w:bookmarkStart w:id="521" w:name="_8.3.1_Fair_value"/>
      <w:bookmarkEnd w:id="521"/>
      <w:r w:rsidRPr="007C3343">
        <w:t>8.3.1 Fair value determination of financial assets and liabilities</w:t>
      </w:r>
    </w:p>
    <w:p w14:paraId="08FA308C" w14:textId="77777777" w:rsidR="0072118E" w:rsidRPr="007C3343" w:rsidRDefault="0072118E" w:rsidP="0072118E">
      <w:r w:rsidRPr="007C3343">
        <w:t>The fair values and net fair values of financial instrument assets and liabilities are determined as follows:</w:t>
      </w:r>
    </w:p>
    <w:p w14:paraId="01252BAD" w14:textId="382444FA" w:rsidR="0072118E" w:rsidRPr="007C3343" w:rsidRDefault="0072118E" w:rsidP="0072118E">
      <w:pPr>
        <w:pStyle w:val="ListParagraph"/>
        <w:numPr>
          <w:ilvl w:val="0"/>
          <w:numId w:val="64"/>
        </w:numPr>
      </w:pPr>
      <w:r w:rsidRPr="007C3343">
        <w:t>Level 1 – the fair value of financial instrument with standard terms and conditions and traded in active liquid markets are determined with reference to quoted market prices</w:t>
      </w:r>
    </w:p>
    <w:p w14:paraId="0A0943E6" w14:textId="6276F838" w:rsidR="0072118E" w:rsidRPr="007C3343" w:rsidRDefault="0072118E" w:rsidP="0072118E">
      <w:pPr>
        <w:pStyle w:val="ListParagraph"/>
        <w:numPr>
          <w:ilvl w:val="0"/>
          <w:numId w:val="64"/>
        </w:numPr>
      </w:pPr>
      <w:r w:rsidRPr="007C3343">
        <w:t>Level 2 – the fair value is determined using inputs other than quoted prices that are observable for the financial asset or liability, either directly or indirectly</w:t>
      </w:r>
    </w:p>
    <w:p w14:paraId="2F8BD2E0" w14:textId="091D6E8A" w:rsidR="0072118E" w:rsidRPr="007C3343" w:rsidRDefault="0072118E" w:rsidP="0072118E">
      <w:pPr>
        <w:pStyle w:val="ListParagraph"/>
        <w:numPr>
          <w:ilvl w:val="0"/>
          <w:numId w:val="64"/>
        </w:numPr>
      </w:pPr>
      <w:r w:rsidRPr="007C3343">
        <w:t>Level 3 – the fair value is determined in accordance with generally accepted pricing models based on discounted cash flow analysis using unobservable market inputs.</w:t>
      </w:r>
    </w:p>
    <w:p w14:paraId="19C73630" w14:textId="55B43ED4" w:rsidR="0072118E" w:rsidRPr="007C3343" w:rsidRDefault="0072118E" w:rsidP="0072118E">
      <w:r w:rsidRPr="007C3343">
        <w:t>The net fair value of other monetary financial assets and financial liabilities is based upon market prices where a market exists or by discounting the expected future cash flows by the current interest rates for assets and liabilities with similar risk profiles.</w:t>
      </w:r>
    </w:p>
    <w:p w14:paraId="01AF93EB" w14:textId="50270186" w:rsidR="0072118E" w:rsidRPr="007C3343" w:rsidRDefault="0072118E" w:rsidP="0072118E">
      <w:r w:rsidRPr="007C3343">
        <w:t>Victoria Legal Aid currently holds a range of financial instruments that are recorded in the financial statements where the carrying amounts approximate to fair value, due to their short-term nature or with the expectation that they will be paid in full by the end of the current reporting period.</w:t>
      </w:r>
    </w:p>
    <w:p w14:paraId="40CB9E5E" w14:textId="47CA4EAA" w:rsidR="00CC7C52" w:rsidRPr="007C3343" w:rsidRDefault="0072118E" w:rsidP="0072118E">
      <w:r w:rsidRPr="007C3343">
        <w:t>These financial instruments include:</w:t>
      </w:r>
    </w:p>
    <w:tbl>
      <w:tblPr>
        <w:tblStyle w:val="TableGrid"/>
        <w:tblW w:w="5000" w:type="pct"/>
        <w:tblLook w:val="01E0" w:firstRow="1" w:lastRow="1" w:firstColumn="1" w:lastColumn="1" w:noHBand="0" w:noVBand="0"/>
      </w:tblPr>
      <w:tblGrid>
        <w:gridCol w:w="4885"/>
        <w:gridCol w:w="4885"/>
      </w:tblGrid>
      <w:tr w:rsidR="00CC7C52" w:rsidRPr="007C3343" w14:paraId="0531D27F" w14:textId="77777777">
        <w:trPr>
          <w:cantSplit/>
          <w:trHeight w:val="302"/>
          <w:tblHeader/>
        </w:trPr>
        <w:tc>
          <w:tcPr>
            <w:tcW w:w="2500" w:type="pct"/>
            <w:shd w:val="clear" w:color="auto" w:fill="D9D9D9" w:themeFill="background1" w:themeFillShade="D9"/>
          </w:tcPr>
          <w:p w14:paraId="5E876306" w14:textId="77777777" w:rsidR="00CC7C52" w:rsidRPr="007C3343" w:rsidRDefault="00CC7C52">
            <w:pPr>
              <w:rPr>
                <w:b/>
                <w:bCs/>
              </w:rPr>
            </w:pPr>
            <w:r w:rsidRPr="007C3343">
              <w:rPr>
                <w:b/>
                <w:bCs/>
              </w:rPr>
              <w:t>Financial Assets</w:t>
            </w:r>
          </w:p>
        </w:tc>
        <w:tc>
          <w:tcPr>
            <w:tcW w:w="2500" w:type="pct"/>
            <w:shd w:val="clear" w:color="auto" w:fill="D9D9D9" w:themeFill="background1" w:themeFillShade="D9"/>
          </w:tcPr>
          <w:p w14:paraId="0AEEC615" w14:textId="77777777" w:rsidR="00CC7C52" w:rsidRPr="007C3343" w:rsidRDefault="00CC7C52">
            <w:pPr>
              <w:rPr>
                <w:b/>
                <w:bCs/>
              </w:rPr>
            </w:pPr>
            <w:r w:rsidRPr="007C3343">
              <w:rPr>
                <w:b/>
                <w:bCs/>
              </w:rPr>
              <w:t>Financial Liabilities</w:t>
            </w:r>
          </w:p>
        </w:tc>
      </w:tr>
      <w:tr w:rsidR="00CC7C52" w:rsidRPr="007C3343" w14:paraId="154583EF" w14:textId="77777777">
        <w:trPr>
          <w:cantSplit/>
          <w:trHeight w:val="1192"/>
        </w:trPr>
        <w:tc>
          <w:tcPr>
            <w:tcW w:w="2500" w:type="pct"/>
          </w:tcPr>
          <w:p w14:paraId="636514D2" w14:textId="77777777" w:rsidR="00CC7C52" w:rsidRPr="007C3343" w:rsidRDefault="00CC7C52">
            <w:r w:rsidRPr="007C3343">
              <w:t>Cash and deposits</w:t>
            </w:r>
          </w:p>
        </w:tc>
        <w:tc>
          <w:tcPr>
            <w:tcW w:w="2500" w:type="pct"/>
          </w:tcPr>
          <w:p w14:paraId="37DCAF74" w14:textId="77777777" w:rsidR="00CC7C52" w:rsidRPr="007C3343" w:rsidRDefault="00CC7C52">
            <w:r w:rsidRPr="007C3343">
              <w:t>Payables:</w:t>
            </w:r>
          </w:p>
          <w:p w14:paraId="2843D5F3" w14:textId="77777777" w:rsidR="00CC7C52" w:rsidRPr="007C3343" w:rsidRDefault="00CC7C52">
            <w:r w:rsidRPr="007C3343">
              <w:t>For supplies and services</w:t>
            </w:r>
          </w:p>
          <w:p w14:paraId="4D7398D4" w14:textId="77777777" w:rsidR="00CC7C52" w:rsidRPr="007C3343" w:rsidRDefault="00CC7C52">
            <w:r w:rsidRPr="007C3343">
              <w:t>Case related professional payables</w:t>
            </w:r>
          </w:p>
          <w:p w14:paraId="66BAD6C7" w14:textId="77777777" w:rsidR="00CC7C52" w:rsidRPr="007C3343" w:rsidRDefault="00CC7C52">
            <w:r w:rsidRPr="007C3343">
              <w:t>Leases</w:t>
            </w:r>
          </w:p>
          <w:p w14:paraId="28CE815D" w14:textId="77777777" w:rsidR="00CC7C52" w:rsidRPr="007C3343" w:rsidRDefault="00CC7C52">
            <w:r w:rsidRPr="007C3343">
              <w:t>Other payables</w:t>
            </w:r>
          </w:p>
        </w:tc>
      </w:tr>
      <w:tr w:rsidR="00CC7C52" w:rsidRPr="007C3343" w14:paraId="25049552" w14:textId="77777777">
        <w:trPr>
          <w:cantSplit/>
          <w:trHeight w:val="759"/>
        </w:trPr>
        <w:tc>
          <w:tcPr>
            <w:tcW w:w="2500" w:type="pct"/>
          </w:tcPr>
          <w:p w14:paraId="26E335AD" w14:textId="77777777" w:rsidR="00CC7C52" w:rsidRPr="007C3343" w:rsidRDefault="00CC7C52">
            <w:r w:rsidRPr="007C3343">
              <w:t>Receivables:</w:t>
            </w:r>
          </w:p>
          <w:p w14:paraId="758EFD1E" w14:textId="77777777" w:rsidR="00CC7C52" w:rsidRPr="007C3343" w:rsidRDefault="00CC7C52">
            <w:r w:rsidRPr="007C3343">
              <w:t>Client contribution receivables</w:t>
            </w:r>
          </w:p>
          <w:p w14:paraId="09916ED9" w14:textId="77777777" w:rsidR="00CC7C52" w:rsidRPr="007C3343" w:rsidRDefault="00CC7C52">
            <w:r w:rsidRPr="007C3343">
              <w:t>Other receivables</w:t>
            </w:r>
          </w:p>
        </w:tc>
        <w:tc>
          <w:tcPr>
            <w:tcW w:w="2500" w:type="pct"/>
          </w:tcPr>
          <w:p w14:paraId="2B56338E" w14:textId="77777777" w:rsidR="00CC7C52" w:rsidRPr="007C3343" w:rsidRDefault="00CC7C52">
            <w:r w:rsidRPr="007C3343">
              <w:t>-</w:t>
            </w:r>
          </w:p>
        </w:tc>
      </w:tr>
    </w:tbl>
    <w:p w14:paraId="062350C7" w14:textId="77777777" w:rsidR="0072118E" w:rsidRPr="007C3343" w:rsidRDefault="0072118E" w:rsidP="0072118E">
      <w:r w:rsidRPr="007C3343">
        <w:t>Where the fair value of the financial instruments is different from the carrying amounts, the following information has been included to disclose the difference.</w:t>
      </w:r>
    </w:p>
    <w:p w14:paraId="02E09D68" w14:textId="26050FA8" w:rsidR="009A5479" w:rsidRPr="007C3343" w:rsidRDefault="009A5479" w:rsidP="009B583B">
      <w:pPr>
        <w:pStyle w:val="Heading5"/>
      </w:pPr>
      <w:r w:rsidRPr="007C3343">
        <w:t>Fair value of financial instruments measured at amortised cost</w:t>
      </w:r>
    </w:p>
    <w:p w14:paraId="4904C956" w14:textId="0C45E4AF" w:rsidR="00CC7C52" w:rsidRPr="007C3343" w:rsidRDefault="00CC7C52" w:rsidP="00CC7C52">
      <w:pPr>
        <w:pStyle w:val="Heading5"/>
      </w:pPr>
      <w:r w:rsidRPr="007C3343">
        <w:lastRenderedPageBreak/>
        <w:t>202</w:t>
      </w:r>
      <w:r w:rsidR="00AD0AFF" w:rsidRPr="007C3343">
        <w:t>3</w:t>
      </w:r>
      <w:r w:rsidRPr="007C3343">
        <w:t xml:space="preserve"> Financial assets</w:t>
      </w:r>
    </w:p>
    <w:tbl>
      <w:tblPr>
        <w:tblStyle w:val="TableGrid"/>
        <w:tblW w:w="5000" w:type="pct"/>
        <w:tblLook w:val="01E0" w:firstRow="1" w:lastRow="1" w:firstColumn="1" w:lastColumn="1" w:noHBand="0" w:noVBand="0"/>
      </w:tblPr>
      <w:tblGrid>
        <w:gridCol w:w="3085"/>
        <w:gridCol w:w="2001"/>
        <w:gridCol w:w="1712"/>
        <w:gridCol w:w="1487"/>
        <w:gridCol w:w="1485"/>
      </w:tblGrid>
      <w:tr w:rsidR="00033BA2" w:rsidRPr="007C3343" w14:paraId="56FE2DFA" w14:textId="1F63894B" w:rsidTr="00033BA2">
        <w:trPr>
          <w:cantSplit/>
          <w:trHeight w:val="307"/>
          <w:tblHeader/>
        </w:trPr>
        <w:tc>
          <w:tcPr>
            <w:tcW w:w="1579" w:type="pct"/>
            <w:shd w:val="clear" w:color="auto" w:fill="D9D9D9" w:themeFill="background1" w:themeFillShade="D9"/>
          </w:tcPr>
          <w:p w14:paraId="57ACCA06" w14:textId="77777777" w:rsidR="00033BA2" w:rsidRPr="007C3343" w:rsidRDefault="00033BA2">
            <w:pPr>
              <w:rPr>
                <w:b/>
                <w:bCs/>
              </w:rPr>
            </w:pPr>
            <w:r w:rsidRPr="007C3343">
              <w:rPr>
                <w:b/>
                <w:bCs/>
              </w:rPr>
              <w:t>Financial assets</w:t>
            </w:r>
          </w:p>
        </w:tc>
        <w:tc>
          <w:tcPr>
            <w:tcW w:w="1024" w:type="pct"/>
            <w:shd w:val="clear" w:color="auto" w:fill="D9D9D9" w:themeFill="background1" w:themeFillShade="D9"/>
          </w:tcPr>
          <w:p w14:paraId="1ACF2398" w14:textId="77777777" w:rsidR="00033BA2" w:rsidRPr="007C3343" w:rsidRDefault="00033BA2">
            <w:pPr>
              <w:rPr>
                <w:b/>
                <w:bCs/>
              </w:rPr>
            </w:pPr>
            <w:r w:rsidRPr="007C3343">
              <w:rPr>
                <w:b/>
                <w:bCs/>
              </w:rPr>
              <w:t>Carrying amount</w:t>
            </w:r>
          </w:p>
          <w:p w14:paraId="179548C6" w14:textId="77777777" w:rsidR="00033BA2" w:rsidRPr="007C3343" w:rsidRDefault="00033BA2">
            <w:pPr>
              <w:rPr>
                <w:b/>
                <w:bCs/>
              </w:rPr>
            </w:pPr>
            <w:r w:rsidRPr="007C3343">
              <w:rPr>
                <w:b/>
                <w:bCs/>
              </w:rPr>
              <w:t>$’000</w:t>
            </w:r>
          </w:p>
        </w:tc>
        <w:tc>
          <w:tcPr>
            <w:tcW w:w="876" w:type="pct"/>
            <w:shd w:val="clear" w:color="auto" w:fill="D9D9D9" w:themeFill="background1" w:themeFillShade="D9"/>
          </w:tcPr>
          <w:p w14:paraId="5515A381" w14:textId="57F019D1" w:rsidR="00033BA2" w:rsidRPr="007C3343" w:rsidRDefault="00033BA2">
            <w:pPr>
              <w:rPr>
                <w:b/>
                <w:bCs/>
              </w:rPr>
            </w:pPr>
            <w:r w:rsidRPr="007C3343">
              <w:rPr>
                <w:b/>
                <w:bCs/>
              </w:rPr>
              <w:t>Fair value at end of period using Level 1</w:t>
            </w:r>
          </w:p>
          <w:p w14:paraId="3A2E61F5" w14:textId="77777777" w:rsidR="00033BA2" w:rsidRPr="007C3343" w:rsidRDefault="00033BA2">
            <w:pPr>
              <w:rPr>
                <w:b/>
                <w:bCs/>
              </w:rPr>
            </w:pPr>
            <w:r w:rsidRPr="007C3343">
              <w:rPr>
                <w:b/>
                <w:bCs/>
              </w:rPr>
              <w:t>$’000</w:t>
            </w:r>
          </w:p>
        </w:tc>
        <w:tc>
          <w:tcPr>
            <w:tcW w:w="761" w:type="pct"/>
            <w:shd w:val="clear" w:color="auto" w:fill="D9D9D9" w:themeFill="background1" w:themeFillShade="D9"/>
          </w:tcPr>
          <w:p w14:paraId="2070C288" w14:textId="311B48EF" w:rsidR="00033BA2" w:rsidRPr="007C3343" w:rsidRDefault="00033BA2">
            <w:pPr>
              <w:rPr>
                <w:b/>
                <w:bCs/>
              </w:rPr>
            </w:pPr>
            <w:r w:rsidRPr="007C3343">
              <w:rPr>
                <w:b/>
                <w:bCs/>
              </w:rPr>
              <w:t>Fair value at end of period using Level 2</w:t>
            </w:r>
          </w:p>
          <w:p w14:paraId="20E39CAC" w14:textId="77777777" w:rsidR="00033BA2" w:rsidRPr="007C3343" w:rsidRDefault="00033BA2">
            <w:pPr>
              <w:rPr>
                <w:b/>
                <w:bCs/>
              </w:rPr>
            </w:pPr>
            <w:r w:rsidRPr="007C3343">
              <w:rPr>
                <w:b/>
                <w:bCs/>
              </w:rPr>
              <w:t>$’000</w:t>
            </w:r>
          </w:p>
        </w:tc>
        <w:tc>
          <w:tcPr>
            <w:tcW w:w="760" w:type="pct"/>
            <w:shd w:val="clear" w:color="auto" w:fill="D9D9D9" w:themeFill="background1" w:themeFillShade="D9"/>
          </w:tcPr>
          <w:p w14:paraId="27523F1D" w14:textId="1D77D82F" w:rsidR="00033BA2" w:rsidRPr="007C3343" w:rsidRDefault="00033BA2" w:rsidP="00033BA2">
            <w:pPr>
              <w:rPr>
                <w:b/>
                <w:bCs/>
              </w:rPr>
            </w:pPr>
            <w:r w:rsidRPr="007C3343">
              <w:rPr>
                <w:b/>
                <w:bCs/>
              </w:rPr>
              <w:t>Fair value at end of period using Level 3</w:t>
            </w:r>
          </w:p>
          <w:p w14:paraId="4896B8CB" w14:textId="194C0DE2" w:rsidR="00033BA2" w:rsidRPr="007C3343" w:rsidRDefault="00033BA2" w:rsidP="00033BA2">
            <w:pPr>
              <w:rPr>
                <w:b/>
                <w:bCs/>
              </w:rPr>
            </w:pPr>
            <w:r w:rsidRPr="007C3343">
              <w:rPr>
                <w:b/>
                <w:bCs/>
              </w:rPr>
              <w:t>$’000</w:t>
            </w:r>
          </w:p>
        </w:tc>
      </w:tr>
      <w:tr w:rsidR="00AE3B81" w:rsidRPr="007C3343" w14:paraId="107A989C" w14:textId="79CB2886" w:rsidTr="00033BA2">
        <w:trPr>
          <w:cantSplit/>
          <w:trHeight w:val="303"/>
        </w:trPr>
        <w:tc>
          <w:tcPr>
            <w:tcW w:w="1579" w:type="pct"/>
          </w:tcPr>
          <w:p w14:paraId="7036B233" w14:textId="1DFD462B" w:rsidR="00AE3B81" w:rsidRPr="007C3343" w:rsidRDefault="00AE3B81" w:rsidP="00AE3B81">
            <w:r w:rsidRPr="007C3343">
              <w:t>Cash at bank</w:t>
            </w:r>
          </w:p>
        </w:tc>
        <w:tc>
          <w:tcPr>
            <w:tcW w:w="1024" w:type="pct"/>
          </w:tcPr>
          <w:p w14:paraId="7D5F3B52" w14:textId="27B2901C" w:rsidR="00AE3B81" w:rsidRPr="007C3343" w:rsidRDefault="00AE3B81" w:rsidP="00AE3B81">
            <w:r w:rsidRPr="007C3343">
              <w:t>95,535</w:t>
            </w:r>
          </w:p>
        </w:tc>
        <w:tc>
          <w:tcPr>
            <w:tcW w:w="876" w:type="pct"/>
          </w:tcPr>
          <w:p w14:paraId="4973AF1A" w14:textId="1DBE48AC" w:rsidR="00AE3B81" w:rsidRPr="007C3343" w:rsidRDefault="00AE3B81" w:rsidP="00AE3B81">
            <w:r w:rsidRPr="007C3343">
              <w:t>95,535</w:t>
            </w:r>
          </w:p>
        </w:tc>
        <w:tc>
          <w:tcPr>
            <w:tcW w:w="761" w:type="pct"/>
          </w:tcPr>
          <w:p w14:paraId="76114B17" w14:textId="27F6BA63" w:rsidR="00AE3B81" w:rsidRPr="007C3343" w:rsidRDefault="00AE3B81" w:rsidP="00AE3B81">
            <w:r w:rsidRPr="007C3343">
              <w:t>-</w:t>
            </w:r>
          </w:p>
        </w:tc>
        <w:tc>
          <w:tcPr>
            <w:tcW w:w="760" w:type="pct"/>
          </w:tcPr>
          <w:p w14:paraId="01DE97F1" w14:textId="1AE9AC65" w:rsidR="00AE3B81" w:rsidRPr="007C3343" w:rsidRDefault="00AE3B81" w:rsidP="00AE3B81">
            <w:r w:rsidRPr="007C3343">
              <w:t>-</w:t>
            </w:r>
          </w:p>
        </w:tc>
      </w:tr>
      <w:tr w:rsidR="00AE3B81" w:rsidRPr="007C3343" w14:paraId="17C6014A" w14:textId="44F6AF86" w:rsidTr="00033BA2">
        <w:trPr>
          <w:cantSplit/>
          <w:trHeight w:val="502"/>
        </w:trPr>
        <w:tc>
          <w:tcPr>
            <w:tcW w:w="1579" w:type="pct"/>
          </w:tcPr>
          <w:p w14:paraId="4A3D57D6" w14:textId="77777777" w:rsidR="00AE3B81" w:rsidRPr="007C3343" w:rsidRDefault="00AE3B81" w:rsidP="00AE3B81">
            <w:r w:rsidRPr="007C3343">
              <w:t>Funds on deposit for IBAC matters</w:t>
            </w:r>
          </w:p>
        </w:tc>
        <w:tc>
          <w:tcPr>
            <w:tcW w:w="1024" w:type="pct"/>
          </w:tcPr>
          <w:p w14:paraId="2E5F8B4E" w14:textId="084F5652" w:rsidR="00AE3B81" w:rsidRPr="007C3343" w:rsidRDefault="00AE3B81" w:rsidP="00AE3B81">
            <w:r w:rsidRPr="007C3343">
              <w:t>1,235</w:t>
            </w:r>
          </w:p>
        </w:tc>
        <w:tc>
          <w:tcPr>
            <w:tcW w:w="876" w:type="pct"/>
          </w:tcPr>
          <w:p w14:paraId="226FEBA8" w14:textId="25147AF8" w:rsidR="00AE3B81" w:rsidRPr="007C3343" w:rsidRDefault="00AE3B81" w:rsidP="00AE3B81">
            <w:r w:rsidRPr="007C3343">
              <w:t>1,235</w:t>
            </w:r>
          </w:p>
        </w:tc>
        <w:tc>
          <w:tcPr>
            <w:tcW w:w="761" w:type="pct"/>
          </w:tcPr>
          <w:p w14:paraId="3AB047F9" w14:textId="3F5941E1" w:rsidR="00AE3B81" w:rsidRPr="007C3343" w:rsidRDefault="00AE3B81" w:rsidP="00AE3B81">
            <w:r w:rsidRPr="007C3343">
              <w:t>-</w:t>
            </w:r>
          </w:p>
        </w:tc>
        <w:tc>
          <w:tcPr>
            <w:tcW w:w="760" w:type="pct"/>
          </w:tcPr>
          <w:p w14:paraId="46B8935A" w14:textId="11875937" w:rsidR="00AE3B81" w:rsidRPr="007C3343" w:rsidRDefault="00AE3B81" w:rsidP="00AE3B81">
            <w:r w:rsidRPr="007C3343">
              <w:t>-</w:t>
            </w:r>
          </w:p>
        </w:tc>
      </w:tr>
      <w:tr w:rsidR="00AE3B81" w:rsidRPr="007C3343" w14:paraId="0555AD66" w14:textId="6A893B74" w:rsidTr="00033BA2">
        <w:trPr>
          <w:cantSplit/>
          <w:trHeight w:val="302"/>
        </w:trPr>
        <w:tc>
          <w:tcPr>
            <w:tcW w:w="1579" w:type="pct"/>
          </w:tcPr>
          <w:p w14:paraId="222C2197" w14:textId="61D12335" w:rsidR="00AE3B81" w:rsidRPr="007C3343" w:rsidRDefault="00AE3B81" w:rsidP="00AE3B81">
            <w:r w:rsidRPr="007C3343">
              <w:t>Receivables</w:t>
            </w:r>
            <w:r w:rsidR="00A731B6" w:rsidRPr="007C3343">
              <w:rPr>
                <w:rStyle w:val="FootnoteReference"/>
              </w:rPr>
              <w:footnoteReference w:id="89"/>
            </w:r>
          </w:p>
        </w:tc>
        <w:tc>
          <w:tcPr>
            <w:tcW w:w="1024" w:type="pct"/>
          </w:tcPr>
          <w:p w14:paraId="1211700E" w14:textId="66AF3A97" w:rsidR="00AE3B81" w:rsidRPr="007C3343" w:rsidRDefault="00AE3B81" w:rsidP="00AE3B81">
            <w:r w:rsidRPr="007C3343">
              <w:t>18,140</w:t>
            </w:r>
          </w:p>
        </w:tc>
        <w:tc>
          <w:tcPr>
            <w:tcW w:w="876" w:type="pct"/>
          </w:tcPr>
          <w:p w14:paraId="42048687" w14:textId="2943B21B" w:rsidR="00AE3B81" w:rsidRPr="007C3343" w:rsidRDefault="00AE3B81" w:rsidP="00AE3B81">
            <w:r w:rsidRPr="007C3343">
              <w:t>-</w:t>
            </w:r>
          </w:p>
        </w:tc>
        <w:tc>
          <w:tcPr>
            <w:tcW w:w="761" w:type="pct"/>
          </w:tcPr>
          <w:p w14:paraId="42A9C0C9" w14:textId="390DC13F" w:rsidR="00AE3B81" w:rsidRPr="007C3343" w:rsidRDefault="00AE3B81" w:rsidP="00AE3B81">
            <w:r w:rsidRPr="007C3343">
              <w:t>18,140</w:t>
            </w:r>
          </w:p>
        </w:tc>
        <w:tc>
          <w:tcPr>
            <w:tcW w:w="760" w:type="pct"/>
          </w:tcPr>
          <w:p w14:paraId="2DBAC91A" w14:textId="10764124" w:rsidR="00AE3B81" w:rsidRPr="007C3343" w:rsidRDefault="00AE3B81" w:rsidP="00AE3B81">
            <w:r w:rsidRPr="007C3343">
              <w:t>-</w:t>
            </w:r>
          </w:p>
        </w:tc>
      </w:tr>
      <w:tr w:rsidR="00AE3B81" w:rsidRPr="007C3343" w14:paraId="7DE3ABFD" w14:textId="6F1D9C16" w:rsidTr="00033BA2">
        <w:trPr>
          <w:cantSplit/>
          <w:trHeight w:val="280"/>
        </w:trPr>
        <w:tc>
          <w:tcPr>
            <w:tcW w:w="1579" w:type="pct"/>
          </w:tcPr>
          <w:p w14:paraId="42E9D561" w14:textId="77777777" w:rsidR="00AE3B81" w:rsidRPr="007C3343" w:rsidRDefault="00AE3B81" w:rsidP="00AE3B81">
            <w:pPr>
              <w:rPr>
                <w:b/>
                <w:bCs/>
              </w:rPr>
            </w:pPr>
            <w:r w:rsidRPr="007C3343">
              <w:rPr>
                <w:b/>
                <w:bCs/>
              </w:rPr>
              <w:t>Total</w:t>
            </w:r>
          </w:p>
        </w:tc>
        <w:tc>
          <w:tcPr>
            <w:tcW w:w="1024" w:type="pct"/>
          </w:tcPr>
          <w:p w14:paraId="1FABD457" w14:textId="6B679289" w:rsidR="00AE3B81" w:rsidRPr="007C3343" w:rsidRDefault="00AE3B81" w:rsidP="00AE3B81">
            <w:pPr>
              <w:rPr>
                <w:b/>
                <w:bCs/>
              </w:rPr>
            </w:pPr>
            <w:r w:rsidRPr="007C3343">
              <w:rPr>
                <w:b/>
                <w:bCs/>
              </w:rPr>
              <w:t>114,910</w:t>
            </w:r>
          </w:p>
        </w:tc>
        <w:tc>
          <w:tcPr>
            <w:tcW w:w="876" w:type="pct"/>
          </w:tcPr>
          <w:p w14:paraId="1DFDC8E0" w14:textId="7F6D903F" w:rsidR="00AE3B81" w:rsidRPr="007C3343" w:rsidRDefault="00AE3B81" w:rsidP="00AE3B81">
            <w:pPr>
              <w:rPr>
                <w:b/>
                <w:bCs/>
              </w:rPr>
            </w:pPr>
            <w:r w:rsidRPr="007C3343">
              <w:rPr>
                <w:b/>
                <w:bCs/>
              </w:rPr>
              <w:t>96,770</w:t>
            </w:r>
          </w:p>
        </w:tc>
        <w:tc>
          <w:tcPr>
            <w:tcW w:w="761" w:type="pct"/>
          </w:tcPr>
          <w:p w14:paraId="2C1006DA" w14:textId="5FBB6B9F" w:rsidR="00AE3B81" w:rsidRPr="007C3343" w:rsidRDefault="00AE3B81" w:rsidP="00AE3B81">
            <w:pPr>
              <w:rPr>
                <w:b/>
                <w:bCs/>
              </w:rPr>
            </w:pPr>
            <w:r w:rsidRPr="007C3343">
              <w:rPr>
                <w:b/>
                <w:bCs/>
              </w:rPr>
              <w:t>18,140</w:t>
            </w:r>
          </w:p>
        </w:tc>
        <w:tc>
          <w:tcPr>
            <w:tcW w:w="760" w:type="pct"/>
          </w:tcPr>
          <w:p w14:paraId="5DF9F4D2" w14:textId="23ADB15C" w:rsidR="00AE3B81" w:rsidRPr="007C3343" w:rsidRDefault="00AE3B81" w:rsidP="00AE3B81">
            <w:pPr>
              <w:rPr>
                <w:b/>
                <w:bCs/>
              </w:rPr>
            </w:pPr>
            <w:r w:rsidRPr="007C3343">
              <w:rPr>
                <w:b/>
                <w:bCs/>
              </w:rPr>
              <w:t>-</w:t>
            </w:r>
          </w:p>
        </w:tc>
      </w:tr>
    </w:tbl>
    <w:p w14:paraId="2249FE1A" w14:textId="17E27DE8" w:rsidR="00CC7C52" w:rsidRPr="007C3343" w:rsidRDefault="00CC7C52" w:rsidP="00CC7C52">
      <w:pPr>
        <w:pStyle w:val="Heading5"/>
      </w:pPr>
      <w:r w:rsidRPr="007C3343">
        <w:t>202</w:t>
      </w:r>
      <w:r w:rsidR="00AD0AFF" w:rsidRPr="007C3343">
        <w:t>3</w:t>
      </w:r>
      <w:r w:rsidRPr="007C3343">
        <w:t xml:space="preserve"> Financial liabilities</w:t>
      </w:r>
    </w:p>
    <w:tbl>
      <w:tblPr>
        <w:tblStyle w:val="TableGrid"/>
        <w:tblW w:w="5000" w:type="pct"/>
        <w:tblLook w:val="01E0" w:firstRow="1" w:lastRow="1" w:firstColumn="1" w:lastColumn="1" w:noHBand="0" w:noVBand="0"/>
      </w:tblPr>
      <w:tblGrid>
        <w:gridCol w:w="3085"/>
        <w:gridCol w:w="2001"/>
        <w:gridCol w:w="1712"/>
        <w:gridCol w:w="1487"/>
        <w:gridCol w:w="1485"/>
      </w:tblGrid>
      <w:tr w:rsidR="00033BA2" w:rsidRPr="007C3343" w14:paraId="2DABBA9F" w14:textId="25A701F9" w:rsidTr="00033BA2">
        <w:trPr>
          <w:cantSplit/>
          <w:trHeight w:val="307"/>
          <w:tblHeader/>
        </w:trPr>
        <w:tc>
          <w:tcPr>
            <w:tcW w:w="1579" w:type="pct"/>
            <w:shd w:val="clear" w:color="auto" w:fill="D9D9D9" w:themeFill="background1" w:themeFillShade="D9"/>
          </w:tcPr>
          <w:p w14:paraId="0BA5E239" w14:textId="77777777" w:rsidR="00033BA2" w:rsidRPr="007C3343" w:rsidRDefault="00033BA2">
            <w:pPr>
              <w:rPr>
                <w:b/>
                <w:bCs/>
              </w:rPr>
            </w:pPr>
            <w:r w:rsidRPr="007C3343">
              <w:rPr>
                <w:b/>
                <w:bCs/>
              </w:rPr>
              <w:t>Financial liabilities</w:t>
            </w:r>
          </w:p>
        </w:tc>
        <w:tc>
          <w:tcPr>
            <w:tcW w:w="1024" w:type="pct"/>
            <w:shd w:val="clear" w:color="auto" w:fill="D9D9D9" w:themeFill="background1" w:themeFillShade="D9"/>
          </w:tcPr>
          <w:p w14:paraId="75E44FB7" w14:textId="77777777" w:rsidR="00033BA2" w:rsidRPr="007C3343" w:rsidRDefault="00033BA2">
            <w:pPr>
              <w:rPr>
                <w:b/>
                <w:bCs/>
              </w:rPr>
            </w:pPr>
            <w:r w:rsidRPr="007C3343">
              <w:rPr>
                <w:b/>
                <w:bCs/>
              </w:rPr>
              <w:t>Carrying amount</w:t>
            </w:r>
          </w:p>
          <w:p w14:paraId="52D3035C" w14:textId="77777777" w:rsidR="00033BA2" w:rsidRPr="007C3343" w:rsidRDefault="00033BA2">
            <w:pPr>
              <w:rPr>
                <w:b/>
                <w:bCs/>
              </w:rPr>
            </w:pPr>
            <w:r w:rsidRPr="007C3343">
              <w:rPr>
                <w:b/>
                <w:bCs/>
              </w:rPr>
              <w:t>$’000</w:t>
            </w:r>
          </w:p>
        </w:tc>
        <w:tc>
          <w:tcPr>
            <w:tcW w:w="876" w:type="pct"/>
            <w:shd w:val="clear" w:color="auto" w:fill="D9D9D9" w:themeFill="background1" w:themeFillShade="D9"/>
          </w:tcPr>
          <w:p w14:paraId="0434BF36" w14:textId="545A0DEC" w:rsidR="00033BA2" w:rsidRPr="007C3343" w:rsidRDefault="00033BA2">
            <w:pPr>
              <w:rPr>
                <w:b/>
                <w:bCs/>
              </w:rPr>
            </w:pPr>
            <w:r w:rsidRPr="007C3343">
              <w:rPr>
                <w:b/>
                <w:bCs/>
              </w:rPr>
              <w:t>Fair value at end of period using Level 1</w:t>
            </w:r>
          </w:p>
          <w:p w14:paraId="76982579" w14:textId="77777777" w:rsidR="00033BA2" w:rsidRPr="007C3343" w:rsidRDefault="00033BA2">
            <w:pPr>
              <w:rPr>
                <w:b/>
                <w:bCs/>
              </w:rPr>
            </w:pPr>
            <w:r w:rsidRPr="007C3343">
              <w:rPr>
                <w:b/>
                <w:bCs/>
              </w:rPr>
              <w:t>$’000</w:t>
            </w:r>
          </w:p>
        </w:tc>
        <w:tc>
          <w:tcPr>
            <w:tcW w:w="761" w:type="pct"/>
            <w:shd w:val="clear" w:color="auto" w:fill="D9D9D9" w:themeFill="background1" w:themeFillShade="D9"/>
          </w:tcPr>
          <w:p w14:paraId="45E28F43" w14:textId="5C8423B0" w:rsidR="00033BA2" w:rsidRPr="007C3343" w:rsidRDefault="00033BA2">
            <w:pPr>
              <w:rPr>
                <w:b/>
                <w:bCs/>
              </w:rPr>
            </w:pPr>
            <w:r w:rsidRPr="007C3343">
              <w:rPr>
                <w:b/>
                <w:bCs/>
              </w:rPr>
              <w:t>Fair value at end of period using Level 2</w:t>
            </w:r>
          </w:p>
          <w:p w14:paraId="1F9EE45E" w14:textId="77777777" w:rsidR="00033BA2" w:rsidRPr="007C3343" w:rsidRDefault="00033BA2">
            <w:pPr>
              <w:rPr>
                <w:b/>
                <w:bCs/>
              </w:rPr>
            </w:pPr>
            <w:r w:rsidRPr="007C3343">
              <w:rPr>
                <w:b/>
                <w:bCs/>
              </w:rPr>
              <w:t>$’000</w:t>
            </w:r>
          </w:p>
        </w:tc>
        <w:tc>
          <w:tcPr>
            <w:tcW w:w="760" w:type="pct"/>
            <w:shd w:val="clear" w:color="auto" w:fill="D9D9D9" w:themeFill="background1" w:themeFillShade="D9"/>
          </w:tcPr>
          <w:p w14:paraId="3EA94A2E" w14:textId="3DC9100F" w:rsidR="00033BA2" w:rsidRPr="007C3343" w:rsidRDefault="00033BA2" w:rsidP="00033BA2">
            <w:pPr>
              <w:rPr>
                <w:b/>
                <w:bCs/>
              </w:rPr>
            </w:pPr>
            <w:r w:rsidRPr="007C3343">
              <w:rPr>
                <w:b/>
                <w:bCs/>
              </w:rPr>
              <w:t>Fair value at end of period using Level 3</w:t>
            </w:r>
          </w:p>
          <w:p w14:paraId="13037205" w14:textId="7F8F9130" w:rsidR="00033BA2" w:rsidRPr="007C3343" w:rsidRDefault="00033BA2" w:rsidP="00033BA2">
            <w:pPr>
              <w:rPr>
                <w:b/>
                <w:bCs/>
              </w:rPr>
            </w:pPr>
            <w:r w:rsidRPr="007C3343">
              <w:rPr>
                <w:b/>
                <w:bCs/>
              </w:rPr>
              <w:t>$’000</w:t>
            </w:r>
          </w:p>
        </w:tc>
      </w:tr>
      <w:tr w:rsidR="00452E3F" w:rsidRPr="007C3343" w14:paraId="625586EC" w14:textId="61ED467F" w:rsidTr="00033BA2">
        <w:trPr>
          <w:cantSplit/>
          <w:trHeight w:val="503"/>
        </w:trPr>
        <w:tc>
          <w:tcPr>
            <w:tcW w:w="1579" w:type="pct"/>
          </w:tcPr>
          <w:p w14:paraId="302342C0" w14:textId="77777777" w:rsidR="00452E3F" w:rsidRPr="007C3343" w:rsidRDefault="00452E3F" w:rsidP="00452E3F">
            <w:r w:rsidRPr="007C3343">
              <w:t>Case-related professional creditors</w:t>
            </w:r>
          </w:p>
        </w:tc>
        <w:tc>
          <w:tcPr>
            <w:tcW w:w="1024" w:type="pct"/>
          </w:tcPr>
          <w:p w14:paraId="53C4832F" w14:textId="553B9B46" w:rsidR="00452E3F" w:rsidRPr="007C3343" w:rsidRDefault="00452E3F" w:rsidP="00452E3F">
            <w:r w:rsidRPr="007C3343">
              <w:t>15,101</w:t>
            </w:r>
          </w:p>
        </w:tc>
        <w:tc>
          <w:tcPr>
            <w:tcW w:w="876" w:type="pct"/>
          </w:tcPr>
          <w:p w14:paraId="34E98E32" w14:textId="5713C273" w:rsidR="00452E3F" w:rsidRPr="007C3343" w:rsidRDefault="00452E3F" w:rsidP="00452E3F">
            <w:r w:rsidRPr="007C3343">
              <w:t>-</w:t>
            </w:r>
          </w:p>
        </w:tc>
        <w:tc>
          <w:tcPr>
            <w:tcW w:w="761" w:type="pct"/>
          </w:tcPr>
          <w:p w14:paraId="7F00F21F" w14:textId="4200DD51" w:rsidR="00452E3F" w:rsidRPr="007C3343" w:rsidRDefault="00452E3F" w:rsidP="00452E3F">
            <w:r w:rsidRPr="007C3343">
              <w:t>-</w:t>
            </w:r>
          </w:p>
        </w:tc>
        <w:tc>
          <w:tcPr>
            <w:tcW w:w="760" w:type="pct"/>
          </w:tcPr>
          <w:p w14:paraId="66B66AF3" w14:textId="5569D777" w:rsidR="00452E3F" w:rsidRPr="007C3343" w:rsidRDefault="00452E3F" w:rsidP="00452E3F">
            <w:r w:rsidRPr="007C3343">
              <w:t>15,101</w:t>
            </w:r>
          </w:p>
        </w:tc>
      </w:tr>
      <w:tr w:rsidR="00452E3F" w:rsidRPr="007C3343" w14:paraId="3EE91614" w14:textId="0C96E48F" w:rsidTr="00033BA2">
        <w:trPr>
          <w:cantSplit/>
          <w:trHeight w:val="507"/>
        </w:trPr>
        <w:tc>
          <w:tcPr>
            <w:tcW w:w="1579" w:type="pct"/>
          </w:tcPr>
          <w:p w14:paraId="0625E8B9" w14:textId="77777777" w:rsidR="00452E3F" w:rsidRPr="007C3343" w:rsidRDefault="00452E3F" w:rsidP="00452E3F">
            <w:r w:rsidRPr="007C3343">
              <w:t>Funds on deposit for IBAC matters</w:t>
            </w:r>
          </w:p>
        </w:tc>
        <w:tc>
          <w:tcPr>
            <w:tcW w:w="1024" w:type="pct"/>
          </w:tcPr>
          <w:p w14:paraId="775DC4A4" w14:textId="6AC0B64D" w:rsidR="00452E3F" w:rsidRPr="007C3343" w:rsidRDefault="00452E3F" w:rsidP="00452E3F">
            <w:r w:rsidRPr="007C3343">
              <w:t>1,235</w:t>
            </w:r>
          </w:p>
        </w:tc>
        <w:tc>
          <w:tcPr>
            <w:tcW w:w="876" w:type="pct"/>
          </w:tcPr>
          <w:p w14:paraId="634DB3B3" w14:textId="2C178979" w:rsidR="00452E3F" w:rsidRPr="007C3343" w:rsidRDefault="00452E3F" w:rsidP="00452E3F">
            <w:r w:rsidRPr="007C3343">
              <w:t>1,235</w:t>
            </w:r>
          </w:p>
        </w:tc>
        <w:tc>
          <w:tcPr>
            <w:tcW w:w="761" w:type="pct"/>
          </w:tcPr>
          <w:p w14:paraId="36F3B810" w14:textId="36374FA2" w:rsidR="00452E3F" w:rsidRPr="007C3343" w:rsidRDefault="00452E3F" w:rsidP="00452E3F">
            <w:r w:rsidRPr="007C3343">
              <w:t>-</w:t>
            </w:r>
          </w:p>
        </w:tc>
        <w:tc>
          <w:tcPr>
            <w:tcW w:w="760" w:type="pct"/>
          </w:tcPr>
          <w:p w14:paraId="13CAEC83" w14:textId="587BE32B" w:rsidR="00452E3F" w:rsidRPr="007C3343" w:rsidRDefault="00452E3F" w:rsidP="00452E3F">
            <w:r w:rsidRPr="007C3343">
              <w:t>-</w:t>
            </w:r>
          </w:p>
        </w:tc>
      </w:tr>
      <w:tr w:rsidR="00452E3F" w:rsidRPr="007C3343" w14:paraId="52A40193" w14:textId="253EE6C0" w:rsidTr="00033BA2">
        <w:trPr>
          <w:cantSplit/>
          <w:trHeight w:val="303"/>
        </w:trPr>
        <w:tc>
          <w:tcPr>
            <w:tcW w:w="1579" w:type="pct"/>
          </w:tcPr>
          <w:p w14:paraId="0F00D60F" w14:textId="77777777" w:rsidR="00452E3F" w:rsidRPr="007C3343" w:rsidRDefault="00452E3F" w:rsidP="00452E3F">
            <w:r w:rsidRPr="007C3343">
              <w:t>Leases</w:t>
            </w:r>
          </w:p>
        </w:tc>
        <w:tc>
          <w:tcPr>
            <w:tcW w:w="1024" w:type="pct"/>
          </w:tcPr>
          <w:p w14:paraId="2E20BA4B" w14:textId="7E1E9B0F" w:rsidR="00452E3F" w:rsidRPr="007C3343" w:rsidRDefault="00452E3F" w:rsidP="00452E3F">
            <w:r w:rsidRPr="007C3343">
              <w:t>40,847</w:t>
            </w:r>
          </w:p>
        </w:tc>
        <w:tc>
          <w:tcPr>
            <w:tcW w:w="876" w:type="pct"/>
          </w:tcPr>
          <w:p w14:paraId="3897959B" w14:textId="1E01BCAD" w:rsidR="00452E3F" w:rsidRPr="007C3343" w:rsidRDefault="00452E3F" w:rsidP="00452E3F">
            <w:r w:rsidRPr="007C3343">
              <w:t>-</w:t>
            </w:r>
          </w:p>
        </w:tc>
        <w:tc>
          <w:tcPr>
            <w:tcW w:w="761" w:type="pct"/>
          </w:tcPr>
          <w:p w14:paraId="2A53244A" w14:textId="02F6C037" w:rsidR="00452E3F" w:rsidRPr="007C3343" w:rsidRDefault="00452E3F" w:rsidP="00452E3F">
            <w:r w:rsidRPr="007C3343">
              <w:t>-</w:t>
            </w:r>
          </w:p>
        </w:tc>
        <w:tc>
          <w:tcPr>
            <w:tcW w:w="760" w:type="pct"/>
          </w:tcPr>
          <w:p w14:paraId="79272A84" w14:textId="23C6DAE4" w:rsidR="00452E3F" w:rsidRPr="007C3343" w:rsidRDefault="00452E3F" w:rsidP="00452E3F">
            <w:r w:rsidRPr="007C3343">
              <w:t>40,847</w:t>
            </w:r>
          </w:p>
        </w:tc>
      </w:tr>
      <w:tr w:rsidR="00452E3F" w:rsidRPr="007C3343" w14:paraId="0EE9A019" w14:textId="6FCE1F2E" w:rsidTr="00033BA2">
        <w:trPr>
          <w:cantSplit/>
          <w:trHeight w:val="302"/>
        </w:trPr>
        <w:tc>
          <w:tcPr>
            <w:tcW w:w="1579" w:type="pct"/>
          </w:tcPr>
          <w:p w14:paraId="78DD444F" w14:textId="1D1599B2" w:rsidR="00452E3F" w:rsidRPr="007C3343" w:rsidRDefault="00452E3F" w:rsidP="00452E3F">
            <w:r w:rsidRPr="007C3343">
              <w:t>Payables</w:t>
            </w:r>
            <w:r w:rsidR="00A731B6" w:rsidRPr="007C3343">
              <w:rPr>
                <w:rStyle w:val="FootnoteReference"/>
              </w:rPr>
              <w:footnoteReference w:id="90"/>
            </w:r>
          </w:p>
        </w:tc>
        <w:tc>
          <w:tcPr>
            <w:tcW w:w="1024" w:type="pct"/>
          </w:tcPr>
          <w:p w14:paraId="5B9277B8" w14:textId="772F8EA6" w:rsidR="00452E3F" w:rsidRPr="007C3343" w:rsidRDefault="00452E3F" w:rsidP="00452E3F">
            <w:r w:rsidRPr="007C3343">
              <w:t>16,239</w:t>
            </w:r>
          </w:p>
        </w:tc>
        <w:tc>
          <w:tcPr>
            <w:tcW w:w="876" w:type="pct"/>
          </w:tcPr>
          <w:p w14:paraId="1D07B2C6" w14:textId="43B00AE5" w:rsidR="00452E3F" w:rsidRPr="007C3343" w:rsidRDefault="00452E3F" w:rsidP="00452E3F">
            <w:r w:rsidRPr="007C3343">
              <w:t>-</w:t>
            </w:r>
          </w:p>
        </w:tc>
        <w:tc>
          <w:tcPr>
            <w:tcW w:w="761" w:type="pct"/>
          </w:tcPr>
          <w:p w14:paraId="4B62231B" w14:textId="4F38A099" w:rsidR="00452E3F" w:rsidRPr="007C3343" w:rsidRDefault="00452E3F" w:rsidP="00452E3F">
            <w:r w:rsidRPr="007C3343">
              <w:t>-</w:t>
            </w:r>
          </w:p>
        </w:tc>
        <w:tc>
          <w:tcPr>
            <w:tcW w:w="760" w:type="pct"/>
          </w:tcPr>
          <w:p w14:paraId="518F139B" w14:textId="1EC81062" w:rsidR="00452E3F" w:rsidRPr="007C3343" w:rsidRDefault="00452E3F" w:rsidP="00452E3F">
            <w:r w:rsidRPr="007C3343">
              <w:t>16,239</w:t>
            </w:r>
          </w:p>
        </w:tc>
      </w:tr>
      <w:tr w:rsidR="00452E3F" w:rsidRPr="007C3343" w14:paraId="5BE5A81F" w14:textId="253CEC5F" w:rsidTr="00033BA2">
        <w:trPr>
          <w:cantSplit/>
          <w:trHeight w:val="280"/>
        </w:trPr>
        <w:tc>
          <w:tcPr>
            <w:tcW w:w="1579" w:type="pct"/>
          </w:tcPr>
          <w:p w14:paraId="33AF9807" w14:textId="77777777" w:rsidR="00452E3F" w:rsidRPr="007C3343" w:rsidRDefault="00452E3F" w:rsidP="00452E3F">
            <w:pPr>
              <w:rPr>
                <w:b/>
                <w:bCs/>
              </w:rPr>
            </w:pPr>
            <w:r w:rsidRPr="007C3343">
              <w:rPr>
                <w:b/>
                <w:bCs/>
              </w:rPr>
              <w:t>Total</w:t>
            </w:r>
          </w:p>
        </w:tc>
        <w:tc>
          <w:tcPr>
            <w:tcW w:w="1024" w:type="pct"/>
          </w:tcPr>
          <w:p w14:paraId="7268202D" w14:textId="76806E69" w:rsidR="00452E3F" w:rsidRPr="007C3343" w:rsidRDefault="00452E3F" w:rsidP="00452E3F">
            <w:pPr>
              <w:rPr>
                <w:b/>
                <w:bCs/>
              </w:rPr>
            </w:pPr>
            <w:r w:rsidRPr="007C3343">
              <w:rPr>
                <w:b/>
                <w:bCs/>
              </w:rPr>
              <w:t>73,422</w:t>
            </w:r>
          </w:p>
        </w:tc>
        <w:tc>
          <w:tcPr>
            <w:tcW w:w="876" w:type="pct"/>
          </w:tcPr>
          <w:p w14:paraId="1FA7642C" w14:textId="539EC90F" w:rsidR="00452E3F" w:rsidRPr="007C3343" w:rsidRDefault="00452E3F" w:rsidP="00452E3F">
            <w:pPr>
              <w:rPr>
                <w:b/>
                <w:bCs/>
              </w:rPr>
            </w:pPr>
            <w:r w:rsidRPr="007C3343">
              <w:rPr>
                <w:b/>
                <w:bCs/>
              </w:rPr>
              <w:t>1,235</w:t>
            </w:r>
          </w:p>
        </w:tc>
        <w:tc>
          <w:tcPr>
            <w:tcW w:w="761" w:type="pct"/>
          </w:tcPr>
          <w:p w14:paraId="73BAAF58" w14:textId="4A75E447" w:rsidR="00452E3F" w:rsidRPr="007C3343" w:rsidRDefault="00452E3F" w:rsidP="00452E3F">
            <w:pPr>
              <w:rPr>
                <w:b/>
                <w:bCs/>
              </w:rPr>
            </w:pPr>
            <w:r w:rsidRPr="007C3343">
              <w:rPr>
                <w:b/>
                <w:bCs/>
              </w:rPr>
              <w:t>-</w:t>
            </w:r>
          </w:p>
        </w:tc>
        <w:tc>
          <w:tcPr>
            <w:tcW w:w="760" w:type="pct"/>
          </w:tcPr>
          <w:p w14:paraId="2D44CD7B" w14:textId="7C2931E0" w:rsidR="00452E3F" w:rsidRPr="007C3343" w:rsidRDefault="00452E3F" w:rsidP="00452E3F">
            <w:pPr>
              <w:rPr>
                <w:b/>
                <w:bCs/>
              </w:rPr>
            </w:pPr>
            <w:r w:rsidRPr="007C3343">
              <w:rPr>
                <w:b/>
                <w:bCs/>
              </w:rPr>
              <w:t>72,187</w:t>
            </w:r>
          </w:p>
        </w:tc>
      </w:tr>
    </w:tbl>
    <w:p w14:paraId="6AB01B78" w14:textId="77777777" w:rsidR="00B17AE0" w:rsidRDefault="00B17AE0" w:rsidP="00AD0AFF">
      <w:pPr>
        <w:pStyle w:val="Heading5"/>
      </w:pPr>
    </w:p>
    <w:p w14:paraId="7A2259F4" w14:textId="77777777" w:rsidR="00B17AE0" w:rsidRDefault="00B17AE0">
      <w:pPr>
        <w:spacing w:after="0" w:line="240" w:lineRule="auto"/>
        <w:rPr>
          <w:b/>
        </w:rPr>
      </w:pPr>
      <w:r>
        <w:br w:type="page"/>
      </w:r>
    </w:p>
    <w:p w14:paraId="3FA2BF5E" w14:textId="011ABF1D" w:rsidR="00AD0AFF" w:rsidRPr="007C3343" w:rsidRDefault="00AD0AFF" w:rsidP="00AD0AFF">
      <w:pPr>
        <w:pStyle w:val="Heading5"/>
      </w:pPr>
      <w:r w:rsidRPr="007C3343">
        <w:lastRenderedPageBreak/>
        <w:t>2022 Financial assets</w:t>
      </w:r>
    </w:p>
    <w:tbl>
      <w:tblPr>
        <w:tblStyle w:val="TableGrid"/>
        <w:tblW w:w="5000" w:type="pct"/>
        <w:tblLook w:val="01E0" w:firstRow="1" w:lastRow="1" w:firstColumn="1" w:lastColumn="1" w:noHBand="0" w:noVBand="0"/>
      </w:tblPr>
      <w:tblGrid>
        <w:gridCol w:w="3085"/>
        <w:gridCol w:w="2001"/>
        <w:gridCol w:w="1712"/>
        <w:gridCol w:w="1487"/>
        <w:gridCol w:w="1485"/>
      </w:tblGrid>
      <w:tr w:rsidR="00033BA2" w:rsidRPr="007C3343" w14:paraId="6FF8C065" w14:textId="2446B717" w:rsidTr="00033BA2">
        <w:trPr>
          <w:cantSplit/>
          <w:trHeight w:val="307"/>
          <w:tblHeader/>
        </w:trPr>
        <w:tc>
          <w:tcPr>
            <w:tcW w:w="1579" w:type="pct"/>
            <w:shd w:val="clear" w:color="auto" w:fill="D9D9D9" w:themeFill="background1" w:themeFillShade="D9"/>
          </w:tcPr>
          <w:p w14:paraId="6194615F" w14:textId="77777777" w:rsidR="00033BA2" w:rsidRPr="007C3343" w:rsidRDefault="00033BA2">
            <w:pPr>
              <w:rPr>
                <w:b/>
                <w:bCs/>
              </w:rPr>
            </w:pPr>
            <w:r w:rsidRPr="007C3343">
              <w:rPr>
                <w:b/>
                <w:bCs/>
              </w:rPr>
              <w:t>Financial assets</w:t>
            </w:r>
          </w:p>
        </w:tc>
        <w:tc>
          <w:tcPr>
            <w:tcW w:w="1024" w:type="pct"/>
            <w:shd w:val="clear" w:color="auto" w:fill="D9D9D9" w:themeFill="background1" w:themeFillShade="D9"/>
          </w:tcPr>
          <w:p w14:paraId="14686CC1" w14:textId="77777777" w:rsidR="00033BA2" w:rsidRPr="007C3343" w:rsidRDefault="00033BA2">
            <w:pPr>
              <w:rPr>
                <w:b/>
                <w:bCs/>
              </w:rPr>
            </w:pPr>
            <w:r w:rsidRPr="007C3343">
              <w:rPr>
                <w:b/>
                <w:bCs/>
              </w:rPr>
              <w:t>Carrying amount</w:t>
            </w:r>
          </w:p>
          <w:p w14:paraId="0520E988" w14:textId="77777777" w:rsidR="00033BA2" w:rsidRPr="007C3343" w:rsidRDefault="00033BA2">
            <w:pPr>
              <w:rPr>
                <w:b/>
                <w:bCs/>
              </w:rPr>
            </w:pPr>
            <w:r w:rsidRPr="007C3343">
              <w:rPr>
                <w:b/>
                <w:bCs/>
              </w:rPr>
              <w:t>$’000</w:t>
            </w:r>
          </w:p>
        </w:tc>
        <w:tc>
          <w:tcPr>
            <w:tcW w:w="876" w:type="pct"/>
            <w:shd w:val="clear" w:color="auto" w:fill="D9D9D9" w:themeFill="background1" w:themeFillShade="D9"/>
          </w:tcPr>
          <w:p w14:paraId="5AABA979" w14:textId="77777777" w:rsidR="00033BA2" w:rsidRPr="007C3343" w:rsidRDefault="00033BA2">
            <w:pPr>
              <w:rPr>
                <w:b/>
                <w:bCs/>
              </w:rPr>
            </w:pPr>
            <w:r w:rsidRPr="007C3343">
              <w:rPr>
                <w:b/>
                <w:bCs/>
              </w:rPr>
              <w:t>Fair value at end of period using Level 1</w:t>
            </w:r>
          </w:p>
          <w:p w14:paraId="06916119" w14:textId="77777777" w:rsidR="00033BA2" w:rsidRPr="007C3343" w:rsidRDefault="00033BA2">
            <w:pPr>
              <w:rPr>
                <w:b/>
                <w:bCs/>
              </w:rPr>
            </w:pPr>
            <w:r w:rsidRPr="007C3343">
              <w:rPr>
                <w:b/>
                <w:bCs/>
              </w:rPr>
              <w:t>$’000</w:t>
            </w:r>
          </w:p>
        </w:tc>
        <w:tc>
          <w:tcPr>
            <w:tcW w:w="761" w:type="pct"/>
            <w:shd w:val="clear" w:color="auto" w:fill="D9D9D9" w:themeFill="background1" w:themeFillShade="D9"/>
          </w:tcPr>
          <w:p w14:paraId="1246C344" w14:textId="77777777" w:rsidR="00033BA2" w:rsidRPr="007C3343" w:rsidRDefault="00033BA2">
            <w:pPr>
              <w:rPr>
                <w:b/>
                <w:bCs/>
              </w:rPr>
            </w:pPr>
            <w:r w:rsidRPr="007C3343">
              <w:rPr>
                <w:b/>
                <w:bCs/>
              </w:rPr>
              <w:t>Fair value at end of period using Level 2</w:t>
            </w:r>
          </w:p>
          <w:p w14:paraId="3FBDD09C" w14:textId="77777777" w:rsidR="00033BA2" w:rsidRPr="007C3343" w:rsidRDefault="00033BA2">
            <w:pPr>
              <w:rPr>
                <w:b/>
                <w:bCs/>
              </w:rPr>
            </w:pPr>
            <w:r w:rsidRPr="007C3343">
              <w:rPr>
                <w:b/>
                <w:bCs/>
              </w:rPr>
              <w:t>$’000</w:t>
            </w:r>
          </w:p>
        </w:tc>
        <w:tc>
          <w:tcPr>
            <w:tcW w:w="760" w:type="pct"/>
            <w:shd w:val="clear" w:color="auto" w:fill="D9D9D9" w:themeFill="background1" w:themeFillShade="D9"/>
          </w:tcPr>
          <w:p w14:paraId="58E00899" w14:textId="77777777" w:rsidR="00033BA2" w:rsidRPr="007C3343" w:rsidRDefault="00033BA2" w:rsidP="00033BA2">
            <w:pPr>
              <w:rPr>
                <w:b/>
                <w:bCs/>
              </w:rPr>
            </w:pPr>
            <w:r w:rsidRPr="007C3343">
              <w:rPr>
                <w:b/>
                <w:bCs/>
              </w:rPr>
              <w:t>Fair value at end of period using Level 3</w:t>
            </w:r>
          </w:p>
          <w:p w14:paraId="47EAB73C" w14:textId="25B6C035" w:rsidR="00033BA2" w:rsidRPr="007C3343" w:rsidRDefault="00033BA2" w:rsidP="00033BA2">
            <w:pPr>
              <w:rPr>
                <w:b/>
                <w:bCs/>
              </w:rPr>
            </w:pPr>
            <w:r w:rsidRPr="007C3343">
              <w:rPr>
                <w:b/>
                <w:bCs/>
              </w:rPr>
              <w:t>$’000</w:t>
            </w:r>
          </w:p>
        </w:tc>
      </w:tr>
      <w:tr w:rsidR="00033BA2" w:rsidRPr="007C3343" w14:paraId="78D66BDA" w14:textId="71197463" w:rsidTr="00033BA2">
        <w:trPr>
          <w:cantSplit/>
          <w:trHeight w:val="303"/>
        </w:trPr>
        <w:tc>
          <w:tcPr>
            <w:tcW w:w="1579" w:type="pct"/>
          </w:tcPr>
          <w:p w14:paraId="34F9C6B9" w14:textId="0BE48E0F" w:rsidR="00033BA2" w:rsidRPr="007C3343" w:rsidRDefault="00033BA2">
            <w:r w:rsidRPr="007C3343">
              <w:t>Cash at bank</w:t>
            </w:r>
          </w:p>
        </w:tc>
        <w:tc>
          <w:tcPr>
            <w:tcW w:w="1024" w:type="pct"/>
          </w:tcPr>
          <w:p w14:paraId="6D496D90" w14:textId="77777777" w:rsidR="00033BA2" w:rsidRPr="007C3343" w:rsidRDefault="00033BA2">
            <w:r w:rsidRPr="007C3343">
              <w:t>91,609</w:t>
            </w:r>
          </w:p>
        </w:tc>
        <w:tc>
          <w:tcPr>
            <w:tcW w:w="876" w:type="pct"/>
          </w:tcPr>
          <w:p w14:paraId="34FD1CA8" w14:textId="77777777" w:rsidR="00033BA2" w:rsidRPr="007C3343" w:rsidRDefault="00033BA2">
            <w:r w:rsidRPr="007C3343">
              <w:t>91,609</w:t>
            </w:r>
          </w:p>
        </w:tc>
        <w:tc>
          <w:tcPr>
            <w:tcW w:w="761" w:type="pct"/>
          </w:tcPr>
          <w:p w14:paraId="6D412FDF" w14:textId="77777777" w:rsidR="00033BA2" w:rsidRPr="007C3343" w:rsidRDefault="00033BA2">
            <w:r w:rsidRPr="007C3343">
              <w:t>-</w:t>
            </w:r>
          </w:p>
        </w:tc>
        <w:tc>
          <w:tcPr>
            <w:tcW w:w="760" w:type="pct"/>
          </w:tcPr>
          <w:p w14:paraId="7892DAFE" w14:textId="5D32F852" w:rsidR="00033BA2" w:rsidRPr="007C3343" w:rsidRDefault="00033BA2">
            <w:r w:rsidRPr="007C3343">
              <w:t>-</w:t>
            </w:r>
          </w:p>
        </w:tc>
      </w:tr>
      <w:tr w:rsidR="00033BA2" w:rsidRPr="007C3343" w14:paraId="47B128C9" w14:textId="4C35ABDA" w:rsidTr="00033BA2">
        <w:trPr>
          <w:cantSplit/>
          <w:trHeight w:val="502"/>
        </w:trPr>
        <w:tc>
          <w:tcPr>
            <w:tcW w:w="1579" w:type="pct"/>
          </w:tcPr>
          <w:p w14:paraId="54F4957C" w14:textId="77777777" w:rsidR="00033BA2" w:rsidRPr="007C3343" w:rsidRDefault="00033BA2">
            <w:r w:rsidRPr="007C3343">
              <w:t>Funds on deposit for IBAC matters</w:t>
            </w:r>
          </w:p>
        </w:tc>
        <w:tc>
          <w:tcPr>
            <w:tcW w:w="1024" w:type="pct"/>
          </w:tcPr>
          <w:p w14:paraId="4617A9A9" w14:textId="77777777" w:rsidR="00033BA2" w:rsidRPr="007C3343" w:rsidRDefault="00033BA2">
            <w:r w:rsidRPr="007C3343">
              <w:t>1,266</w:t>
            </w:r>
          </w:p>
        </w:tc>
        <w:tc>
          <w:tcPr>
            <w:tcW w:w="876" w:type="pct"/>
          </w:tcPr>
          <w:p w14:paraId="14D49CA7" w14:textId="77777777" w:rsidR="00033BA2" w:rsidRPr="007C3343" w:rsidRDefault="00033BA2">
            <w:r w:rsidRPr="007C3343">
              <w:t>1,266</w:t>
            </w:r>
          </w:p>
        </w:tc>
        <w:tc>
          <w:tcPr>
            <w:tcW w:w="761" w:type="pct"/>
          </w:tcPr>
          <w:p w14:paraId="3B8A677E" w14:textId="77777777" w:rsidR="00033BA2" w:rsidRPr="007C3343" w:rsidRDefault="00033BA2">
            <w:r w:rsidRPr="007C3343">
              <w:t>-</w:t>
            </w:r>
          </w:p>
        </w:tc>
        <w:tc>
          <w:tcPr>
            <w:tcW w:w="760" w:type="pct"/>
          </w:tcPr>
          <w:p w14:paraId="420E9965" w14:textId="0653F036" w:rsidR="00033BA2" w:rsidRPr="007C3343" w:rsidRDefault="00033BA2">
            <w:r w:rsidRPr="007C3343">
              <w:t>-</w:t>
            </w:r>
          </w:p>
        </w:tc>
      </w:tr>
      <w:tr w:rsidR="00033BA2" w:rsidRPr="007C3343" w14:paraId="0090686D" w14:textId="5BB3FAFB" w:rsidTr="00033BA2">
        <w:trPr>
          <w:cantSplit/>
          <w:trHeight w:val="302"/>
        </w:trPr>
        <w:tc>
          <w:tcPr>
            <w:tcW w:w="1579" w:type="pct"/>
          </w:tcPr>
          <w:p w14:paraId="727682F4" w14:textId="7A4B9095" w:rsidR="00033BA2" w:rsidRPr="007C3343" w:rsidRDefault="00033BA2">
            <w:r w:rsidRPr="007C3343">
              <w:t>Receivables</w:t>
            </w:r>
            <w:r w:rsidR="00EF3549" w:rsidRPr="007C3343">
              <w:rPr>
                <w:rStyle w:val="FootnoteReference"/>
              </w:rPr>
              <w:footnoteReference w:id="91"/>
            </w:r>
          </w:p>
        </w:tc>
        <w:tc>
          <w:tcPr>
            <w:tcW w:w="1024" w:type="pct"/>
          </w:tcPr>
          <w:p w14:paraId="478AC5F9" w14:textId="77777777" w:rsidR="00033BA2" w:rsidRPr="007C3343" w:rsidRDefault="00033BA2">
            <w:r w:rsidRPr="007C3343">
              <w:t>14,584</w:t>
            </w:r>
          </w:p>
        </w:tc>
        <w:tc>
          <w:tcPr>
            <w:tcW w:w="876" w:type="pct"/>
          </w:tcPr>
          <w:p w14:paraId="31D9BAB3" w14:textId="77777777" w:rsidR="00033BA2" w:rsidRPr="007C3343" w:rsidRDefault="00033BA2">
            <w:r w:rsidRPr="007C3343">
              <w:t>-</w:t>
            </w:r>
          </w:p>
        </w:tc>
        <w:tc>
          <w:tcPr>
            <w:tcW w:w="761" w:type="pct"/>
          </w:tcPr>
          <w:p w14:paraId="08DC2552" w14:textId="77777777" w:rsidR="00033BA2" w:rsidRPr="007C3343" w:rsidRDefault="00033BA2">
            <w:r w:rsidRPr="007C3343">
              <w:t>14,584</w:t>
            </w:r>
          </w:p>
        </w:tc>
        <w:tc>
          <w:tcPr>
            <w:tcW w:w="760" w:type="pct"/>
          </w:tcPr>
          <w:p w14:paraId="22B062A6" w14:textId="0FC1512D" w:rsidR="00033BA2" w:rsidRPr="007C3343" w:rsidRDefault="00033BA2">
            <w:r w:rsidRPr="007C3343">
              <w:t>-</w:t>
            </w:r>
          </w:p>
        </w:tc>
      </w:tr>
      <w:tr w:rsidR="00033BA2" w:rsidRPr="007C3343" w14:paraId="0330E088" w14:textId="1C907E11" w:rsidTr="00033BA2">
        <w:trPr>
          <w:cantSplit/>
          <w:trHeight w:val="280"/>
        </w:trPr>
        <w:tc>
          <w:tcPr>
            <w:tcW w:w="1579" w:type="pct"/>
          </w:tcPr>
          <w:p w14:paraId="3F02C276" w14:textId="77777777" w:rsidR="00033BA2" w:rsidRPr="007C3343" w:rsidRDefault="00033BA2">
            <w:pPr>
              <w:rPr>
                <w:b/>
                <w:bCs/>
              </w:rPr>
            </w:pPr>
            <w:r w:rsidRPr="007C3343">
              <w:rPr>
                <w:b/>
                <w:bCs/>
              </w:rPr>
              <w:t>Total</w:t>
            </w:r>
          </w:p>
        </w:tc>
        <w:tc>
          <w:tcPr>
            <w:tcW w:w="1024" w:type="pct"/>
          </w:tcPr>
          <w:p w14:paraId="67EB10CB" w14:textId="77777777" w:rsidR="00033BA2" w:rsidRPr="007C3343" w:rsidRDefault="00033BA2">
            <w:pPr>
              <w:rPr>
                <w:b/>
                <w:bCs/>
              </w:rPr>
            </w:pPr>
            <w:r w:rsidRPr="007C3343">
              <w:rPr>
                <w:b/>
                <w:bCs/>
              </w:rPr>
              <w:t>107,459</w:t>
            </w:r>
          </w:p>
        </w:tc>
        <w:tc>
          <w:tcPr>
            <w:tcW w:w="876" w:type="pct"/>
          </w:tcPr>
          <w:p w14:paraId="3FF01E94" w14:textId="77777777" w:rsidR="00033BA2" w:rsidRPr="007C3343" w:rsidRDefault="00033BA2">
            <w:pPr>
              <w:rPr>
                <w:b/>
                <w:bCs/>
              </w:rPr>
            </w:pPr>
            <w:r w:rsidRPr="007C3343">
              <w:rPr>
                <w:b/>
                <w:bCs/>
              </w:rPr>
              <w:t>92,875</w:t>
            </w:r>
          </w:p>
        </w:tc>
        <w:tc>
          <w:tcPr>
            <w:tcW w:w="761" w:type="pct"/>
          </w:tcPr>
          <w:p w14:paraId="79D1DDA4" w14:textId="77777777" w:rsidR="00033BA2" w:rsidRPr="007C3343" w:rsidRDefault="00033BA2">
            <w:pPr>
              <w:rPr>
                <w:b/>
                <w:bCs/>
              </w:rPr>
            </w:pPr>
            <w:r w:rsidRPr="007C3343">
              <w:rPr>
                <w:b/>
                <w:bCs/>
              </w:rPr>
              <w:t>14,584</w:t>
            </w:r>
          </w:p>
        </w:tc>
        <w:tc>
          <w:tcPr>
            <w:tcW w:w="760" w:type="pct"/>
          </w:tcPr>
          <w:p w14:paraId="6E410ECA" w14:textId="7CF9A1CE" w:rsidR="00033BA2" w:rsidRPr="007C3343" w:rsidRDefault="00033BA2">
            <w:pPr>
              <w:rPr>
                <w:b/>
                <w:bCs/>
              </w:rPr>
            </w:pPr>
            <w:r w:rsidRPr="007C3343">
              <w:rPr>
                <w:b/>
                <w:bCs/>
              </w:rPr>
              <w:t>-</w:t>
            </w:r>
          </w:p>
        </w:tc>
      </w:tr>
    </w:tbl>
    <w:p w14:paraId="05226FF1" w14:textId="77777777" w:rsidR="00AD0AFF" w:rsidRPr="007C3343" w:rsidRDefault="00AD0AFF" w:rsidP="00AD0AFF">
      <w:pPr>
        <w:pStyle w:val="Heading5"/>
      </w:pPr>
      <w:r w:rsidRPr="007C3343">
        <w:t>2022 Financial liabilities</w:t>
      </w:r>
    </w:p>
    <w:tbl>
      <w:tblPr>
        <w:tblStyle w:val="TableGrid"/>
        <w:tblW w:w="5000" w:type="pct"/>
        <w:tblLook w:val="01E0" w:firstRow="1" w:lastRow="1" w:firstColumn="1" w:lastColumn="1" w:noHBand="0" w:noVBand="0"/>
      </w:tblPr>
      <w:tblGrid>
        <w:gridCol w:w="3085"/>
        <w:gridCol w:w="2001"/>
        <w:gridCol w:w="1712"/>
        <w:gridCol w:w="1487"/>
        <w:gridCol w:w="1485"/>
      </w:tblGrid>
      <w:tr w:rsidR="00033BA2" w:rsidRPr="007C3343" w14:paraId="6E1D138C" w14:textId="5F78A0EC" w:rsidTr="00033BA2">
        <w:trPr>
          <w:cantSplit/>
          <w:trHeight w:val="307"/>
          <w:tblHeader/>
        </w:trPr>
        <w:tc>
          <w:tcPr>
            <w:tcW w:w="1579" w:type="pct"/>
            <w:shd w:val="clear" w:color="auto" w:fill="D9D9D9" w:themeFill="background1" w:themeFillShade="D9"/>
          </w:tcPr>
          <w:p w14:paraId="152D1C50" w14:textId="77777777" w:rsidR="00033BA2" w:rsidRPr="007C3343" w:rsidRDefault="00033BA2">
            <w:pPr>
              <w:rPr>
                <w:b/>
                <w:bCs/>
              </w:rPr>
            </w:pPr>
            <w:r w:rsidRPr="007C3343">
              <w:rPr>
                <w:b/>
                <w:bCs/>
              </w:rPr>
              <w:t>Financial liabilities</w:t>
            </w:r>
          </w:p>
        </w:tc>
        <w:tc>
          <w:tcPr>
            <w:tcW w:w="1024" w:type="pct"/>
            <w:shd w:val="clear" w:color="auto" w:fill="D9D9D9" w:themeFill="background1" w:themeFillShade="D9"/>
          </w:tcPr>
          <w:p w14:paraId="7EA3F687" w14:textId="77777777" w:rsidR="00033BA2" w:rsidRPr="007C3343" w:rsidRDefault="00033BA2">
            <w:pPr>
              <w:rPr>
                <w:b/>
                <w:bCs/>
              </w:rPr>
            </w:pPr>
            <w:r w:rsidRPr="007C3343">
              <w:rPr>
                <w:b/>
                <w:bCs/>
              </w:rPr>
              <w:t>Carrying amount</w:t>
            </w:r>
          </w:p>
          <w:p w14:paraId="733582F4" w14:textId="77777777" w:rsidR="00033BA2" w:rsidRPr="007C3343" w:rsidRDefault="00033BA2">
            <w:pPr>
              <w:rPr>
                <w:b/>
                <w:bCs/>
              </w:rPr>
            </w:pPr>
            <w:r w:rsidRPr="007C3343">
              <w:rPr>
                <w:b/>
                <w:bCs/>
              </w:rPr>
              <w:t>$’000</w:t>
            </w:r>
          </w:p>
        </w:tc>
        <w:tc>
          <w:tcPr>
            <w:tcW w:w="876" w:type="pct"/>
            <w:shd w:val="clear" w:color="auto" w:fill="D9D9D9" w:themeFill="background1" w:themeFillShade="D9"/>
          </w:tcPr>
          <w:p w14:paraId="66EDAE12" w14:textId="77777777" w:rsidR="00033BA2" w:rsidRPr="007C3343" w:rsidRDefault="00033BA2">
            <w:pPr>
              <w:rPr>
                <w:b/>
                <w:bCs/>
              </w:rPr>
            </w:pPr>
            <w:r w:rsidRPr="007C3343">
              <w:rPr>
                <w:b/>
                <w:bCs/>
              </w:rPr>
              <w:t>Fair value at end of period using Level 1</w:t>
            </w:r>
          </w:p>
          <w:p w14:paraId="473BC3E0" w14:textId="77777777" w:rsidR="00033BA2" w:rsidRPr="007C3343" w:rsidRDefault="00033BA2">
            <w:pPr>
              <w:rPr>
                <w:b/>
                <w:bCs/>
              </w:rPr>
            </w:pPr>
            <w:r w:rsidRPr="007C3343">
              <w:rPr>
                <w:b/>
                <w:bCs/>
              </w:rPr>
              <w:t>$’000</w:t>
            </w:r>
          </w:p>
        </w:tc>
        <w:tc>
          <w:tcPr>
            <w:tcW w:w="761" w:type="pct"/>
            <w:shd w:val="clear" w:color="auto" w:fill="D9D9D9" w:themeFill="background1" w:themeFillShade="D9"/>
          </w:tcPr>
          <w:p w14:paraId="5AD65253" w14:textId="77777777" w:rsidR="00033BA2" w:rsidRPr="007C3343" w:rsidRDefault="00033BA2">
            <w:pPr>
              <w:rPr>
                <w:b/>
                <w:bCs/>
              </w:rPr>
            </w:pPr>
            <w:r w:rsidRPr="007C3343">
              <w:rPr>
                <w:b/>
                <w:bCs/>
              </w:rPr>
              <w:t>Fair value at end of period using Level 2</w:t>
            </w:r>
          </w:p>
          <w:p w14:paraId="6B210DD8" w14:textId="77777777" w:rsidR="00033BA2" w:rsidRPr="007C3343" w:rsidRDefault="00033BA2">
            <w:pPr>
              <w:rPr>
                <w:b/>
                <w:bCs/>
              </w:rPr>
            </w:pPr>
            <w:r w:rsidRPr="007C3343">
              <w:rPr>
                <w:b/>
                <w:bCs/>
              </w:rPr>
              <w:t>$’000</w:t>
            </w:r>
          </w:p>
        </w:tc>
        <w:tc>
          <w:tcPr>
            <w:tcW w:w="760" w:type="pct"/>
            <w:shd w:val="clear" w:color="auto" w:fill="D9D9D9" w:themeFill="background1" w:themeFillShade="D9"/>
          </w:tcPr>
          <w:p w14:paraId="604BE233" w14:textId="77777777" w:rsidR="00033BA2" w:rsidRPr="007C3343" w:rsidRDefault="00033BA2" w:rsidP="00033BA2">
            <w:pPr>
              <w:rPr>
                <w:b/>
                <w:bCs/>
              </w:rPr>
            </w:pPr>
            <w:r w:rsidRPr="007C3343">
              <w:rPr>
                <w:b/>
                <w:bCs/>
              </w:rPr>
              <w:t>Fair value at end of period using Level 3</w:t>
            </w:r>
          </w:p>
          <w:p w14:paraId="31C25CAB" w14:textId="5A31AEEB" w:rsidR="00033BA2" w:rsidRPr="007C3343" w:rsidRDefault="00033BA2" w:rsidP="00033BA2">
            <w:pPr>
              <w:rPr>
                <w:b/>
                <w:bCs/>
              </w:rPr>
            </w:pPr>
            <w:r w:rsidRPr="007C3343">
              <w:rPr>
                <w:b/>
                <w:bCs/>
              </w:rPr>
              <w:t>$’000</w:t>
            </w:r>
          </w:p>
        </w:tc>
      </w:tr>
      <w:tr w:rsidR="00033BA2" w:rsidRPr="007C3343" w14:paraId="522F897A" w14:textId="15D21743" w:rsidTr="00033BA2">
        <w:trPr>
          <w:cantSplit/>
          <w:trHeight w:val="503"/>
        </w:trPr>
        <w:tc>
          <w:tcPr>
            <w:tcW w:w="1579" w:type="pct"/>
          </w:tcPr>
          <w:p w14:paraId="6C83DA44" w14:textId="77777777" w:rsidR="00033BA2" w:rsidRPr="007C3343" w:rsidRDefault="00033BA2">
            <w:r w:rsidRPr="007C3343">
              <w:t>Case-related professional creditors</w:t>
            </w:r>
          </w:p>
        </w:tc>
        <w:tc>
          <w:tcPr>
            <w:tcW w:w="1024" w:type="pct"/>
          </w:tcPr>
          <w:p w14:paraId="19595F03" w14:textId="77777777" w:rsidR="00033BA2" w:rsidRPr="007C3343" w:rsidRDefault="00033BA2">
            <w:r w:rsidRPr="007C3343">
              <w:t>13,502</w:t>
            </w:r>
          </w:p>
        </w:tc>
        <w:tc>
          <w:tcPr>
            <w:tcW w:w="876" w:type="pct"/>
          </w:tcPr>
          <w:p w14:paraId="149EB6C2" w14:textId="77777777" w:rsidR="00033BA2" w:rsidRPr="007C3343" w:rsidRDefault="00033BA2">
            <w:r w:rsidRPr="007C3343">
              <w:t>-</w:t>
            </w:r>
          </w:p>
        </w:tc>
        <w:tc>
          <w:tcPr>
            <w:tcW w:w="761" w:type="pct"/>
          </w:tcPr>
          <w:p w14:paraId="27D5DA97" w14:textId="77777777" w:rsidR="00033BA2" w:rsidRPr="007C3343" w:rsidRDefault="00033BA2">
            <w:r w:rsidRPr="007C3343">
              <w:t>13,502</w:t>
            </w:r>
          </w:p>
        </w:tc>
        <w:tc>
          <w:tcPr>
            <w:tcW w:w="760" w:type="pct"/>
          </w:tcPr>
          <w:p w14:paraId="37D327CD" w14:textId="574E96BC" w:rsidR="00033BA2" w:rsidRPr="007C3343" w:rsidRDefault="00033BA2">
            <w:r w:rsidRPr="007C3343">
              <w:t>-</w:t>
            </w:r>
          </w:p>
        </w:tc>
      </w:tr>
      <w:tr w:rsidR="00033BA2" w:rsidRPr="007C3343" w14:paraId="1D947783" w14:textId="2C91A83D" w:rsidTr="00033BA2">
        <w:trPr>
          <w:cantSplit/>
          <w:trHeight w:val="507"/>
        </w:trPr>
        <w:tc>
          <w:tcPr>
            <w:tcW w:w="1579" w:type="pct"/>
          </w:tcPr>
          <w:p w14:paraId="04B9F71F" w14:textId="77777777" w:rsidR="00033BA2" w:rsidRPr="007C3343" w:rsidRDefault="00033BA2">
            <w:r w:rsidRPr="007C3343">
              <w:t>Funds on deposit for IBAC matters</w:t>
            </w:r>
          </w:p>
        </w:tc>
        <w:tc>
          <w:tcPr>
            <w:tcW w:w="1024" w:type="pct"/>
          </w:tcPr>
          <w:p w14:paraId="6D4A2604" w14:textId="77777777" w:rsidR="00033BA2" w:rsidRPr="007C3343" w:rsidRDefault="00033BA2">
            <w:r w:rsidRPr="007C3343">
              <w:t>1,266</w:t>
            </w:r>
          </w:p>
        </w:tc>
        <w:tc>
          <w:tcPr>
            <w:tcW w:w="876" w:type="pct"/>
          </w:tcPr>
          <w:p w14:paraId="50A16BC7" w14:textId="77777777" w:rsidR="00033BA2" w:rsidRPr="007C3343" w:rsidRDefault="00033BA2">
            <w:r w:rsidRPr="007C3343">
              <w:t>1,266</w:t>
            </w:r>
          </w:p>
        </w:tc>
        <w:tc>
          <w:tcPr>
            <w:tcW w:w="761" w:type="pct"/>
          </w:tcPr>
          <w:p w14:paraId="5BB082BD" w14:textId="77777777" w:rsidR="00033BA2" w:rsidRPr="007C3343" w:rsidRDefault="00033BA2">
            <w:r w:rsidRPr="007C3343">
              <w:t>-</w:t>
            </w:r>
          </w:p>
        </w:tc>
        <w:tc>
          <w:tcPr>
            <w:tcW w:w="760" w:type="pct"/>
          </w:tcPr>
          <w:p w14:paraId="6AEFEA20" w14:textId="0CFCBF96" w:rsidR="00033BA2" w:rsidRPr="007C3343" w:rsidRDefault="00033BA2">
            <w:r w:rsidRPr="007C3343">
              <w:t>-</w:t>
            </w:r>
          </w:p>
        </w:tc>
      </w:tr>
      <w:tr w:rsidR="00033BA2" w:rsidRPr="007C3343" w14:paraId="18B22D45" w14:textId="18AE8DEA" w:rsidTr="00033BA2">
        <w:trPr>
          <w:cantSplit/>
          <w:trHeight w:val="303"/>
        </w:trPr>
        <w:tc>
          <w:tcPr>
            <w:tcW w:w="1579" w:type="pct"/>
          </w:tcPr>
          <w:p w14:paraId="63B990D0" w14:textId="77777777" w:rsidR="00033BA2" w:rsidRPr="007C3343" w:rsidRDefault="00033BA2">
            <w:r w:rsidRPr="007C3343">
              <w:t>Leases</w:t>
            </w:r>
          </w:p>
        </w:tc>
        <w:tc>
          <w:tcPr>
            <w:tcW w:w="1024" w:type="pct"/>
          </w:tcPr>
          <w:p w14:paraId="60F56C8D" w14:textId="77777777" w:rsidR="00033BA2" w:rsidRPr="007C3343" w:rsidRDefault="00033BA2">
            <w:r w:rsidRPr="007C3343">
              <w:t>54,031</w:t>
            </w:r>
          </w:p>
        </w:tc>
        <w:tc>
          <w:tcPr>
            <w:tcW w:w="876" w:type="pct"/>
          </w:tcPr>
          <w:p w14:paraId="42525A21" w14:textId="77777777" w:rsidR="00033BA2" w:rsidRPr="007C3343" w:rsidRDefault="00033BA2">
            <w:r w:rsidRPr="007C3343">
              <w:t>-</w:t>
            </w:r>
          </w:p>
        </w:tc>
        <w:tc>
          <w:tcPr>
            <w:tcW w:w="761" w:type="pct"/>
          </w:tcPr>
          <w:p w14:paraId="6C5875F5" w14:textId="77777777" w:rsidR="00033BA2" w:rsidRPr="007C3343" w:rsidRDefault="00033BA2">
            <w:r w:rsidRPr="007C3343">
              <w:t>54,031</w:t>
            </w:r>
          </w:p>
        </w:tc>
        <w:tc>
          <w:tcPr>
            <w:tcW w:w="760" w:type="pct"/>
          </w:tcPr>
          <w:p w14:paraId="7B871336" w14:textId="3662F278" w:rsidR="00033BA2" w:rsidRPr="007C3343" w:rsidRDefault="00033BA2">
            <w:r w:rsidRPr="007C3343">
              <w:t>-</w:t>
            </w:r>
          </w:p>
        </w:tc>
      </w:tr>
      <w:tr w:rsidR="00033BA2" w:rsidRPr="007C3343" w14:paraId="00F5991B" w14:textId="2F7FE9D3" w:rsidTr="00033BA2">
        <w:trPr>
          <w:cantSplit/>
          <w:trHeight w:val="302"/>
        </w:trPr>
        <w:tc>
          <w:tcPr>
            <w:tcW w:w="1579" w:type="pct"/>
          </w:tcPr>
          <w:p w14:paraId="067F6DE3" w14:textId="31C1214E" w:rsidR="00033BA2" w:rsidRPr="007C3343" w:rsidRDefault="00033BA2">
            <w:r w:rsidRPr="007C3343">
              <w:t>Payables</w:t>
            </w:r>
            <w:r w:rsidR="00EF3549" w:rsidRPr="007C3343">
              <w:rPr>
                <w:rStyle w:val="FootnoteReference"/>
              </w:rPr>
              <w:footnoteReference w:id="92"/>
            </w:r>
          </w:p>
        </w:tc>
        <w:tc>
          <w:tcPr>
            <w:tcW w:w="1024" w:type="pct"/>
          </w:tcPr>
          <w:p w14:paraId="61A74B52" w14:textId="77777777" w:rsidR="00033BA2" w:rsidRPr="007C3343" w:rsidRDefault="00033BA2">
            <w:r w:rsidRPr="007C3343">
              <w:t>6,704</w:t>
            </w:r>
          </w:p>
        </w:tc>
        <w:tc>
          <w:tcPr>
            <w:tcW w:w="876" w:type="pct"/>
          </w:tcPr>
          <w:p w14:paraId="6A0168EB" w14:textId="77777777" w:rsidR="00033BA2" w:rsidRPr="007C3343" w:rsidRDefault="00033BA2">
            <w:r w:rsidRPr="007C3343">
              <w:t>-</w:t>
            </w:r>
          </w:p>
        </w:tc>
        <w:tc>
          <w:tcPr>
            <w:tcW w:w="761" w:type="pct"/>
          </w:tcPr>
          <w:p w14:paraId="5323014C" w14:textId="77777777" w:rsidR="00033BA2" w:rsidRPr="007C3343" w:rsidRDefault="00033BA2">
            <w:r w:rsidRPr="007C3343">
              <w:t>6,704</w:t>
            </w:r>
          </w:p>
        </w:tc>
        <w:tc>
          <w:tcPr>
            <w:tcW w:w="760" w:type="pct"/>
          </w:tcPr>
          <w:p w14:paraId="593A1E17" w14:textId="712F15C4" w:rsidR="00033BA2" w:rsidRPr="007C3343" w:rsidRDefault="00033BA2">
            <w:r w:rsidRPr="007C3343">
              <w:t>-</w:t>
            </w:r>
          </w:p>
        </w:tc>
      </w:tr>
      <w:tr w:rsidR="00033BA2" w:rsidRPr="007C3343" w14:paraId="1C36FA6D" w14:textId="4C96C0AF" w:rsidTr="00033BA2">
        <w:trPr>
          <w:cantSplit/>
          <w:trHeight w:val="280"/>
        </w:trPr>
        <w:tc>
          <w:tcPr>
            <w:tcW w:w="1579" w:type="pct"/>
          </w:tcPr>
          <w:p w14:paraId="68FF41C6" w14:textId="77777777" w:rsidR="00033BA2" w:rsidRPr="007C3343" w:rsidRDefault="00033BA2">
            <w:pPr>
              <w:rPr>
                <w:b/>
                <w:bCs/>
              </w:rPr>
            </w:pPr>
            <w:r w:rsidRPr="007C3343">
              <w:rPr>
                <w:b/>
                <w:bCs/>
              </w:rPr>
              <w:t>Total</w:t>
            </w:r>
          </w:p>
        </w:tc>
        <w:tc>
          <w:tcPr>
            <w:tcW w:w="1024" w:type="pct"/>
          </w:tcPr>
          <w:p w14:paraId="238B4623" w14:textId="77777777" w:rsidR="00033BA2" w:rsidRPr="007C3343" w:rsidRDefault="00033BA2">
            <w:pPr>
              <w:rPr>
                <w:b/>
                <w:bCs/>
              </w:rPr>
            </w:pPr>
            <w:r w:rsidRPr="007C3343">
              <w:rPr>
                <w:b/>
                <w:bCs/>
              </w:rPr>
              <w:t>75,503</w:t>
            </w:r>
          </w:p>
        </w:tc>
        <w:tc>
          <w:tcPr>
            <w:tcW w:w="876" w:type="pct"/>
          </w:tcPr>
          <w:p w14:paraId="310E7FA9" w14:textId="77777777" w:rsidR="00033BA2" w:rsidRPr="007C3343" w:rsidRDefault="00033BA2">
            <w:pPr>
              <w:rPr>
                <w:b/>
                <w:bCs/>
              </w:rPr>
            </w:pPr>
            <w:r w:rsidRPr="007C3343">
              <w:rPr>
                <w:b/>
                <w:bCs/>
              </w:rPr>
              <w:t>1,266</w:t>
            </w:r>
          </w:p>
        </w:tc>
        <w:tc>
          <w:tcPr>
            <w:tcW w:w="761" w:type="pct"/>
          </w:tcPr>
          <w:p w14:paraId="14445329" w14:textId="77777777" w:rsidR="00033BA2" w:rsidRPr="007C3343" w:rsidRDefault="00033BA2">
            <w:pPr>
              <w:rPr>
                <w:b/>
                <w:bCs/>
              </w:rPr>
            </w:pPr>
            <w:r w:rsidRPr="007C3343">
              <w:rPr>
                <w:b/>
                <w:bCs/>
              </w:rPr>
              <w:t>74,237</w:t>
            </w:r>
          </w:p>
        </w:tc>
        <w:tc>
          <w:tcPr>
            <w:tcW w:w="760" w:type="pct"/>
          </w:tcPr>
          <w:p w14:paraId="4E6ACF84" w14:textId="3F1058E5" w:rsidR="00033BA2" w:rsidRPr="007C3343" w:rsidRDefault="00033BA2">
            <w:pPr>
              <w:rPr>
                <w:b/>
                <w:bCs/>
              </w:rPr>
            </w:pPr>
            <w:r w:rsidRPr="007C3343">
              <w:rPr>
                <w:b/>
                <w:bCs/>
              </w:rPr>
              <w:t>-</w:t>
            </w:r>
          </w:p>
        </w:tc>
      </w:tr>
    </w:tbl>
    <w:p w14:paraId="6A199E1C" w14:textId="77777777" w:rsidR="00B17AE0" w:rsidRDefault="00B17AE0" w:rsidP="00CC7C52">
      <w:pPr>
        <w:pStyle w:val="Heading4"/>
      </w:pPr>
      <w:bookmarkStart w:id="522" w:name="_8.3.2_Fair_value"/>
      <w:bookmarkEnd w:id="522"/>
    </w:p>
    <w:p w14:paraId="1544C6AC" w14:textId="77777777" w:rsidR="00B17AE0" w:rsidRDefault="00B17AE0">
      <w:pPr>
        <w:spacing w:after="0" w:line="240" w:lineRule="auto"/>
        <w:rPr>
          <w:rFonts w:cs="Arial"/>
          <w:b/>
          <w:bCs/>
          <w:sz w:val="24"/>
          <w:lang w:eastAsia="en-AU"/>
        </w:rPr>
      </w:pPr>
      <w:r>
        <w:br w:type="page"/>
      </w:r>
    </w:p>
    <w:p w14:paraId="0E6AACAB" w14:textId="73D3893C" w:rsidR="00CC7C52" w:rsidRPr="007C3343" w:rsidRDefault="00CC7C52" w:rsidP="00CC7C52">
      <w:pPr>
        <w:pStyle w:val="Heading4"/>
      </w:pPr>
      <w:r w:rsidRPr="007C3343">
        <w:lastRenderedPageBreak/>
        <w:t>8.3.2 Fair value determination of non-financial physical assets</w:t>
      </w:r>
    </w:p>
    <w:p w14:paraId="29D7D3C5" w14:textId="2881CEBA" w:rsidR="00E940A9" w:rsidRPr="007C3343" w:rsidRDefault="00E940A9" w:rsidP="00E940A9">
      <w:pPr>
        <w:pStyle w:val="Heading5"/>
      </w:pPr>
      <w:r w:rsidRPr="007C3343">
        <w:t>2023</w:t>
      </w:r>
    </w:p>
    <w:tbl>
      <w:tblPr>
        <w:tblStyle w:val="TableGrid"/>
        <w:tblW w:w="5000" w:type="pct"/>
        <w:tblLook w:val="01E0" w:firstRow="1" w:lastRow="1" w:firstColumn="1" w:lastColumn="1" w:noHBand="0" w:noVBand="0"/>
      </w:tblPr>
      <w:tblGrid>
        <w:gridCol w:w="3064"/>
        <w:gridCol w:w="1776"/>
        <w:gridCol w:w="1878"/>
        <w:gridCol w:w="1878"/>
        <w:gridCol w:w="1174"/>
      </w:tblGrid>
      <w:tr w:rsidR="00E940A9" w:rsidRPr="007C3343" w14:paraId="41C8F681" w14:textId="77777777">
        <w:trPr>
          <w:cantSplit/>
          <w:trHeight w:val="309"/>
          <w:tblHeader/>
        </w:trPr>
        <w:tc>
          <w:tcPr>
            <w:tcW w:w="1568" w:type="pct"/>
            <w:shd w:val="clear" w:color="auto" w:fill="D9D9D9" w:themeFill="background1" w:themeFillShade="D9"/>
          </w:tcPr>
          <w:p w14:paraId="57E4055B" w14:textId="77777777" w:rsidR="00E940A9" w:rsidRPr="007C3343" w:rsidRDefault="00E940A9">
            <w:pPr>
              <w:rPr>
                <w:b/>
                <w:bCs/>
              </w:rPr>
            </w:pPr>
            <w:r w:rsidRPr="007C3343">
              <w:rPr>
                <w:b/>
                <w:bCs/>
              </w:rPr>
              <w:t>Non-financial physical assets</w:t>
            </w:r>
          </w:p>
        </w:tc>
        <w:tc>
          <w:tcPr>
            <w:tcW w:w="909" w:type="pct"/>
            <w:shd w:val="clear" w:color="auto" w:fill="D9D9D9" w:themeFill="background1" w:themeFillShade="D9"/>
          </w:tcPr>
          <w:p w14:paraId="61AE5743" w14:textId="77777777" w:rsidR="00E940A9" w:rsidRPr="007C3343" w:rsidRDefault="00E940A9">
            <w:pPr>
              <w:rPr>
                <w:b/>
                <w:bCs/>
              </w:rPr>
            </w:pPr>
            <w:r w:rsidRPr="007C3343">
              <w:rPr>
                <w:b/>
                <w:bCs/>
              </w:rPr>
              <w:t>Carrying amount</w:t>
            </w:r>
          </w:p>
          <w:p w14:paraId="7856920F" w14:textId="77777777" w:rsidR="00E940A9" w:rsidRPr="007C3343" w:rsidRDefault="00E940A9">
            <w:pPr>
              <w:rPr>
                <w:b/>
                <w:bCs/>
              </w:rPr>
            </w:pPr>
            <w:r w:rsidRPr="007C3343">
              <w:rPr>
                <w:b/>
                <w:bCs/>
              </w:rPr>
              <w:t>$’000</w:t>
            </w:r>
          </w:p>
        </w:tc>
        <w:tc>
          <w:tcPr>
            <w:tcW w:w="961" w:type="pct"/>
            <w:shd w:val="clear" w:color="auto" w:fill="D9D9D9" w:themeFill="background1" w:themeFillShade="D9"/>
          </w:tcPr>
          <w:p w14:paraId="2C2E38CB" w14:textId="229A5D9F" w:rsidR="00E940A9" w:rsidRPr="007C3343" w:rsidRDefault="00E940A9">
            <w:pPr>
              <w:rPr>
                <w:b/>
                <w:bCs/>
              </w:rPr>
            </w:pPr>
            <w:r w:rsidRPr="007C3343">
              <w:rPr>
                <w:b/>
                <w:bCs/>
              </w:rPr>
              <w:t>Fair value at end of period using Level 1</w:t>
            </w:r>
            <w:r w:rsidR="005A5D7B" w:rsidRPr="007C3343">
              <w:rPr>
                <w:rStyle w:val="FootnoteReference"/>
                <w:b/>
                <w:bCs/>
              </w:rPr>
              <w:footnoteReference w:id="93"/>
            </w:r>
          </w:p>
          <w:p w14:paraId="04459A98" w14:textId="77777777" w:rsidR="00E940A9" w:rsidRPr="007C3343" w:rsidRDefault="00E940A9">
            <w:pPr>
              <w:rPr>
                <w:b/>
                <w:bCs/>
              </w:rPr>
            </w:pPr>
            <w:r w:rsidRPr="007C3343">
              <w:rPr>
                <w:b/>
                <w:bCs/>
              </w:rPr>
              <w:t>$’000</w:t>
            </w:r>
          </w:p>
        </w:tc>
        <w:tc>
          <w:tcPr>
            <w:tcW w:w="961" w:type="pct"/>
            <w:shd w:val="clear" w:color="auto" w:fill="D9D9D9" w:themeFill="background1" w:themeFillShade="D9"/>
          </w:tcPr>
          <w:p w14:paraId="7D485A55" w14:textId="658F697B" w:rsidR="00E940A9" w:rsidRPr="007C3343" w:rsidRDefault="00E940A9">
            <w:pPr>
              <w:rPr>
                <w:b/>
                <w:bCs/>
              </w:rPr>
            </w:pPr>
            <w:r w:rsidRPr="007C3343">
              <w:rPr>
                <w:b/>
                <w:bCs/>
              </w:rPr>
              <w:t>Fair value at end of period using Level 2</w:t>
            </w:r>
            <w:r w:rsidR="005A5D7B" w:rsidRPr="007C3343">
              <w:rPr>
                <w:rStyle w:val="FootnoteReference"/>
                <w:b/>
                <w:bCs/>
              </w:rPr>
              <w:footnoteReference w:id="94"/>
            </w:r>
          </w:p>
          <w:p w14:paraId="5BBE7A05" w14:textId="77777777" w:rsidR="00E940A9" w:rsidRPr="007C3343" w:rsidRDefault="00E940A9">
            <w:pPr>
              <w:rPr>
                <w:b/>
                <w:bCs/>
              </w:rPr>
            </w:pPr>
            <w:r w:rsidRPr="007C3343">
              <w:rPr>
                <w:b/>
                <w:bCs/>
              </w:rPr>
              <w:t>$’000</w:t>
            </w:r>
          </w:p>
        </w:tc>
        <w:tc>
          <w:tcPr>
            <w:tcW w:w="601" w:type="pct"/>
            <w:shd w:val="clear" w:color="auto" w:fill="D9D9D9" w:themeFill="background1" w:themeFillShade="D9"/>
          </w:tcPr>
          <w:p w14:paraId="355BF77F" w14:textId="7F3BECB5" w:rsidR="00E940A9" w:rsidRPr="007C3343" w:rsidRDefault="00E940A9">
            <w:pPr>
              <w:rPr>
                <w:b/>
                <w:bCs/>
              </w:rPr>
            </w:pPr>
            <w:r w:rsidRPr="007C3343">
              <w:rPr>
                <w:b/>
                <w:bCs/>
              </w:rPr>
              <w:t>Fair value at end of period using Level 3</w:t>
            </w:r>
            <w:r w:rsidR="005A5D7B" w:rsidRPr="007C3343">
              <w:rPr>
                <w:rStyle w:val="FootnoteReference"/>
                <w:b/>
                <w:bCs/>
              </w:rPr>
              <w:footnoteReference w:id="95"/>
            </w:r>
          </w:p>
          <w:p w14:paraId="24328946" w14:textId="77777777" w:rsidR="00E940A9" w:rsidRPr="007C3343" w:rsidRDefault="00E940A9">
            <w:pPr>
              <w:rPr>
                <w:b/>
                <w:bCs/>
              </w:rPr>
            </w:pPr>
            <w:r w:rsidRPr="007C3343">
              <w:rPr>
                <w:b/>
                <w:bCs/>
              </w:rPr>
              <w:t>$’000</w:t>
            </w:r>
          </w:p>
        </w:tc>
      </w:tr>
      <w:tr w:rsidR="0024150A" w:rsidRPr="007C3343" w14:paraId="5A6D8D23" w14:textId="77777777">
        <w:trPr>
          <w:cantSplit/>
          <w:trHeight w:val="532"/>
        </w:trPr>
        <w:tc>
          <w:tcPr>
            <w:tcW w:w="1568" w:type="pct"/>
          </w:tcPr>
          <w:p w14:paraId="55A595EB" w14:textId="77777777" w:rsidR="0024150A" w:rsidRPr="007C3343" w:rsidRDefault="0024150A" w:rsidP="0024150A">
            <w:r w:rsidRPr="007C3343">
              <w:t>Information technology equipment</w:t>
            </w:r>
          </w:p>
        </w:tc>
        <w:tc>
          <w:tcPr>
            <w:tcW w:w="909" w:type="pct"/>
          </w:tcPr>
          <w:p w14:paraId="4C753728" w14:textId="01F2534E" w:rsidR="0024150A" w:rsidRPr="007C3343" w:rsidRDefault="0024150A" w:rsidP="0024150A">
            <w:r w:rsidRPr="007C3343">
              <w:t>2,029</w:t>
            </w:r>
          </w:p>
        </w:tc>
        <w:tc>
          <w:tcPr>
            <w:tcW w:w="961" w:type="pct"/>
          </w:tcPr>
          <w:p w14:paraId="47D1CAC1" w14:textId="6194A04B" w:rsidR="0024150A" w:rsidRPr="007C3343" w:rsidRDefault="0024150A" w:rsidP="0024150A">
            <w:r w:rsidRPr="007C3343">
              <w:t>-</w:t>
            </w:r>
          </w:p>
        </w:tc>
        <w:tc>
          <w:tcPr>
            <w:tcW w:w="961" w:type="pct"/>
          </w:tcPr>
          <w:p w14:paraId="565C240E" w14:textId="78477FB1" w:rsidR="0024150A" w:rsidRPr="007C3343" w:rsidRDefault="0024150A" w:rsidP="0024150A">
            <w:r w:rsidRPr="007C3343">
              <w:t>-</w:t>
            </w:r>
          </w:p>
        </w:tc>
        <w:tc>
          <w:tcPr>
            <w:tcW w:w="601" w:type="pct"/>
          </w:tcPr>
          <w:p w14:paraId="27E0140A" w14:textId="5579BDCF" w:rsidR="0024150A" w:rsidRPr="007C3343" w:rsidRDefault="0024150A" w:rsidP="0024150A">
            <w:r w:rsidRPr="007C3343">
              <w:t>2,029</w:t>
            </w:r>
          </w:p>
        </w:tc>
      </w:tr>
      <w:tr w:rsidR="0024150A" w:rsidRPr="007C3343" w14:paraId="7CAB1763" w14:textId="77777777">
        <w:trPr>
          <w:cantSplit/>
          <w:trHeight w:val="507"/>
        </w:trPr>
        <w:tc>
          <w:tcPr>
            <w:tcW w:w="1568" w:type="pct"/>
          </w:tcPr>
          <w:p w14:paraId="37CC58D3" w14:textId="77777777" w:rsidR="0024150A" w:rsidRPr="007C3343" w:rsidRDefault="0024150A" w:rsidP="0024150A">
            <w:r w:rsidRPr="007C3343">
              <w:t>Building leases and leasehold improvement</w:t>
            </w:r>
          </w:p>
        </w:tc>
        <w:tc>
          <w:tcPr>
            <w:tcW w:w="909" w:type="pct"/>
          </w:tcPr>
          <w:p w14:paraId="357859B7" w14:textId="487293A7" w:rsidR="0024150A" w:rsidRPr="007C3343" w:rsidRDefault="0024150A" w:rsidP="0024150A">
            <w:r w:rsidRPr="007C3343">
              <w:t>36,216</w:t>
            </w:r>
          </w:p>
        </w:tc>
        <w:tc>
          <w:tcPr>
            <w:tcW w:w="961" w:type="pct"/>
          </w:tcPr>
          <w:p w14:paraId="65168AC2" w14:textId="1DD63849" w:rsidR="0024150A" w:rsidRPr="007C3343" w:rsidRDefault="0024150A" w:rsidP="0024150A">
            <w:r w:rsidRPr="007C3343">
              <w:t>-</w:t>
            </w:r>
          </w:p>
        </w:tc>
        <w:tc>
          <w:tcPr>
            <w:tcW w:w="961" w:type="pct"/>
          </w:tcPr>
          <w:p w14:paraId="2CD6270B" w14:textId="69FA9412" w:rsidR="0024150A" w:rsidRPr="007C3343" w:rsidRDefault="0024150A" w:rsidP="0024150A">
            <w:r w:rsidRPr="007C3343">
              <w:t>-</w:t>
            </w:r>
          </w:p>
        </w:tc>
        <w:tc>
          <w:tcPr>
            <w:tcW w:w="601" w:type="pct"/>
          </w:tcPr>
          <w:p w14:paraId="2EA4A06C" w14:textId="3A73A3EA" w:rsidR="0024150A" w:rsidRPr="007C3343" w:rsidRDefault="0024150A" w:rsidP="0024150A">
            <w:r w:rsidRPr="007C3343">
              <w:t>36,216</w:t>
            </w:r>
          </w:p>
        </w:tc>
      </w:tr>
      <w:tr w:rsidR="0024150A" w:rsidRPr="007C3343" w14:paraId="5775D951" w14:textId="77777777">
        <w:trPr>
          <w:cantSplit/>
          <w:trHeight w:val="507"/>
        </w:trPr>
        <w:tc>
          <w:tcPr>
            <w:tcW w:w="1568" w:type="pct"/>
          </w:tcPr>
          <w:p w14:paraId="4AAD2E18" w14:textId="77777777" w:rsidR="0024150A" w:rsidRPr="007C3343" w:rsidRDefault="0024150A" w:rsidP="0024150A">
            <w:r w:rsidRPr="007C3343">
              <w:t>Furniture, fixtures and fittings</w:t>
            </w:r>
          </w:p>
        </w:tc>
        <w:tc>
          <w:tcPr>
            <w:tcW w:w="909" w:type="pct"/>
          </w:tcPr>
          <w:p w14:paraId="70CE35BE" w14:textId="6E974FF9" w:rsidR="0024150A" w:rsidRPr="007C3343" w:rsidRDefault="0024150A" w:rsidP="0024150A">
            <w:r w:rsidRPr="007C3343">
              <w:t>162</w:t>
            </w:r>
          </w:p>
        </w:tc>
        <w:tc>
          <w:tcPr>
            <w:tcW w:w="961" w:type="pct"/>
          </w:tcPr>
          <w:p w14:paraId="31F0B0DC" w14:textId="3E3A1698" w:rsidR="0024150A" w:rsidRPr="007C3343" w:rsidRDefault="0024150A" w:rsidP="0024150A">
            <w:r w:rsidRPr="007C3343">
              <w:t>-</w:t>
            </w:r>
          </w:p>
        </w:tc>
        <w:tc>
          <w:tcPr>
            <w:tcW w:w="961" w:type="pct"/>
          </w:tcPr>
          <w:p w14:paraId="79BDC50E" w14:textId="4D0F7099" w:rsidR="0024150A" w:rsidRPr="007C3343" w:rsidRDefault="0024150A" w:rsidP="0024150A">
            <w:r w:rsidRPr="007C3343">
              <w:t>-</w:t>
            </w:r>
          </w:p>
        </w:tc>
        <w:tc>
          <w:tcPr>
            <w:tcW w:w="601" w:type="pct"/>
          </w:tcPr>
          <w:p w14:paraId="003DA1D3" w14:textId="01640933" w:rsidR="0024150A" w:rsidRPr="007C3343" w:rsidRDefault="0024150A" w:rsidP="0024150A">
            <w:r w:rsidRPr="007C3343">
              <w:t>162</w:t>
            </w:r>
          </w:p>
        </w:tc>
      </w:tr>
      <w:tr w:rsidR="0024150A" w:rsidRPr="007C3343" w14:paraId="326BAE53" w14:textId="77777777">
        <w:trPr>
          <w:cantSplit/>
          <w:trHeight w:val="507"/>
        </w:trPr>
        <w:tc>
          <w:tcPr>
            <w:tcW w:w="1568" w:type="pct"/>
          </w:tcPr>
          <w:p w14:paraId="5F1EE512" w14:textId="698D122E" w:rsidR="0024150A" w:rsidRPr="007C3343" w:rsidRDefault="0024150A" w:rsidP="0024150A">
            <w:r w:rsidRPr="007C3343">
              <w:t>Motor Vehicle leases and motor vehicles</w:t>
            </w:r>
            <w:r w:rsidR="008F7DD6" w:rsidRPr="007C3343">
              <w:rPr>
                <w:rStyle w:val="FootnoteReference"/>
              </w:rPr>
              <w:footnoteReference w:id="96"/>
            </w:r>
          </w:p>
        </w:tc>
        <w:tc>
          <w:tcPr>
            <w:tcW w:w="909" w:type="pct"/>
          </w:tcPr>
          <w:p w14:paraId="3F46DA4D" w14:textId="3DE4004A" w:rsidR="0024150A" w:rsidRPr="007C3343" w:rsidRDefault="0024150A" w:rsidP="0024150A">
            <w:r w:rsidRPr="007C3343">
              <w:t>103</w:t>
            </w:r>
          </w:p>
        </w:tc>
        <w:tc>
          <w:tcPr>
            <w:tcW w:w="961" w:type="pct"/>
          </w:tcPr>
          <w:p w14:paraId="1C3191FE" w14:textId="5581A966" w:rsidR="0024150A" w:rsidRPr="007C3343" w:rsidRDefault="0024150A" w:rsidP="0024150A">
            <w:r w:rsidRPr="007C3343">
              <w:t>-</w:t>
            </w:r>
          </w:p>
        </w:tc>
        <w:tc>
          <w:tcPr>
            <w:tcW w:w="961" w:type="pct"/>
          </w:tcPr>
          <w:p w14:paraId="34BA84D5" w14:textId="645F734C" w:rsidR="0024150A" w:rsidRPr="007C3343" w:rsidRDefault="0024150A" w:rsidP="0024150A">
            <w:r w:rsidRPr="007C3343">
              <w:t>-</w:t>
            </w:r>
          </w:p>
        </w:tc>
        <w:tc>
          <w:tcPr>
            <w:tcW w:w="601" w:type="pct"/>
          </w:tcPr>
          <w:p w14:paraId="7286A4C2" w14:textId="75C19E0D" w:rsidR="0024150A" w:rsidRPr="007C3343" w:rsidRDefault="0024150A" w:rsidP="0024150A">
            <w:r w:rsidRPr="007C3343">
              <w:t>103</w:t>
            </w:r>
          </w:p>
        </w:tc>
      </w:tr>
      <w:tr w:rsidR="0024150A" w:rsidRPr="007C3343" w14:paraId="22D481E7" w14:textId="77777777">
        <w:trPr>
          <w:cantSplit/>
          <w:trHeight w:val="502"/>
        </w:trPr>
        <w:tc>
          <w:tcPr>
            <w:tcW w:w="1568" w:type="pct"/>
          </w:tcPr>
          <w:p w14:paraId="680B65C4" w14:textId="77777777" w:rsidR="0024150A" w:rsidRPr="007C3343" w:rsidRDefault="0024150A" w:rsidP="0024150A">
            <w:r w:rsidRPr="007C3343">
              <w:t>Office machines and equipment</w:t>
            </w:r>
          </w:p>
        </w:tc>
        <w:tc>
          <w:tcPr>
            <w:tcW w:w="909" w:type="pct"/>
          </w:tcPr>
          <w:p w14:paraId="184BF236" w14:textId="6EEBE209" w:rsidR="0024150A" w:rsidRPr="007C3343" w:rsidRDefault="0024150A" w:rsidP="0024150A">
            <w:r w:rsidRPr="007C3343">
              <w:t>11</w:t>
            </w:r>
          </w:p>
        </w:tc>
        <w:tc>
          <w:tcPr>
            <w:tcW w:w="961" w:type="pct"/>
          </w:tcPr>
          <w:p w14:paraId="3497CB93" w14:textId="6A4C8246" w:rsidR="0024150A" w:rsidRPr="007C3343" w:rsidRDefault="0024150A" w:rsidP="0024150A">
            <w:r w:rsidRPr="007C3343">
              <w:t>-</w:t>
            </w:r>
          </w:p>
        </w:tc>
        <w:tc>
          <w:tcPr>
            <w:tcW w:w="961" w:type="pct"/>
          </w:tcPr>
          <w:p w14:paraId="3E698498" w14:textId="3CD72305" w:rsidR="0024150A" w:rsidRPr="007C3343" w:rsidRDefault="0024150A" w:rsidP="0024150A">
            <w:r w:rsidRPr="007C3343">
              <w:t>-</w:t>
            </w:r>
          </w:p>
        </w:tc>
        <w:tc>
          <w:tcPr>
            <w:tcW w:w="601" w:type="pct"/>
          </w:tcPr>
          <w:p w14:paraId="71108BEA" w14:textId="1FD93F3A" w:rsidR="0024150A" w:rsidRPr="007C3343" w:rsidRDefault="0024150A" w:rsidP="0024150A">
            <w:r w:rsidRPr="007C3343">
              <w:t>11</w:t>
            </w:r>
          </w:p>
        </w:tc>
      </w:tr>
      <w:tr w:rsidR="0024150A" w:rsidRPr="007C3343" w14:paraId="559A09E8" w14:textId="77777777">
        <w:trPr>
          <w:cantSplit/>
          <w:trHeight w:val="302"/>
        </w:trPr>
        <w:tc>
          <w:tcPr>
            <w:tcW w:w="1568" w:type="pct"/>
          </w:tcPr>
          <w:p w14:paraId="4D8831FD" w14:textId="77777777" w:rsidR="0024150A" w:rsidRPr="007C3343" w:rsidRDefault="0024150A" w:rsidP="0024150A">
            <w:r w:rsidRPr="007C3343">
              <w:t>Cultural assets</w:t>
            </w:r>
          </w:p>
        </w:tc>
        <w:tc>
          <w:tcPr>
            <w:tcW w:w="909" w:type="pct"/>
          </w:tcPr>
          <w:p w14:paraId="7CF2A427" w14:textId="6A4B5439" w:rsidR="0024150A" w:rsidRPr="007C3343" w:rsidRDefault="0024150A" w:rsidP="0024150A">
            <w:r w:rsidRPr="007C3343">
              <w:t>180</w:t>
            </w:r>
          </w:p>
        </w:tc>
        <w:tc>
          <w:tcPr>
            <w:tcW w:w="961" w:type="pct"/>
          </w:tcPr>
          <w:p w14:paraId="039065EE" w14:textId="142E9791" w:rsidR="0024150A" w:rsidRPr="007C3343" w:rsidRDefault="0024150A" w:rsidP="0024150A">
            <w:r w:rsidRPr="007C3343">
              <w:t>-</w:t>
            </w:r>
          </w:p>
        </w:tc>
        <w:tc>
          <w:tcPr>
            <w:tcW w:w="961" w:type="pct"/>
          </w:tcPr>
          <w:p w14:paraId="55A31561" w14:textId="24674CB0" w:rsidR="0024150A" w:rsidRPr="007C3343" w:rsidRDefault="0024150A" w:rsidP="0024150A">
            <w:r w:rsidRPr="007C3343">
              <w:t>180</w:t>
            </w:r>
          </w:p>
        </w:tc>
        <w:tc>
          <w:tcPr>
            <w:tcW w:w="601" w:type="pct"/>
          </w:tcPr>
          <w:p w14:paraId="6C7813BC" w14:textId="6C5B65AA" w:rsidR="0024150A" w:rsidRPr="007C3343" w:rsidRDefault="0024150A" w:rsidP="0024150A">
            <w:r w:rsidRPr="007C3343">
              <w:t>-</w:t>
            </w:r>
          </w:p>
        </w:tc>
      </w:tr>
      <w:tr w:rsidR="0024150A" w:rsidRPr="007C3343" w14:paraId="173D1EE2" w14:textId="77777777">
        <w:trPr>
          <w:cantSplit/>
          <w:trHeight w:val="297"/>
        </w:trPr>
        <w:tc>
          <w:tcPr>
            <w:tcW w:w="1568" w:type="pct"/>
          </w:tcPr>
          <w:p w14:paraId="117AF7CE" w14:textId="77777777" w:rsidR="0024150A" w:rsidRPr="007C3343" w:rsidRDefault="0024150A" w:rsidP="0024150A">
            <w:pPr>
              <w:rPr>
                <w:b/>
                <w:bCs/>
              </w:rPr>
            </w:pPr>
            <w:r w:rsidRPr="007C3343">
              <w:rPr>
                <w:b/>
                <w:bCs/>
              </w:rPr>
              <w:t>Total</w:t>
            </w:r>
          </w:p>
        </w:tc>
        <w:tc>
          <w:tcPr>
            <w:tcW w:w="909" w:type="pct"/>
          </w:tcPr>
          <w:p w14:paraId="35814A3E" w14:textId="66EB10B5" w:rsidR="0024150A" w:rsidRPr="007C3343" w:rsidRDefault="0024150A" w:rsidP="0024150A">
            <w:pPr>
              <w:rPr>
                <w:b/>
                <w:bCs/>
              </w:rPr>
            </w:pPr>
            <w:r w:rsidRPr="007C3343">
              <w:rPr>
                <w:b/>
                <w:bCs/>
              </w:rPr>
              <w:t>38,701</w:t>
            </w:r>
          </w:p>
        </w:tc>
        <w:tc>
          <w:tcPr>
            <w:tcW w:w="961" w:type="pct"/>
          </w:tcPr>
          <w:p w14:paraId="3C09ED0A" w14:textId="5A794AE0" w:rsidR="0024150A" w:rsidRPr="007C3343" w:rsidRDefault="0024150A" w:rsidP="0024150A">
            <w:pPr>
              <w:rPr>
                <w:b/>
                <w:bCs/>
              </w:rPr>
            </w:pPr>
            <w:r w:rsidRPr="007C3343">
              <w:rPr>
                <w:b/>
                <w:bCs/>
              </w:rPr>
              <w:t>-</w:t>
            </w:r>
          </w:p>
        </w:tc>
        <w:tc>
          <w:tcPr>
            <w:tcW w:w="961" w:type="pct"/>
          </w:tcPr>
          <w:p w14:paraId="63D75B2B" w14:textId="29F5B58F" w:rsidR="0024150A" w:rsidRPr="007C3343" w:rsidRDefault="0024150A" w:rsidP="0024150A">
            <w:pPr>
              <w:rPr>
                <w:b/>
                <w:bCs/>
              </w:rPr>
            </w:pPr>
            <w:r w:rsidRPr="007C3343">
              <w:rPr>
                <w:b/>
                <w:bCs/>
              </w:rPr>
              <w:t>180</w:t>
            </w:r>
          </w:p>
        </w:tc>
        <w:tc>
          <w:tcPr>
            <w:tcW w:w="601" w:type="pct"/>
          </w:tcPr>
          <w:p w14:paraId="57D165D9" w14:textId="0958238C" w:rsidR="0024150A" w:rsidRPr="007C3343" w:rsidRDefault="0024150A" w:rsidP="0024150A">
            <w:pPr>
              <w:rPr>
                <w:b/>
                <w:bCs/>
              </w:rPr>
            </w:pPr>
            <w:r w:rsidRPr="007C3343">
              <w:rPr>
                <w:b/>
                <w:bCs/>
              </w:rPr>
              <w:t>38,521</w:t>
            </w:r>
          </w:p>
        </w:tc>
      </w:tr>
    </w:tbl>
    <w:p w14:paraId="2D6ED392" w14:textId="0386931E" w:rsidR="00CC7C52" w:rsidRPr="007C3343" w:rsidRDefault="00CC7C52" w:rsidP="00CC7C52">
      <w:pPr>
        <w:spacing w:after="0" w:line="240" w:lineRule="auto"/>
        <w:rPr>
          <w:b/>
        </w:rPr>
      </w:pPr>
    </w:p>
    <w:p w14:paraId="6542EC84" w14:textId="77777777" w:rsidR="00B17AE0" w:rsidRDefault="00B17AE0">
      <w:pPr>
        <w:spacing w:after="0" w:line="240" w:lineRule="auto"/>
        <w:rPr>
          <w:b/>
        </w:rPr>
      </w:pPr>
      <w:r>
        <w:br w:type="page"/>
      </w:r>
    </w:p>
    <w:p w14:paraId="0FB74B67" w14:textId="0A868257" w:rsidR="00CC7C52" w:rsidRPr="007C3343" w:rsidRDefault="00CC7C52" w:rsidP="00CC7C52">
      <w:pPr>
        <w:pStyle w:val="Heading5"/>
      </w:pPr>
      <w:r w:rsidRPr="007C3343">
        <w:lastRenderedPageBreak/>
        <w:t>2022</w:t>
      </w:r>
    </w:p>
    <w:tbl>
      <w:tblPr>
        <w:tblStyle w:val="TableGrid"/>
        <w:tblW w:w="5000" w:type="pct"/>
        <w:tblLook w:val="01E0" w:firstRow="1" w:lastRow="1" w:firstColumn="1" w:lastColumn="1" w:noHBand="0" w:noVBand="0"/>
      </w:tblPr>
      <w:tblGrid>
        <w:gridCol w:w="3064"/>
        <w:gridCol w:w="1776"/>
        <w:gridCol w:w="1878"/>
        <w:gridCol w:w="1878"/>
        <w:gridCol w:w="1174"/>
      </w:tblGrid>
      <w:tr w:rsidR="00142F99" w:rsidRPr="007C3343" w14:paraId="4450DF94" w14:textId="77777777" w:rsidTr="00642FEE">
        <w:trPr>
          <w:cantSplit/>
          <w:trHeight w:val="309"/>
          <w:tblHeader/>
        </w:trPr>
        <w:tc>
          <w:tcPr>
            <w:tcW w:w="1568" w:type="pct"/>
            <w:shd w:val="clear" w:color="auto" w:fill="D9D9D9" w:themeFill="background1" w:themeFillShade="D9"/>
          </w:tcPr>
          <w:p w14:paraId="05D46D36" w14:textId="77777777" w:rsidR="00142F99" w:rsidRPr="007C3343" w:rsidRDefault="00142F99">
            <w:pPr>
              <w:rPr>
                <w:b/>
                <w:bCs/>
              </w:rPr>
            </w:pPr>
            <w:r w:rsidRPr="007C3343">
              <w:rPr>
                <w:b/>
                <w:bCs/>
              </w:rPr>
              <w:t>Non-financial physical assets</w:t>
            </w:r>
          </w:p>
        </w:tc>
        <w:tc>
          <w:tcPr>
            <w:tcW w:w="909" w:type="pct"/>
            <w:shd w:val="clear" w:color="auto" w:fill="D9D9D9" w:themeFill="background1" w:themeFillShade="D9"/>
          </w:tcPr>
          <w:p w14:paraId="416E6C56" w14:textId="77777777" w:rsidR="00142F99" w:rsidRPr="007C3343" w:rsidRDefault="00142F99">
            <w:pPr>
              <w:rPr>
                <w:b/>
                <w:bCs/>
              </w:rPr>
            </w:pPr>
            <w:r w:rsidRPr="007C3343">
              <w:rPr>
                <w:b/>
                <w:bCs/>
              </w:rPr>
              <w:t>Carrying amount</w:t>
            </w:r>
          </w:p>
          <w:p w14:paraId="443EF02A" w14:textId="77777777" w:rsidR="00142F99" w:rsidRPr="007C3343" w:rsidRDefault="00142F99">
            <w:pPr>
              <w:rPr>
                <w:b/>
                <w:bCs/>
              </w:rPr>
            </w:pPr>
            <w:r w:rsidRPr="007C3343">
              <w:rPr>
                <w:b/>
                <w:bCs/>
              </w:rPr>
              <w:t>$’000</w:t>
            </w:r>
          </w:p>
        </w:tc>
        <w:tc>
          <w:tcPr>
            <w:tcW w:w="961" w:type="pct"/>
            <w:shd w:val="clear" w:color="auto" w:fill="D9D9D9" w:themeFill="background1" w:themeFillShade="D9"/>
          </w:tcPr>
          <w:p w14:paraId="75542227" w14:textId="5E7402D2" w:rsidR="00142F99" w:rsidRPr="007C3343" w:rsidRDefault="00142F99" w:rsidP="00142F99">
            <w:pPr>
              <w:rPr>
                <w:b/>
                <w:bCs/>
              </w:rPr>
            </w:pPr>
            <w:r w:rsidRPr="007C3343">
              <w:rPr>
                <w:b/>
                <w:bCs/>
              </w:rPr>
              <w:t>Fair value at end of period using Level 1</w:t>
            </w:r>
            <w:r w:rsidR="008F7DD6" w:rsidRPr="007C3343">
              <w:rPr>
                <w:rStyle w:val="FootnoteReference"/>
                <w:b/>
                <w:bCs/>
              </w:rPr>
              <w:footnoteReference w:id="97"/>
            </w:r>
          </w:p>
          <w:p w14:paraId="54146A68" w14:textId="37AF3BD0" w:rsidR="00142F99" w:rsidRPr="007C3343" w:rsidRDefault="00142F99" w:rsidP="00142F99">
            <w:pPr>
              <w:rPr>
                <w:b/>
                <w:bCs/>
              </w:rPr>
            </w:pPr>
            <w:r w:rsidRPr="007C3343">
              <w:rPr>
                <w:b/>
                <w:bCs/>
              </w:rPr>
              <w:t>$’000</w:t>
            </w:r>
          </w:p>
        </w:tc>
        <w:tc>
          <w:tcPr>
            <w:tcW w:w="961" w:type="pct"/>
            <w:shd w:val="clear" w:color="auto" w:fill="D9D9D9" w:themeFill="background1" w:themeFillShade="D9"/>
          </w:tcPr>
          <w:p w14:paraId="3D905BB1" w14:textId="0B35A60E" w:rsidR="00142F99" w:rsidRPr="007C3343" w:rsidRDefault="00142F99">
            <w:pPr>
              <w:rPr>
                <w:b/>
                <w:bCs/>
              </w:rPr>
            </w:pPr>
            <w:r w:rsidRPr="007C3343">
              <w:rPr>
                <w:b/>
                <w:bCs/>
              </w:rPr>
              <w:t>Fair value at end of period using Level 2</w:t>
            </w:r>
            <w:r w:rsidR="008F7DD6" w:rsidRPr="007C3343">
              <w:rPr>
                <w:rStyle w:val="FootnoteReference"/>
                <w:b/>
                <w:bCs/>
              </w:rPr>
              <w:footnoteReference w:id="98"/>
            </w:r>
          </w:p>
          <w:p w14:paraId="661A665F" w14:textId="77777777" w:rsidR="00142F99" w:rsidRPr="007C3343" w:rsidRDefault="00142F99">
            <w:pPr>
              <w:rPr>
                <w:b/>
                <w:bCs/>
              </w:rPr>
            </w:pPr>
            <w:r w:rsidRPr="007C3343">
              <w:rPr>
                <w:b/>
                <w:bCs/>
              </w:rPr>
              <w:t>$’000</w:t>
            </w:r>
          </w:p>
        </w:tc>
        <w:tc>
          <w:tcPr>
            <w:tcW w:w="601" w:type="pct"/>
            <w:shd w:val="clear" w:color="auto" w:fill="D9D9D9" w:themeFill="background1" w:themeFillShade="D9"/>
          </w:tcPr>
          <w:p w14:paraId="1DD638E2" w14:textId="032FDEEC" w:rsidR="00142F99" w:rsidRPr="007C3343" w:rsidRDefault="00142F99">
            <w:pPr>
              <w:rPr>
                <w:b/>
                <w:bCs/>
              </w:rPr>
            </w:pPr>
            <w:r w:rsidRPr="007C3343">
              <w:rPr>
                <w:b/>
                <w:bCs/>
              </w:rPr>
              <w:t>Fair value at end of period using Level 3</w:t>
            </w:r>
            <w:r w:rsidR="008F7DD6" w:rsidRPr="007C3343">
              <w:rPr>
                <w:rStyle w:val="FootnoteReference"/>
                <w:b/>
                <w:bCs/>
              </w:rPr>
              <w:footnoteReference w:id="99"/>
            </w:r>
          </w:p>
          <w:p w14:paraId="3E50FEEF" w14:textId="77777777" w:rsidR="00142F99" w:rsidRPr="007C3343" w:rsidRDefault="00142F99">
            <w:pPr>
              <w:rPr>
                <w:b/>
                <w:bCs/>
              </w:rPr>
            </w:pPr>
            <w:r w:rsidRPr="007C3343">
              <w:rPr>
                <w:b/>
                <w:bCs/>
              </w:rPr>
              <w:t>$’000</w:t>
            </w:r>
          </w:p>
        </w:tc>
      </w:tr>
      <w:tr w:rsidR="00142F99" w:rsidRPr="007C3343" w14:paraId="3DC66D9C" w14:textId="77777777" w:rsidTr="00642FEE">
        <w:trPr>
          <w:cantSplit/>
          <w:trHeight w:val="532"/>
        </w:trPr>
        <w:tc>
          <w:tcPr>
            <w:tcW w:w="1568" w:type="pct"/>
          </w:tcPr>
          <w:p w14:paraId="6D9E18EA" w14:textId="77777777" w:rsidR="00142F99" w:rsidRPr="007C3343" w:rsidRDefault="00142F99">
            <w:r w:rsidRPr="007C3343">
              <w:t>Information technology equipment</w:t>
            </w:r>
          </w:p>
        </w:tc>
        <w:tc>
          <w:tcPr>
            <w:tcW w:w="909" w:type="pct"/>
          </w:tcPr>
          <w:p w14:paraId="652EB547" w14:textId="77777777" w:rsidR="00142F99" w:rsidRPr="007C3343" w:rsidRDefault="00142F99">
            <w:r w:rsidRPr="007C3343">
              <w:t>929</w:t>
            </w:r>
          </w:p>
        </w:tc>
        <w:tc>
          <w:tcPr>
            <w:tcW w:w="961" w:type="pct"/>
          </w:tcPr>
          <w:p w14:paraId="72D478A9" w14:textId="53B91A0E" w:rsidR="00142F99" w:rsidRPr="007C3343" w:rsidRDefault="00E940A9">
            <w:r w:rsidRPr="007C3343">
              <w:t>-</w:t>
            </w:r>
          </w:p>
        </w:tc>
        <w:tc>
          <w:tcPr>
            <w:tcW w:w="961" w:type="pct"/>
          </w:tcPr>
          <w:p w14:paraId="4BED50C4" w14:textId="7F47715A" w:rsidR="00142F99" w:rsidRPr="007C3343" w:rsidRDefault="00142F99">
            <w:r w:rsidRPr="007C3343">
              <w:t>-</w:t>
            </w:r>
          </w:p>
        </w:tc>
        <w:tc>
          <w:tcPr>
            <w:tcW w:w="601" w:type="pct"/>
          </w:tcPr>
          <w:p w14:paraId="6A403F39" w14:textId="77777777" w:rsidR="00142F99" w:rsidRPr="007C3343" w:rsidRDefault="00142F99">
            <w:r w:rsidRPr="007C3343">
              <w:t>929</w:t>
            </w:r>
          </w:p>
        </w:tc>
      </w:tr>
      <w:tr w:rsidR="00142F99" w:rsidRPr="007C3343" w14:paraId="04B3AD42" w14:textId="77777777" w:rsidTr="00642FEE">
        <w:trPr>
          <w:cantSplit/>
          <w:trHeight w:val="507"/>
        </w:trPr>
        <w:tc>
          <w:tcPr>
            <w:tcW w:w="1568" w:type="pct"/>
          </w:tcPr>
          <w:p w14:paraId="0067D5D6" w14:textId="77777777" w:rsidR="00142F99" w:rsidRPr="007C3343" w:rsidRDefault="00142F99">
            <w:r w:rsidRPr="007C3343">
              <w:t>Building leases and leasehold improvement</w:t>
            </w:r>
          </w:p>
        </w:tc>
        <w:tc>
          <w:tcPr>
            <w:tcW w:w="909" w:type="pct"/>
          </w:tcPr>
          <w:p w14:paraId="2A833641" w14:textId="77777777" w:rsidR="00142F99" w:rsidRPr="007C3343" w:rsidRDefault="00142F99">
            <w:r w:rsidRPr="007C3343">
              <w:t>50,035</w:t>
            </w:r>
          </w:p>
        </w:tc>
        <w:tc>
          <w:tcPr>
            <w:tcW w:w="961" w:type="pct"/>
          </w:tcPr>
          <w:p w14:paraId="2025A8B3" w14:textId="7F2966F2" w:rsidR="00142F99" w:rsidRPr="007C3343" w:rsidRDefault="00E940A9">
            <w:r w:rsidRPr="007C3343">
              <w:t>-</w:t>
            </w:r>
          </w:p>
        </w:tc>
        <w:tc>
          <w:tcPr>
            <w:tcW w:w="961" w:type="pct"/>
          </w:tcPr>
          <w:p w14:paraId="06C52858" w14:textId="085AD839" w:rsidR="00142F99" w:rsidRPr="007C3343" w:rsidRDefault="00142F99">
            <w:r w:rsidRPr="007C3343">
              <w:t>-</w:t>
            </w:r>
          </w:p>
        </w:tc>
        <w:tc>
          <w:tcPr>
            <w:tcW w:w="601" w:type="pct"/>
          </w:tcPr>
          <w:p w14:paraId="54A979D4" w14:textId="77777777" w:rsidR="00142F99" w:rsidRPr="007C3343" w:rsidRDefault="00142F99">
            <w:r w:rsidRPr="007C3343">
              <w:t>50,035</w:t>
            </w:r>
          </w:p>
        </w:tc>
      </w:tr>
      <w:tr w:rsidR="00142F99" w:rsidRPr="007C3343" w14:paraId="1175440A" w14:textId="77777777" w:rsidTr="00642FEE">
        <w:trPr>
          <w:cantSplit/>
          <w:trHeight w:val="507"/>
        </w:trPr>
        <w:tc>
          <w:tcPr>
            <w:tcW w:w="1568" w:type="pct"/>
          </w:tcPr>
          <w:p w14:paraId="7C0A7E63" w14:textId="77777777" w:rsidR="00142F99" w:rsidRPr="007C3343" w:rsidRDefault="00142F99">
            <w:r w:rsidRPr="007C3343">
              <w:t>Furniture, fixtures and fittings</w:t>
            </w:r>
          </w:p>
        </w:tc>
        <w:tc>
          <w:tcPr>
            <w:tcW w:w="909" w:type="pct"/>
          </w:tcPr>
          <w:p w14:paraId="399F8BC2" w14:textId="77777777" w:rsidR="00142F99" w:rsidRPr="007C3343" w:rsidRDefault="00142F99">
            <w:r w:rsidRPr="007C3343">
              <w:t>112</w:t>
            </w:r>
          </w:p>
        </w:tc>
        <w:tc>
          <w:tcPr>
            <w:tcW w:w="961" w:type="pct"/>
          </w:tcPr>
          <w:p w14:paraId="27B385A7" w14:textId="4C17EF14" w:rsidR="00142F99" w:rsidRPr="007C3343" w:rsidRDefault="00E940A9">
            <w:r w:rsidRPr="007C3343">
              <w:t>-</w:t>
            </w:r>
          </w:p>
        </w:tc>
        <w:tc>
          <w:tcPr>
            <w:tcW w:w="961" w:type="pct"/>
          </w:tcPr>
          <w:p w14:paraId="38C16B9E" w14:textId="78531E04" w:rsidR="00142F99" w:rsidRPr="007C3343" w:rsidRDefault="00142F99">
            <w:r w:rsidRPr="007C3343">
              <w:t>-</w:t>
            </w:r>
          </w:p>
        </w:tc>
        <w:tc>
          <w:tcPr>
            <w:tcW w:w="601" w:type="pct"/>
          </w:tcPr>
          <w:p w14:paraId="6F4A5394" w14:textId="77777777" w:rsidR="00142F99" w:rsidRPr="007C3343" w:rsidRDefault="00142F99">
            <w:r w:rsidRPr="007C3343">
              <w:t>112</w:t>
            </w:r>
          </w:p>
        </w:tc>
      </w:tr>
      <w:tr w:rsidR="00142F99" w:rsidRPr="007C3343" w14:paraId="064B851E" w14:textId="77777777" w:rsidTr="00642FEE">
        <w:trPr>
          <w:cantSplit/>
          <w:trHeight w:val="507"/>
        </w:trPr>
        <w:tc>
          <w:tcPr>
            <w:tcW w:w="1568" w:type="pct"/>
          </w:tcPr>
          <w:p w14:paraId="5ABFDD11" w14:textId="2B65FD54" w:rsidR="00142F99" w:rsidRPr="007C3343" w:rsidRDefault="00142F99">
            <w:r w:rsidRPr="007C3343">
              <w:t>Motor Vehicle leases and motor vehicles</w:t>
            </w:r>
            <w:r w:rsidR="008F7DD6" w:rsidRPr="007C3343">
              <w:rPr>
                <w:rStyle w:val="FootnoteReference"/>
              </w:rPr>
              <w:footnoteReference w:id="100"/>
            </w:r>
          </w:p>
        </w:tc>
        <w:tc>
          <w:tcPr>
            <w:tcW w:w="909" w:type="pct"/>
          </w:tcPr>
          <w:p w14:paraId="0D90C02D" w14:textId="77777777" w:rsidR="00142F99" w:rsidRPr="007C3343" w:rsidRDefault="00142F99">
            <w:r w:rsidRPr="007C3343">
              <w:t>323</w:t>
            </w:r>
          </w:p>
        </w:tc>
        <w:tc>
          <w:tcPr>
            <w:tcW w:w="961" w:type="pct"/>
          </w:tcPr>
          <w:p w14:paraId="60CBBC93" w14:textId="725F4646" w:rsidR="00142F99" w:rsidRPr="007C3343" w:rsidRDefault="00E940A9">
            <w:r w:rsidRPr="007C3343">
              <w:t>-</w:t>
            </w:r>
          </w:p>
        </w:tc>
        <w:tc>
          <w:tcPr>
            <w:tcW w:w="961" w:type="pct"/>
          </w:tcPr>
          <w:p w14:paraId="05294083" w14:textId="660173FE" w:rsidR="00142F99" w:rsidRPr="007C3343" w:rsidRDefault="00142F99">
            <w:r w:rsidRPr="007C3343">
              <w:t>-</w:t>
            </w:r>
          </w:p>
        </w:tc>
        <w:tc>
          <w:tcPr>
            <w:tcW w:w="601" w:type="pct"/>
          </w:tcPr>
          <w:p w14:paraId="1A9CA3FB" w14:textId="77777777" w:rsidR="00142F99" w:rsidRPr="007C3343" w:rsidRDefault="00142F99">
            <w:r w:rsidRPr="007C3343">
              <w:t>323</w:t>
            </w:r>
          </w:p>
        </w:tc>
      </w:tr>
      <w:tr w:rsidR="00142F99" w:rsidRPr="007C3343" w14:paraId="2931C5A5" w14:textId="77777777" w:rsidTr="00642FEE">
        <w:trPr>
          <w:cantSplit/>
          <w:trHeight w:val="502"/>
        </w:trPr>
        <w:tc>
          <w:tcPr>
            <w:tcW w:w="1568" w:type="pct"/>
          </w:tcPr>
          <w:p w14:paraId="1A3E7477" w14:textId="77777777" w:rsidR="00142F99" w:rsidRPr="007C3343" w:rsidRDefault="00142F99">
            <w:r w:rsidRPr="007C3343">
              <w:t>Office machines and equipment</w:t>
            </w:r>
          </w:p>
        </w:tc>
        <w:tc>
          <w:tcPr>
            <w:tcW w:w="909" w:type="pct"/>
          </w:tcPr>
          <w:p w14:paraId="6906C548" w14:textId="77777777" w:rsidR="00142F99" w:rsidRPr="007C3343" w:rsidRDefault="00142F99">
            <w:r w:rsidRPr="007C3343">
              <w:t>12</w:t>
            </w:r>
          </w:p>
        </w:tc>
        <w:tc>
          <w:tcPr>
            <w:tcW w:w="961" w:type="pct"/>
          </w:tcPr>
          <w:p w14:paraId="7B2360D4" w14:textId="4D3BB1A6" w:rsidR="00142F99" w:rsidRPr="007C3343" w:rsidRDefault="00E940A9">
            <w:r w:rsidRPr="007C3343">
              <w:t>-</w:t>
            </w:r>
          </w:p>
        </w:tc>
        <w:tc>
          <w:tcPr>
            <w:tcW w:w="961" w:type="pct"/>
          </w:tcPr>
          <w:p w14:paraId="43CB4302" w14:textId="2C094832" w:rsidR="00142F99" w:rsidRPr="007C3343" w:rsidRDefault="00142F99">
            <w:r w:rsidRPr="007C3343">
              <w:t>-</w:t>
            </w:r>
          </w:p>
        </w:tc>
        <w:tc>
          <w:tcPr>
            <w:tcW w:w="601" w:type="pct"/>
          </w:tcPr>
          <w:p w14:paraId="67D6741F" w14:textId="77777777" w:rsidR="00142F99" w:rsidRPr="007C3343" w:rsidRDefault="00142F99">
            <w:r w:rsidRPr="007C3343">
              <w:t>12</w:t>
            </w:r>
          </w:p>
        </w:tc>
      </w:tr>
      <w:tr w:rsidR="00142F99" w:rsidRPr="007C3343" w14:paraId="26765BBB" w14:textId="77777777" w:rsidTr="00642FEE">
        <w:trPr>
          <w:cantSplit/>
          <w:trHeight w:val="302"/>
        </w:trPr>
        <w:tc>
          <w:tcPr>
            <w:tcW w:w="1568" w:type="pct"/>
          </w:tcPr>
          <w:p w14:paraId="7578127F" w14:textId="77777777" w:rsidR="00142F99" w:rsidRPr="007C3343" w:rsidRDefault="00142F99">
            <w:r w:rsidRPr="007C3343">
              <w:t>Cultural assets</w:t>
            </w:r>
          </w:p>
        </w:tc>
        <w:tc>
          <w:tcPr>
            <w:tcW w:w="909" w:type="pct"/>
          </w:tcPr>
          <w:p w14:paraId="1A6A7DE3" w14:textId="77777777" w:rsidR="00142F99" w:rsidRPr="007C3343" w:rsidRDefault="00142F99">
            <w:r w:rsidRPr="007C3343">
              <w:t>180</w:t>
            </w:r>
          </w:p>
        </w:tc>
        <w:tc>
          <w:tcPr>
            <w:tcW w:w="961" w:type="pct"/>
          </w:tcPr>
          <w:p w14:paraId="209F10CC" w14:textId="061B0FEA" w:rsidR="00142F99" w:rsidRPr="007C3343" w:rsidRDefault="00E940A9">
            <w:r w:rsidRPr="007C3343">
              <w:t>-</w:t>
            </w:r>
          </w:p>
        </w:tc>
        <w:tc>
          <w:tcPr>
            <w:tcW w:w="961" w:type="pct"/>
          </w:tcPr>
          <w:p w14:paraId="026C28BD" w14:textId="2AB5EF03" w:rsidR="00142F99" w:rsidRPr="007C3343" w:rsidRDefault="00142F99">
            <w:r w:rsidRPr="007C3343">
              <w:t>180</w:t>
            </w:r>
          </w:p>
        </w:tc>
        <w:tc>
          <w:tcPr>
            <w:tcW w:w="601" w:type="pct"/>
          </w:tcPr>
          <w:p w14:paraId="0A6381C7" w14:textId="77777777" w:rsidR="00142F99" w:rsidRPr="007C3343" w:rsidRDefault="00142F99">
            <w:r w:rsidRPr="007C3343">
              <w:t>-</w:t>
            </w:r>
          </w:p>
        </w:tc>
      </w:tr>
      <w:tr w:rsidR="00142F99" w:rsidRPr="007C3343" w14:paraId="5D50A57F" w14:textId="77777777" w:rsidTr="00642FEE">
        <w:trPr>
          <w:cantSplit/>
          <w:trHeight w:val="297"/>
        </w:trPr>
        <w:tc>
          <w:tcPr>
            <w:tcW w:w="1568" w:type="pct"/>
          </w:tcPr>
          <w:p w14:paraId="25A9D464" w14:textId="77777777" w:rsidR="00142F99" w:rsidRPr="007C3343" w:rsidRDefault="00142F99">
            <w:pPr>
              <w:rPr>
                <w:b/>
                <w:bCs/>
              </w:rPr>
            </w:pPr>
            <w:r w:rsidRPr="007C3343">
              <w:rPr>
                <w:b/>
                <w:bCs/>
              </w:rPr>
              <w:t>Total</w:t>
            </w:r>
          </w:p>
        </w:tc>
        <w:tc>
          <w:tcPr>
            <w:tcW w:w="909" w:type="pct"/>
          </w:tcPr>
          <w:p w14:paraId="7F45C525" w14:textId="77777777" w:rsidR="00142F99" w:rsidRPr="007C3343" w:rsidRDefault="00142F99">
            <w:pPr>
              <w:rPr>
                <w:b/>
                <w:bCs/>
              </w:rPr>
            </w:pPr>
            <w:r w:rsidRPr="007C3343">
              <w:rPr>
                <w:b/>
                <w:bCs/>
              </w:rPr>
              <w:t>51,591</w:t>
            </w:r>
          </w:p>
        </w:tc>
        <w:tc>
          <w:tcPr>
            <w:tcW w:w="961" w:type="pct"/>
          </w:tcPr>
          <w:p w14:paraId="51EC3177" w14:textId="573E38FB" w:rsidR="00142F99" w:rsidRPr="007C3343" w:rsidRDefault="00E940A9">
            <w:pPr>
              <w:rPr>
                <w:b/>
                <w:bCs/>
              </w:rPr>
            </w:pPr>
            <w:r w:rsidRPr="007C3343">
              <w:rPr>
                <w:b/>
                <w:bCs/>
              </w:rPr>
              <w:t>-</w:t>
            </w:r>
          </w:p>
        </w:tc>
        <w:tc>
          <w:tcPr>
            <w:tcW w:w="961" w:type="pct"/>
          </w:tcPr>
          <w:p w14:paraId="32A92992" w14:textId="292D824B" w:rsidR="00142F99" w:rsidRPr="007C3343" w:rsidRDefault="00142F99">
            <w:pPr>
              <w:rPr>
                <w:b/>
                <w:bCs/>
              </w:rPr>
            </w:pPr>
            <w:r w:rsidRPr="007C3343">
              <w:rPr>
                <w:b/>
                <w:bCs/>
              </w:rPr>
              <w:t>180</w:t>
            </w:r>
          </w:p>
        </w:tc>
        <w:tc>
          <w:tcPr>
            <w:tcW w:w="601" w:type="pct"/>
          </w:tcPr>
          <w:p w14:paraId="1EAC9158" w14:textId="77777777" w:rsidR="00142F99" w:rsidRPr="007C3343" w:rsidRDefault="00142F99">
            <w:pPr>
              <w:rPr>
                <w:b/>
                <w:bCs/>
              </w:rPr>
            </w:pPr>
            <w:r w:rsidRPr="007C3343">
              <w:rPr>
                <w:b/>
                <w:bCs/>
              </w:rPr>
              <w:t>51,411</w:t>
            </w:r>
          </w:p>
        </w:tc>
      </w:tr>
    </w:tbl>
    <w:p w14:paraId="1DBF1350" w14:textId="77777777" w:rsidR="00E940A9" w:rsidRPr="007C3343" w:rsidRDefault="00E940A9" w:rsidP="00CC7C52">
      <w:bookmarkStart w:id="523" w:name="nonfinancial1"/>
      <w:bookmarkEnd w:id="523"/>
    </w:p>
    <w:p w14:paraId="457C18DB" w14:textId="75529ED7" w:rsidR="000B77B5" w:rsidRPr="007C3343" w:rsidRDefault="000B77B5" w:rsidP="000B77B5">
      <w:r w:rsidRPr="007C3343">
        <w:t>There were no transfers between levels during the period for non-financial physical assets.</w:t>
      </w:r>
    </w:p>
    <w:p w14:paraId="18629686" w14:textId="4F63D718" w:rsidR="000B77B5" w:rsidRPr="007C3343" w:rsidRDefault="000B77B5" w:rsidP="00CC7C52">
      <w:r w:rsidRPr="007C3343">
        <w:t>The artwork classified under the cultural assets do not contain significant, unobservable adjustments, these are classified as Level 2 under the market approach.</w:t>
      </w:r>
    </w:p>
    <w:p w14:paraId="2C69C955" w14:textId="252393F9" w:rsidR="00F90571" w:rsidRPr="007C3343" w:rsidRDefault="00F90571" w:rsidP="00F90571">
      <w:r w:rsidRPr="007C3343">
        <w:t>Information Technology Equipment is equipment excluding intangibles and is held at fair value. When equipment is specialised in use, such that it is rarely sold other than as part of a going concern, fair value is determined using the depreciated replacement cost method.</w:t>
      </w:r>
    </w:p>
    <w:p w14:paraId="715D89BC" w14:textId="08460503" w:rsidR="00F90571" w:rsidRPr="007C3343" w:rsidRDefault="00F90571" w:rsidP="00F90571">
      <w:r w:rsidRPr="007C3343">
        <w:t>Furniture, Fixtures and Fittings is held at fair value. When plant and equipment is specialised in use, such that it is rarely sold other than as part of a going concern, fair value is determined using the depreciated replacement cost method.</w:t>
      </w:r>
    </w:p>
    <w:p w14:paraId="102A6324" w14:textId="452A2535" w:rsidR="00F90571" w:rsidRPr="007C3343" w:rsidRDefault="00F90571" w:rsidP="00F90571">
      <w:r w:rsidRPr="007C3343">
        <w:lastRenderedPageBreak/>
        <w:t>Building leases and leasehold improvement are held at fair value and reported in line with AASB 16 Leases.</w:t>
      </w:r>
    </w:p>
    <w:p w14:paraId="33096FEE" w14:textId="21876765" w:rsidR="005C5240" w:rsidRPr="007C3343" w:rsidRDefault="005C5240" w:rsidP="005C5240">
      <w:r w:rsidRPr="007C3343">
        <w:t>Motor Vehicles Leases – Victoria Legal Aid has completed transition to a leasing model. Vehicles under lease are reported in line with AASB 16 Leases.</w:t>
      </w:r>
    </w:p>
    <w:p w14:paraId="06869ADC" w14:textId="5A3831AB" w:rsidR="005C5240" w:rsidRPr="007C3343" w:rsidRDefault="005C5240" w:rsidP="005C5240">
      <w:r w:rsidRPr="007C3343">
        <w:t>Office Machines and equipment are held at fair value. When plant and equipment is specialised in use, such that it is rarely sold other than as part of a going concern, fair value is determined using the depreciated replacement cost method.</w:t>
      </w:r>
    </w:p>
    <w:p w14:paraId="1B989F9B" w14:textId="4188D009" w:rsidR="005C5240" w:rsidRPr="007C3343" w:rsidRDefault="005C5240" w:rsidP="005C5240">
      <w:r w:rsidRPr="007C3343">
        <w:t>Cultural Assets refer to artwork that is valued using the market approach, whereby assets are compared to recent comparable sales or sales of comparable assets that are considered to have nominal value. A valuation of the cultural assets was conducted during the 2021 financial year by the Valuer-General Victoria, which resulted in an increase in value of $0.03 million.</w:t>
      </w:r>
    </w:p>
    <w:p w14:paraId="51647384" w14:textId="62BA2E8C" w:rsidR="005C5240" w:rsidRPr="007C3343" w:rsidRDefault="005C5240" w:rsidP="005C5240">
      <w:r w:rsidRPr="007C3343">
        <w:t>There were no changes in valuation techniques throughout the period to 30 June 2023.</w:t>
      </w:r>
    </w:p>
    <w:p w14:paraId="1F4E11E2" w14:textId="54F074B3" w:rsidR="005C5240" w:rsidRPr="007C3343" w:rsidRDefault="005C5240" w:rsidP="005C5240">
      <w:r w:rsidRPr="007C3343">
        <w:t>For all assets measured at fair value, the current use is considered the highest and best use.</w:t>
      </w:r>
    </w:p>
    <w:p w14:paraId="2A952C06" w14:textId="58B47DE1" w:rsidR="00CC7C52" w:rsidRPr="007C3343" w:rsidRDefault="00CC7C52" w:rsidP="007804B9">
      <w:pPr>
        <w:pStyle w:val="Heading5"/>
      </w:pPr>
      <w:r w:rsidRPr="007C3343">
        <w:t>Description of significant unobservable inputs to Level 3 valuations.</w:t>
      </w:r>
    </w:p>
    <w:tbl>
      <w:tblPr>
        <w:tblStyle w:val="TableGrid"/>
        <w:tblW w:w="5000" w:type="pct"/>
        <w:tblLook w:val="01E0" w:firstRow="1" w:lastRow="1" w:firstColumn="1" w:lastColumn="1" w:noHBand="0" w:noVBand="0"/>
      </w:tblPr>
      <w:tblGrid>
        <w:gridCol w:w="3258"/>
        <w:gridCol w:w="3257"/>
        <w:gridCol w:w="3255"/>
      </w:tblGrid>
      <w:tr w:rsidR="00CC7C52" w:rsidRPr="007C3343" w14:paraId="09C4EA69" w14:textId="77777777">
        <w:trPr>
          <w:cantSplit/>
          <w:trHeight w:val="297"/>
          <w:tblHeader/>
        </w:trPr>
        <w:tc>
          <w:tcPr>
            <w:tcW w:w="1667" w:type="pct"/>
            <w:shd w:val="clear" w:color="auto" w:fill="D9D9D9" w:themeFill="background1" w:themeFillShade="D9"/>
          </w:tcPr>
          <w:p w14:paraId="37C6B427" w14:textId="77777777" w:rsidR="00CC7C52" w:rsidRPr="007C3343" w:rsidRDefault="00CC7C52">
            <w:pPr>
              <w:rPr>
                <w:b/>
                <w:bCs/>
              </w:rPr>
            </w:pPr>
            <w:r w:rsidRPr="007C3343">
              <w:rPr>
                <w:b/>
                <w:bCs/>
              </w:rPr>
              <w:t>Asset</w:t>
            </w:r>
          </w:p>
        </w:tc>
        <w:tc>
          <w:tcPr>
            <w:tcW w:w="1667" w:type="pct"/>
            <w:shd w:val="clear" w:color="auto" w:fill="D9D9D9" w:themeFill="background1" w:themeFillShade="D9"/>
          </w:tcPr>
          <w:p w14:paraId="5CFA0B11" w14:textId="77777777" w:rsidR="00CC7C52" w:rsidRPr="007C3343" w:rsidRDefault="00CC7C52">
            <w:pPr>
              <w:rPr>
                <w:b/>
                <w:bCs/>
              </w:rPr>
            </w:pPr>
            <w:r w:rsidRPr="007C3343">
              <w:rPr>
                <w:b/>
                <w:bCs/>
              </w:rPr>
              <w:t>Valuation techniques</w:t>
            </w:r>
          </w:p>
        </w:tc>
        <w:tc>
          <w:tcPr>
            <w:tcW w:w="1666" w:type="pct"/>
            <w:shd w:val="clear" w:color="auto" w:fill="D9D9D9" w:themeFill="background1" w:themeFillShade="D9"/>
          </w:tcPr>
          <w:p w14:paraId="7F876F47" w14:textId="77777777" w:rsidR="00CC7C52" w:rsidRPr="007C3343" w:rsidRDefault="00CC7C52">
            <w:pPr>
              <w:rPr>
                <w:b/>
                <w:bCs/>
              </w:rPr>
            </w:pPr>
            <w:r w:rsidRPr="007C3343">
              <w:rPr>
                <w:b/>
                <w:bCs/>
              </w:rPr>
              <w:t>Significant unobservable inputs</w:t>
            </w:r>
          </w:p>
        </w:tc>
      </w:tr>
      <w:tr w:rsidR="00CC7C52" w:rsidRPr="007C3343" w14:paraId="31EED22B" w14:textId="77777777">
        <w:trPr>
          <w:cantSplit/>
          <w:trHeight w:val="526"/>
        </w:trPr>
        <w:tc>
          <w:tcPr>
            <w:tcW w:w="1667" w:type="pct"/>
          </w:tcPr>
          <w:p w14:paraId="62617C1C" w14:textId="26E0BD9D" w:rsidR="00CC7C52" w:rsidRPr="007C3343" w:rsidRDefault="00CC7C52">
            <w:r w:rsidRPr="007C3343">
              <w:t>Information technology</w:t>
            </w:r>
            <w:r w:rsidR="00534958" w:rsidRPr="007C3343">
              <w:t xml:space="preserve"> and equipment</w:t>
            </w:r>
          </w:p>
        </w:tc>
        <w:tc>
          <w:tcPr>
            <w:tcW w:w="1667" w:type="pct"/>
          </w:tcPr>
          <w:p w14:paraId="50E32054" w14:textId="34C268FB" w:rsidR="00CC7C52" w:rsidRPr="007C3343" w:rsidRDefault="004E1D7A">
            <w:r w:rsidRPr="007C3343">
              <w:t>Current replacement cost</w:t>
            </w:r>
          </w:p>
        </w:tc>
        <w:tc>
          <w:tcPr>
            <w:tcW w:w="1666" w:type="pct"/>
          </w:tcPr>
          <w:p w14:paraId="4AA18818" w14:textId="40B846D0" w:rsidR="00CC7C52" w:rsidRPr="007C3343" w:rsidRDefault="004E1D7A">
            <w:r w:rsidRPr="007C3343">
              <w:t>Useful life of equipment</w:t>
            </w:r>
          </w:p>
        </w:tc>
      </w:tr>
      <w:tr w:rsidR="00CC7C52" w:rsidRPr="007C3343" w14:paraId="2F7209DF" w14:textId="77777777">
        <w:trPr>
          <w:cantSplit/>
          <w:trHeight w:val="526"/>
        </w:trPr>
        <w:tc>
          <w:tcPr>
            <w:tcW w:w="1667" w:type="pct"/>
          </w:tcPr>
          <w:p w14:paraId="3201801B" w14:textId="77777777" w:rsidR="00CC7C52" w:rsidRPr="007C3343" w:rsidRDefault="00CC7C52">
            <w:r w:rsidRPr="007C3343">
              <w:t>Furniture, fixtures and fittings</w:t>
            </w:r>
          </w:p>
        </w:tc>
        <w:tc>
          <w:tcPr>
            <w:tcW w:w="1667" w:type="pct"/>
          </w:tcPr>
          <w:p w14:paraId="7E9C6665" w14:textId="05A3D81A" w:rsidR="00CC7C52" w:rsidRPr="007C3343" w:rsidRDefault="004E1D7A">
            <w:r w:rsidRPr="007C3343">
              <w:t>Current replacement cost</w:t>
            </w:r>
          </w:p>
        </w:tc>
        <w:tc>
          <w:tcPr>
            <w:tcW w:w="1666" w:type="pct"/>
          </w:tcPr>
          <w:p w14:paraId="19460D1E" w14:textId="31D6838F" w:rsidR="00CC7C52" w:rsidRPr="007C3343" w:rsidRDefault="004E1D7A">
            <w:r w:rsidRPr="007C3343">
              <w:t>Useful life of equipment</w:t>
            </w:r>
          </w:p>
        </w:tc>
      </w:tr>
      <w:tr w:rsidR="00CC7C52" w:rsidRPr="007C3343" w14:paraId="68849BAC" w14:textId="77777777">
        <w:trPr>
          <w:cantSplit/>
          <w:trHeight w:val="526"/>
        </w:trPr>
        <w:tc>
          <w:tcPr>
            <w:tcW w:w="1667" w:type="pct"/>
          </w:tcPr>
          <w:p w14:paraId="44F17EE9" w14:textId="1F6B1F25" w:rsidR="00CC7C52" w:rsidRPr="007C3343" w:rsidRDefault="004E1D7A">
            <w:r w:rsidRPr="007C3343">
              <w:t>Buildings leases and leasehold improvements</w:t>
            </w:r>
          </w:p>
        </w:tc>
        <w:tc>
          <w:tcPr>
            <w:tcW w:w="1667" w:type="pct"/>
          </w:tcPr>
          <w:p w14:paraId="7F9E94BF" w14:textId="3BDF83CA" w:rsidR="00CC7C52" w:rsidRPr="007C3343" w:rsidRDefault="004E1D7A">
            <w:r w:rsidRPr="007C3343">
              <w:t>Current replacement cost</w:t>
            </w:r>
          </w:p>
        </w:tc>
        <w:tc>
          <w:tcPr>
            <w:tcW w:w="1666" w:type="pct"/>
          </w:tcPr>
          <w:p w14:paraId="57BF7F54" w14:textId="5143B53E" w:rsidR="00CC7C52" w:rsidRPr="007C3343" w:rsidRDefault="004E1D7A">
            <w:r w:rsidRPr="007C3343">
              <w:t>Lease term</w:t>
            </w:r>
          </w:p>
        </w:tc>
      </w:tr>
      <w:tr w:rsidR="00CC7C52" w:rsidRPr="007C3343" w14:paraId="16627D26" w14:textId="77777777">
        <w:trPr>
          <w:cantSplit/>
          <w:trHeight w:val="526"/>
        </w:trPr>
        <w:tc>
          <w:tcPr>
            <w:tcW w:w="1667" w:type="pct"/>
          </w:tcPr>
          <w:p w14:paraId="42550461" w14:textId="6409C9D2" w:rsidR="00CC7C52" w:rsidRPr="007C3343" w:rsidRDefault="00CC7C52">
            <w:r w:rsidRPr="007C3343">
              <w:t>Motor vehicles</w:t>
            </w:r>
            <w:r w:rsidR="004E1D7A" w:rsidRPr="007C3343">
              <w:t xml:space="preserve"> – leased</w:t>
            </w:r>
          </w:p>
        </w:tc>
        <w:tc>
          <w:tcPr>
            <w:tcW w:w="1667" w:type="pct"/>
          </w:tcPr>
          <w:p w14:paraId="5295D07C" w14:textId="55F6CE9A" w:rsidR="00CC7C52" w:rsidRPr="007C3343" w:rsidRDefault="004E1D7A">
            <w:r w:rsidRPr="007C3343">
              <w:t>Current replacement cost</w:t>
            </w:r>
          </w:p>
        </w:tc>
        <w:tc>
          <w:tcPr>
            <w:tcW w:w="1666" w:type="pct"/>
          </w:tcPr>
          <w:p w14:paraId="40FBC933" w14:textId="45BC6ED4" w:rsidR="00CC7C52" w:rsidRPr="007C3343" w:rsidRDefault="004E1D7A">
            <w:r w:rsidRPr="007C3343">
              <w:t>Lease term</w:t>
            </w:r>
          </w:p>
        </w:tc>
      </w:tr>
      <w:tr w:rsidR="00CC7C52" w:rsidRPr="007C3343" w14:paraId="1DC4E9CC" w14:textId="77777777">
        <w:trPr>
          <w:cantSplit/>
          <w:trHeight w:val="526"/>
        </w:trPr>
        <w:tc>
          <w:tcPr>
            <w:tcW w:w="1667" w:type="pct"/>
          </w:tcPr>
          <w:p w14:paraId="5B67E98E" w14:textId="78F9264D" w:rsidR="00CC7C52" w:rsidRPr="007C3343" w:rsidRDefault="00CC7C52">
            <w:r w:rsidRPr="007C3343">
              <w:t xml:space="preserve">Office machines </w:t>
            </w:r>
            <w:r w:rsidR="004E1D7A" w:rsidRPr="007C3343">
              <w:t xml:space="preserve">and </w:t>
            </w:r>
            <w:r w:rsidRPr="007C3343">
              <w:t>equipment</w:t>
            </w:r>
          </w:p>
        </w:tc>
        <w:tc>
          <w:tcPr>
            <w:tcW w:w="1667" w:type="pct"/>
          </w:tcPr>
          <w:p w14:paraId="3C77C2C1" w14:textId="124B2DCB" w:rsidR="00CC7C52" w:rsidRPr="007C3343" w:rsidRDefault="004E1D7A">
            <w:r w:rsidRPr="007C3343">
              <w:t>Current replacement cost</w:t>
            </w:r>
          </w:p>
        </w:tc>
        <w:tc>
          <w:tcPr>
            <w:tcW w:w="1666" w:type="pct"/>
          </w:tcPr>
          <w:p w14:paraId="4E368CD0" w14:textId="58D2EBB8" w:rsidR="00CC7C52" w:rsidRPr="007C3343" w:rsidRDefault="004E1D7A">
            <w:r w:rsidRPr="007C3343">
              <w:t>Useful life of equipment</w:t>
            </w:r>
          </w:p>
        </w:tc>
      </w:tr>
    </w:tbl>
    <w:p w14:paraId="4CB5BAC7" w14:textId="77777777" w:rsidR="00B17AE0" w:rsidRDefault="00B17AE0" w:rsidP="00CC7C52">
      <w:pPr>
        <w:pStyle w:val="Heading2"/>
      </w:pPr>
      <w:bookmarkStart w:id="524" w:name="_Toc119228591"/>
      <w:bookmarkStart w:id="525" w:name="_Toc119228685"/>
      <w:bookmarkStart w:id="526" w:name="_Toc119234282"/>
    </w:p>
    <w:p w14:paraId="7BF2DAD0" w14:textId="77777777" w:rsidR="00B17AE0" w:rsidRDefault="00B17AE0">
      <w:pPr>
        <w:spacing w:after="0" w:line="240" w:lineRule="auto"/>
        <w:rPr>
          <w:rFonts w:cs="Arial"/>
          <w:b/>
          <w:bCs/>
          <w:iCs/>
          <w:color w:val="971A4B"/>
          <w:sz w:val="28"/>
          <w:szCs w:val="28"/>
          <w:lang w:eastAsia="en-AU"/>
        </w:rPr>
      </w:pPr>
      <w:r>
        <w:br w:type="page"/>
      </w:r>
    </w:p>
    <w:p w14:paraId="2649EF9B" w14:textId="72CB4A6B" w:rsidR="00CC7C52" w:rsidRPr="007C3343" w:rsidRDefault="00CC7C52" w:rsidP="00CC7C52">
      <w:pPr>
        <w:pStyle w:val="Heading2"/>
      </w:pPr>
      <w:r w:rsidRPr="007C3343">
        <w:lastRenderedPageBreak/>
        <w:t>9. Other disclosures</w:t>
      </w:r>
      <w:bookmarkEnd w:id="524"/>
      <w:bookmarkEnd w:id="525"/>
      <w:bookmarkEnd w:id="526"/>
    </w:p>
    <w:p w14:paraId="7D79E57F" w14:textId="77777777" w:rsidR="00CC7C52" w:rsidRPr="007C3343" w:rsidRDefault="00CC7C52" w:rsidP="00CC7C52">
      <w:pPr>
        <w:pStyle w:val="Heading3"/>
      </w:pPr>
      <w:bookmarkStart w:id="527" w:name="_Toc119228592"/>
      <w:r w:rsidRPr="007C3343">
        <w:t>Introduction</w:t>
      </w:r>
      <w:bookmarkEnd w:id="527"/>
    </w:p>
    <w:p w14:paraId="3310E1AC" w14:textId="7A36CE69" w:rsidR="00961E73" w:rsidRPr="007C3343" w:rsidRDefault="00961E73" w:rsidP="00961E73">
      <w:pPr>
        <w:rPr>
          <w:b/>
          <w:bCs/>
        </w:rPr>
      </w:pPr>
      <w:bookmarkStart w:id="528" w:name="_Toc119228593"/>
      <w:r w:rsidRPr="007C3343">
        <w:t>This section includes additional material disclosures required by accounting standards or otherwise, for the understanding of this financial report.</w:t>
      </w:r>
    </w:p>
    <w:p w14:paraId="137EFE1E" w14:textId="6D56B955" w:rsidR="00CC7C52" w:rsidRPr="007C3343" w:rsidRDefault="00CC7C52" w:rsidP="00CC7C52">
      <w:pPr>
        <w:pStyle w:val="Heading3"/>
      </w:pPr>
      <w:r w:rsidRPr="007C3343">
        <w:t>Structure</w:t>
      </w:r>
      <w:bookmarkEnd w:id="528"/>
    </w:p>
    <w:p w14:paraId="09E78AE3" w14:textId="77777777" w:rsidR="00CC7C52" w:rsidRPr="007C3343" w:rsidRDefault="00B3293D" w:rsidP="00CC7C52">
      <w:hyperlink w:anchor="_9.1_Ex-gratia_expenses" w:history="1">
        <w:r w:rsidR="00CC7C52" w:rsidRPr="007C3343">
          <w:rPr>
            <w:rStyle w:val="Hyperlink"/>
          </w:rPr>
          <w:t xml:space="preserve">9.1 Ex-gratia </w:t>
        </w:r>
        <w:bookmarkStart w:id="529" w:name="_Hlt149657043"/>
        <w:r w:rsidR="00CC7C52" w:rsidRPr="007C3343">
          <w:rPr>
            <w:rStyle w:val="Hyperlink"/>
          </w:rPr>
          <w:t>e</w:t>
        </w:r>
        <w:bookmarkEnd w:id="529"/>
        <w:r w:rsidR="00CC7C52" w:rsidRPr="007C3343">
          <w:rPr>
            <w:rStyle w:val="Hyperlink"/>
          </w:rPr>
          <w:t>xpenses</w:t>
        </w:r>
      </w:hyperlink>
    </w:p>
    <w:p w14:paraId="12C7CC9B" w14:textId="1EA6DC39" w:rsidR="00CC7C52" w:rsidRPr="007C3343" w:rsidRDefault="00B3293D" w:rsidP="00CC7C52">
      <w:hyperlink w:anchor="_9.2_Other_economic_1" w:history="1">
        <w:r w:rsidR="00CC7C52" w:rsidRPr="007C3343">
          <w:rPr>
            <w:rStyle w:val="Hyperlink"/>
          </w:rPr>
          <w:t>9.2 Other economic flows</w:t>
        </w:r>
      </w:hyperlink>
    </w:p>
    <w:p w14:paraId="16011B3F" w14:textId="77777777" w:rsidR="00CC7C52" w:rsidRPr="007C3343" w:rsidRDefault="00B3293D" w:rsidP="00CC7C52">
      <w:hyperlink w:anchor="_9.3_Responsible_persons" w:history="1">
        <w:r w:rsidR="00CC7C52" w:rsidRPr="007C3343">
          <w:rPr>
            <w:rStyle w:val="Hyperlink"/>
          </w:rPr>
          <w:t>9.3 Respons</w:t>
        </w:r>
        <w:bookmarkStart w:id="530" w:name="_Hlt149657132"/>
        <w:r w:rsidR="00CC7C52" w:rsidRPr="007C3343">
          <w:rPr>
            <w:rStyle w:val="Hyperlink"/>
          </w:rPr>
          <w:t>i</w:t>
        </w:r>
        <w:bookmarkEnd w:id="530"/>
        <w:r w:rsidR="00CC7C52" w:rsidRPr="007C3343">
          <w:rPr>
            <w:rStyle w:val="Hyperlink"/>
          </w:rPr>
          <w:t>ble persons</w:t>
        </w:r>
      </w:hyperlink>
    </w:p>
    <w:p w14:paraId="437EF78F" w14:textId="77777777" w:rsidR="00CC7C52" w:rsidRPr="007C3343" w:rsidRDefault="00B3293D" w:rsidP="00CC7C52">
      <w:hyperlink w:anchor="_9.4_Remuneration_of" w:history="1">
        <w:r w:rsidR="00CC7C52" w:rsidRPr="007C3343">
          <w:rPr>
            <w:rStyle w:val="Hyperlink"/>
          </w:rPr>
          <w:t>9.4 Remunerati</w:t>
        </w:r>
        <w:bookmarkStart w:id="531" w:name="_Hlt149657135"/>
        <w:r w:rsidR="00CC7C52" w:rsidRPr="007C3343">
          <w:rPr>
            <w:rStyle w:val="Hyperlink"/>
          </w:rPr>
          <w:t>o</w:t>
        </w:r>
        <w:bookmarkEnd w:id="531"/>
        <w:r w:rsidR="00CC7C52" w:rsidRPr="007C3343">
          <w:rPr>
            <w:rStyle w:val="Hyperlink"/>
          </w:rPr>
          <w:t>n of executives</w:t>
        </w:r>
      </w:hyperlink>
    </w:p>
    <w:p w14:paraId="78EC0136" w14:textId="77777777" w:rsidR="00CC7C52" w:rsidRPr="007C3343" w:rsidRDefault="00B3293D" w:rsidP="00CC7C52">
      <w:hyperlink w:anchor="_9.5_Related_parties" w:history="1">
        <w:r w:rsidR="00CC7C52" w:rsidRPr="007C3343">
          <w:rPr>
            <w:rStyle w:val="Hyperlink"/>
          </w:rPr>
          <w:t>9.5 Related parti</w:t>
        </w:r>
        <w:bookmarkStart w:id="532" w:name="_Hlt149657138"/>
        <w:r w:rsidR="00CC7C52" w:rsidRPr="007C3343">
          <w:rPr>
            <w:rStyle w:val="Hyperlink"/>
          </w:rPr>
          <w:t>e</w:t>
        </w:r>
        <w:bookmarkEnd w:id="532"/>
        <w:r w:rsidR="00CC7C52" w:rsidRPr="007C3343">
          <w:rPr>
            <w:rStyle w:val="Hyperlink"/>
          </w:rPr>
          <w:t>s</w:t>
        </w:r>
      </w:hyperlink>
    </w:p>
    <w:p w14:paraId="10F773C6" w14:textId="77777777" w:rsidR="00CC7C52" w:rsidRPr="007C3343" w:rsidRDefault="00B3293D" w:rsidP="00CC7C52">
      <w:hyperlink w:anchor="_9.6_Remuneration_of" w:history="1">
        <w:r w:rsidR="00CC7C52" w:rsidRPr="007C3343">
          <w:rPr>
            <w:rStyle w:val="Hyperlink"/>
          </w:rPr>
          <w:t>9.6 R</w:t>
        </w:r>
        <w:bookmarkStart w:id="533" w:name="_Hlt149657142"/>
        <w:r w:rsidR="00CC7C52" w:rsidRPr="007C3343">
          <w:rPr>
            <w:rStyle w:val="Hyperlink"/>
          </w:rPr>
          <w:t>e</w:t>
        </w:r>
        <w:bookmarkEnd w:id="533"/>
        <w:r w:rsidR="00CC7C52" w:rsidRPr="007C3343">
          <w:rPr>
            <w:rStyle w:val="Hyperlink"/>
          </w:rPr>
          <w:t>muneration of auditors</w:t>
        </w:r>
      </w:hyperlink>
    </w:p>
    <w:p w14:paraId="00212FDA" w14:textId="77777777" w:rsidR="00CC7C52" w:rsidRPr="007C3343" w:rsidRDefault="00B3293D" w:rsidP="00CC7C52">
      <w:hyperlink w:anchor="_9.7_Subsequent_events" w:history="1">
        <w:r w:rsidR="00CC7C52" w:rsidRPr="007C3343">
          <w:rPr>
            <w:rStyle w:val="Hyperlink"/>
          </w:rPr>
          <w:t xml:space="preserve">9.7 Subsequent </w:t>
        </w:r>
        <w:bookmarkStart w:id="534" w:name="_Hlt149657148"/>
        <w:r w:rsidR="00CC7C52" w:rsidRPr="007C3343">
          <w:rPr>
            <w:rStyle w:val="Hyperlink"/>
          </w:rPr>
          <w:t>e</w:t>
        </w:r>
        <w:bookmarkEnd w:id="534"/>
        <w:r w:rsidR="00CC7C52" w:rsidRPr="007C3343">
          <w:rPr>
            <w:rStyle w:val="Hyperlink"/>
          </w:rPr>
          <w:t>vents</w:t>
        </w:r>
      </w:hyperlink>
    </w:p>
    <w:p w14:paraId="14356529" w14:textId="77777777" w:rsidR="00CC7C52" w:rsidRPr="007C3343" w:rsidRDefault="00B3293D" w:rsidP="00CC7C52">
      <w:hyperlink w:anchor="_9.8_Other_accounting" w:history="1">
        <w:r w:rsidR="00CC7C52" w:rsidRPr="007C3343">
          <w:rPr>
            <w:rStyle w:val="Hyperlink"/>
          </w:rPr>
          <w:t>9.8 Other</w:t>
        </w:r>
        <w:bookmarkStart w:id="535" w:name="_Hlt149657155"/>
        <w:r w:rsidR="00CC7C52" w:rsidRPr="007C3343">
          <w:rPr>
            <w:rStyle w:val="Hyperlink"/>
          </w:rPr>
          <w:t xml:space="preserve"> </w:t>
        </w:r>
        <w:bookmarkEnd w:id="535"/>
        <w:r w:rsidR="00CC7C52" w:rsidRPr="007C3343">
          <w:rPr>
            <w:rStyle w:val="Hyperlink"/>
          </w:rPr>
          <w:t>accounting policies</w:t>
        </w:r>
      </w:hyperlink>
    </w:p>
    <w:p w14:paraId="5F769AC1" w14:textId="77777777" w:rsidR="00CC7C52" w:rsidRPr="007C3343" w:rsidRDefault="00B3293D" w:rsidP="00CC7C52">
      <w:hyperlink w:anchor="_9.9_Australian_Accounting" w:history="1">
        <w:r w:rsidR="00CC7C52" w:rsidRPr="007C3343">
          <w:rPr>
            <w:rStyle w:val="Hyperlink"/>
          </w:rPr>
          <w:t>9.9 Australian Ac</w:t>
        </w:r>
        <w:bookmarkStart w:id="536" w:name="_Hlt149657166"/>
        <w:r w:rsidR="00CC7C52" w:rsidRPr="007C3343">
          <w:rPr>
            <w:rStyle w:val="Hyperlink"/>
          </w:rPr>
          <w:t>c</w:t>
        </w:r>
        <w:bookmarkEnd w:id="536"/>
        <w:r w:rsidR="00CC7C52" w:rsidRPr="007C3343">
          <w:rPr>
            <w:rStyle w:val="Hyperlink"/>
          </w:rPr>
          <w:t>ounting Standards issued that are not yet effective</w:t>
        </w:r>
      </w:hyperlink>
    </w:p>
    <w:p w14:paraId="641BC38C" w14:textId="77777777" w:rsidR="00CC7C52" w:rsidRPr="007C3343" w:rsidRDefault="00B3293D" w:rsidP="00CC7C52">
      <w:hyperlink w:anchor="_9.10_Glossary_of" w:history="1">
        <w:r w:rsidR="00CC7C52" w:rsidRPr="007C3343">
          <w:rPr>
            <w:rStyle w:val="Hyperlink"/>
          </w:rPr>
          <w:t>9.10 Glossary of technical terms</w:t>
        </w:r>
      </w:hyperlink>
    </w:p>
    <w:p w14:paraId="1829B152" w14:textId="77777777" w:rsidR="00CC7C52" w:rsidRPr="007C3343" w:rsidRDefault="00B3293D" w:rsidP="00CC7C52">
      <w:hyperlink w:anchor="_9.11_Style_conventions" w:history="1">
        <w:r w:rsidR="00CC7C52" w:rsidRPr="007C3343">
          <w:rPr>
            <w:rStyle w:val="Hyperlink"/>
          </w:rPr>
          <w:t>9.11 Style conventions</w:t>
        </w:r>
      </w:hyperlink>
    </w:p>
    <w:p w14:paraId="12845A01" w14:textId="77777777" w:rsidR="00CC7C52" w:rsidRPr="007C3343" w:rsidRDefault="00CC7C52" w:rsidP="00CC7C52">
      <w:pPr>
        <w:pStyle w:val="Heading3"/>
      </w:pPr>
      <w:bookmarkStart w:id="537" w:name="_9.1_Ex-gratia_expenses"/>
      <w:bookmarkStart w:id="538" w:name="_Toc119228594"/>
      <w:bookmarkEnd w:id="537"/>
      <w:r w:rsidRPr="007C3343">
        <w:t>9.1 Ex-gratia expenses</w:t>
      </w:r>
      <w:bookmarkEnd w:id="538"/>
    </w:p>
    <w:p w14:paraId="0EF06C72" w14:textId="07E2D98D" w:rsidR="0048162B" w:rsidRPr="007C3343" w:rsidRDefault="0048162B" w:rsidP="0048162B">
      <w:bookmarkStart w:id="539" w:name="_9.2_Other_economic"/>
      <w:bookmarkStart w:id="540" w:name="_Toc119228595"/>
      <w:bookmarkEnd w:id="539"/>
      <w:r w:rsidRPr="007C3343">
        <w:t>Ex gratia expenses are the voluntary payments of money or other non-monetary benefit (e.g. a write-off) that is not made either to acquire goods, services or other benefits for the entity or to meet a legal liability, or to settle or resolve a possible legal liability of or claim against the entity.</w:t>
      </w:r>
    </w:p>
    <w:p w14:paraId="387D1500" w14:textId="103CE249" w:rsidR="0048162B" w:rsidRPr="007C3343" w:rsidRDefault="0048162B" w:rsidP="0048162B">
      <w:r w:rsidRPr="007C3343">
        <w:t>Victoria Legal Aid made total ex-gratia payments of $0.13 million during the period upon termination of employment (2022: $0.02 million).</w:t>
      </w:r>
    </w:p>
    <w:p w14:paraId="276D9996" w14:textId="7D8B1CF7" w:rsidR="00CC7C52" w:rsidRPr="007C3343" w:rsidRDefault="00CC7C52" w:rsidP="0048162B">
      <w:pPr>
        <w:pStyle w:val="Heading3"/>
      </w:pPr>
      <w:bookmarkStart w:id="541" w:name="_9.2_Other_economic_1"/>
      <w:bookmarkEnd w:id="541"/>
      <w:r w:rsidRPr="007C3343">
        <w:t>9.2 Other economic flows</w:t>
      </w:r>
      <w:bookmarkEnd w:id="540"/>
    </w:p>
    <w:p w14:paraId="3064CBBC" w14:textId="2DEDA0C1" w:rsidR="0048162B" w:rsidRPr="007C3343" w:rsidRDefault="0048162B" w:rsidP="0048162B">
      <w:pPr>
        <w:rPr>
          <w:b/>
          <w:bCs/>
        </w:rPr>
      </w:pPr>
      <w:r w:rsidRPr="007C3343">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p>
    <w:p w14:paraId="479F2356" w14:textId="77777777" w:rsidR="00B17AE0" w:rsidRDefault="00B17AE0">
      <w:pPr>
        <w:spacing w:after="0" w:line="240" w:lineRule="auto"/>
        <w:rPr>
          <w:rFonts w:cs="Arial"/>
          <w:b/>
          <w:bCs/>
          <w:sz w:val="24"/>
          <w:lang w:eastAsia="en-AU"/>
        </w:rPr>
      </w:pPr>
      <w:r>
        <w:br w:type="page"/>
      </w:r>
    </w:p>
    <w:p w14:paraId="38BFF234" w14:textId="2EC145CA" w:rsidR="00CC7C52" w:rsidRPr="007C3343" w:rsidRDefault="00CC7C52" w:rsidP="00CC7C52">
      <w:pPr>
        <w:pStyle w:val="Heading4"/>
      </w:pPr>
      <w:r w:rsidRPr="007C3343">
        <w:lastRenderedPageBreak/>
        <w:t>Other economic flows</w:t>
      </w:r>
    </w:p>
    <w:p w14:paraId="36BB7987" w14:textId="77777777" w:rsidR="00CC7C52" w:rsidRPr="007C3343" w:rsidRDefault="00CC7C52" w:rsidP="00CC7C52">
      <w:pPr>
        <w:pStyle w:val="Heading5"/>
        <w:rPr>
          <w:bCs/>
        </w:rPr>
      </w:pPr>
      <w:r w:rsidRPr="007C3343">
        <w:t>Net gains/(losses) on non-financial assets</w:t>
      </w:r>
    </w:p>
    <w:tbl>
      <w:tblPr>
        <w:tblStyle w:val="TableGrid"/>
        <w:tblW w:w="5000" w:type="pct"/>
        <w:tblLook w:val="01E0" w:firstRow="1" w:lastRow="1" w:firstColumn="1" w:lastColumn="1" w:noHBand="0" w:noVBand="0"/>
      </w:tblPr>
      <w:tblGrid>
        <w:gridCol w:w="7300"/>
        <w:gridCol w:w="1522"/>
        <w:gridCol w:w="948"/>
      </w:tblGrid>
      <w:tr w:rsidR="00CC7C52" w:rsidRPr="007C3343" w14:paraId="03527CCD" w14:textId="77777777">
        <w:trPr>
          <w:cantSplit/>
          <w:trHeight w:val="471"/>
          <w:tblHeader/>
        </w:trPr>
        <w:tc>
          <w:tcPr>
            <w:tcW w:w="3736" w:type="pct"/>
            <w:shd w:val="clear" w:color="auto" w:fill="D9D9D9" w:themeFill="background1" w:themeFillShade="D9"/>
          </w:tcPr>
          <w:p w14:paraId="5131F234" w14:textId="77777777" w:rsidR="00CC7C52" w:rsidRPr="007C3343" w:rsidRDefault="00CC7C52">
            <w:pPr>
              <w:rPr>
                <w:b/>
                <w:bCs/>
              </w:rPr>
            </w:pPr>
            <w:r w:rsidRPr="007C3343">
              <w:rPr>
                <w:b/>
                <w:bCs/>
              </w:rPr>
              <w:t>Net gains/(losses) on non-financial assets</w:t>
            </w:r>
          </w:p>
        </w:tc>
        <w:tc>
          <w:tcPr>
            <w:tcW w:w="779" w:type="pct"/>
            <w:shd w:val="clear" w:color="auto" w:fill="D9D9D9" w:themeFill="background1" w:themeFillShade="D9"/>
          </w:tcPr>
          <w:p w14:paraId="04259DA5" w14:textId="057B8273" w:rsidR="00CC7C52" w:rsidRPr="007C3343" w:rsidRDefault="00CC7C52">
            <w:pPr>
              <w:rPr>
                <w:b/>
                <w:bCs/>
              </w:rPr>
            </w:pPr>
            <w:r w:rsidRPr="007C3343">
              <w:rPr>
                <w:b/>
                <w:bCs/>
              </w:rPr>
              <w:t>202</w:t>
            </w:r>
            <w:r w:rsidR="006D1E03" w:rsidRPr="007C3343">
              <w:rPr>
                <w:b/>
                <w:bCs/>
              </w:rPr>
              <w:t>3</w:t>
            </w:r>
          </w:p>
          <w:p w14:paraId="321D73DF" w14:textId="77777777" w:rsidR="00CC7C52" w:rsidRPr="007C3343" w:rsidRDefault="00CC7C52">
            <w:pPr>
              <w:rPr>
                <w:b/>
                <w:bCs/>
              </w:rPr>
            </w:pPr>
            <w:r w:rsidRPr="007C3343">
              <w:rPr>
                <w:b/>
                <w:bCs/>
              </w:rPr>
              <w:t>$’000</w:t>
            </w:r>
          </w:p>
        </w:tc>
        <w:tc>
          <w:tcPr>
            <w:tcW w:w="485" w:type="pct"/>
            <w:shd w:val="clear" w:color="auto" w:fill="D9D9D9" w:themeFill="background1" w:themeFillShade="D9"/>
          </w:tcPr>
          <w:p w14:paraId="2EF2FCF1" w14:textId="626348C6" w:rsidR="00CC7C52" w:rsidRPr="007C3343" w:rsidRDefault="00CC7C52">
            <w:pPr>
              <w:rPr>
                <w:b/>
                <w:bCs/>
              </w:rPr>
            </w:pPr>
            <w:r w:rsidRPr="007C3343">
              <w:rPr>
                <w:b/>
                <w:bCs/>
              </w:rPr>
              <w:t>202</w:t>
            </w:r>
            <w:r w:rsidR="006D1E03" w:rsidRPr="007C3343">
              <w:rPr>
                <w:b/>
                <w:bCs/>
              </w:rPr>
              <w:t>2</w:t>
            </w:r>
          </w:p>
          <w:p w14:paraId="3ADE759B" w14:textId="77777777" w:rsidR="00CC7C52" w:rsidRPr="007C3343" w:rsidRDefault="00CC7C52">
            <w:pPr>
              <w:rPr>
                <w:b/>
                <w:bCs/>
              </w:rPr>
            </w:pPr>
            <w:r w:rsidRPr="007C3343">
              <w:rPr>
                <w:b/>
                <w:bCs/>
              </w:rPr>
              <w:t>$’000</w:t>
            </w:r>
          </w:p>
        </w:tc>
      </w:tr>
      <w:tr w:rsidR="00CC7C52" w:rsidRPr="007C3343" w14:paraId="71C36A3E" w14:textId="77777777">
        <w:trPr>
          <w:cantSplit/>
          <w:trHeight w:val="344"/>
        </w:trPr>
        <w:tc>
          <w:tcPr>
            <w:tcW w:w="3736" w:type="pct"/>
          </w:tcPr>
          <w:p w14:paraId="0E8A6E83" w14:textId="77777777" w:rsidR="00CC7C52" w:rsidRPr="007C3343" w:rsidRDefault="00CC7C52">
            <w:r w:rsidRPr="007C3343">
              <w:t>Net gains/(losses) on disposal property, plant and equipment</w:t>
            </w:r>
          </w:p>
        </w:tc>
        <w:tc>
          <w:tcPr>
            <w:tcW w:w="779" w:type="pct"/>
          </w:tcPr>
          <w:p w14:paraId="6FBE473E" w14:textId="2268E9AA" w:rsidR="00CC7C52" w:rsidRPr="007C3343" w:rsidRDefault="000F0DC3">
            <w:r w:rsidRPr="007C3343">
              <w:t>(47)</w:t>
            </w:r>
          </w:p>
        </w:tc>
        <w:tc>
          <w:tcPr>
            <w:tcW w:w="485" w:type="pct"/>
          </w:tcPr>
          <w:p w14:paraId="71C01A72" w14:textId="7399B2FD" w:rsidR="00CC7C52" w:rsidRPr="007C3343" w:rsidRDefault="006D1E03">
            <w:r w:rsidRPr="007C3343">
              <w:t>162</w:t>
            </w:r>
          </w:p>
        </w:tc>
      </w:tr>
    </w:tbl>
    <w:p w14:paraId="70CFBCD7" w14:textId="77777777" w:rsidR="00CC7C52" w:rsidRPr="007C3343" w:rsidRDefault="00CC7C52" w:rsidP="00CC7C52">
      <w:pPr>
        <w:pStyle w:val="Heading5"/>
      </w:pPr>
      <w:r w:rsidRPr="007C3343">
        <w:t>Net actuarial gains/(losses) on receivable amounts</w:t>
      </w:r>
    </w:p>
    <w:tbl>
      <w:tblPr>
        <w:tblStyle w:val="TableGrid"/>
        <w:tblW w:w="5000" w:type="pct"/>
        <w:tblLook w:val="01E0" w:firstRow="1" w:lastRow="1" w:firstColumn="1" w:lastColumn="1" w:noHBand="0" w:noVBand="0"/>
      </w:tblPr>
      <w:tblGrid>
        <w:gridCol w:w="7300"/>
        <w:gridCol w:w="1522"/>
        <w:gridCol w:w="948"/>
      </w:tblGrid>
      <w:tr w:rsidR="006D1E03" w:rsidRPr="007C3343" w14:paraId="003B7026" w14:textId="77777777">
        <w:trPr>
          <w:cantSplit/>
          <w:trHeight w:val="471"/>
          <w:tblHeader/>
        </w:trPr>
        <w:tc>
          <w:tcPr>
            <w:tcW w:w="3736" w:type="pct"/>
            <w:shd w:val="clear" w:color="auto" w:fill="D9D9D9" w:themeFill="background1" w:themeFillShade="D9"/>
          </w:tcPr>
          <w:p w14:paraId="6C8C68BB" w14:textId="77777777" w:rsidR="006D1E03" w:rsidRPr="007C3343" w:rsidRDefault="006D1E03" w:rsidP="006D1E03">
            <w:pPr>
              <w:rPr>
                <w:b/>
                <w:bCs/>
              </w:rPr>
            </w:pPr>
            <w:r w:rsidRPr="007C3343">
              <w:rPr>
                <w:b/>
                <w:bCs/>
              </w:rPr>
              <w:t>Net actuarial gains/(losses) on receivable amounts</w:t>
            </w:r>
          </w:p>
        </w:tc>
        <w:tc>
          <w:tcPr>
            <w:tcW w:w="779" w:type="pct"/>
            <w:shd w:val="clear" w:color="auto" w:fill="D9D9D9" w:themeFill="background1" w:themeFillShade="D9"/>
          </w:tcPr>
          <w:p w14:paraId="7FD1B72F" w14:textId="77777777" w:rsidR="006D1E03" w:rsidRPr="007C3343" w:rsidRDefault="006D1E03" w:rsidP="006D1E03">
            <w:pPr>
              <w:rPr>
                <w:b/>
                <w:bCs/>
              </w:rPr>
            </w:pPr>
            <w:r w:rsidRPr="007C3343">
              <w:rPr>
                <w:b/>
                <w:bCs/>
              </w:rPr>
              <w:t>2023</w:t>
            </w:r>
          </w:p>
          <w:p w14:paraId="0A926A16" w14:textId="2B6D91E4" w:rsidR="006D1E03" w:rsidRPr="007C3343" w:rsidRDefault="006D1E03" w:rsidP="006D1E03">
            <w:pPr>
              <w:rPr>
                <w:b/>
                <w:bCs/>
              </w:rPr>
            </w:pPr>
            <w:r w:rsidRPr="007C3343">
              <w:rPr>
                <w:b/>
                <w:bCs/>
              </w:rPr>
              <w:t>$’000</w:t>
            </w:r>
          </w:p>
        </w:tc>
        <w:tc>
          <w:tcPr>
            <w:tcW w:w="485" w:type="pct"/>
            <w:shd w:val="clear" w:color="auto" w:fill="D9D9D9" w:themeFill="background1" w:themeFillShade="D9"/>
          </w:tcPr>
          <w:p w14:paraId="2196426B" w14:textId="77777777" w:rsidR="006D1E03" w:rsidRPr="007C3343" w:rsidRDefault="006D1E03" w:rsidP="006D1E03">
            <w:pPr>
              <w:rPr>
                <w:b/>
                <w:bCs/>
              </w:rPr>
            </w:pPr>
            <w:r w:rsidRPr="007C3343">
              <w:rPr>
                <w:b/>
                <w:bCs/>
              </w:rPr>
              <w:t>2022</w:t>
            </w:r>
          </w:p>
          <w:p w14:paraId="4C053E7F" w14:textId="1C7EB633" w:rsidR="006D1E03" w:rsidRPr="007C3343" w:rsidRDefault="006D1E03" w:rsidP="006D1E03">
            <w:pPr>
              <w:rPr>
                <w:b/>
                <w:bCs/>
              </w:rPr>
            </w:pPr>
            <w:r w:rsidRPr="007C3343">
              <w:rPr>
                <w:b/>
                <w:bCs/>
              </w:rPr>
              <w:t>$’000</w:t>
            </w:r>
          </w:p>
        </w:tc>
      </w:tr>
      <w:tr w:rsidR="000F0DC3" w:rsidRPr="007C3343" w14:paraId="788CEF2C" w14:textId="77777777">
        <w:trPr>
          <w:cantSplit/>
          <w:trHeight w:val="303"/>
        </w:trPr>
        <w:tc>
          <w:tcPr>
            <w:tcW w:w="3736" w:type="pct"/>
          </w:tcPr>
          <w:p w14:paraId="034A0566" w14:textId="11ADD006" w:rsidR="000F0DC3" w:rsidRPr="007C3343" w:rsidRDefault="000F0DC3" w:rsidP="000F0DC3">
            <w:r w:rsidRPr="007C3343">
              <w:t>Net actuarial gains/(losses) of secured client contributions receivables– net present value</w:t>
            </w:r>
            <w:r w:rsidR="000A514D" w:rsidRPr="007C3343">
              <w:rPr>
                <w:rStyle w:val="FootnoteReference"/>
              </w:rPr>
              <w:footnoteReference w:id="101"/>
            </w:r>
          </w:p>
        </w:tc>
        <w:tc>
          <w:tcPr>
            <w:tcW w:w="779" w:type="pct"/>
          </w:tcPr>
          <w:p w14:paraId="49BDD83F" w14:textId="2DD45D03" w:rsidR="000F0DC3" w:rsidRPr="007C3343" w:rsidRDefault="000F0DC3" w:rsidP="000F0DC3">
            <w:r w:rsidRPr="007C3343">
              <w:t>(620)</w:t>
            </w:r>
          </w:p>
        </w:tc>
        <w:tc>
          <w:tcPr>
            <w:tcW w:w="485" w:type="pct"/>
          </w:tcPr>
          <w:p w14:paraId="131DC7F6" w14:textId="798CF31A" w:rsidR="000F0DC3" w:rsidRPr="007C3343" w:rsidRDefault="000F0DC3" w:rsidP="000F0DC3">
            <w:r w:rsidRPr="007C3343">
              <w:t>(3,233)</w:t>
            </w:r>
          </w:p>
        </w:tc>
      </w:tr>
      <w:tr w:rsidR="000F0DC3" w:rsidRPr="007C3343" w14:paraId="0CE0BF3F" w14:textId="77777777">
        <w:trPr>
          <w:cantSplit/>
          <w:trHeight w:val="302"/>
        </w:trPr>
        <w:tc>
          <w:tcPr>
            <w:tcW w:w="3736" w:type="pct"/>
          </w:tcPr>
          <w:p w14:paraId="51C05DC6" w14:textId="2E6D0DA5" w:rsidR="000F0DC3" w:rsidRPr="007C3343" w:rsidRDefault="000F0DC3" w:rsidP="000F0DC3">
            <w:r w:rsidRPr="007C3343">
              <w:t>Net actuarial gains/(losses) on impairment of unsecured client contribution receivables</w:t>
            </w:r>
            <w:r w:rsidR="000A514D" w:rsidRPr="007C3343">
              <w:rPr>
                <w:rStyle w:val="FootnoteReference"/>
              </w:rPr>
              <w:footnoteReference w:id="102"/>
            </w:r>
          </w:p>
        </w:tc>
        <w:tc>
          <w:tcPr>
            <w:tcW w:w="779" w:type="pct"/>
          </w:tcPr>
          <w:p w14:paraId="5BDA5942" w14:textId="032FFAC6" w:rsidR="000F0DC3" w:rsidRPr="007C3343" w:rsidRDefault="000F0DC3" w:rsidP="000F0DC3">
            <w:r w:rsidRPr="007C3343">
              <w:t>888</w:t>
            </w:r>
          </w:p>
        </w:tc>
        <w:tc>
          <w:tcPr>
            <w:tcW w:w="485" w:type="pct"/>
          </w:tcPr>
          <w:p w14:paraId="629F1B21" w14:textId="3D5E993A" w:rsidR="000F0DC3" w:rsidRPr="007C3343" w:rsidRDefault="000F0DC3" w:rsidP="000F0DC3">
            <w:r w:rsidRPr="007C3343">
              <w:t>(916)</w:t>
            </w:r>
          </w:p>
        </w:tc>
      </w:tr>
      <w:tr w:rsidR="000F0DC3" w:rsidRPr="007C3343" w14:paraId="3BD6DF1C" w14:textId="77777777">
        <w:trPr>
          <w:cantSplit/>
          <w:trHeight w:val="352"/>
        </w:trPr>
        <w:tc>
          <w:tcPr>
            <w:tcW w:w="3736" w:type="pct"/>
          </w:tcPr>
          <w:p w14:paraId="251589D6" w14:textId="77777777" w:rsidR="000F0DC3" w:rsidRPr="007C3343" w:rsidRDefault="000F0DC3" w:rsidP="000F0DC3">
            <w:pPr>
              <w:rPr>
                <w:b/>
                <w:bCs/>
              </w:rPr>
            </w:pPr>
            <w:r w:rsidRPr="007C3343">
              <w:rPr>
                <w:b/>
                <w:bCs/>
              </w:rPr>
              <w:t>Total net actuarial gains/(losses) on recoverable amounts</w:t>
            </w:r>
          </w:p>
        </w:tc>
        <w:tc>
          <w:tcPr>
            <w:tcW w:w="779" w:type="pct"/>
          </w:tcPr>
          <w:p w14:paraId="4655A830" w14:textId="1F4B61A3" w:rsidR="000F0DC3" w:rsidRPr="007C3343" w:rsidRDefault="000F0DC3" w:rsidP="000F0DC3">
            <w:pPr>
              <w:rPr>
                <w:b/>
                <w:bCs/>
              </w:rPr>
            </w:pPr>
            <w:r w:rsidRPr="007C3343">
              <w:rPr>
                <w:b/>
                <w:bCs/>
              </w:rPr>
              <w:t>268</w:t>
            </w:r>
          </w:p>
        </w:tc>
        <w:tc>
          <w:tcPr>
            <w:tcW w:w="485" w:type="pct"/>
          </w:tcPr>
          <w:p w14:paraId="5F222449" w14:textId="53A58933" w:rsidR="000F0DC3" w:rsidRPr="007C3343" w:rsidRDefault="000F0DC3" w:rsidP="000F0DC3">
            <w:pPr>
              <w:rPr>
                <w:b/>
                <w:bCs/>
              </w:rPr>
            </w:pPr>
            <w:r w:rsidRPr="007C3343">
              <w:rPr>
                <w:b/>
                <w:bCs/>
              </w:rPr>
              <w:t>(4,149)</w:t>
            </w:r>
          </w:p>
        </w:tc>
      </w:tr>
    </w:tbl>
    <w:p w14:paraId="3D39FFCD" w14:textId="77777777" w:rsidR="00CC7C52" w:rsidRPr="007C3343" w:rsidRDefault="00CC7C52" w:rsidP="00CC7C52">
      <w:pPr>
        <w:pStyle w:val="Heading5"/>
      </w:pPr>
      <w:r w:rsidRPr="007C3343">
        <w:t>Net gains/(losses) arising from other economic flows</w:t>
      </w:r>
    </w:p>
    <w:tbl>
      <w:tblPr>
        <w:tblStyle w:val="TableGrid"/>
        <w:tblW w:w="5000" w:type="pct"/>
        <w:tblLook w:val="01E0" w:firstRow="1" w:lastRow="1" w:firstColumn="1" w:lastColumn="1" w:noHBand="0" w:noVBand="0"/>
      </w:tblPr>
      <w:tblGrid>
        <w:gridCol w:w="7300"/>
        <w:gridCol w:w="1522"/>
        <w:gridCol w:w="948"/>
      </w:tblGrid>
      <w:tr w:rsidR="006D1E03" w:rsidRPr="007C3343" w14:paraId="70643096" w14:textId="77777777">
        <w:trPr>
          <w:cantSplit/>
          <w:trHeight w:val="471"/>
          <w:tblHeader/>
        </w:trPr>
        <w:tc>
          <w:tcPr>
            <w:tcW w:w="3736" w:type="pct"/>
            <w:shd w:val="clear" w:color="auto" w:fill="D9D9D9" w:themeFill="background1" w:themeFillShade="D9"/>
          </w:tcPr>
          <w:p w14:paraId="75173203" w14:textId="77777777" w:rsidR="006D1E03" w:rsidRPr="007C3343" w:rsidRDefault="006D1E03" w:rsidP="006D1E03">
            <w:pPr>
              <w:rPr>
                <w:b/>
                <w:bCs/>
              </w:rPr>
            </w:pPr>
            <w:r w:rsidRPr="007C3343">
              <w:rPr>
                <w:b/>
                <w:bCs/>
              </w:rPr>
              <w:t>Net gains/(losses) arising from other economic flows</w:t>
            </w:r>
          </w:p>
        </w:tc>
        <w:tc>
          <w:tcPr>
            <w:tcW w:w="779" w:type="pct"/>
            <w:shd w:val="clear" w:color="auto" w:fill="D9D9D9" w:themeFill="background1" w:themeFillShade="D9"/>
          </w:tcPr>
          <w:p w14:paraId="6A4FCBA3" w14:textId="77777777" w:rsidR="006D1E03" w:rsidRPr="007C3343" w:rsidRDefault="006D1E03" w:rsidP="006D1E03">
            <w:pPr>
              <w:rPr>
                <w:b/>
                <w:bCs/>
              </w:rPr>
            </w:pPr>
            <w:r w:rsidRPr="007C3343">
              <w:rPr>
                <w:b/>
                <w:bCs/>
              </w:rPr>
              <w:t>2023</w:t>
            </w:r>
          </w:p>
          <w:p w14:paraId="49FF45A6" w14:textId="124412CB" w:rsidR="006D1E03" w:rsidRPr="007C3343" w:rsidRDefault="006D1E03" w:rsidP="006D1E03">
            <w:pPr>
              <w:rPr>
                <w:b/>
                <w:bCs/>
              </w:rPr>
            </w:pPr>
            <w:r w:rsidRPr="007C3343">
              <w:rPr>
                <w:b/>
                <w:bCs/>
              </w:rPr>
              <w:t>$’000</w:t>
            </w:r>
          </w:p>
        </w:tc>
        <w:tc>
          <w:tcPr>
            <w:tcW w:w="485" w:type="pct"/>
            <w:shd w:val="clear" w:color="auto" w:fill="D9D9D9" w:themeFill="background1" w:themeFillShade="D9"/>
          </w:tcPr>
          <w:p w14:paraId="6AE9F547" w14:textId="77777777" w:rsidR="006D1E03" w:rsidRPr="007C3343" w:rsidRDefault="006D1E03" w:rsidP="006D1E03">
            <w:pPr>
              <w:rPr>
                <w:b/>
                <w:bCs/>
              </w:rPr>
            </w:pPr>
            <w:r w:rsidRPr="007C3343">
              <w:rPr>
                <w:b/>
                <w:bCs/>
              </w:rPr>
              <w:t>2022</w:t>
            </w:r>
          </w:p>
          <w:p w14:paraId="19A1D48F" w14:textId="2C738C58" w:rsidR="006D1E03" w:rsidRPr="007C3343" w:rsidRDefault="006D1E03" w:rsidP="006D1E03">
            <w:pPr>
              <w:rPr>
                <w:b/>
                <w:bCs/>
              </w:rPr>
            </w:pPr>
            <w:r w:rsidRPr="007C3343">
              <w:rPr>
                <w:b/>
                <w:bCs/>
              </w:rPr>
              <w:t>$’000</w:t>
            </w:r>
          </w:p>
        </w:tc>
      </w:tr>
      <w:tr w:rsidR="000F0DC3" w:rsidRPr="007C3343" w14:paraId="7B58EE45" w14:textId="77777777">
        <w:trPr>
          <w:cantSplit/>
          <w:trHeight w:val="493"/>
        </w:trPr>
        <w:tc>
          <w:tcPr>
            <w:tcW w:w="3736" w:type="pct"/>
          </w:tcPr>
          <w:p w14:paraId="4EA8E500" w14:textId="77777777" w:rsidR="000F0DC3" w:rsidRPr="007C3343" w:rsidRDefault="000F0DC3" w:rsidP="000F0DC3">
            <w:r w:rsidRPr="007C3343">
              <w:t>Net gains/(losses) arising from revaluation of long service leave liability due to changes in discount bond rates and staff retention</w:t>
            </w:r>
          </w:p>
        </w:tc>
        <w:tc>
          <w:tcPr>
            <w:tcW w:w="779" w:type="pct"/>
          </w:tcPr>
          <w:p w14:paraId="25A3ACD0" w14:textId="25C83122" w:rsidR="000F0DC3" w:rsidRPr="007C3343" w:rsidRDefault="000F0DC3" w:rsidP="000F0DC3">
            <w:r w:rsidRPr="007C3343">
              <w:t>(299)</w:t>
            </w:r>
          </w:p>
        </w:tc>
        <w:tc>
          <w:tcPr>
            <w:tcW w:w="485" w:type="pct"/>
          </w:tcPr>
          <w:p w14:paraId="019108F6" w14:textId="77777777" w:rsidR="000F0DC3" w:rsidRPr="007C3343" w:rsidRDefault="000F0DC3" w:rsidP="000F0DC3"/>
          <w:p w14:paraId="3975E82E" w14:textId="34118355" w:rsidR="000F0DC3" w:rsidRPr="007C3343" w:rsidRDefault="000F0DC3" w:rsidP="000F0DC3">
            <w:r w:rsidRPr="007C3343">
              <w:t>81</w:t>
            </w:r>
          </w:p>
        </w:tc>
      </w:tr>
      <w:tr w:rsidR="000F0DC3" w:rsidRPr="007C3343" w14:paraId="239D04D0" w14:textId="77777777">
        <w:trPr>
          <w:cantSplit/>
          <w:trHeight w:val="493"/>
        </w:trPr>
        <w:tc>
          <w:tcPr>
            <w:tcW w:w="3736" w:type="pct"/>
          </w:tcPr>
          <w:p w14:paraId="0E97EAF4" w14:textId="57E3F171" w:rsidR="000F0DC3" w:rsidRPr="007C3343" w:rsidRDefault="000F0DC3" w:rsidP="000F0DC3">
            <w:r w:rsidRPr="007C3343">
              <w:t>Net gain/(losses) on ROUA and lease liability re-alignment</w:t>
            </w:r>
          </w:p>
        </w:tc>
        <w:tc>
          <w:tcPr>
            <w:tcW w:w="779" w:type="pct"/>
          </w:tcPr>
          <w:p w14:paraId="751D4A16" w14:textId="4B6B52C1" w:rsidR="000F0DC3" w:rsidRPr="007C3343" w:rsidRDefault="000F0DC3" w:rsidP="000F0DC3">
            <w:r w:rsidRPr="007C3343">
              <w:t>1,652</w:t>
            </w:r>
          </w:p>
        </w:tc>
        <w:tc>
          <w:tcPr>
            <w:tcW w:w="485" w:type="pct"/>
          </w:tcPr>
          <w:p w14:paraId="7FB02589" w14:textId="752F37D0" w:rsidR="000F0DC3" w:rsidRPr="007C3343" w:rsidRDefault="000F0DC3" w:rsidP="000F0DC3">
            <w:r w:rsidRPr="007C3343">
              <w:t>-</w:t>
            </w:r>
          </w:p>
        </w:tc>
      </w:tr>
      <w:tr w:rsidR="000F0DC3" w:rsidRPr="007C3343" w14:paraId="6EC1A32F" w14:textId="77777777">
        <w:trPr>
          <w:cantSplit/>
          <w:trHeight w:val="280"/>
        </w:trPr>
        <w:tc>
          <w:tcPr>
            <w:tcW w:w="3736" w:type="pct"/>
          </w:tcPr>
          <w:p w14:paraId="1DB9CACC" w14:textId="77777777" w:rsidR="000F0DC3" w:rsidRPr="007C3343" w:rsidRDefault="000F0DC3" w:rsidP="000F0DC3">
            <w:pPr>
              <w:rPr>
                <w:b/>
                <w:bCs/>
              </w:rPr>
            </w:pPr>
            <w:r w:rsidRPr="007C3343">
              <w:rPr>
                <w:b/>
                <w:bCs/>
              </w:rPr>
              <w:t>Total other economic flows</w:t>
            </w:r>
          </w:p>
        </w:tc>
        <w:tc>
          <w:tcPr>
            <w:tcW w:w="779" w:type="pct"/>
          </w:tcPr>
          <w:p w14:paraId="7BA5C627" w14:textId="485F93DF" w:rsidR="000F0DC3" w:rsidRPr="007C3343" w:rsidRDefault="000F0DC3" w:rsidP="000F0DC3">
            <w:pPr>
              <w:rPr>
                <w:b/>
                <w:bCs/>
              </w:rPr>
            </w:pPr>
            <w:r w:rsidRPr="007C3343">
              <w:rPr>
                <w:b/>
                <w:bCs/>
              </w:rPr>
              <w:t>1,575</w:t>
            </w:r>
          </w:p>
        </w:tc>
        <w:tc>
          <w:tcPr>
            <w:tcW w:w="485" w:type="pct"/>
          </w:tcPr>
          <w:p w14:paraId="21AFC267" w14:textId="41257D9A" w:rsidR="000F0DC3" w:rsidRPr="007C3343" w:rsidRDefault="000F0DC3" w:rsidP="000F0DC3">
            <w:pPr>
              <w:rPr>
                <w:b/>
                <w:bCs/>
              </w:rPr>
            </w:pPr>
            <w:r w:rsidRPr="007C3343">
              <w:rPr>
                <w:b/>
                <w:bCs/>
              </w:rPr>
              <w:t>(3,906)</w:t>
            </w:r>
          </w:p>
        </w:tc>
      </w:tr>
    </w:tbl>
    <w:p w14:paraId="0CE3A1CD" w14:textId="60B68606" w:rsidR="00C20D68" w:rsidRPr="007C3343" w:rsidRDefault="00C20D68" w:rsidP="00642FEE">
      <w:pPr>
        <w:spacing w:before="120"/>
      </w:pPr>
      <w:bookmarkStart w:id="542" w:name="othereconomic1"/>
      <w:bookmarkStart w:id="543" w:name="_9.3_Responsible_persons"/>
      <w:bookmarkStart w:id="544" w:name="_Toc119228596"/>
      <w:bookmarkEnd w:id="542"/>
      <w:bookmarkEnd w:id="543"/>
      <w:r w:rsidRPr="007C3343">
        <w:t>Net gains/(losses) on non-financial assets and liabilities includes realised and unrealised gains and losses from revaluations, impairments, disposals of all non-financial assets and intangible assets.</w:t>
      </w:r>
    </w:p>
    <w:p w14:paraId="3821BBEF" w14:textId="7B0CC4C3" w:rsidR="00C20D68" w:rsidRPr="007C3343" w:rsidRDefault="00C20D68" w:rsidP="00C20D68">
      <w:r w:rsidRPr="007C3343">
        <w:t>Any gain or loss on the sale of non-financial assets is recognised at the date that control of the asset is passed to the buyer and is determined after deducting from the proceeds the carrying value of the asset at that time</w:t>
      </w:r>
      <w:r w:rsidRPr="007C3343">
        <w:rPr>
          <w:b/>
          <w:bCs/>
        </w:rPr>
        <w:t>.</w:t>
      </w:r>
    </w:p>
    <w:p w14:paraId="29026AF7" w14:textId="31456872" w:rsidR="00C20D68" w:rsidRPr="007C3343" w:rsidRDefault="00C20D68" w:rsidP="00C20D68">
      <w:r w:rsidRPr="007C3343">
        <w:t xml:space="preserve">Intangible assets are tested annually for impairment and whenever there is an indication that the asset may be impaired. All other assets are assessed annually for indications of impairment, excluding financial assets (refer to </w:t>
      </w:r>
      <w:hyperlink w:anchor="_5.1_Property,_plant" w:history="1">
        <w:r w:rsidRPr="005378F0">
          <w:rPr>
            <w:rStyle w:val="Hyperlink"/>
          </w:rPr>
          <w:t>note 5.1</w:t>
        </w:r>
      </w:hyperlink>
      <w:r w:rsidRPr="007C3343">
        <w:t>).</w:t>
      </w:r>
    </w:p>
    <w:p w14:paraId="7C2ADB3C" w14:textId="05367E16" w:rsidR="00C20D68" w:rsidRPr="007C3343" w:rsidRDefault="00C20D68" w:rsidP="00C20D68">
      <w:r w:rsidRPr="007C3343">
        <w:lastRenderedPageBreak/>
        <w:t>Net gains/(losses) on financial instruments and statutory receivables/payables includes realised and unrealised gains and losses from revaluations by actuarial assessment of legal payables and receivables.</w:t>
      </w:r>
    </w:p>
    <w:p w14:paraId="072A1DB3" w14:textId="56701C76" w:rsidR="00C20D68" w:rsidRPr="007C3343" w:rsidRDefault="00C20D68" w:rsidP="00C20D68">
      <w:pPr>
        <w:rPr>
          <w:b/>
          <w:bCs/>
        </w:rPr>
      </w:pPr>
      <w:r w:rsidRPr="007C3343">
        <w:t>Net gains/(losses) arising from other economic flows include the gains or losses from reclassification of amounts from reserves and/or accumulated surplus to net result, and from the revaluation of the present value of the long service leave liability due to changes in the bond interest rates.</w:t>
      </w:r>
    </w:p>
    <w:p w14:paraId="0746B1F5" w14:textId="2351760A" w:rsidR="00CC7C52" w:rsidRPr="007C3343" w:rsidRDefault="00CC7C52" w:rsidP="00C20D68">
      <w:pPr>
        <w:pStyle w:val="Heading3"/>
      </w:pPr>
      <w:bookmarkStart w:id="545" w:name="_9.3_Responsible_persons_1"/>
      <w:bookmarkEnd w:id="545"/>
      <w:r w:rsidRPr="007C3343">
        <w:t>9.3 Responsible persons</w:t>
      </w:r>
      <w:bookmarkEnd w:id="544"/>
    </w:p>
    <w:p w14:paraId="14E3BE85" w14:textId="77777777" w:rsidR="00A40C5F" w:rsidRPr="007C3343" w:rsidRDefault="00A40C5F" w:rsidP="00A40C5F">
      <w:pPr>
        <w:rPr>
          <w:b/>
          <w:bCs/>
        </w:rPr>
      </w:pPr>
      <w:r w:rsidRPr="007C3343">
        <w:t xml:space="preserve">In accordance with the Ministerial Directions issued by the Assistant Treasurer under the </w:t>
      </w:r>
      <w:r w:rsidRPr="007C3343">
        <w:rPr>
          <w:i/>
          <w:iCs/>
        </w:rPr>
        <w:t>Financial Management Act 1994 (FMA)</w:t>
      </w:r>
      <w:r w:rsidRPr="007C3343">
        <w:t>, the following disclosures are made regarding responsible persons for the reporting period.</w:t>
      </w:r>
    </w:p>
    <w:p w14:paraId="47E2DC85" w14:textId="10D9F6F5" w:rsidR="00CC7C52" w:rsidRPr="007C3343" w:rsidRDefault="00CC7C52" w:rsidP="00CC7C52">
      <w:pPr>
        <w:pStyle w:val="Heading4"/>
      </w:pPr>
      <w:r w:rsidRPr="007C3343">
        <w:t>Names</w:t>
      </w:r>
    </w:p>
    <w:p w14:paraId="6532B26E" w14:textId="77777777" w:rsidR="00CC7C52" w:rsidRPr="007C3343" w:rsidRDefault="00CC7C52" w:rsidP="00CC7C52">
      <w:r w:rsidRPr="007C3343">
        <w:t>The persons who held the above positions in Victoria Legal Aid are as follows:</w:t>
      </w:r>
    </w:p>
    <w:p w14:paraId="64F4172D" w14:textId="77777777" w:rsidR="00CC7C52" w:rsidRPr="007C3343" w:rsidRDefault="00CC7C52" w:rsidP="00CC7C52">
      <w:pPr>
        <w:pStyle w:val="Heading5"/>
      </w:pPr>
      <w:r w:rsidRPr="007C3343">
        <w:t>Responsible ministers</w:t>
      </w:r>
    </w:p>
    <w:tbl>
      <w:tblPr>
        <w:tblStyle w:val="TableGrid"/>
        <w:tblW w:w="5000" w:type="pct"/>
        <w:tblLook w:val="01E0" w:firstRow="1" w:lastRow="1" w:firstColumn="1" w:lastColumn="1" w:noHBand="0" w:noVBand="0"/>
      </w:tblPr>
      <w:tblGrid>
        <w:gridCol w:w="3154"/>
        <w:gridCol w:w="3060"/>
        <w:gridCol w:w="3556"/>
      </w:tblGrid>
      <w:tr w:rsidR="00CC7C52" w:rsidRPr="007C3343" w14:paraId="639A3244" w14:textId="77777777">
        <w:trPr>
          <w:cantSplit/>
          <w:trHeight w:val="350"/>
          <w:tblHeader/>
        </w:trPr>
        <w:tc>
          <w:tcPr>
            <w:tcW w:w="1614" w:type="pct"/>
            <w:shd w:val="clear" w:color="auto" w:fill="D9D9D9" w:themeFill="background1" w:themeFillShade="D9"/>
          </w:tcPr>
          <w:p w14:paraId="032A04CD" w14:textId="77777777" w:rsidR="00CC7C52" w:rsidRPr="007C3343" w:rsidRDefault="00CC7C52">
            <w:pPr>
              <w:rPr>
                <w:b/>
                <w:bCs/>
              </w:rPr>
            </w:pPr>
            <w:r w:rsidRPr="007C3343">
              <w:rPr>
                <w:b/>
                <w:bCs/>
              </w:rPr>
              <w:t>Title</w:t>
            </w:r>
          </w:p>
        </w:tc>
        <w:tc>
          <w:tcPr>
            <w:tcW w:w="1566" w:type="pct"/>
            <w:shd w:val="clear" w:color="auto" w:fill="D9D9D9" w:themeFill="background1" w:themeFillShade="D9"/>
          </w:tcPr>
          <w:p w14:paraId="7E06CBB7" w14:textId="77777777" w:rsidR="00CC7C52" w:rsidRPr="007C3343" w:rsidRDefault="00CC7C52">
            <w:pPr>
              <w:rPr>
                <w:b/>
                <w:bCs/>
              </w:rPr>
            </w:pPr>
            <w:r w:rsidRPr="007C3343">
              <w:rPr>
                <w:b/>
                <w:bCs/>
              </w:rPr>
              <w:t>Name</w:t>
            </w:r>
          </w:p>
        </w:tc>
        <w:tc>
          <w:tcPr>
            <w:tcW w:w="1820" w:type="pct"/>
            <w:shd w:val="clear" w:color="auto" w:fill="D9D9D9" w:themeFill="background1" w:themeFillShade="D9"/>
          </w:tcPr>
          <w:p w14:paraId="65C221DE" w14:textId="77777777" w:rsidR="00CC7C52" w:rsidRPr="007C3343" w:rsidRDefault="00CC7C52">
            <w:pPr>
              <w:rPr>
                <w:b/>
                <w:bCs/>
              </w:rPr>
            </w:pPr>
            <w:r w:rsidRPr="007C3343">
              <w:rPr>
                <w:b/>
                <w:bCs/>
              </w:rPr>
              <w:t>Active period</w:t>
            </w:r>
          </w:p>
        </w:tc>
      </w:tr>
      <w:tr w:rsidR="00CC7C52" w:rsidRPr="007C3343" w14:paraId="3753CAED" w14:textId="77777777">
        <w:trPr>
          <w:cantSplit/>
          <w:trHeight w:val="350"/>
        </w:trPr>
        <w:tc>
          <w:tcPr>
            <w:tcW w:w="1614" w:type="pct"/>
          </w:tcPr>
          <w:p w14:paraId="2D8734C5" w14:textId="0FFDD1BA" w:rsidR="00CC7C52" w:rsidRPr="007C3343" w:rsidRDefault="00BE2544">
            <w:r w:rsidRPr="007C3343">
              <w:t>Victorian Attorney-General</w:t>
            </w:r>
          </w:p>
        </w:tc>
        <w:tc>
          <w:tcPr>
            <w:tcW w:w="1566" w:type="pct"/>
          </w:tcPr>
          <w:p w14:paraId="370029C8" w14:textId="2E8BA28D" w:rsidR="00CC7C52" w:rsidRPr="007C3343" w:rsidRDefault="00BE2544">
            <w:r w:rsidRPr="007C3343">
              <w:t>The Hon. Jaclyn Symes, MP</w:t>
            </w:r>
          </w:p>
        </w:tc>
        <w:tc>
          <w:tcPr>
            <w:tcW w:w="1820" w:type="pct"/>
          </w:tcPr>
          <w:p w14:paraId="1C4FAAAF" w14:textId="4FB087F1" w:rsidR="00CC7C52" w:rsidRPr="007C3343" w:rsidRDefault="00BE2544">
            <w:r w:rsidRPr="007C3343">
              <w:t>1 July 2022 to 30 June 2023</w:t>
            </w:r>
          </w:p>
        </w:tc>
      </w:tr>
      <w:tr w:rsidR="00CC7C52" w:rsidRPr="007C3343" w14:paraId="38ED6894" w14:textId="77777777">
        <w:trPr>
          <w:cantSplit/>
          <w:trHeight w:val="350"/>
        </w:trPr>
        <w:tc>
          <w:tcPr>
            <w:tcW w:w="1614" w:type="pct"/>
          </w:tcPr>
          <w:p w14:paraId="249CA74A" w14:textId="6568F0E8" w:rsidR="00CC7C52" w:rsidRPr="007C3343" w:rsidRDefault="00AB522B">
            <w:r w:rsidRPr="007C3343">
              <w:t>Acting Victorian Attorney-General</w:t>
            </w:r>
          </w:p>
        </w:tc>
        <w:tc>
          <w:tcPr>
            <w:tcW w:w="1566" w:type="pct"/>
          </w:tcPr>
          <w:p w14:paraId="28CA7669" w14:textId="6E0B5157" w:rsidR="00CC7C52" w:rsidRPr="007C3343" w:rsidRDefault="00AB522B">
            <w:r w:rsidRPr="007C3343">
              <w:t>The Hon. Anthony Richard Carbines, MP</w:t>
            </w:r>
          </w:p>
        </w:tc>
        <w:tc>
          <w:tcPr>
            <w:tcW w:w="1820" w:type="pct"/>
          </w:tcPr>
          <w:p w14:paraId="7A2D5A48" w14:textId="3DE894FF" w:rsidR="00CC7C52" w:rsidRPr="007C3343" w:rsidRDefault="00AB522B">
            <w:r w:rsidRPr="007C3343">
              <w:t>23 September 2022 to 2 October 2022</w:t>
            </w:r>
          </w:p>
        </w:tc>
      </w:tr>
      <w:tr w:rsidR="00CC7C52" w:rsidRPr="007C3343" w14:paraId="2E2E1099" w14:textId="77777777">
        <w:trPr>
          <w:cantSplit/>
          <w:trHeight w:val="307"/>
        </w:trPr>
        <w:tc>
          <w:tcPr>
            <w:tcW w:w="1614" w:type="pct"/>
          </w:tcPr>
          <w:p w14:paraId="06D1C951" w14:textId="3629C424" w:rsidR="00CC7C52" w:rsidRPr="007C3343" w:rsidRDefault="00AB522B">
            <w:r w:rsidRPr="007C3343">
              <w:t>Acting Victorian Attorney-General</w:t>
            </w:r>
          </w:p>
        </w:tc>
        <w:tc>
          <w:tcPr>
            <w:tcW w:w="1566" w:type="pct"/>
          </w:tcPr>
          <w:p w14:paraId="3924C9D8" w14:textId="099B780C" w:rsidR="00CC7C52" w:rsidRPr="007C3343" w:rsidRDefault="00AB522B">
            <w:r w:rsidRPr="007C3343">
              <w:t>The Hon. Anthony Richard Carbines, MP</w:t>
            </w:r>
          </w:p>
        </w:tc>
        <w:tc>
          <w:tcPr>
            <w:tcW w:w="1820" w:type="pct"/>
          </w:tcPr>
          <w:p w14:paraId="53603DC2" w14:textId="7C0BDEF7" w:rsidR="00CC7C52" w:rsidRPr="007C3343" w:rsidRDefault="00AB522B">
            <w:r w:rsidRPr="007C3343">
              <w:t>28 December 2022 to 14 January 2023</w:t>
            </w:r>
          </w:p>
        </w:tc>
      </w:tr>
      <w:tr w:rsidR="00CC7C52" w:rsidRPr="007C3343" w14:paraId="27924CA8" w14:textId="77777777">
        <w:trPr>
          <w:cantSplit/>
          <w:trHeight w:val="307"/>
        </w:trPr>
        <w:tc>
          <w:tcPr>
            <w:tcW w:w="1614" w:type="pct"/>
          </w:tcPr>
          <w:p w14:paraId="383F7E3F" w14:textId="7B5666C7" w:rsidR="00CC7C52" w:rsidRPr="007C3343" w:rsidRDefault="00AB522B">
            <w:r w:rsidRPr="007C3343">
              <w:t>Acting Victorian Attorney-General</w:t>
            </w:r>
          </w:p>
        </w:tc>
        <w:tc>
          <w:tcPr>
            <w:tcW w:w="1566" w:type="pct"/>
          </w:tcPr>
          <w:p w14:paraId="76DB075B" w14:textId="04726BC7" w:rsidR="00CC7C52" w:rsidRPr="007C3343" w:rsidRDefault="00AB522B">
            <w:r w:rsidRPr="007C3343">
              <w:t>The Hon. Anthony Richard Carbines, MP</w:t>
            </w:r>
          </w:p>
        </w:tc>
        <w:tc>
          <w:tcPr>
            <w:tcW w:w="1820" w:type="pct"/>
          </w:tcPr>
          <w:p w14:paraId="4BB63168" w14:textId="50E0DF8E" w:rsidR="00CC7C52" w:rsidRPr="007C3343" w:rsidRDefault="00AB522B">
            <w:r w:rsidRPr="007C3343">
              <w:t>29 April 2023 to 20 April 2023</w:t>
            </w:r>
          </w:p>
        </w:tc>
      </w:tr>
    </w:tbl>
    <w:p w14:paraId="7CD0C62E" w14:textId="77777777" w:rsidR="00CC7C52" w:rsidRPr="007C3343" w:rsidRDefault="00CC7C52" w:rsidP="00CC7C52">
      <w:pPr>
        <w:pStyle w:val="Heading5"/>
      </w:pPr>
      <w:r w:rsidRPr="007C3343">
        <w:t>Responsible Body and Board</w:t>
      </w:r>
    </w:p>
    <w:tbl>
      <w:tblPr>
        <w:tblStyle w:val="TableGrid"/>
        <w:tblW w:w="5000" w:type="pct"/>
        <w:tblLook w:val="01E0" w:firstRow="1" w:lastRow="1" w:firstColumn="1" w:lastColumn="1" w:noHBand="0" w:noVBand="0"/>
      </w:tblPr>
      <w:tblGrid>
        <w:gridCol w:w="3154"/>
        <w:gridCol w:w="3060"/>
        <w:gridCol w:w="3556"/>
      </w:tblGrid>
      <w:tr w:rsidR="00CC7C52" w:rsidRPr="007C3343" w14:paraId="359F8DD0" w14:textId="77777777">
        <w:trPr>
          <w:cantSplit/>
          <w:trHeight w:val="350"/>
          <w:tblHeader/>
        </w:trPr>
        <w:tc>
          <w:tcPr>
            <w:tcW w:w="1614" w:type="pct"/>
            <w:shd w:val="clear" w:color="auto" w:fill="D9D9D9" w:themeFill="background1" w:themeFillShade="D9"/>
          </w:tcPr>
          <w:p w14:paraId="704FC4D3" w14:textId="77777777" w:rsidR="00CC7C52" w:rsidRPr="007C3343" w:rsidRDefault="00CC7C52">
            <w:pPr>
              <w:rPr>
                <w:b/>
                <w:bCs/>
              </w:rPr>
            </w:pPr>
            <w:r w:rsidRPr="007C3343">
              <w:rPr>
                <w:b/>
                <w:bCs/>
              </w:rPr>
              <w:t>Title</w:t>
            </w:r>
          </w:p>
        </w:tc>
        <w:tc>
          <w:tcPr>
            <w:tcW w:w="1566" w:type="pct"/>
            <w:shd w:val="clear" w:color="auto" w:fill="D9D9D9" w:themeFill="background1" w:themeFillShade="D9"/>
          </w:tcPr>
          <w:p w14:paraId="3F3EC511" w14:textId="77777777" w:rsidR="00CC7C52" w:rsidRPr="007C3343" w:rsidRDefault="00CC7C52">
            <w:pPr>
              <w:rPr>
                <w:b/>
                <w:bCs/>
              </w:rPr>
            </w:pPr>
            <w:r w:rsidRPr="007C3343">
              <w:rPr>
                <w:b/>
                <w:bCs/>
              </w:rPr>
              <w:t>Name</w:t>
            </w:r>
          </w:p>
        </w:tc>
        <w:tc>
          <w:tcPr>
            <w:tcW w:w="1820" w:type="pct"/>
            <w:shd w:val="clear" w:color="auto" w:fill="D9D9D9" w:themeFill="background1" w:themeFillShade="D9"/>
          </w:tcPr>
          <w:p w14:paraId="661B0519" w14:textId="77777777" w:rsidR="00CC7C52" w:rsidRPr="007C3343" w:rsidRDefault="00CC7C52">
            <w:pPr>
              <w:rPr>
                <w:b/>
                <w:bCs/>
              </w:rPr>
            </w:pPr>
            <w:r w:rsidRPr="007C3343">
              <w:rPr>
                <w:b/>
                <w:bCs/>
              </w:rPr>
              <w:t>Active period</w:t>
            </w:r>
          </w:p>
        </w:tc>
      </w:tr>
      <w:tr w:rsidR="00CF442E" w:rsidRPr="007C3343" w14:paraId="458AB61E" w14:textId="77777777">
        <w:trPr>
          <w:cantSplit/>
          <w:trHeight w:val="307"/>
        </w:trPr>
        <w:tc>
          <w:tcPr>
            <w:tcW w:w="1614" w:type="pct"/>
          </w:tcPr>
          <w:p w14:paraId="45103676" w14:textId="3309D5F6" w:rsidR="00CF442E" w:rsidRPr="007C3343" w:rsidRDefault="00CF442E" w:rsidP="00CF442E">
            <w:r w:rsidRPr="007C3343">
              <w:t>Chairperson</w:t>
            </w:r>
          </w:p>
        </w:tc>
        <w:tc>
          <w:tcPr>
            <w:tcW w:w="1566" w:type="pct"/>
          </w:tcPr>
          <w:p w14:paraId="1A0614CD" w14:textId="4FB3895A" w:rsidR="00CF442E" w:rsidRPr="007C3343" w:rsidRDefault="00CF442E" w:rsidP="00CF442E">
            <w:r w:rsidRPr="007C3343">
              <w:t>Mr Bill Jaboor</w:t>
            </w:r>
          </w:p>
        </w:tc>
        <w:tc>
          <w:tcPr>
            <w:tcW w:w="1820" w:type="pct"/>
          </w:tcPr>
          <w:p w14:paraId="7658BE55" w14:textId="0C1A26F1" w:rsidR="00CF442E" w:rsidRPr="007C3343" w:rsidRDefault="00CF442E" w:rsidP="00CF442E">
            <w:r w:rsidRPr="007C3343">
              <w:t>1 July 2022 to 30 June 2023</w:t>
            </w:r>
          </w:p>
        </w:tc>
      </w:tr>
      <w:tr w:rsidR="00CF442E" w:rsidRPr="007C3343" w14:paraId="2C27DB28" w14:textId="77777777">
        <w:trPr>
          <w:cantSplit/>
          <w:trHeight w:val="307"/>
        </w:trPr>
        <w:tc>
          <w:tcPr>
            <w:tcW w:w="1614" w:type="pct"/>
          </w:tcPr>
          <w:p w14:paraId="757984D2" w14:textId="250AA7A0" w:rsidR="00CF442E" w:rsidRPr="007C3343" w:rsidRDefault="00CF442E" w:rsidP="00CF442E">
            <w:r w:rsidRPr="007C3343">
              <w:t>Director</w:t>
            </w:r>
            <w:r w:rsidRPr="007C3343">
              <w:rPr>
                <w:rStyle w:val="FootnoteReference"/>
              </w:rPr>
              <w:footnoteReference w:id="103"/>
            </w:r>
          </w:p>
        </w:tc>
        <w:tc>
          <w:tcPr>
            <w:tcW w:w="1566" w:type="pct"/>
            <w:vAlign w:val="bottom"/>
          </w:tcPr>
          <w:p w14:paraId="51E96A05" w14:textId="35A91DDC" w:rsidR="00CF442E" w:rsidRPr="007C3343" w:rsidRDefault="00CF442E" w:rsidP="00CF442E">
            <w:r w:rsidRPr="007C3343">
              <w:t>Ms Robbie Campo</w:t>
            </w:r>
          </w:p>
        </w:tc>
        <w:tc>
          <w:tcPr>
            <w:tcW w:w="1820" w:type="pct"/>
          </w:tcPr>
          <w:p w14:paraId="029513DE" w14:textId="6254AB63" w:rsidR="00CF442E" w:rsidRPr="007C3343" w:rsidRDefault="00CF442E" w:rsidP="00CF442E">
            <w:r w:rsidRPr="007C3343">
              <w:t>1 July 2022 to 30 June 2023</w:t>
            </w:r>
          </w:p>
        </w:tc>
      </w:tr>
      <w:tr w:rsidR="00CF442E" w:rsidRPr="007C3343" w14:paraId="0ACBBDB4" w14:textId="77777777">
        <w:trPr>
          <w:cantSplit/>
          <w:trHeight w:val="307"/>
        </w:trPr>
        <w:tc>
          <w:tcPr>
            <w:tcW w:w="1614" w:type="pct"/>
          </w:tcPr>
          <w:p w14:paraId="100F4728" w14:textId="1BD78B7B" w:rsidR="00CF442E" w:rsidRPr="007C3343" w:rsidRDefault="00CF442E" w:rsidP="00CF442E">
            <w:r w:rsidRPr="007C3343">
              <w:t>Director</w:t>
            </w:r>
          </w:p>
        </w:tc>
        <w:tc>
          <w:tcPr>
            <w:tcW w:w="1566" w:type="pct"/>
            <w:vAlign w:val="bottom"/>
          </w:tcPr>
          <w:p w14:paraId="352987CC" w14:textId="33EB446F" w:rsidR="00CF442E" w:rsidRPr="007C3343" w:rsidRDefault="00CF442E" w:rsidP="00CF442E">
            <w:r w:rsidRPr="007C3343">
              <w:t>Mr George Habib</w:t>
            </w:r>
          </w:p>
        </w:tc>
        <w:tc>
          <w:tcPr>
            <w:tcW w:w="1820" w:type="pct"/>
          </w:tcPr>
          <w:p w14:paraId="154B74C7" w14:textId="653FEBE0" w:rsidR="00CF442E" w:rsidRPr="007C3343" w:rsidRDefault="00CF442E" w:rsidP="00CF442E">
            <w:r w:rsidRPr="007C3343">
              <w:t>1 July 2022 to 30 June 2023</w:t>
            </w:r>
          </w:p>
        </w:tc>
      </w:tr>
      <w:tr w:rsidR="00CF442E" w:rsidRPr="007C3343" w14:paraId="5827F3AE" w14:textId="77777777">
        <w:trPr>
          <w:cantSplit/>
          <w:trHeight w:val="307"/>
        </w:trPr>
        <w:tc>
          <w:tcPr>
            <w:tcW w:w="1614" w:type="pct"/>
          </w:tcPr>
          <w:p w14:paraId="453959D6" w14:textId="370EBD7C" w:rsidR="00CF442E" w:rsidRPr="007C3343" w:rsidRDefault="00CF442E" w:rsidP="00CF442E">
            <w:r w:rsidRPr="007C3343">
              <w:t>Director</w:t>
            </w:r>
          </w:p>
        </w:tc>
        <w:tc>
          <w:tcPr>
            <w:tcW w:w="1566" w:type="pct"/>
            <w:vAlign w:val="bottom"/>
          </w:tcPr>
          <w:p w14:paraId="44385077" w14:textId="63AD230D" w:rsidR="00CF442E" w:rsidRPr="007C3343" w:rsidRDefault="00CF442E" w:rsidP="00CF442E">
            <w:r w:rsidRPr="007C3343">
              <w:t>Mr Andrew Saunders</w:t>
            </w:r>
          </w:p>
        </w:tc>
        <w:tc>
          <w:tcPr>
            <w:tcW w:w="1820" w:type="pct"/>
          </w:tcPr>
          <w:p w14:paraId="3F73CA62" w14:textId="6048D454" w:rsidR="00CF442E" w:rsidRPr="007C3343" w:rsidRDefault="00CF442E" w:rsidP="00CF442E">
            <w:r w:rsidRPr="007C3343">
              <w:t>1 July 2022 to 30 June 2023</w:t>
            </w:r>
          </w:p>
        </w:tc>
      </w:tr>
      <w:tr w:rsidR="00CF442E" w:rsidRPr="007C3343" w14:paraId="4062878B" w14:textId="77777777">
        <w:trPr>
          <w:cantSplit/>
          <w:trHeight w:val="307"/>
        </w:trPr>
        <w:tc>
          <w:tcPr>
            <w:tcW w:w="1614" w:type="pct"/>
          </w:tcPr>
          <w:p w14:paraId="0FBC5180" w14:textId="4B8802AE" w:rsidR="00CF442E" w:rsidRPr="007C3343" w:rsidRDefault="00CF442E" w:rsidP="00CF442E">
            <w:r w:rsidRPr="007C3343">
              <w:t>Director</w:t>
            </w:r>
          </w:p>
        </w:tc>
        <w:tc>
          <w:tcPr>
            <w:tcW w:w="1566" w:type="pct"/>
            <w:vAlign w:val="bottom"/>
          </w:tcPr>
          <w:p w14:paraId="468F5592" w14:textId="04268391" w:rsidR="00CF442E" w:rsidRPr="007C3343" w:rsidRDefault="00CF442E" w:rsidP="00CF442E">
            <w:r w:rsidRPr="007C3343">
              <w:t>Ms Clare Morton</w:t>
            </w:r>
          </w:p>
        </w:tc>
        <w:tc>
          <w:tcPr>
            <w:tcW w:w="1820" w:type="pct"/>
          </w:tcPr>
          <w:p w14:paraId="03D2931E" w14:textId="65068031" w:rsidR="00CF442E" w:rsidRPr="007C3343" w:rsidRDefault="00CF442E" w:rsidP="00CF442E">
            <w:r w:rsidRPr="007C3343">
              <w:t>1 July 2022 to 30 June 2023</w:t>
            </w:r>
          </w:p>
        </w:tc>
      </w:tr>
      <w:tr w:rsidR="00CF442E" w:rsidRPr="007C3343" w14:paraId="0F00EC68" w14:textId="77777777">
        <w:trPr>
          <w:cantSplit/>
          <w:trHeight w:val="307"/>
        </w:trPr>
        <w:tc>
          <w:tcPr>
            <w:tcW w:w="1614" w:type="pct"/>
          </w:tcPr>
          <w:p w14:paraId="1EF6A854" w14:textId="3BDBB5BD" w:rsidR="00CF442E" w:rsidRPr="007C3343" w:rsidRDefault="00CF442E" w:rsidP="00CF442E">
            <w:r w:rsidRPr="007C3343">
              <w:t>Director</w:t>
            </w:r>
          </w:p>
        </w:tc>
        <w:tc>
          <w:tcPr>
            <w:tcW w:w="1566" w:type="pct"/>
            <w:vAlign w:val="bottom"/>
          </w:tcPr>
          <w:p w14:paraId="77A46745" w14:textId="5491FCFC" w:rsidR="00CF442E" w:rsidRPr="007C3343" w:rsidRDefault="00CF442E" w:rsidP="00CF442E">
            <w:r w:rsidRPr="007C3343">
              <w:t>Ms Tal Karp</w:t>
            </w:r>
          </w:p>
        </w:tc>
        <w:tc>
          <w:tcPr>
            <w:tcW w:w="1820" w:type="pct"/>
          </w:tcPr>
          <w:p w14:paraId="791AAA37" w14:textId="4570C44C" w:rsidR="00CF442E" w:rsidRPr="007C3343" w:rsidRDefault="00CF442E" w:rsidP="00CF442E">
            <w:r w:rsidRPr="007C3343">
              <w:t>1 July 2022 to 30 June 2023</w:t>
            </w:r>
          </w:p>
        </w:tc>
      </w:tr>
    </w:tbl>
    <w:p w14:paraId="56FAAC1E" w14:textId="77777777" w:rsidR="00CC7C52" w:rsidRPr="007C3343" w:rsidRDefault="00CC7C52" w:rsidP="00CC7C52">
      <w:pPr>
        <w:pStyle w:val="Heading5"/>
      </w:pPr>
      <w:r w:rsidRPr="007C3343">
        <w:lastRenderedPageBreak/>
        <w:t>Accountable Officer</w:t>
      </w:r>
    </w:p>
    <w:tbl>
      <w:tblPr>
        <w:tblStyle w:val="TableGrid"/>
        <w:tblW w:w="5000" w:type="pct"/>
        <w:tblLook w:val="01E0" w:firstRow="1" w:lastRow="1" w:firstColumn="1" w:lastColumn="1" w:noHBand="0" w:noVBand="0"/>
      </w:tblPr>
      <w:tblGrid>
        <w:gridCol w:w="3154"/>
        <w:gridCol w:w="3060"/>
        <w:gridCol w:w="3556"/>
      </w:tblGrid>
      <w:tr w:rsidR="00CC7C52" w:rsidRPr="007C3343" w14:paraId="62DB8CE9" w14:textId="77777777">
        <w:trPr>
          <w:cantSplit/>
          <w:trHeight w:val="350"/>
          <w:tblHeader/>
        </w:trPr>
        <w:tc>
          <w:tcPr>
            <w:tcW w:w="1614" w:type="pct"/>
            <w:shd w:val="clear" w:color="auto" w:fill="D9D9D9" w:themeFill="background1" w:themeFillShade="D9"/>
          </w:tcPr>
          <w:p w14:paraId="69A9D556" w14:textId="77777777" w:rsidR="00CC7C52" w:rsidRPr="007C3343" w:rsidRDefault="00CC7C52">
            <w:pPr>
              <w:rPr>
                <w:b/>
                <w:bCs/>
              </w:rPr>
            </w:pPr>
            <w:r w:rsidRPr="007C3343">
              <w:rPr>
                <w:b/>
                <w:bCs/>
              </w:rPr>
              <w:t>Title</w:t>
            </w:r>
          </w:p>
        </w:tc>
        <w:tc>
          <w:tcPr>
            <w:tcW w:w="1566" w:type="pct"/>
            <w:shd w:val="clear" w:color="auto" w:fill="D9D9D9" w:themeFill="background1" w:themeFillShade="D9"/>
          </w:tcPr>
          <w:p w14:paraId="336A274C" w14:textId="77777777" w:rsidR="00CC7C52" w:rsidRPr="007C3343" w:rsidRDefault="00CC7C52">
            <w:pPr>
              <w:rPr>
                <w:b/>
                <w:bCs/>
              </w:rPr>
            </w:pPr>
            <w:r w:rsidRPr="007C3343">
              <w:rPr>
                <w:b/>
                <w:bCs/>
              </w:rPr>
              <w:t>Name</w:t>
            </w:r>
          </w:p>
        </w:tc>
        <w:tc>
          <w:tcPr>
            <w:tcW w:w="1820" w:type="pct"/>
            <w:shd w:val="clear" w:color="auto" w:fill="D9D9D9" w:themeFill="background1" w:themeFillShade="D9"/>
          </w:tcPr>
          <w:p w14:paraId="0A726D66" w14:textId="77777777" w:rsidR="00CC7C52" w:rsidRPr="007C3343" w:rsidRDefault="00CC7C52">
            <w:pPr>
              <w:rPr>
                <w:b/>
                <w:bCs/>
              </w:rPr>
            </w:pPr>
            <w:r w:rsidRPr="007C3343">
              <w:rPr>
                <w:b/>
                <w:bCs/>
              </w:rPr>
              <w:t>Active period</w:t>
            </w:r>
          </w:p>
        </w:tc>
      </w:tr>
      <w:tr w:rsidR="00CC7C52" w:rsidRPr="007C3343" w14:paraId="69825B4B" w14:textId="77777777">
        <w:trPr>
          <w:cantSplit/>
          <w:trHeight w:val="350"/>
        </w:trPr>
        <w:tc>
          <w:tcPr>
            <w:tcW w:w="1614" w:type="pct"/>
          </w:tcPr>
          <w:p w14:paraId="1BB9C2F4" w14:textId="6F388CDB" w:rsidR="00CC7C52" w:rsidRPr="007C3343" w:rsidRDefault="001060A4">
            <w:r w:rsidRPr="007C3343">
              <w:t>Chief Executive Officer (current)</w:t>
            </w:r>
          </w:p>
        </w:tc>
        <w:tc>
          <w:tcPr>
            <w:tcW w:w="1566" w:type="pct"/>
          </w:tcPr>
          <w:p w14:paraId="4078CB3B" w14:textId="34D33819" w:rsidR="00CC7C52" w:rsidRPr="007C3343" w:rsidRDefault="001060A4">
            <w:r w:rsidRPr="007C3343">
              <w:t>Ms Louise Glanville</w:t>
            </w:r>
          </w:p>
        </w:tc>
        <w:tc>
          <w:tcPr>
            <w:tcW w:w="1820" w:type="pct"/>
          </w:tcPr>
          <w:p w14:paraId="75195FEF" w14:textId="6637F7F0" w:rsidR="00CC7C52" w:rsidRPr="007C3343" w:rsidRDefault="001060A4">
            <w:r w:rsidRPr="007C3343">
              <w:t>1 July 2022 to 30 June 2023</w:t>
            </w:r>
          </w:p>
        </w:tc>
      </w:tr>
      <w:tr w:rsidR="00C5493F" w:rsidRPr="007C3343" w14:paraId="62DB5435" w14:textId="77777777">
        <w:trPr>
          <w:cantSplit/>
          <w:trHeight w:val="350"/>
        </w:trPr>
        <w:tc>
          <w:tcPr>
            <w:tcW w:w="1614" w:type="pct"/>
          </w:tcPr>
          <w:p w14:paraId="48F535AC" w14:textId="5B67C8FD" w:rsidR="00C5493F" w:rsidRPr="007C3343" w:rsidRDefault="00C5493F" w:rsidP="00C5493F">
            <w:r w:rsidRPr="007C3343">
              <w:t>Acting Chief Executive Officer</w:t>
            </w:r>
          </w:p>
        </w:tc>
        <w:tc>
          <w:tcPr>
            <w:tcW w:w="1566" w:type="pct"/>
          </w:tcPr>
          <w:p w14:paraId="0218D0C5" w14:textId="264B62DB" w:rsidR="00C5493F" w:rsidRPr="007C3343" w:rsidRDefault="00C5493F" w:rsidP="00C5493F">
            <w:r w:rsidRPr="007C3343">
              <w:t>Ms Rowan McRae</w:t>
            </w:r>
          </w:p>
        </w:tc>
        <w:tc>
          <w:tcPr>
            <w:tcW w:w="1820" w:type="pct"/>
          </w:tcPr>
          <w:p w14:paraId="0D0DBB69" w14:textId="6F4F33C0" w:rsidR="00C5493F" w:rsidRPr="007C3343" w:rsidRDefault="00C5493F" w:rsidP="00C5493F">
            <w:r w:rsidRPr="007C3343">
              <w:t>16 February 2023 to 20 March 2023</w:t>
            </w:r>
          </w:p>
        </w:tc>
      </w:tr>
      <w:tr w:rsidR="00C5493F" w:rsidRPr="007C3343" w14:paraId="0549D3BC" w14:textId="77777777">
        <w:trPr>
          <w:cantSplit/>
          <w:trHeight w:val="307"/>
        </w:trPr>
        <w:tc>
          <w:tcPr>
            <w:tcW w:w="1614" w:type="pct"/>
          </w:tcPr>
          <w:p w14:paraId="133A5468" w14:textId="22964091" w:rsidR="00C5493F" w:rsidRPr="007C3343" w:rsidRDefault="00C5493F" w:rsidP="00C5493F">
            <w:r w:rsidRPr="007C3343">
              <w:t>Acting Chief Executive Officer</w:t>
            </w:r>
          </w:p>
        </w:tc>
        <w:tc>
          <w:tcPr>
            <w:tcW w:w="1566" w:type="pct"/>
          </w:tcPr>
          <w:p w14:paraId="3FC4D832" w14:textId="2B88A7E3" w:rsidR="00C5493F" w:rsidRPr="007C3343" w:rsidRDefault="00C5493F" w:rsidP="00C5493F">
            <w:r w:rsidRPr="007C3343">
              <w:t>Mr Peter Noble</w:t>
            </w:r>
          </w:p>
        </w:tc>
        <w:tc>
          <w:tcPr>
            <w:tcW w:w="1820" w:type="pct"/>
          </w:tcPr>
          <w:p w14:paraId="7DA6DBC3" w14:textId="4C8130A1" w:rsidR="00C5493F" w:rsidRPr="007C3343" w:rsidRDefault="00C5493F" w:rsidP="00C5493F">
            <w:r w:rsidRPr="007C3343">
              <w:t>31 May 2023 to 29 June 2023</w:t>
            </w:r>
          </w:p>
        </w:tc>
      </w:tr>
    </w:tbl>
    <w:p w14:paraId="0E1B8A52" w14:textId="77777777" w:rsidR="00CC7C52" w:rsidRPr="007C3343" w:rsidRDefault="00CC7C52" w:rsidP="00CC7C52">
      <w:pPr>
        <w:pStyle w:val="Heading4"/>
      </w:pPr>
      <w:r w:rsidRPr="007C3343">
        <w:t>Remuneration</w:t>
      </w:r>
    </w:p>
    <w:p w14:paraId="707CE128" w14:textId="1F614D86" w:rsidR="00C95527" w:rsidRPr="007C3343" w:rsidRDefault="00C95527" w:rsidP="00C95527">
      <w:r w:rsidRPr="007C3343">
        <w:t>Amounts relating to the Minister are excluded. The Minister's remuneration and allowances are set by the Parliamentary Salaries and Superannuation Act 1968 and is reported within the State's Annual Financial Report.</w:t>
      </w:r>
    </w:p>
    <w:p w14:paraId="01D6B36C" w14:textId="72E7CBDE" w:rsidR="00C95527" w:rsidRPr="007C3343" w:rsidRDefault="00C95527" w:rsidP="00C95527">
      <w:r w:rsidRPr="007C3343">
        <w:t>Remuneration received or receivable by the Accountable Officer in connection with the management of Victoria Legal Aid during the reporting period was in the range: $450,000 - $460,000 ($440,000 – $450,000 in 2021-22).</w:t>
      </w:r>
      <w:r w:rsidRPr="007C3343">
        <w:tab/>
      </w:r>
    </w:p>
    <w:p w14:paraId="45C81823" w14:textId="77777777" w:rsidR="00CC7C52" w:rsidRPr="007C3343" w:rsidRDefault="00CC7C52" w:rsidP="00CC7C52">
      <w:pPr>
        <w:pStyle w:val="Heading3"/>
      </w:pPr>
      <w:bookmarkStart w:id="546" w:name="_9.4_Remuneration_of"/>
      <w:bookmarkStart w:id="547" w:name="_Toc119228597"/>
      <w:bookmarkEnd w:id="546"/>
      <w:r w:rsidRPr="007C3343">
        <w:t>9.4 Remuneration of executives</w:t>
      </w:r>
      <w:bookmarkEnd w:id="547"/>
    </w:p>
    <w:p w14:paraId="65528BB7" w14:textId="77777777" w:rsidR="00AA3028" w:rsidRPr="007C3343" w:rsidRDefault="00AA3028" w:rsidP="00AA3028">
      <w:r w:rsidRPr="007C3343">
        <w:t>The number of Senior Executive Service officers, other than Ministers and the Accountable Officer, and their total remuneration during the reporting period are shown in the table on the following page. Total annualised employee equivalents provides a measure of full time equivalent Senior Executive Service officers over the reporting period.</w:t>
      </w:r>
    </w:p>
    <w:p w14:paraId="03EA7894" w14:textId="2F8B2DEA" w:rsidR="00AA3028" w:rsidRPr="007C3343" w:rsidRDefault="00AA3028" w:rsidP="00AA3028">
      <w:r w:rsidRPr="007C3343">
        <w:t>Remuneration comprises employee benefits (as defined in AASB 119 Employee Benefits) in all forms of consideration paid, payable or provided by the entity, or on behalf of the entity, in exchange for services rendered. Accordingly, remuneration is determined on an accrual basis, and is disclosed in the following categories.</w:t>
      </w:r>
    </w:p>
    <w:p w14:paraId="5AD7E5AF" w14:textId="4D7CD2E4" w:rsidR="00AA3028" w:rsidRPr="007C3343" w:rsidRDefault="00AA3028" w:rsidP="00AA3028">
      <w:r w:rsidRPr="007C3343">
        <w:t>Short-term employee benefits include amounts such as wages, salaries, annual leave or sick leave that are usually paid or payable on a regular basis, as well as non-monetary benefits such as allowances and free or subsidised goods or services.</w:t>
      </w:r>
    </w:p>
    <w:p w14:paraId="279354D3" w14:textId="48B363CC" w:rsidR="00AA3028" w:rsidRPr="007C3343" w:rsidRDefault="00AA3028" w:rsidP="00AA3028">
      <w:r w:rsidRPr="007C3343">
        <w:t>Post-employment benefits: superannuation entitlements.</w:t>
      </w:r>
    </w:p>
    <w:p w14:paraId="154A1C29" w14:textId="5424B61F" w:rsidR="00AA3028" w:rsidRPr="007C3343" w:rsidRDefault="00AA3028" w:rsidP="00AA3028">
      <w:r w:rsidRPr="007C3343">
        <w:t>Other long-term benefits include long service leave, other long service benefits or deferred compensation.</w:t>
      </w:r>
      <w:r w:rsidRPr="007C3343">
        <w:tab/>
      </w:r>
    </w:p>
    <w:p w14:paraId="7961CB26" w14:textId="2CF35281" w:rsidR="00CC7C52" w:rsidRPr="007C3343" w:rsidRDefault="00AA3028" w:rsidP="00AA3028">
      <w:r w:rsidRPr="007C3343">
        <w:t>Termination benefits include termination of employment payments, such as severance packages.</w:t>
      </w:r>
    </w:p>
    <w:tbl>
      <w:tblPr>
        <w:tblStyle w:val="TableGrid"/>
        <w:tblW w:w="5000" w:type="pct"/>
        <w:tblLook w:val="01E0" w:firstRow="1" w:lastRow="1" w:firstColumn="1" w:lastColumn="1" w:noHBand="0" w:noVBand="0"/>
      </w:tblPr>
      <w:tblGrid>
        <w:gridCol w:w="7267"/>
        <w:gridCol w:w="1542"/>
        <w:gridCol w:w="961"/>
      </w:tblGrid>
      <w:tr w:rsidR="00CC7C52" w:rsidRPr="007C3343" w14:paraId="132EA8A2" w14:textId="77777777">
        <w:trPr>
          <w:cantSplit/>
          <w:trHeight w:val="489"/>
          <w:tblHeader/>
        </w:trPr>
        <w:tc>
          <w:tcPr>
            <w:tcW w:w="3719" w:type="pct"/>
            <w:shd w:val="clear" w:color="auto" w:fill="D9D9D9" w:themeFill="background1" w:themeFillShade="D9"/>
          </w:tcPr>
          <w:p w14:paraId="37BB7CB2" w14:textId="77777777" w:rsidR="00CC7C52" w:rsidRPr="007C3343" w:rsidRDefault="00CC7C52">
            <w:pPr>
              <w:rPr>
                <w:b/>
                <w:bCs/>
              </w:rPr>
            </w:pPr>
            <w:r w:rsidRPr="007C3343">
              <w:rPr>
                <w:b/>
                <w:bCs/>
              </w:rPr>
              <w:t>Total remuneration</w:t>
            </w:r>
          </w:p>
        </w:tc>
        <w:tc>
          <w:tcPr>
            <w:tcW w:w="789" w:type="pct"/>
            <w:shd w:val="clear" w:color="auto" w:fill="D9D9D9" w:themeFill="background1" w:themeFillShade="D9"/>
          </w:tcPr>
          <w:p w14:paraId="2EAB974D" w14:textId="32C637BA" w:rsidR="00CC7C52" w:rsidRPr="007C3343" w:rsidRDefault="00CC7C52">
            <w:pPr>
              <w:rPr>
                <w:b/>
                <w:bCs/>
              </w:rPr>
            </w:pPr>
            <w:r w:rsidRPr="007C3343">
              <w:rPr>
                <w:b/>
                <w:bCs/>
              </w:rPr>
              <w:t>202</w:t>
            </w:r>
            <w:r w:rsidR="00092C6D" w:rsidRPr="007C3343">
              <w:rPr>
                <w:b/>
                <w:bCs/>
              </w:rPr>
              <w:t>3</w:t>
            </w:r>
          </w:p>
          <w:p w14:paraId="07D82843" w14:textId="77777777" w:rsidR="00CC7C52" w:rsidRPr="007C3343" w:rsidRDefault="00CC7C52">
            <w:pPr>
              <w:rPr>
                <w:b/>
                <w:bCs/>
              </w:rPr>
            </w:pPr>
            <w:r w:rsidRPr="007C3343">
              <w:rPr>
                <w:b/>
                <w:bCs/>
              </w:rPr>
              <w:t>$’000</w:t>
            </w:r>
          </w:p>
        </w:tc>
        <w:tc>
          <w:tcPr>
            <w:tcW w:w="492" w:type="pct"/>
            <w:shd w:val="clear" w:color="auto" w:fill="D9D9D9" w:themeFill="background1" w:themeFillShade="D9"/>
          </w:tcPr>
          <w:p w14:paraId="0A8D4A2A" w14:textId="26FAEDFD" w:rsidR="00CC7C52" w:rsidRPr="007C3343" w:rsidRDefault="00CC7C52">
            <w:pPr>
              <w:rPr>
                <w:b/>
                <w:bCs/>
              </w:rPr>
            </w:pPr>
            <w:r w:rsidRPr="007C3343">
              <w:rPr>
                <w:b/>
                <w:bCs/>
              </w:rPr>
              <w:t>202</w:t>
            </w:r>
            <w:r w:rsidR="00092C6D" w:rsidRPr="007C3343">
              <w:rPr>
                <w:b/>
                <w:bCs/>
              </w:rPr>
              <w:t>2</w:t>
            </w:r>
          </w:p>
          <w:p w14:paraId="6962ED18" w14:textId="77777777" w:rsidR="00CC7C52" w:rsidRPr="007C3343" w:rsidRDefault="00CC7C52">
            <w:pPr>
              <w:rPr>
                <w:b/>
                <w:bCs/>
              </w:rPr>
            </w:pPr>
            <w:r w:rsidRPr="007C3343">
              <w:rPr>
                <w:b/>
                <w:bCs/>
              </w:rPr>
              <w:t>$’000</w:t>
            </w:r>
          </w:p>
        </w:tc>
      </w:tr>
      <w:tr w:rsidR="0093716A" w:rsidRPr="007C3343" w14:paraId="30A14041" w14:textId="77777777">
        <w:trPr>
          <w:cantSplit/>
          <w:trHeight w:val="332"/>
        </w:trPr>
        <w:tc>
          <w:tcPr>
            <w:tcW w:w="3719" w:type="pct"/>
          </w:tcPr>
          <w:p w14:paraId="00080C72" w14:textId="33EFAE02" w:rsidR="0093716A" w:rsidRPr="007C3343" w:rsidRDefault="0093716A" w:rsidP="0093716A">
            <w:r w:rsidRPr="007C3343">
              <w:t>Short-term employee benefits</w:t>
            </w:r>
            <w:r w:rsidRPr="007C3343">
              <w:rPr>
                <w:rStyle w:val="FootnoteReference"/>
              </w:rPr>
              <w:footnoteReference w:id="104"/>
            </w:r>
          </w:p>
        </w:tc>
        <w:tc>
          <w:tcPr>
            <w:tcW w:w="789" w:type="pct"/>
          </w:tcPr>
          <w:p w14:paraId="4FD230BA" w14:textId="40A4031B" w:rsidR="0093716A" w:rsidRPr="007C3343" w:rsidRDefault="0093716A" w:rsidP="0093716A">
            <w:r w:rsidRPr="007C3343">
              <w:t>2,632</w:t>
            </w:r>
          </w:p>
        </w:tc>
        <w:tc>
          <w:tcPr>
            <w:tcW w:w="492" w:type="pct"/>
          </w:tcPr>
          <w:p w14:paraId="4DA43C11" w14:textId="03807BA0" w:rsidR="0093716A" w:rsidRPr="007C3343" w:rsidRDefault="0093716A" w:rsidP="0093716A">
            <w:r w:rsidRPr="007C3343">
              <w:t>2,180</w:t>
            </w:r>
          </w:p>
        </w:tc>
      </w:tr>
      <w:tr w:rsidR="0093716A" w:rsidRPr="007C3343" w14:paraId="3CED9813" w14:textId="77777777">
        <w:trPr>
          <w:cantSplit/>
          <w:trHeight w:val="307"/>
        </w:trPr>
        <w:tc>
          <w:tcPr>
            <w:tcW w:w="3719" w:type="pct"/>
          </w:tcPr>
          <w:p w14:paraId="352ABC8E" w14:textId="77777777" w:rsidR="0093716A" w:rsidRPr="007C3343" w:rsidRDefault="0093716A" w:rsidP="0093716A">
            <w:r w:rsidRPr="007C3343">
              <w:lastRenderedPageBreak/>
              <w:t>Post-employment benefits</w:t>
            </w:r>
          </w:p>
        </w:tc>
        <w:tc>
          <w:tcPr>
            <w:tcW w:w="789" w:type="pct"/>
          </w:tcPr>
          <w:p w14:paraId="43905D3E" w14:textId="6F17EF28" w:rsidR="0093716A" w:rsidRPr="007C3343" w:rsidRDefault="0093716A" w:rsidP="0093716A">
            <w:r w:rsidRPr="007C3343">
              <w:t>282</w:t>
            </w:r>
          </w:p>
        </w:tc>
        <w:tc>
          <w:tcPr>
            <w:tcW w:w="492" w:type="pct"/>
          </w:tcPr>
          <w:p w14:paraId="1455DC35" w14:textId="407175DA" w:rsidR="0093716A" w:rsidRPr="007C3343" w:rsidRDefault="0093716A" w:rsidP="0093716A">
            <w:r w:rsidRPr="007C3343">
              <w:t>222</w:t>
            </w:r>
          </w:p>
        </w:tc>
      </w:tr>
      <w:tr w:rsidR="0093716A" w:rsidRPr="007C3343" w14:paraId="79F53D87" w14:textId="77777777">
        <w:trPr>
          <w:cantSplit/>
          <w:trHeight w:val="307"/>
        </w:trPr>
        <w:tc>
          <w:tcPr>
            <w:tcW w:w="3719" w:type="pct"/>
          </w:tcPr>
          <w:p w14:paraId="01EFDAF0" w14:textId="77777777" w:rsidR="0093716A" w:rsidRPr="007C3343" w:rsidRDefault="0093716A" w:rsidP="0093716A">
            <w:r w:rsidRPr="007C3343">
              <w:t>Other long-term benefits</w:t>
            </w:r>
          </w:p>
        </w:tc>
        <w:tc>
          <w:tcPr>
            <w:tcW w:w="789" w:type="pct"/>
          </w:tcPr>
          <w:p w14:paraId="69AEC7FB" w14:textId="043ED542" w:rsidR="0093716A" w:rsidRPr="007C3343" w:rsidRDefault="0093716A" w:rsidP="0093716A">
            <w:r w:rsidRPr="007C3343">
              <w:t>68</w:t>
            </w:r>
          </w:p>
        </w:tc>
        <w:tc>
          <w:tcPr>
            <w:tcW w:w="492" w:type="pct"/>
          </w:tcPr>
          <w:p w14:paraId="713ADB20" w14:textId="62726875" w:rsidR="0093716A" w:rsidRPr="007C3343" w:rsidRDefault="0093716A" w:rsidP="0093716A">
            <w:r w:rsidRPr="007C3343">
              <w:t>53</w:t>
            </w:r>
          </w:p>
        </w:tc>
      </w:tr>
      <w:tr w:rsidR="0093716A" w:rsidRPr="007C3343" w14:paraId="2AE468D4" w14:textId="77777777">
        <w:trPr>
          <w:cantSplit/>
          <w:trHeight w:val="297"/>
        </w:trPr>
        <w:tc>
          <w:tcPr>
            <w:tcW w:w="3719" w:type="pct"/>
          </w:tcPr>
          <w:p w14:paraId="7368DB0D" w14:textId="77777777" w:rsidR="0093716A" w:rsidRPr="007C3343" w:rsidRDefault="0093716A" w:rsidP="0093716A">
            <w:pPr>
              <w:rPr>
                <w:b/>
                <w:bCs/>
              </w:rPr>
            </w:pPr>
            <w:r w:rsidRPr="007C3343">
              <w:rPr>
                <w:b/>
                <w:bCs/>
              </w:rPr>
              <w:t>Total remuneration</w:t>
            </w:r>
          </w:p>
        </w:tc>
        <w:tc>
          <w:tcPr>
            <w:tcW w:w="789" w:type="pct"/>
          </w:tcPr>
          <w:p w14:paraId="18A881ED" w14:textId="79880509" w:rsidR="0093716A" w:rsidRPr="007C3343" w:rsidRDefault="0093716A" w:rsidP="0093716A">
            <w:pPr>
              <w:rPr>
                <w:b/>
                <w:bCs/>
              </w:rPr>
            </w:pPr>
            <w:r w:rsidRPr="007C3343">
              <w:t>2,982</w:t>
            </w:r>
          </w:p>
        </w:tc>
        <w:tc>
          <w:tcPr>
            <w:tcW w:w="492" w:type="pct"/>
          </w:tcPr>
          <w:p w14:paraId="138D32D9" w14:textId="0F10686B" w:rsidR="0093716A" w:rsidRPr="007C3343" w:rsidRDefault="0093716A" w:rsidP="0093716A">
            <w:pPr>
              <w:rPr>
                <w:b/>
                <w:bCs/>
              </w:rPr>
            </w:pPr>
            <w:r w:rsidRPr="007C3343">
              <w:rPr>
                <w:b/>
                <w:bCs/>
              </w:rPr>
              <w:t>2,455</w:t>
            </w:r>
          </w:p>
        </w:tc>
      </w:tr>
      <w:tr w:rsidR="0093716A" w:rsidRPr="007C3343" w14:paraId="225F8B60" w14:textId="77777777">
        <w:trPr>
          <w:cantSplit/>
          <w:trHeight w:val="297"/>
        </w:trPr>
        <w:tc>
          <w:tcPr>
            <w:tcW w:w="3719" w:type="pct"/>
          </w:tcPr>
          <w:p w14:paraId="1796571F" w14:textId="3C738DE5" w:rsidR="0093716A" w:rsidRPr="007C3343" w:rsidRDefault="0093716A" w:rsidP="0093716A">
            <w:pPr>
              <w:rPr>
                <w:b/>
                <w:bCs/>
              </w:rPr>
            </w:pPr>
            <w:r w:rsidRPr="007C3343">
              <w:rPr>
                <w:b/>
                <w:bCs/>
              </w:rPr>
              <w:t>Total number of executives</w:t>
            </w:r>
            <w:r w:rsidR="00E876AD" w:rsidRPr="007C3343">
              <w:rPr>
                <w:rStyle w:val="FootnoteReference"/>
                <w:b/>
                <w:bCs/>
              </w:rPr>
              <w:footnoteReference w:id="105"/>
            </w:r>
          </w:p>
        </w:tc>
        <w:tc>
          <w:tcPr>
            <w:tcW w:w="789" w:type="pct"/>
          </w:tcPr>
          <w:p w14:paraId="7D990C63" w14:textId="5835AADB" w:rsidR="0093716A" w:rsidRPr="007C3343" w:rsidRDefault="0093716A" w:rsidP="0093716A">
            <w:pPr>
              <w:rPr>
                <w:b/>
                <w:bCs/>
              </w:rPr>
            </w:pPr>
            <w:r w:rsidRPr="007C3343">
              <w:rPr>
                <w:b/>
                <w:bCs/>
              </w:rPr>
              <w:t>14</w:t>
            </w:r>
          </w:p>
        </w:tc>
        <w:tc>
          <w:tcPr>
            <w:tcW w:w="492" w:type="pct"/>
          </w:tcPr>
          <w:p w14:paraId="737D20C8" w14:textId="7C85CA8F" w:rsidR="0093716A" w:rsidRPr="007C3343" w:rsidRDefault="0093716A" w:rsidP="0093716A">
            <w:pPr>
              <w:rPr>
                <w:b/>
                <w:bCs/>
              </w:rPr>
            </w:pPr>
            <w:r w:rsidRPr="007C3343">
              <w:rPr>
                <w:b/>
                <w:bCs/>
              </w:rPr>
              <w:t>11</w:t>
            </w:r>
          </w:p>
        </w:tc>
      </w:tr>
      <w:tr w:rsidR="0093716A" w:rsidRPr="007C3343" w14:paraId="2A958018" w14:textId="77777777">
        <w:trPr>
          <w:cantSplit/>
          <w:trHeight w:val="293"/>
        </w:trPr>
        <w:tc>
          <w:tcPr>
            <w:tcW w:w="3719" w:type="pct"/>
          </w:tcPr>
          <w:p w14:paraId="467298F2" w14:textId="438A0AA9" w:rsidR="0093716A" w:rsidRPr="007C3343" w:rsidRDefault="0093716A" w:rsidP="0093716A">
            <w:pPr>
              <w:rPr>
                <w:b/>
                <w:bCs/>
              </w:rPr>
            </w:pPr>
            <w:r w:rsidRPr="007C3343">
              <w:rPr>
                <w:b/>
                <w:bCs/>
              </w:rPr>
              <w:t>Total annualised employee equivalents</w:t>
            </w:r>
            <w:r w:rsidR="00E876AD" w:rsidRPr="007C3343">
              <w:rPr>
                <w:rStyle w:val="FootnoteReference"/>
                <w:b/>
                <w:bCs/>
              </w:rPr>
              <w:footnoteReference w:id="106"/>
            </w:r>
          </w:p>
        </w:tc>
        <w:tc>
          <w:tcPr>
            <w:tcW w:w="789" w:type="pct"/>
          </w:tcPr>
          <w:p w14:paraId="35626929" w14:textId="1DE872DF" w:rsidR="0093716A" w:rsidRPr="007C3343" w:rsidRDefault="0093716A" w:rsidP="0093716A">
            <w:pPr>
              <w:rPr>
                <w:b/>
                <w:bCs/>
              </w:rPr>
            </w:pPr>
            <w:r w:rsidRPr="007C3343">
              <w:rPr>
                <w:b/>
                <w:bCs/>
              </w:rPr>
              <w:t>11.5</w:t>
            </w:r>
          </w:p>
        </w:tc>
        <w:tc>
          <w:tcPr>
            <w:tcW w:w="492" w:type="pct"/>
          </w:tcPr>
          <w:p w14:paraId="1B691D4B" w14:textId="55F36472" w:rsidR="0093716A" w:rsidRPr="007C3343" w:rsidRDefault="0093716A" w:rsidP="0093716A">
            <w:pPr>
              <w:rPr>
                <w:b/>
                <w:bCs/>
              </w:rPr>
            </w:pPr>
            <w:r w:rsidRPr="007C3343">
              <w:rPr>
                <w:b/>
                <w:bCs/>
              </w:rPr>
              <w:t>9.2</w:t>
            </w:r>
          </w:p>
        </w:tc>
      </w:tr>
    </w:tbl>
    <w:p w14:paraId="275DA019" w14:textId="6F7D130E" w:rsidR="00CC7C52" w:rsidRPr="007C3343" w:rsidRDefault="00CC7C52" w:rsidP="00CC7C52">
      <w:pPr>
        <w:pStyle w:val="Heading3"/>
      </w:pPr>
      <w:bookmarkStart w:id="548" w:name="_9.5_Related_parties"/>
      <w:bookmarkStart w:id="549" w:name="_Toc119228598"/>
      <w:bookmarkEnd w:id="548"/>
      <w:r w:rsidRPr="007C3343">
        <w:t>9.5 Related parties</w:t>
      </w:r>
      <w:bookmarkEnd w:id="549"/>
    </w:p>
    <w:p w14:paraId="5F793DB8" w14:textId="429A20C9" w:rsidR="00A746AA" w:rsidRPr="007C3343" w:rsidRDefault="00A746AA" w:rsidP="00A746AA">
      <w:r w:rsidRPr="007C3343">
        <w:t>Victoria Legal Aid is a statutory authority and a controlled entity of the State of Victoria.</w:t>
      </w:r>
    </w:p>
    <w:p w14:paraId="73911252" w14:textId="03FE3FC4" w:rsidR="00A746AA" w:rsidRPr="007C3343" w:rsidRDefault="00A746AA" w:rsidP="00A746AA">
      <w:r w:rsidRPr="007C3343">
        <w:t>Related parties of Victoria Legal Aid include:</w:t>
      </w:r>
    </w:p>
    <w:p w14:paraId="1F78D56B" w14:textId="40DBCAEF" w:rsidR="00A746AA" w:rsidRPr="007C3343" w:rsidRDefault="00A746AA" w:rsidP="00A746AA">
      <w:pPr>
        <w:pStyle w:val="ListParagraph"/>
        <w:numPr>
          <w:ilvl w:val="0"/>
          <w:numId w:val="65"/>
        </w:numPr>
      </w:pPr>
      <w:r w:rsidRPr="007C3343">
        <w:t>all key management personnel and their close family members and personal business interests;</w:t>
      </w:r>
    </w:p>
    <w:p w14:paraId="79A026A2" w14:textId="236EA69F" w:rsidR="00A746AA" w:rsidRPr="007C3343" w:rsidRDefault="00A746AA" w:rsidP="00A746AA">
      <w:pPr>
        <w:pStyle w:val="ListParagraph"/>
        <w:numPr>
          <w:ilvl w:val="0"/>
          <w:numId w:val="65"/>
        </w:numPr>
      </w:pPr>
      <w:r w:rsidRPr="007C3343">
        <w:t>all cabinet ministers and their close family members; and</w:t>
      </w:r>
    </w:p>
    <w:p w14:paraId="199739B8" w14:textId="14EACFE3" w:rsidR="00A746AA" w:rsidRPr="007C3343" w:rsidRDefault="00A746AA" w:rsidP="00A746AA">
      <w:pPr>
        <w:pStyle w:val="ListParagraph"/>
        <w:numPr>
          <w:ilvl w:val="0"/>
          <w:numId w:val="65"/>
        </w:numPr>
      </w:pPr>
      <w:r w:rsidRPr="007C3343">
        <w:t>all departments and public sector entities that are controlled and consolidated into the whole of state consolidated financials.</w:t>
      </w:r>
    </w:p>
    <w:p w14:paraId="6277AB0B" w14:textId="0ED196EA" w:rsidR="00CC7C52" w:rsidRPr="007C3343" w:rsidRDefault="00CC7C52" w:rsidP="00CC7C52">
      <w:pPr>
        <w:pStyle w:val="Heading4"/>
      </w:pPr>
      <w:r w:rsidRPr="007C3343">
        <w:t>Key management personnel</w:t>
      </w:r>
    </w:p>
    <w:p w14:paraId="23E9B697" w14:textId="5DC42990" w:rsidR="00CC7C52" w:rsidRPr="007C3343" w:rsidRDefault="0072437F" w:rsidP="00CC7C52">
      <w:r w:rsidRPr="007C3343">
        <w:t>Key management personnel of Victoria Legal Aid includes, Minister, Board Members and the Executive Management Group of Victoria Legal Aid.</w:t>
      </w:r>
    </w:p>
    <w:tbl>
      <w:tblPr>
        <w:tblStyle w:val="TableGrid"/>
        <w:tblW w:w="5000" w:type="pct"/>
        <w:tblLook w:val="01E0" w:firstRow="1" w:lastRow="1" w:firstColumn="1" w:lastColumn="1" w:noHBand="0" w:noVBand="0"/>
      </w:tblPr>
      <w:tblGrid>
        <w:gridCol w:w="3634"/>
        <w:gridCol w:w="6136"/>
      </w:tblGrid>
      <w:tr w:rsidR="00CC7C52" w:rsidRPr="007C3343" w14:paraId="15B5D60F" w14:textId="77777777">
        <w:trPr>
          <w:cantSplit/>
          <w:trHeight w:val="251"/>
          <w:tblHeader/>
        </w:trPr>
        <w:tc>
          <w:tcPr>
            <w:tcW w:w="1860" w:type="pct"/>
            <w:shd w:val="clear" w:color="auto" w:fill="D9D9D9" w:themeFill="background1" w:themeFillShade="D9"/>
          </w:tcPr>
          <w:p w14:paraId="580E806B" w14:textId="77777777" w:rsidR="00CC7C52" w:rsidRPr="007C3343" w:rsidRDefault="00CC7C52">
            <w:pPr>
              <w:rPr>
                <w:b/>
                <w:bCs/>
              </w:rPr>
            </w:pPr>
            <w:r w:rsidRPr="007C3343">
              <w:rPr>
                <w:b/>
                <w:bCs/>
              </w:rPr>
              <w:t>Key management personnel</w:t>
            </w:r>
          </w:p>
        </w:tc>
        <w:tc>
          <w:tcPr>
            <w:tcW w:w="3140" w:type="pct"/>
            <w:shd w:val="clear" w:color="auto" w:fill="D9D9D9" w:themeFill="background1" w:themeFillShade="D9"/>
          </w:tcPr>
          <w:p w14:paraId="3F61603D" w14:textId="77777777" w:rsidR="00CC7C52" w:rsidRPr="007C3343" w:rsidRDefault="00CC7C52">
            <w:pPr>
              <w:rPr>
                <w:b/>
                <w:bCs/>
              </w:rPr>
            </w:pPr>
            <w:r w:rsidRPr="007C3343">
              <w:rPr>
                <w:b/>
                <w:bCs/>
              </w:rPr>
              <w:t>Position title</w:t>
            </w:r>
          </w:p>
        </w:tc>
      </w:tr>
      <w:tr w:rsidR="00ED460B" w:rsidRPr="007C3343" w14:paraId="74915C2E" w14:textId="77777777">
        <w:trPr>
          <w:cantSplit/>
          <w:trHeight w:val="307"/>
        </w:trPr>
        <w:tc>
          <w:tcPr>
            <w:tcW w:w="1860" w:type="pct"/>
          </w:tcPr>
          <w:p w14:paraId="7BE1C561" w14:textId="5C526897" w:rsidR="00ED460B" w:rsidRPr="007C3343" w:rsidRDefault="00ED460B" w:rsidP="00ED460B">
            <w:r w:rsidRPr="007C3343">
              <w:t>Mr Bill Jaboor</w:t>
            </w:r>
          </w:p>
        </w:tc>
        <w:tc>
          <w:tcPr>
            <w:tcW w:w="3140" w:type="pct"/>
          </w:tcPr>
          <w:p w14:paraId="1F5E0277" w14:textId="306B6FB5" w:rsidR="00ED460B" w:rsidRPr="007C3343" w:rsidRDefault="00ED460B" w:rsidP="00ED460B">
            <w:r w:rsidRPr="007C3343">
              <w:t>Chairperson</w:t>
            </w:r>
          </w:p>
        </w:tc>
      </w:tr>
      <w:tr w:rsidR="00ED460B" w:rsidRPr="007C3343" w14:paraId="71B035D1" w14:textId="77777777">
        <w:trPr>
          <w:cantSplit/>
          <w:trHeight w:val="307"/>
        </w:trPr>
        <w:tc>
          <w:tcPr>
            <w:tcW w:w="1860" w:type="pct"/>
          </w:tcPr>
          <w:p w14:paraId="078A3F75" w14:textId="608354C0" w:rsidR="00ED460B" w:rsidRPr="007C3343" w:rsidRDefault="00ED460B" w:rsidP="00ED460B">
            <w:r w:rsidRPr="007C3343">
              <w:t>Ms Robbie Campo</w:t>
            </w:r>
          </w:p>
        </w:tc>
        <w:tc>
          <w:tcPr>
            <w:tcW w:w="3140" w:type="pct"/>
          </w:tcPr>
          <w:p w14:paraId="5DB130F6" w14:textId="24A94806" w:rsidR="00ED460B" w:rsidRPr="007C3343" w:rsidRDefault="00ED460B" w:rsidP="00ED460B">
            <w:r w:rsidRPr="007C3343">
              <w:t>Director</w:t>
            </w:r>
          </w:p>
        </w:tc>
      </w:tr>
      <w:tr w:rsidR="00ED460B" w:rsidRPr="007C3343" w14:paraId="7D125F0B" w14:textId="77777777">
        <w:trPr>
          <w:cantSplit/>
          <w:trHeight w:val="307"/>
        </w:trPr>
        <w:tc>
          <w:tcPr>
            <w:tcW w:w="1860" w:type="pct"/>
          </w:tcPr>
          <w:p w14:paraId="100D74B6" w14:textId="2957392C" w:rsidR="00ED460B" w:rsidRPr="007C3343" w:rsidRDefault="00ED460B" w:rsidP="00ED460B">
            <w:r w:rsidRPr="007C3343">
              <w:t>Mr George Habib</w:t>
            </w:r>
          </w:p>
        </w:tc>
        <w:tc>
          <w:tcPr>
            <w:tcW w:w="3140" w:type="pct"/>
          </w:tcPr>
          <w:p w14:paraId="6F431F3D" w14:textId="0D3CDCC8" w:rsidR="00ED460B" w:rsidRPr="007C3343" w:rsidRDefault="00ED460B" w:rsidP="00ED460B">
            <w:r w:rsidRPr="007C3343">
              <w:t>Director</w:t>
            </w:r>
          </w:p>
        </w:tc>
      </w:tr>
      <w:tr w:rsidR="00ED460B" w:rsidRPr="007C3343" w14:paraId="47DD01C8" w14:textId="77777777">
        <w:trPr>
          <w:cantSplit/>
          <w:trHeight w:val="307"/>
        </w:trPr>
        <w:tc>
          <w:tcPr>
            <w:tcW w:w="1860" w:type="pct"/>
          </w:tcPr>
          <w:p w14:paraId="44D51AD0" w14:textId="12390449" w:rsidR="00ED460B" w:rsidRPr="007C3343" w:rsidRDefault="00ED460B" w:rsidP="00ED460B">
            <w:r w:rsidRPr="007C3343">
              <w:t>Ms Clare Morton</w:t>
            </w:r>
          </w:p>
        </w:tc>
        <w:tc>
          <w:tcPr>
            <w:tcW w:w="3140" w:type="pct"/>
          </w:tcPr>
          <w:p w14:paraId="3E72741B" w14:textId="72EEACE2" w:rsidR="00ED460B" w:rsidRPr="007C3343" w:rsidRDefault="00ED460B" w:rsidP="00ED460B">
            <w:r w:rsidRPr="007C3343">
              <w:t>Director</w:t>
            </w:r>
          </w:p>
        </w:tc>
      </w:tr>
      <w:tr w:rsidR="00ED460B" w:rsidRPr="007C3343" w14:paraId="4E8D368D" w14:textId="77777777">
        <w:trPr>
          <w:cantSplit/>
          <w:trHeight w:val="307"/>
        </w:trPr>
        <w:tc>
          <w:tcPr>
            <w:tcW w:w="1860" w:type="pct"/>
          </w:tcPr>
          <w:p w14:paraId="049A248F" w14:textId="306619F2" w:rsidR="00ED460B" w:rsidRPr="007C3343" w:rsidRDefault="00ED460B" w:rsidP="00ED460B">
            <w:r w:rsidRPr="007C3343">
              <w:t>Ms Tal Karp</w:t>
            </w:r>
          </w:p>
        </w:tc>
        <w:tc>
          <w:tcPr>
            <w:tcW w:w="3140" w:type="pct"/>
          </w:tcPr>
          <w:p w14:paraId="28793FB1" w14:textId="496B5E33" w:rsidR="00ED460B" w:rsidRPr="007C3343" w:rsidRDefault="00ED460B" w:rsidP="00ED460B">
            <w:r w:rsidRPr="007C3343">
              <w:t>Director</w:t>
            </w:r>
          </w:p>
        </w:tc>
      </w:tr>
      <w:tr w:rsidR="00ED460B" w:rsidRPr="007C3343" w14:paraId="17FB093E" w14:textId="77777777">
        <w:trPr>
          <w:cantSplit/>
          <w:trHeight w:val="307"/>
        </w:trPr>
        <w:tc>
          <w:tcPr>
            <w:tcW w:w="1860" w:type="pct"/>
          </w:tcPr>
          <w:p w14:paraId="1A72A37B" w14:textId="57FE1FF2" w:rsidR="00ED460B" w:rsidRPr="007C3343" w:rsidRDefault="00ED460B" w:rsidP="00ED460B">
            <w:r w:rsidRPr="007C3343">
              <w:t>Mr Andrew Saunders</w:t>
            </w:r>
          </w:p>
        </w:tc>
        <w:tc>
          <w:tcPr>
            <w:tcW w:w="3140" w:type="pct"/>
          </w:tcPr>
          <w:p w14:paraId="3AF65A82" w14:textId="3709AD5C" w:rsidR="00ED460B" w:rsidRPr="007C3343" w:rsidRDefault="00ED460B" w:rsidP="00ED460B">
            <w:r w:rsidRPr="007C3343">
              <w:t>Director</w:t>
            </w:r>
          </w:p>
        </w:tc>
      </w:tr>
      <w:tr w:rsidR="00ED460B" w:rsidRPr="007C3343" w14:paraId="6A41BCCF" w14:textId="77777777">
        <w:trPr>
          <w:cantSplit/>
          <w:trHeight w:val="307"/>
        </w:trPr>
        <w:tc>
          <w:tcPr>
            <w:tcW w:w="1860" w:type="pct"/>
          </w:tcPr>
          <w:p w14:paraId="149E451A" w14:textId="4B1C683F" w:rsidR="00ED460B" w:rsidRPr="007C3343" w:rsidRDefault="00ED460B" w:rsidP="00ED460B">
            <w:r w:rsidRPr="007C3343">
              <w:t>Ms Louise Glanville</w:t>
            </w:r>
          </w:p>
        </w:tc>
        <w:tc>
          <w:tcPr>
            <w:tcW w:w="3140" w:type="pct"/>
          </w:tcPr>
          <w:p w14:paraId="16CDA50E" w14:textId="094C6C4E" w:rsidR="00ED460B" w:rsidRPr="007C3343" w:rsidRDefault="00ED460B" w:rsidP="00ED460B">
            <w:r w:rsidRPr="007C3343">
              <w:t>Chief Executive Officer and Accountable Officer</w:t>
            </w:r>
          </w:p>
        </w:tc>
      </w:tr>
      <w:tr w:rsidR="00ED460B" w:rsidRPr="007C3343" w14:paraId="22434D76" w14:textId="77777777">
        <w:trPr>
          <w:cantSplit/>
          <w:trHeight w:val="307"/>
        </w:trPr>
        <w:tc>
          <w:tcPr>
            <w:tcW w:w="1860" w:type="pct"/>
          </w:tcPr>
          <w:p w14:paraId="76F55046" w14:textId="1BD810DB" w:rsidR="00ED460B" w:rsidRPr="007C3343" w:rsidRDefault="00ED460B" w:rsidP="00ED460B">
            <w:r w:rsidRPr="007C3343">
              <w:t>Mr Cameron Hume</w:t>
            </w:r>
          </w:p>
        </w:tc>
        <w:tc>
          <w:tcPr>
            <w:tcW w:w="3140" w:type="pct"/>
          </w:tcPr>
          <w:p w14:paraId="3C159008" w14:textId="53E3A38F" w:rsidR="00ED460B" w:rsidRPr="007C3343" w:rsidRDefault="00ED460B" w:rsidP="00ED460B">
            <w:r w:rsidRPr="007C3343">
              <w:t>Chief Operating Officer</w:t>
            </w:r>
          </w:p>
        </w:tc>
      </w:tr>
      <w:tr w:rsidR="00ED460B" w:rsidRPr="007C3343" w14:paraId="669059F7" w14:textId="77777777">
        <w:trPr>
          <w:cantSplit/>
          <w:trHeight w:val="307"/>
        </w:trPr>
        <w:tc>
          <w:tcPr>
            <w:tcW w:w="1860" w:type="pct"/>
          </w:tcPr>
          <w:p w14:paraId="0AFF7772" w14:textId="4B0B5E7A" w:rsidR="00ED460B" w:rsidRPr="007C3343" w:rsidRDefault="00ED460B" w:rsidP="00ED460B">
            <w:r w:rsidRPr="007C3343">
              <w:lastRenderedPageBreak/>
              <w:t>Mr Dan Nicholson</w:t>
            </w:r>
          </w:p>
        </w:tc>
        <w:tc>
          <w:tcPr>
            <w:tcW w:w="3140" w:type="pct"/>
          </w:tcPr>
          <w:p w14:paraId="05960026" w14:textId="30F7536F" w:rsidR="00ED460B" w:rsidRPr="007C3343" w:rsidRDefault="00ED460B" w:rsidP="00ED460B">
            <w:r w:rsidRPr="007C3343">
              <w:t>Executive Director – Criminal Law Services</w:t>
            </w:r>
          </w:p>
        </w:tc>
      </w:tr>
      <w:tr w:rsidR="00ED460B" w:rsidRPr="007C3343" w14:paraId="0E742764" w14:textId="77777777">
        <w:trPr>
          <w:cantSplit/>
          <w:trHeight w:val="307"/>
        </w:trPr>
        <w:tc>
          <w:tcPr>
            <w:tcW w:w="1860" w:type="pct"/>
          </w:tcPr>
          <w:p w14:paraId="4AD8405B" w14:textId="0E343BA6" w:rsidR="00ED460B" w:rsidRPr="007C3343" w:rsidRDefault="00ED460B" w:rsidP="00ED460B">
            <w:r w:rsidRPr="007C3343">
              <w:t>Mr Peter Noble</w:t>
            </w:r>
          </w:p>
        </w:tc>
        <w:tc>
          <w:tcPr>
            <w:tcW w:w="3140" w:type="pct"/>
          </w:tcPr>
          <w:p w14:paraId="6529C4EA" w14:textId="477C4C10" w:rsidR="00ED460B" w:rsidRPr="007C3343" w:rsidRDefault="00ED460B" w:rsidP="00ED460B">
            <w:r w:rsidRPr="007C3343">
              <w:t>Executive Director – Regions and Service Delivery</w:t>
            </w:r>
          </w:p>
        </w:tc>
      </w:tr>
      <w:tr w:rsidR="00ED460B" w:rsidRPr="007C3343" w14:paraId="676214F4" w14:textId="77777777">
        <w:trPr>
          <w:cantSplit/>
          <w:trHeight w:val="507"/>
        </w:trPr>
        <w:tc>
          <w:tcPr>
            <w:tcW w:w="1860" w:type="pct"/>
          </w:tcPr>
          <w:p w14:paraId="1917EDC3" w14:textId="04E1142B" w:rsidR="00ED460B" w:rsidRPr="007C3343" w:rsidRDefault="00ED460B" w:rsidP="00ED460B">
            <w:r w:rsidRPr="007C3343">
              <w:t>Ms Rowan McRae</w:t>
            </w:r>
          </w:p>
        </w:tc>
        <w:tc>
          <w:tcPr>
            <w:tcW w:w="3140" w:type="pct"/>
          </w:tcPr>
          <w:p w14:paraId="460921CA" w14:textId="4DA49C3B" w:rsidR="00ED460B" w:rsidRPr="007C3343" w:rsidRDefault="00ED460B" w:rsidP="00ED460B">
            <w:r w:rsidRPr="007C3343">
              <w:t>Executive Director – Legal Practice, Civil Justice, Access &amp; Equity</w:t>
            </w:r>
          </w:p>
        </w:tc>
      </w:tr>
      <w:tr w:rsidR="00ED460B" w:rsidRPr="007C3343" w14:paraId="3034ED0C" w14:textId="77777777">
        <w:trPr>
          <w:cantSplit/>
          <w:trHeight w:val="297"/>
        </w:trPr>
        <w:tc>
          <w:tcPr>
            <w:tcW w:w="1860" w:type="pct"/>
          </w:tcPr>
          <w:p w14:paraId="38CAB4ED" w14:textId="49CF6653" w:rsidR="00ED460B" w:rsidRPr="007C3343" w:rsidRDefault="00ED460B" w:rsidP="00ED460B">
            <w:r w:rsidRPr="007C3343">
              <w:t>Ms Joanna Fletcher</w:t>
            </w:r>
          </w:p>
        </w:tc>
        <w:tc>
          <w:tcPr>
            <w:tcW w:w="3140" w:type="pct"/>
          </w:tcPr>
          <w:p w14:paraId="538BAB3C" w14:textId="7202062D" w:rsidR="00ED460B" w:rsidRPr="007C3343" w:rsidRDefault="00ED460B" w:rsidP="00ED460B">
            <w:r w:rsidRPr="007C3343">
              <w:t>Executive Director – Family, Youth and Children's Law</w:t>
            </w:r>
          </w:p>
        </w:tc>
      </w:tr>
    </w:tbl>
    <w:p w14:paraId="7976AD70" w14:textId="77777777" w:rsidR="00CC7C52" w:rsidRPr="007C3343" w:rsidRDefault="00CC7C52" w:rsidP="00CC7C52">
      <w:pPr>
        <w:pStyle w:val="Heading4"/>
      </w:pPr>
      <w:r w:rsidRPr="007C3343">
        <w:t>Remuneration of key management personnel</w:t>
      </w:r>
    </w:p>
    <w:p w14:paraId="36B0AC05" w14:textId="02001F78" w:rsidR="00757CAD" w:rsidRPr="007C3343" w:rsidRDefault="00757CAD" w:rsidP="00757CAD">
      <w:r w:rsidRPr="007C3343">
        <w:t xml:space="preserve">The compensation detailed below excludes the salaries and benefits the Portfolio Minister receives. The Minister's remuneration and allowances is set by the </w:t>
      </w:r>
      <w:r w:rsidRPr="007C3343">
        <w:rPr>
          <w:i/>
          <w:iCs/>
        </w:rPr>
        <w:t>Parliamentary Salaries and Superannuation Act 1968</w:t>
      </w:r>
      <w:r w:rsidRPr="007C3343">
        <w:t xml:space="preserve"> and is reported within the State's Annual Financial Report.</w:t>
      </w:r>
    </w:p>
    <w:tbl>
      <w:tblPr>
        <w:tblStyle w:val="TableGrid"/>
        <w:tblW w:w="5000" w:type="pct"/>
        <w:tblLook w:val="01E0" w:firstRow="1" w:lastRow="1" w:firstColumn="1" w:lastColumn="1" w:noHBand="0" w:noVBand="0"/>
      </w:tblPr>
      <w:tblGrid>
        <w:gridCol w:w="7267"/>
        <w:gridCol w:w="1542"/>
        <w:gridCol w:w="961"/>
      </w:tblGrid>
      <w:tr w:rsidR="00CC7C52" w:rsidRPr="007C3343" w14:paraId="11AF16FE" w14:textId="77777777">
        <w:trPr>
          <w:cantSplit/>
          <w:trHeight w:val="468"/>
          <w:tblHeader/>
        </w:trPr>
        <w:tc>
          <w:tcPr>
            <w:tcW w:w="3719" w:type="pct"/>
            <w:shd w:val="clear" w:color="auto" w:fill="D9D9D9" w:themeFill="background1" w:themeFillShade="D9"/>
          </w:tcPr>
          <w:p w14:paraId="58E897D9" w14:textId="77777777" w:rsidR="00CC7C52" w:rsidRPr="007C3343" w:rsidRDefault="00CC7C52">
            <w:pPr>
              <w:rPr>
                <w:b/>
                <w:bCs/>
              </w:rPr>
            </w:pPr>
            <w:r w:rsidRPr="007C3343">
              <w:rPr>
                <w:b/>
                <w:bCs/>
              </w:rPr>
              <w:t>Remuneration of key management personnel</w:t>
            </w:r>
          </w:p>
        </w:tc>
        <w:tc>
          <w:tcPr>
            <w:tcW w:w="789" w:type="pct"/>
            <w:shd w:val="clear" w:color="auto" w:fill="D9D9D9" w:themeFill="background1" w:themeFillShade="D9"/>
          </w:tcPr>
          <w:p w14:paraId="6E164AE7" w14:textId="4D69AB5E" w:rsidR="00CC7C52" w:rsidRPr="007C3343" w:rsidRDefault="00CC7C52">
            <w:pPr>
              <w:rPr>
                <w:b/>
                <w:bCs/>
              </w:rPr>
            </w:pPr>
            <w:r w:rsidRPr="007C3343">
              <w:rPr>
                <w:b/>
                <w:bCs/>
              </w:rPr>
              <w:t>202</w:t>
            </w:r>
            <w:r w:rsidR="00757CAD" w:rsidRPr="007C3343">
              <w:rPr>
                <w:b/>
                <w:bCs/>
              </w:rPr>
              <w:t>3</w:t>
            </w:r>
          </w:p>
          <w:p w14:paraId="68446F69" w14:textId="77777777" w:rsidR="00CC7C52" w:rsidRPr="007C3343" w:rsidRDefault="00CC7C52">
            <w:pPr>
              <w:rPr>
                <w:b/>
                <w:bCs/>
              </w:rPr>
            </w:pPr>
            <w:r w:rsidRPr="007C3343">
              <w:rPr>
                <w:b/>
                <w:bCs/>
              </w:rPr>
              <w:t>$’000</w:t>
            </w:r>
          </w:p>
        </w:tc>
        <w:tc>
          <w:tcPr>
            <w:tcW w:w="492" w:type="pct"/>
            <w:shd w:val="clear" w:color="auto" w:fill="D9D9D9" w:themeFill="background1" w:themeFillShade="D9"/>
          </w:tcPr>
          <w:p w14:paraId="2472F3C6" w14:textId="54F662B5" w:rsidR="00CC7C52" w:rsidRPr="007C3343" w:rsidRDefault="00CC7C52">
            <w:pPr>
              <w:rPr>
                <w:b/>
                <w:bCs/>
              </w:rPr>
            </w:pPr>
            <w:r w:rsidRPr="007C3343">
              <w:rPr>
                <w:b/>
                <w:bCs/>
              </w:rPr>
              <w:t>202</w:t>
            </w:r>
            <w:r w:rsidR="00757CAD" w:rsidRPr="007C3343">
              <w:rPr>
                <w:b/>
                <w:bCs/>
              </w:rPr>
              <w:t>2</w:t>
            </w:r>
          </w:p>
          <w:p w14:paraId="68FECA98" w14:textId="77777777" w:rsidR="00CC7C52" w:rsidRPr="007C3343" w:rsidRDefault="00CC7C52">
            <w:pPr>
              <w:rPr>
                <w:b/>
                <w:bCs/>
              </w:rPr>
            </w:pPr>
            <w:r w:rsidRPr="007C3343">
              <w:rPr>
                <w:b/>
                <w:bCs/>
              </w:rPr>
              <w:t>$’000</w:t>
            </w:r>
          </w:p>
        </w:tc>
      </w:tr>
      <w:tr w:rsidR="00865541" w:rsidRPr="007C3343" w14:paraId="2EF09F19" w14:textId="77777777">
        <w:trPr>
          <w:cantSplit/>
          <w:trHeight w:val="336"/>
        </w:trPr>
        <w:tc>
          <w:tcPr>
            <w:tcW w:w="3719" w:type="pct"/>
          </w:tcPr>
          <w:p w14:paraId="0511C5B9" w14:textId="080368EA" w:rsidR="00865541" w:rsidRPr="007C3343" w:rsidRDefault="00865541" w:rsidP="00865541">
            <w:r w:rsidRPr="007C3343">
              <w:t>Short-term employee benefits</w:t>
            </w:r>
          </w:p>
        </w:tc>
        <w:tc>
          <w:tcPr>
            <w:tcW w:w="789" w:type="pct"/>
          </w:tcPr>
          <w:p w14:paraId="15DB0D92" w14:textId="6BBB3D17" w:rsidR="00865541" w:rsidRPr="007C3343" w:rsidRDefault="00865541" w:rsidP="00865541">
            <w:r w:rsidRPr="007C3343">
              <w:t>1,811</w:t>
            </w:r>
          </w:p>
        </w:tc>
        <w:tc>
          <w:tcPr>
            <w:tcW w:w="492" w:type="pct"/>
          </w:tcPr>
          <w:p w14:paraId="0FA458D5" w14:textId="24D66430" w:rsidR="00865541" w:rsidRPr="007C3343" w:rsidRDefault="00865541" w:rsidP="00865541">
            <w:r w:rsidRPr="007C3343">
              <w:t>1,758</w:t>
            </w:r>
          </w:p>
        </w:tc>
      </w:tr>
      <w:tr w:rsidR="00865541" w:rsidRPr="007C3343" w14:paraId="696E1F14" w14:textId="77777777">
        <w:trPr>
          <w:cantSplit/>
          <w:trHeight w:val="307"/>
        </w:trPr>
        <w:tc>
          <w:tcPr>
            <w:tcW w:w="3719" w:type="pct"/>
          </w:tcPr>
          <w:p w14:paraId="60145301" w14:textId="77777777" w:rsidR="00865541" w:rsidRPr="007C3343" w:rsidRDefault="00865541" w:rsidP="00865541">
            <w:r w:rsidRPr="007C3343">
              <w:t>Post-employment benefits</w:t>
            </w:r>
          </w:p>
        </w:tc>
        <w:tc>
          <w:tcPr>
            <w:tcW w:w="789" w:type="pct"/>
          </w:tcPr>
          <w:p w14:paraId="06C12DCD" w14:textId="09237A12" w:rsidR="00865541" w:rsidRPr="007C3343" w:rsidRDefault="00865541" w:rsidP="00865541">
            <w:r w:rsidRPr="007C3343">
              <w:t>177</w:t>
            </w:r>
          </w:p>
        </w:tc>
        <w:tc>
          <w:tcPr>
            <w:tcW w:w="492" w:type="pct"/>
          </w:tcPr>
          <w:p w14:paraId="3C06BC2F" w14:textId="3AD69C37" w:rsidR="00865541" w:rsidRPr="007C3343" w:rsidRDefault="00865541" w:rsidP="00865541">
            <w:r w:rsidRPr="007C3343">
              <w:t>163</w:t>
            </w:r>
          </w:p>
        </w:tc>
      </w:tr>
      <w:tr w:rsidR="00865541" w:rsidRPr="007C3343" w14:paraId="61B029EB" w14:textId="77777777">
        <w:trPr>
          <w:cantSplit/>
          <w:trHeight w:val="297"/>
        </w:trPr>
        <w:tc>
          <w:tcPr>
            <w:tcW w:w="3719" w:type="pct"/>
          </w:tcPr>
          <w:p w14:paraId="40AB3176" w14:textId="77777777" w:rsidR="00865541" w:rsidRPr="007C3343" w:rsidRDefault="00865541" w:rsidP="00865541">
            <w:r w:rsidRPr="007C3343">
              <w:t>Other long-term benefits</w:t>
            </w:r>
          </w:p>
        </w:tc>
        <w:tc>
          <w:tcPr>
            <w:tcW w:w="789" w:type="pct"/>
          </w:tcPr>
          <w:p w14:paraId="029544A0" w14:textId="310EA86E" w:rsidR="00865541" w:rsidRPr="007C3343" w:rsidRDefault="00865541" w:rsidP="00865541">
            <w:r w:rsidRPr="007C3343">
              <w:t>42</w:t>
            </w:r>
          </w:p>
        </w:tc>
        <w:tc>
          <w:tcPr>
            <w:tcW w:w="492" w:type="pct"/>
          </w:tcPr>
          <w:p w14:paraId="33766FEA" w14:textId="1B847A1C" w:rsidR="00865541" w:rsidRPr="007C3343" w:rsidRDefault="00865541" w:rsidP="00865541">
            <w:r w:rsidRPr="007C3343">
              <w:t>40</w:t>
            </w:r>
          </w:p>
        </w:tc>
      </w:tr>
      <w:tr w:rsidR="00865541" w:rsidRPr="007C3343" w14:paraId="5B1D8207" w14:textId="77777777">
        <w:trPr>
          <w:cantSplit/>
          <w:trHeight w:val="293"/>
        </w:trPr>
        <w:tc>
          <w:tcPr>
            <w:tcW w:w="3719" w:type="pct"/>
          </w:tcPr>
          <w:p w14:paraId="3E44F8E8" w14:textId="0166991D" w:rsidR="00865541" w:rsidRPr="007C3343" w:rsidRDefault="00865541" w:rsidP="00865541">
            <w:pPr>
              <w:rPr>
                <w:b/>
                <w:bCs/>
              </w:rPr>
            </w:pPr>
            <w:r w:rsidRPr="007C3343">
              <w:rPr>
                <w:b/>
                <w:bCs/>
              </w:rPr>
              <w:t>Total</w:t>
            </w:r>
            <w:r w:rsidRPr="007C3343">
              <w:rPr>
                <w:rStyle w:val="FootnoteReference"/>
                <w:b/>
                <w:bCs/>
              </w:rPr>
              <w:footnoteReference w:id="107"/>
            </w:r>
          </w:p>
        </w:tc>
        <w:tc>
          <w:tcPr>
            <w:tcW w:w="789" w:type="pct"/>
          </w:tcPr>
          <w:p w14:paraId="770DC2A1" w14:textId="1A605E07" w:rsidR="00865541" w:rsidRPr="007C3343" w:rsidRDefault="00865541" w:rsidP="00865541">
            <w:pPr>
              <w:rPr>
                <w:b/>
                <w:bCs/>
              </w:rPr>
            </w:pPr>
            <w:r w:rsidRPr="007C3343">
              <w:rPr>
                <w:b/>
                <w:bCs/>
              </w:rPr>
              <w:t>2,030</w:t>
            </w:r>
          </w:p>
        </w:tc>
        <w:tc>
          <w:tcPr>
            <w:tcW w:w="492" w:type="pct"/>
          </w:tcPr>
          <w:p w14:paraId="65F09F56" w14:textId="630EB972" w:rsidR="00865541" w:rsidRPr="007C3343" w:rsidRDefault="00865541" w:rsidP="00865541">
            <w:pPr>
              <w:rPr>
                <w:b/>
                <w:bCs/>
              </w:rPr>
            </w:pPr>
            <w:r w:rsidRPr="007C3343">
              <w:rPr>
                <w:b/>
                <w:bCs/>
              </w:rPr>
              <w:t>1,961</w:t>
            </w:r>
          </w:p>
        </w:tc>
      </w:tr>
    </w:tbl>
    <w:p w14:paraId="588F280D" w14:textId="77777777" w:rsidR="00152306" w:rsidRPr="007C3343" w:rsidRDefault="00152306" w:rsidP="00152306"/>
    <w:p w14:paraId="12C7431E" w14:textId="33D0490C" w:rsidR="00865541" w:rsidRPr="007C3343" w:rsidRDefault="00152306" w:rsidP="00152306">
      <w:r w:rsidRPr="007C3343">
        <w:t>Victoria Legal Aid received funding from and made payments to the Consolidated Fund during the year. Victoria Legal Aid had the following government-related entity transactions:</w:t>
      </w:r>
    </w:p>
    <w:p w14:paraId="0CE04949" w14:textId="60C57931" w:rsidR="00CC7C52" w:rsidRPr="007C3343" w:rsidRDefault="00CC7C52" w:rsidP="00CC7C52">
      <w:pPr>
        <w:pStyle w:val="Heading4"/>
      </w:pPr>
      <w:r w:rsidRPr="007C3343">
        <w:t>Receipts</w:t>
      </w:r>
    </w:p>
    <w:p w14:paraId="13683270" w14:textId="77777777" w:rsidR="00CC7C52" w:rsidRPr="007C3343" w:rsidRDefault="00CC7C52" w:rsidP="00CC7C52">
      <w:pPr>
        <w:pStyle w:val="Heading5"/>
      </w:pPr>
      <w:r w:rsidRPr="007C3343">
        <w:t>Commonwealth grants</w:t>
      </w:r>
    </w:p>
    <w:tbl>
      <w:tblPr>
        <w:tblStyle w:val="TableGrid"/>
        <w:tblW w:w="5000" w:type="pct"/>
        <w:tblLook w:val="01E0" w:firstRow="1" w:lastRow="1" w:firstColumn="1" w:lastColumn="1" w:noHBand="0" w:noVBand="0"/>
      </w:tblPr>
      <w:tblGrid>
        <w:gridCol w:w="7300"/>
        <w:gridCol w:w="1448"/>
        <w:gridCol w:w="1022"/>
      </w:tblGrid>
      <w:tr w:rsidR="00CC7C52" w:rsidRPr="007C3343" w14:paraId="4702AC7B" w14:textId="77777777">
        <w:trPr>
          <w:cantSplit/>
          <w:trHeight w:val="471"/>
          <w:tblHeader/>
        </w:trPr>
        <w:tc>
          <w:tcPr>
            <w:tcW w:w="3736" w:type="pct"/>
            <w:shd w:val="clear" w:color="auto" w:fill="D9D9D9" w:themeFill="background1" w:themeFillShade="D9"/>
          </w:tcPr>
          <w:p w14:paraId="1F63C004" w14:textId="77777777" w:rsidR="00CC7C52" w:rsidRPr="007C3343" w:rsidRDefault="00CC7C52">
            <w:pPr>
              <w:rPr>
                <w:b/>
                <w:bCs/>
              </w:rPr>
            </w:pPr>
            <w:r w:rsidRPr="007C3343">
              <w:rPr>
                <w:b/>
                <w:bCs/>
              </w:rPr>
              <w:t>Commonwealth Grants</w:t>
            </w:r>
          </w:p>
        </w:tc>
        <w:tc>
          <w:tcPr>
            <w:tcW w:w="741" w:type="pct"/>
            <w:shd w:val="clear" w:color="auto" w:fill="D9D9D9" w:themeFill="background1" w:themeFillShade="D9"/>
          </w:tcPr>
          <w:p w14:paraId="50CA1E50" w14:textId="4BC66091" w:rsidR="00CC7C52" w:rsidRPr="00B17AE0" w:rsidRDefault="00CC7C52">
            <w:pPr>
              <w:rPr>
                <w:b/>
                <w:bCs/>
              </w:rPr>
            </w:pPr>
            <w:r w:rsidRPr="00B17AE0">
              <w:rPr>
                <w:b/>
                <w:bCs/>
              </w:rPr>
              <w:t>202</w:t>
            </w:r>
            <w:r w:rsidR="00620F62" w:rsidRPr="00B17AE0">
              <w:rPr>
                <w:b/>
                <w:bCs/>
              </w:rPr>
              <w:t>3</w:t>
            </w:r>
          </w:p>
          <w:p w14:paraId="74F9BA20" w14:textId="77777777" w:rsidR="00CC7C52" w:rsidRPr="001F5245" w:rsidRDefault="00CC7C52">
            <w:pPr>
              <w:rPr>
                <w:b/>
                <w:bCs/>
                <w:highlight w:val="yellow"/>
              </w:rPr>
            </w:pPr>
            <w:r w:rsidRPr="00B17AE0">
              <w:rPr>
                <w:b/>
                <w:bCs/>
              </w:rPr>
              <w:t>$’000</w:t>
            </w:r>
          </w:p>
        </w:tc>
        <w:tc>
          <w:tcPr>
            <w:tcW w:w="523" w:type="pct"/>
            <w:shd w:val="clear" w:color="auto" w:fill="D9D9D9" w:themeFill="background1" w:themeFillShade="D9"/>
          </w:tcPr>
          <w:p w14:paraId="2B666060" w14:textId="2BE52227" w:rsidR="00CC7C52" w:rsidRPr="007C3343" w:rsidRDefault="00CC7C52">
            <w:pPr>
              <w:rPr>
                <w:b/>
                <w:bCs/>
              </w:rPr>
            </w:pPr>
            <w:r w:rsidRPr="007C3343">
              <w:rPr>
                <w:b/>
                <w:bCs/>
              </w:rPr>
              <w:t>202</w:t>
            </w:r>
            <w:r w:rsidR="00620F62" w:rsidRPr="007C3343">
              <w:rPr>
                <w:b/>
                <w:bCs/>
              </w:rPr>
              <w:t>2</w:t>
            </w:r>
          </w:p>
          <w:p w14:paraId="118C1B5E" w14:textId="77777777" w:rsidR="00CC7C52" w:rsidRPr="007C3343" w:rsidRDefault="00CC7C52">
            <w:pPr>
              <w:rPr>
                <w:b/>
                <w:bCs/>
              </w:rPr>
            </w:pPr>
            <w:r w:rsidRPr="007C3343">
              <w:rPr>
                <w:b/>
                <w:bCs/>
              </w:rPr>
              <w:t>$’000</w:t>
            </w:r>
          </w:p>
        </w:tc>
      </w:tr>
      <w:tr w:rsidR="00FF6D58" w:rsidRPr="007C3343" w14:paraId="655A3A1B" w14:textId="77777777" w:rsidTr="00333C1E">
        <w:trPr>
          <w:cantSplit/>
          <w:trHeight w:val="303"/>
        </w:trPr>
        <w:tc>
          <w:tcPr>
            <w:tcW w:w="3736" w:type="pct"/>
          </w:tcPr>
          <w:p w14:paraId="4C9FC186" w14:textId="77777777" w:rsidR="00FF6D58" w:rsidRPr="007C3343" w:rsidRDefault="00FF6D58" w:rsidP="00FF6D58">
            <w:r w:rsidRPr="007C3343">
              <w:t>National Legal Aid Partnership Agreement</w:t>
            </w:r>
          </w:p>
        </w:tc>
        <w:tc>
          <w:tcPr>
            <w:tcW w:w="741" w:type="pct"/>
            <w:vAlign w:val="bottom"/>
          </w:tcPr>
          <w:p w14:paraId="27D01F87" w14:textId="5F740534" w:rsidR="00FF6D58" w:rsidRPr="001F5245" w:rsidRDefault="00FF6D58" w:rsidP="00FF6D58">
            <w:pPr>
              <w:rPr>
                <w:highlight w:val="yellow"/>
              </w:rPr>
            </w:pPr>
            <w:r>
              <w:t>55,302</w:t>
            </w:r>
          </w:p>
        </w:tc>
        <w:tc>
          <w:tcPr>
            <w:tcW w:w="523" w:type="pct"/>
          </w:tcPr>
          <w:p w14:paraId="76563C75" w14:textId="46D43AA5" w:rsidR="00FF6D58" w:rsidRPr="007C3343" w:rsidRDefault="00FF6D58" w:rsidP="00FF6D58">
            <w:r w:rsidRPr="007C3343">
              <w:t>54,726</w:t>
            </w:r>
          </w:p>
        </w:tc>
      </w:tr>
      <w:tr w:rsidR="00FF6D58" w:rsidRPr="007C3343" w14:paraId="6F3DA179" w14:textId="77777777" w:rsidTr="00333C1E">
        <w:trPr>
          <w:cantSplit/>
          <w:trHeight w:val="307"/>
        </w:trPr>
        <w:tc>
          <w:tcPr>
            <w:tcW w:w="3736" w:type="pct"/>
          </w:tcPr>
          <w:p w14:paraId="51740356" w14:textId="77777777" w:rsidR="00FF6D58" w:rsidRPr="007C3343" w:rsidRDefault="00FF6D58" w:rsidP="00FF6D58">
            <w:r w:rsidRPr="007C3343">
              <w:t>Attorney General Department</w:t>
            </w:r>
          </w:p>
        </w:tc>
        <w:tc>
          <w:tcPr>
            <w:tcW w:w="741" w:type="pct"/>
            <w:vAlign w:val="bottom"/>
          </w:tcPr>
          <w:p w14:paraId="6AB0D8CD" w14:textId="29CAAB3E" w:rsidR="00FF6D58" w:rsidRPr="001F5245" w:rsidRDefault="00FF6D58" w:rsidP="00FF6D58">
            <w:pPr>
              <w:rPr>
                <w:highlight w:val="yellow"/>
              </w:rPr>
            </w:pPr>
            <w:r>
              <w:t>1,867</w:t>
            </w:r>
          </w:p>
        </w:tc>
        <w:tc>
          <w:tcPr>
            <w:tcW w:w="523" w:type="pct"/>
          </w:tcPr>
          <w:p w14:paraId="1D7A1328" w14:textId="1E58ACD9" w:rsidR="00FF6D58" w:rsidRPr="007C3343" w:rsidRDefault="00FF6D58" w:rsidP="00FF6D58">
            <w:r w:rsidRPr="007C3343">
              <w:t>-</w:t>
            </w:r>
          </w:p>
        </w:tc>
      </w:tr>
      <w:tr w:rsidR="00FF6D58" w:rsidRPr="007C3343" w14:paraId="66B381EA" w14:textId="77777777" w:rsidTr="00333C1E">
        <w:trPr>
          <w:cantSplit/>
          <w:trHeight w:val="297"/>
        </w:trPr>
        <w:tc>
          <w:tcPr>
            <w:tcW w:w="3736" w:type="pct"/>
          </w:tcPr>
          <w:p w14:paraId="2A6884C9" w14:textId="77777777" w:rsidR="00FF6D58" w:rsidRPr="007C3343" w:rsidRDefault="00FF6D58" w:rsidP="00FF6D58">
            <w:r w:rsidRPr="007C3343">
              <w:t>Project Grants</w:t>
            </w:r>
          </w:p>
        </w:tc>
        <w:tc>
          <w:tcPr>
            <w:tcW w:w="741" w:type="pct"/>
            <w:vAlign w:val="bottom"/>
          </w:tcPr>
          <w:p w14:paraId="06BAE72B" w14:textId="35F91D17" w:rsidR="00FF6D58" w:rsidRPr="001F5245" w:rsidRDefault="00FF6D58" w:rsidP="00FF6D58">
            <w:pPr>
              <w:rPr>
                <w:highlight w:val="yellow"/>
              </w:rPr>
            </w:pPr>
            <w:r>
              <w:t>14,805</w:t>
            </w:r>
          </w:p>
        </w:tc>
        <w:tc>
          <w:tcPr>
            <w:tcW w:w="523" w:type="pct"/>
          </w:tcPr>
          <w:p w14:paraId="4B430F6C" w14:textId="4F31CF37" w:rsidR="00FF6D58" w:rsidRPr="007C3343" w:rsidRDefault="00FF6D58" w:rsidP="00FF6D58">
            <w:r w:rsidRPr="007C3343">
              <w:t>6,613</w:t>
            </w:r>
          </w:p>
        </w:tc>
      </w:tr>
      <w:tr w:rsidR="00FF6D58" w:rsidRPr="007C3343" w14:paraId="08A9DDFF" w14:textId="77777777">
        <w:trPr>
          <w:cantSplit/>
          <w:trHeight w:val="297"/>
        </w:trPr>
        <w:tc>
          <w:tcPr>
            <w:tcW w:w="3736" w:type="pct"/>
          </w:tcPr>
          <w:p w14:paraId="0F8BEC7D" w14:textId="77777777" w:rsidR="00FF6D58" w:rsidRPr="007C3343" w:rsidRDefault="00FF6D58" w:rsidP="00FF6D58">
            <w:pPr>
              <w:rPr>
                <w:b/>
                <w:bCs/>
              </w:rPr>
            </w:pPr>
            <w:r w:rsidRPr="007C3343">
              <w:rPr>
                <w:b/>
                <w:bCs/>
              </w:rPr>
              <w:t>Total Commonwealth Grants</w:t>
            </w:r>
          </w:p>
        </w:tc>
        <w:tc>
          <w:tcPr>
            <w:tcW w:w="741" w:type="pct"/>
          </w:tcPr>
          <w:p w14:paraId="05FC4244" w14:textId="457F6E49" w:rsidR="00FF6D58" w:rsidRPr="001F5245" w:rsidRDefault="00FF6D58" w:rsidP="00FF6D58">
            <w:pPr>
              <w:rPr>
                <w:b/>
                <w:bCs/>
                <w:highlight w:val="yellow"/>
              </w:rPr>
            </w:pPr>
            <w:r>
              <w:rPr>
                <w:b/>
                <w:bCs/>
              </w:rPr>
              <w:t>71,974</w:t>
            </w:r>
          </w:p>
        </w:tc>
        <w:tc>
          <w:tcPr>
            <w:tcW w:w="523" w:type="pct"/>
          </w:tcPr>
          <w:p w14:paraId="3986EFCA" w14:textId="7A3394AE" w:rsidR="00FF6D58" w:rsidRPr="007C3343" w:rsidRDefault="00FF6D58" w:rsidP="00FF6D58">
            <w:pPr>
              <w:rPr>
                <w:b/>
                <w:bCs/>
              </w:rPr>
            </w:pPr>
            <w:r w:rsidRPr="007C3343">
              <w:rPr>
                <w:b/>
                <w:bCs/>
              </w:rPr>
              <w:t>61,339</w:t>
            </w:r>
          </w:p>
        </w:tc>
      </w:tr>
    </w:tbl>
    <w:p w14:paraId="77B6294B" w14:textId="77777777" w:rsidR="00CC7C52" w:rsidRPr="007C3343" w:rsidRDefault="00CC7C52" w:rsidP="00CC7C52">
      <w:pPr>
        <w:pStyle w:val="Heading5"/>
        <w:rPr>
          <w:lang w:eastAsia="en-AU"/>
        </w:rPr>
      </w:pPr>
      <w:r w:rsidRPr="007C3343">
        <w:rPr>
          <w:lang w:eastAsia="en-AU"/>
        </w:rPr>
        <w:lastRenderedPageBreak/>
        <w:t>State grants</w:t>
      </w:r>
    </w:p>
    <w:tbl>
      <w:tblPr>
        <w:tblStyle w:val="TableGrid"/>
        <w:tblW w:w="5000" w:type="pct"/>
        <w:tblLook w:val="01E0" w:firstRow="1" w:lastRow="1" w:firstColumn="1" w:lastColumn="1" w:noHBand="0" w:noVBand="0"/>
      </w:tblPr>
      <w:tblGrid>
        <w:gridCol w:w="7300"/>
        <w:gridCol w:w="1448"/>
        <w:gridCol w:w="1022"/>
      </w:tblGrid>
      <w:tr w:rsidR="00620F62" w:rsidRPr="007C3343" w14:paraId="1B391937" w14:textId="77777777">
        <w:trPr>
          <w:cantSplit/>
          <w:trHeight w:val="471"/>
          <w:tblHeader/>
        </w:trPr>
        <w:tc>
          <w:tcPr>
            <w:tcW w:w="3736" w:type="pct"/>
            <w:shd w:val="clear" w:color="auto" w:fill="D9D9D9" w:themeFill="background1" w:themeFillShade="D9"/>
          </w:tcPr>
          <w:p w14:paraId="225B2227" w14:textId="77777777" w:rsidR="00620F62" w:rsidRPr="007C3343" w:rsidRDefault="00620F62" w:rsidP="00620F62">
            <w:pPr>
              <w:rPr>
                <w:b/>
                <w:bCs/>
              </w:rPr>
            </w:pPr>
            <w:r w:rsidRPr="007C3343">
              <w:rPr>
                <w:b/>
                <w:bCs/>
              </w:rPr>
              <w:t>State Grants</w:t>
            </w:r>
          </w:p>
        </w:tc>
        <w:tc>
          <w:tcPr>
            <w:tcW w:w="741" w:type="pct"/>
            <w:shd w:val="clear" w:color="auto" w:fill="D9D9D9" w:themeFill="background1" w:themeFillShade="D9"/>
          </w:tcPr>
          <w:p w14:paraId="048D3A93" w14:textId="77777777" w:rsidR="00620F62" w:rsidRPr="007C3343" w:rsidRDefault="00620F62" w:rsidP="00620F62">
            <w:pPr>
              <w:rPr>
                <w:b/>
                <w:bCs/>
              </w:rPr>
            </w:pPr>
            <w:r w:rsidRPr="007C3343">
              <w:rPr>
                <w:b/>
                <w:bCs/>
              </w:rPr>
              <w:t>2023</w:t>
            </w:r>
          </w:p>
          <w:p w14:paraId="5187B879" w14:textId="390CCAA2" w:rsidR="00620F62" w:rsidRPr="007C3343" w:rsidRDefault="00620F62" w:rsidP="00620F62">
            <w:pPr>
              <w:rPr>
                <w:b/>
                <w:bCs/>
              </w:rPr>
            </w:pPr>
            <w:r w:rsidRPr="007C3343">
              <w:rPr>
                <w:b/>
                <w:bCs/>
              </w:rPr>
              <w:t>$’000</w:t>
            </w:r>
          </w:p>
        </w:tc>
        <w:tc>
          <w:tcPr>
            <w:tcW w:w="523" w:type="pct"/>
            <w:shd w:val="clear" w:color="auto" w:fill="D9D9D9" w:themeFill="background1" w:themeFillShade="D9"/>
          </w:tcPr>
          <w:p w14:paraId="68C21DD0" w14:textId="77777777" w:rsidR="00620F62" w:rsidRPr="007C3343" w:rsidRDefault="00620F62" w:rsidP="00620F62">
            <w:pPr>
              <w:rPr>
                <w:b/>
                <w:bCs/>
              </w:rPr>
            </w:pPr>
            <w:r w:rsidRPr="007C3343">
              <w:rPr>
                <w:b/>
                <w:bCs/>
              </w:rPr>
              <w:t>2022</w:t>
            </w:r>
          </w:p>
          <w:p w14:paraId="1040A651" w14:textId="79FE9DE9" w:rsidR="00620F62" w:rsidRPr="007C3343" w:rsidRDefault="00620F62" w:rsidP="00620F62">
            <w:pPr>
              <w:rPr>
                <w:b/>
                <w:bCs/>
              </w:rPr>
            </w:pPr>
            <w:r w:rsidRPr="007C3343">
              <w:rPr>
                <w:b/>
                <w:bCs/>
              </w:rPr>
              <w:t>$’000</w:t>
            </w:r>
          </w:p>
        </w:tc>
      </w:tr>
      <w:tr w:rsidR="00C53660" w:rsidRPr="007C3343" w14:paraId="06340299" w14:textId="77777777">
        <w:trPr>
          <w:cantSplit/>
          <w:trHeight w:val="303"/>
        </w:trPr>
        <w:tc>
          <w:tcPr>
            <w:tcW w:w="3736" w:type="pct"/>
          </w:tcPr>
          <w:p w14:paraId="788917C3" w14:textId="77777777" w:rsidR="00C53660" w:rsidRPr="007C3343" w:rsidRDefault="00C53660" w:rsidP="00C53660">
            <w:r w:rsidRPr="007C3343">
              <w:t>Base Funding</w:t>
            </w:r>
          </w:p>
        </w:tc>
        <w:tc>
          <w:tcPr>
            <w:tcW w:w="741" w:type="pct"/>
          </w:tcPr>
          <w:p w14:paraId="3E618A4D" w14:textId="7E63AA93" w:rsidR="00C53660" w:rsidRPr="007C3343" w:rsidRDefault="00C53660" w:rsidP="00C53660">
            <w:r w:rsidRPr="004C40D6">
              <w:t>130,719</w:t>
            </w:r>
          </w:p>
        </w:tc>
        <w:tc>
          <w:tcPr>
            <w:tcW w:w="523" w:type="pct"/>
          </w:tcPr>
          <w:p w14:paraId="3F038C8E" w14:textId="34C132C5" w:rsidR="00C53660" w:rsidRPr="007C3343" w:rsidRDefault="00C53660" w:rsidP="00C53660">
            <w:r w:rsidRPr="007C3343">
              <w:t>146,538</w:t>
            </w:r>
          </w:p>
        </w:tc>
      </w:tr>
      <w:tr w:rsidR="00C53660" w:rsidRPr="007C3343" w14:paraId="01371C27" w14:textId="77777777">
        <w:trPr>
          <w:cantSplit/>
          <w:trHeight w:val="307"/>
        </w:trPr>
        <w:tc>
          <w:tcPr>
            <w:tcW w:w="3736" w:type="pct"/>
          </w:tcPr>
          <w:p w14:paraId="14546759" w14:textId="77777777" w:rsidR="00C53660" w:rsidRPr="007C3343" w:rsidRDefault="00C53660" w:rsidP="00C53660">
            <w:r w:rsidRPr="007C3343">
              <w:t>Department of Justice and Community Safety - Community Legal Centres</w:t>
            </w:r>
          </w:p>
        </w:tc>
        <w:tc>
          <w:tcPr>
            <w:tcW w:w="741" w:type="pct"/>
          </w:tcPr>
          <w:p w14:paraId="050D8AEA" w14:textId="1B3FEC94" w:rsidR="00C53660" w:rsidRPr="007C3343" w:rsidRDefault="00C53660" w:rsidP="00C53660">
            <w:r w:rsidRPr="004C40D6">
              <w:t>26,711</w:t>
            </w:r>
          </w:p>
        </w:tc>
        <w:tc>
          <w:tcPr>
            <w:tcW w:w="523" w:type="pct"/>
          </w:tcPr>
          <w:p w14:paraId="7396F4B8" w14:textId="20743E1A" w:rsidR="00C53660" w:rsidRPr="007C3343" w:rsidRDefault="00C53660" w:rsidP="00C53660">
            <w:r w:rsidRPr="007C3343">
              <w:t>26,317</w:t>
            </w:r>
          </w:p>
        </w:tc>
      </w:tr>
      <w:tr w:rsidR="00C53660" w:rsidRPr="007C3343" w14:paraId="1337DA3E" w14:textId="77777777">
        <w:trPr>
          <w:cantSplit/>
          <w:trHeight w:val="297"/>
        </w:trPr>
        <w:tc>
          <w:tcPr>
            <w:tcW w:w="3736" w:type="pct"/>
          </w:tcPr>
          <w:p w14:paraId="3A3FA776" w14:textId="77777777" w:rsidR="00C53660" w:rsidRPr="007C3343" w:rsidRDefault="00C53660" w:rsidP="00C53660">
            <w:r w:rsidRPr="007C3343">
              <w:t>Victorian Legal Services Board and Commissioner</w:t>
            </w:r>
          </w:p>
        </w:tc>
        <w:tc>
          <w:tcPr>
            <w:tcW w:w="741" w:type="pct"/>
          </w:tcPr>
          <w:p w14:paraId="3708228D" w14:textId="5093CE2D" w:rsidR="00C53660" w:rsidRPr="007C3343" w:rsidRDefault="00C53660" w:rsidP="00C53660">
            <w:r w:rsidRPr="004C40D6">
              <w:t>23,575</w:t>
            </w:r>
          </w:p>
        </w:tc>
        <w:tc>
          <w:tcPr>
            <w:tcW w:w="523" w:type="pct"/>
          </w:tcPr>
          <w:p w14:paraId="4E224181" w14:textId="7633D102" w:rsidR="00C53660" w:rsidRPr="007C3343" w:rsidRDefault="00C53660" w:rsidP="00C53660">
            <w:r w:rsidRPr="007C3343">
              <w:t>19,389</w:t>
            </w:r>
          </w:p>
        </w:tc>
      </w:tr>
      <w:tr w:rsidR="00C53660" w:rsidRPr="007C3343" w14:paraId="7A3A3E3C" w14:textId="77777777">
        <w:trPr>
          <w:cantSplit/>
          <w:trHeight w:val="297"/>
        </w:trPr>
        <w:tc>
          <w:tcPr>
            <w:tcW w:w="3736" w:type="pct"/>
          </w:tcPr>
          <w:p w14:paraId="60BC30F9" w14:textId="77777777" w:rsidR="00C53660" w:rsidRPr="007C3343" w:rsidRDefault="00C53660" w:rsidP="00C53660">
            <w:pPr>
              <w:rPr>
                <w:b/>
                <w:bCs/>
              </w:rPr>
            </w:pPr>
            <w:r w:rsidRPr="007C3343">
              <w:rPr>
                <w:b/>
                <w:bCs/>
              </w:rPr>
              <w:t>Total State Grants</w:t>
            </w:r>
          </w:p>
        </w:tc>
        <w:tc>
          <w:tcPr>
            <w:tcW w:w="741" w:type="pct"/>
          </w:tcPr>
          <w:p w14:paraId="2EAF9FFE" w14:textId="51596917" w:rsidR="00C53660" w:rsidRPr="00C53660" w:rsidRDefault="00C53660" w:rsidP="00C53660">
            <w:pPr>
              <w:rPr>
                <w:b/>
                <w:bCs/>
              </w:rPr>
            </w:pPr>
            <w:r w:rsidRPr="00C53660">
              <w:rPr>
                <w:b/>
                <w:bCs/>
              </w:rPr>
              <w:t>181,005</w:t>
            </w:r>
          </w:p>
        </w:tc>
        <w:tc>
          <w:tcPr>
            <w:tcW w:w="523" w:type="pct"/>
          </w:tcPr>
          <w:p w14:paraId="22999D74" w14:textId="6377DD2D" w:rsidR="00C53660" w:rsidRPr="007C3343" w:rsidRDefault="00C53660" w:rsidP="00C53660">
            <w:pPr>
              <w:rPr>
                <w:b/>
                <w:bCs/>
              </w:rPr>
            </w:pPr>
            <w:r w:rsidRPr="007C3343">
              <w:rPr>
                <w:b/>
                <w:bCs/>
              </w:rPr>
              <w:t>192,244</w:t>
            </w:r>
          </w:p>
        </w:tc>
      </w:tr>
    </w:tbl>
    <w:p w14:paraId="27726E7F" w14:textId="77777777" w:rsidR="00CC7C52" w:rsidRPr="007C3343" w:rsidRDefault="00CC7C52" w:rsidP="00CC7C52">
      <w:pPr>
        <w:pStyle w:val="Heading5"/>
        <w:rPr>
          <w:lang w:eastAsia="en-AU"/>
        </w:rPr>
      </w:pPr>
      <w:r w:rsidRPr="007C3343">
        <w:t>Specific project grants</w:t>
      </w:r>
    </w:p>
    <w:tbl>
      <w:tblPr>
        <w:tblStyle w:val="TableGrid"/>
        <w:tblW w:w="5000" w:type="pct"/>
        <w:tblLook w:val="01E0" w:firstRow="1" w:lastRow="1" w:firstColumn="1" w:lastColumn="1" w:noHBand="0" w:noVBand="0"/>
      </w:tblPr>
      <w:tblGrid>
        <w:gridCol w:w="7300"/>
        <w:gridCol w:w="1448"/>
        <w:gridCol w:w="1022"/>
      </w:tblGrid>
      <w:tr w:rsidR="00620F62" w:rsidRPr="007C3343" w14:paraId="2F972066" w14:textId="77777777">
        <w:trPr>
          <w:cantSplit/>
          <w:trHeight w:val="471"/>
          <w:tblHeader/>
        </w:trPr>
        <w:tc>
          <w:tcPr>
            <w:tcW w:w="3736" w:type="pct"/>
            <w:shd w:val="clear" w:color="auto" w:fill="D9D9D9" w:themeFill="background1" w:themeFillShade="D9"/>
          </w:tcPr>
          <w:p w14:paraId="6C05CAC9" w14:textId="3D58C1ED" w:rsidR="00620F62" w:rsidRPr="007C3343" w:rsidRDefault="00620F62" w:rsidP="00620F62">
            <w:pPr>
              <w:rPr>
                <w:b/>
                <w:bCs/>
                <w:lang w:eastAsia="en-AU"/>
              </w:rPr>
            </w:pPr>
            <w:r w:rsidRPr="007C3343">
              <w:rPr>
                <w:b/>
                <w:bCs/>
              </w:rPr>
              <w:t>Specific Project Grants</w:t>
            </w:r>
            <w:r w:rsidR="00195825" w:rsidRPr="007C3343">
              <w:rPr>
                <w:rStyle w:val="FootnoteReference"/>
                <w:b/>
                <w:bCs/>
              </w:rPr>
              <w:footnoteReference w:id="108"/>
            </w:r>
          </w:p>
        </w:tc>
        <w:tc>
          <w:tcPr>
            <w:tcW w:w="741" w:type="pct"/>
            <w:shd w:val="clear" w:color="auto" w:fill="D9D9D9" w:themeFill="background1" w:themeFillShade="D9"/>
          </w:tcPr>
          <w:p w14:paraId="630329BA" w14:textId="77777777" w:rsidR="00620F62" w:rsidRPr="007C3343" w:rsidRDefault="00620F62" w:rsidP="00620F62">
            <w:pPr>
              <w:rPr>
                <w:b/>
                <w:bCs/>
              </w:rPr>
            </w:pPr>
            <w:r w:rsidRPr="007C3343">
              <w:rPr>
                <w:b/>
                <w:bCs/>
              </w:rPr>
              <w:t>2023</w:t>
            </w:r>
          </w:p>
          <w:p w14:paraId="2BFBE58F" w14:textId="0B649DD0" w:rsidR="00620F62" w:rsidRPr="007C3343" w:rsidRDefault="00620F62" w:rsidP="00620F62">
            <w:pPr>
              <w:rPr>
                <w:b/>
                <w:bCs/>
              </w:rPr>
            </w:pPr>
            <w:r w:rsidRPr="007C3343">
              <w:rPr>
                <w:b/>
                <w:bCs/>
              </w:rPr>
              <w:t>$’000</w:t>
            </w:r>
          </w:p>
        </w:tc>
        <w:tc>
          <w:tcPr>
            <w:tcW w:w="523" w:type="pct"/>
            <w:shd w:val="clear" w:color="auto" w:fill="D9D9D9" w:themeFill="background1" w:themeFillShade="D9"/>
          </w:tcPr>
          <w:p w14:paraId="5BEC2330" w14:textId="77777777" w:rsidR="00620F62" w:rsidRPr="007C3343" w:rsidRDefault="00620F62" w:rsidP="00620F62">
            <w:pPr>
              <w:rPr>
                <w:b/>
                <w:bCs/>
              </w:rPr>
            </w:pPr>
            <w:r w:rsidRPr="007C3343">
              <w:rPr>
                <w:b/>
                <w:bCs/>
              </w:rPr>
              <w:t>2022</w:t>
            </w:r>
          </w:p>
          <w:p w14:paraId="6537FAA3" w14:textId="0D0EDA08" w:rsidR="00620F62" w:rsidRPr="007C3343" w:rsidRDefault="00620F62" w:rsidP="00620F62">
            <w:pPr>
              <w:rPr>
                <w:b/>
                <w:bCs/>
              </w:rPr>
            </w:pPr>
            <w:r w:rsidRPr="007C3343">
              <w:rPr>
                <w:b/>
                <w:bCs/>
              </w:rPr>
              <w:t>$’000</w:t>
            </w:r>
          </w:p>
        </w:tc>
      </w:tr>
      <w:tr w:rsidR="00141212" w:rsidRPr="007C3343" w14:paraId="4816D770" w14:textId="77777777">
        <w:trPr>
          <w:cantSplit/>
          <w:trHeight w:val="303"/>
        </w:trPr>
        <w:tc>
          <w:tcPr>
            <w:tcW w:w="3736" w:type="pct"/>
          </w:tcPr>
          <w:p w14:paraId="53C2B315" w14:textId="365FCC51" w:rsidR="00141212" w:rsidRPr="007C3343" w:rsidRDefault="00141212" w:rsidP="00141212">
            <w:r w:rsidRPr="007C3343">
              <w:t>Department of Justice and Community Safety</w:t>
            </w:r>
          </w:p>
        </w:tc>
        <w:tc>
          <w:tcPr>
            <w:tcW w:w="741" w:type="pct"/>
          </w:tcPr>
          <w:p w14:paraId="6F5D1826" w14:textId="5DE2410B" w:rsidR="00141212" w:rsidRPr="007C3343" w:rsidRDefault="00141212" w:rsidP="00141212">
            <w:r w:rsidRPr="007C3343">
              <w:t>12,149</w:t>
            </w:r>
          </w:p>
        </w:tc>
        <w:tc>
          <w:tcPr>
            <w:tcW w:w="523" w:type="pct"/>
          </w:tcPr>
          <w:p w14:paraId="61745CBE" w14:textId="3C81E2B0" w:rsidR="00141212" w:rsidRPr="007C3343" w:rsidRDefault="00141212" w:rsidP="00141212">
            <w:r w:rsidRPr="007C3343">
              <w:t>4,991</w:t>
            </w:r>
          </w:p>
        </w:tc>
      </w:tr>
      <w:tr w:rsidR="00141212" w:rsidRPr="007C3343" w14:paraId="21E4FD28" w14:textId="77777777">
        <w:trPr>
          <w:cantSplit/>
          <w:trHeight w:val="307"/>
        </w:trPr>
        <w:tc>
          <w:tcPr>
            <w:tcW w:w="3736" w:type="pct"/>
          </w:tcPr>
          <w:p w14:paraId="2F53CB8A" w14:textId="33DC8634" w:rsidR="00141212" w:rsidRPr="007C3343" w:rsidRDefault="00141212" w:rsidP="00141212">
            <w:r w:rsidRPr="007C3343">
              <w:t>Department of Justice and Community Safety – Community Legal Centres</w:t>
            </w:r>
          </w:p>
        </w:tc>
        <w:tc>
          <w:tcPr>
            <w:tcW w:w="741" w:type="pct"/>
          </w:tcPr>
          <w:p w14:paraId="3CB43D88" w14:textId="4BE62B4C" w:rsidR="00141212" w:rsidRPr="007C3343" w:rsidRDefault="00141212" w:rsidP="00141212">
            <w:r w:rsidRPr="007C3343">
              <w:t>9,657</w:t>
            </w:r>
          </w:p>
        </w:tc>
        <w:tc>
          <w:tcPr>
            <w:tcW w:w="523" w:type="pct"/>
          </w:tcPr>
          <w:p w14:paraId="69A9606C" w14:textId="5144190D" w:rsidR="00141212" w:rsidRPr="007C3343" w:rsidRDefault="00141212" w:rsidP="00141212">
            <w:r w:rsidRPr="007C3343">
              <w:t>4,644</w:t>
            </w:r>
          </w:p>
        </w:tc>
      </w:tr>
      <w:tr w:rsidR="00141212" w:rsidRPr="007C3343" w14:paraId="0B427B3B" w14:textId="77777777">
        <w:trPr>
          <w:cantSplit/>
          <w:trHeight w:val="307"/>
        </w:trPr>
        <w:tc>
          <w:tcPr>
            <w:tcW w:w="3736" w:type="pct"/>
          </w:tcPr>
          <w:p w14:paraId="1DC05460" w14:textId="392252E6" w:rsidR="00141212" w:rsidRPr="007C3343" w:rsidRDefault="00141212" w:rsidP="00141212">
            <w:r w:rsidRPr="007C3343">
              <w:t>Department of Jobs, Precincts and Regions – Community Legal Centres</w:t>
            </w:r>
          </w:p>
        </w:tc>
        <w:tc>
          <w:tcPr>
            <w:tcW w:w="741" w:type="pct"/>
          </w:tcPr>
          <w:p w14:paraId="7671A177" w14:textId="5817D674" w:rsidR="00141212" w:rsidRPr="007C3343" w:rsidRDefault="00141212" w:rsidP="00141212">
            <w:r w:rsidRPr="007C3343">
              <w:t>527</w:t>
            </w:r>
          </w:p>
        </w:tc>
        <w:tc>
          <w:tcPr>
            <w:tcW w:w="523" w:type="pct"/>
          </w:tcPr>
          <w:p w14:paraId="004C5416" w14:textId="2D37D070" w:rsidR="00141212" w:rsidRPr="007C3343" w:rsidRDefault="00141212" w:rsidP="00141212">
            <w:r w:rsidRPr="007C3343">
              <w:t>800</w:t>
            </w:r>
          </w:p>
        </w:tc>
      </w:tr>
      <w:tr w:rsidR="00141212" w:rsidRPr="007C3343" w14:paraId="4A3EB31A" w14:textId="77777777">
        <w:trPr>
          <w:cantSplit/>
          <w:trHeight w:val="307"/>
        </w:trPr>
        <w:tc>
          <w:tcPr>
            <w:tcW w:w="3736" w:type="pct"/>
          </w:tcPr>
          <w:p w14:paraId="68D0ACEA" w14:textId="309D9AB2" w:rsidR="00141212" w:rsidRPr="007C3343" w:rsidRDefault="00141212" w:rsidP="00141212">
            <w:r w:rsidRPr="007C3343">
              <w:t>Department of Jobs, Precincts and Regions</w:t>
            </w:r>
          </w:p>
        </w:tc>
        <w:tc>
          <w:tcPr>
            <w:tcW w:w="741" w:type="pct"/>
          </w:tcPr>
          <w:p w14:paraId="28866E7E" w14:textId="258B03CC" w:rsidR="00141212" w:rsidRPr="007C3343" w:rsidRDefault="00141212" w:rsidP="00141212">
            <w:r w:rsidRPr="007C3343">
              <w:t>48</w:t>
            </w:r>
          </w:p>
        </w:tc>
        <w:tc>
          <w:tcPr>
            <w:tcW w:w="523" w:type="pct"/>
          </w:tcPr>
          <w:p w14:paraId="48499750" w14:textId="7376BCD9" w:rsidR="00141212" w:rsidRPr="007C3343" w:rsidRDefault="00141212" w:rsidP="00141212">
            <w:r w:rsidRPr="007C3343">
              <w:t>-</w:t>
            </w:r>
          </w:p>
        </w:tc>
      </w:tr>
      <w:tr w:rsidR="00141212" w:rsidRPr="007C3343" w14:paraId="3984F331" w14:textId="77777777">
        <w:trPr>
          <w:cantSplit/>
          <w:trHeight w:val="307"/>
        </w:trPr>
        <w:tc>
          <w:tcPr>
            <w:tcW w:w="3736" w:type="pct"/>
          </w:tcPr>
          <w:p w14:paraId="6269BA85" w14:textId="6A49F087" w:rsidR="00141212" w:rsidRPr="007C3343" w:rsidRDefault="00141212" w:rsidP="00141212">
            <w:r w:rsidRPr="007C3343">
              <w:t>Department of Health and Human Services</w:t>
            </w:r>
          </w:p>
        </w:tc>
        <w:tc>
          <w:tcPr>
            <w:tcW w:w="741" w:type="pct"/>
          </w:tcPr>
          <w:p w14:paraId="0D256480" w14:textId="611D72E9" w:rsidR="00141212" w:rsidRPr="007C3343" w:rsidRDefault="00141212" w:rsidP="00141212">
            <w:r w:rsidRPr="007C3343">
              <w:t>405</w:t>
            </w:r>
          </w:p>
        </w:tc>
        <w:tc>
          <w:tcPr>
            <w:tcW w:w="523" w:type="pct"/>
          </w:tcPr>
          <w:p w14:paraId="6E8D305B" w14:textId="647EE727" w:rsidR="00141212" w:rsidRPr="007C3343" w:rsidRDefault="00141212" w:rsidP="00141212">
            <w:r w:rsidRPr="007C3343">
              <w:t>350</w:t>
            </w:r>
          </w:p>
        </w:tc>
      </w:tr>
      <w:tr w:rsidR="00141212" w:rsidRPr="007C3343" w14:paraId="68C5A1FE" w14:textId="77777777">
        <w:trPr>
          <w:cantSplit/>
          <w:trHeight w:val="297"/>
        </w:trPr>
        <w:tc>
          <w:tcPr>
            <w:tcW w:w="3736" w:type="pct"/>
          </w:tcPr>
          <w:p w14:paraId="6969C9F6" w14:textId="319D4D20" w:rsidR="00141212" w:rsidRPr="007C3343" w:rsidRDefault="00141212" w:rsidP="00141212">
            <w:r w:rsidRPr="007C3343">
              <w:t>Department of Premier and Cabinet</w:t>
            </w:r>
          </w:p>
        </w:tc>
        <w:tc>
          <w:tcPr>
            <w:tcW w:w="741" w:type="pct"/>
          </w:tcPr>
          <w:p w14:paraId="1A75C833" w14:textId="41CE51A0" w:rsidR="00141212" w:rsidRPr="007C3343" w:rsidRDefault="00141212" w:rsidP="00141212">
            <w:r w:rsidRPr="007C3343">
              <w:t>237</w:t>
            </w:r>
          </w:p>
        </w:tc>
        <w:tc>
          <w:tcPr>
            <w:tcW w:w="523" w:type="pct"/>
          </w:tcPr>
          <w:p w14:paraId="338DFA3C" w14:textId="3C71600F" w:rsidR="00141212" w:rsidRPr="007C3343" w:rsidRDefault="00141212" w:rsidP="00141212">
            <w:r w:rsidRPr="007C3343">
              <w:t>-</w:t>
            </w:r>
          </w:p>
        </w:tc>
      </w:tr>
      <w:tr w:rsidR="00141212" w:rsidRPr="007C3343" w14:paraId="60FD3BAB" w14:textId="77777777">
        <w:trPr>
          <w:cantSplit/>
          <w:trHeight w:val="297"/>
        </w:trPr>
        <w:tc>
          <w:tcPr>
            <w:tcW w:w="3736" w:type="pct"/>
          </w:tcPr>
          <w:p w14:paraId="3C727A70" w14:textId="7AA4958B" w:rsidR="00141212" w:rsidRPr="007C3343" w:rsidRDefault="00141212" w:rsidP="00141212">
            <w:r w:rsidRPr="007C3343">
              <w:t>Victorian Legal Services Board and Commissioner</w:t>
            </w:r>
          </w:p>
        </w:tc>
        <w:tc>
          <w:tcPr>
            <w:tcW w:w="741" w:type="pct"/>
          </w:tcPr>
          <w:p w14:paraId="0ECFFA26" w14:textId="231E4011" w:rsidR="00141212" w:rsidRPr="007C3343" w:rsidRDefault="00141212" w:rsidP="00141212">
            <w:r w:rsidRPr="007C3343">
              <w:t>698</w:t>
            </w:r>
          </w:p>
        </w:tc>
        <w:tc>
          <w:tcPr>
            <w:tcW w:w="523" w:type="pct"/>
          </w:tcPr>
          <w:p w14:paraId="5BBC4704" w14:textId="7456AE80" w:rsidR="00141212" w:rsidRPr="007C3343" w:rsidRDefault="00141212" w:rsidP="00141212">
            <w:r w:rsidRPr="007C3343">
              <w:t>3,605</w:t>
            </w:r>
          </w:p>
        </w:tc>
      </w:tr>
      <w:tr w:rsidR="00364E73" w:rsidRPr="007C3343" w14:paraId="420CA4C1" w14:textId="77777777">
        <w:trPr>
          <w:cantSplit/>
          <w:trHeight w:val="297"/>
        </w:trPr>
        <w:tc>
          <w:tcPr>
            <w:tcW w:w="3736" w:type="pct"/>
          </w:tcPr>
          <w:p w14:paraId="6DE6F971" w14:textId="1709FC4B" w:rsidR="00364E73" w:rsidRPr="007C3343" w:rsidRDefault="00364E73" w:rsidP="00364E73">
            <w:pPr>
              <w:rPr>
                <w:b/>
                <w:bCs/>
              </w:rPr>
            </w:pPr>
            <w:r w:rsidRPr="007C3343">
              <w:rPr>
                <w:b/>
                <w:bCs/>
              </w:rPr>
              <w:t>Total Specific Project Grants</w:t>
            </w:r>
          </w:p>
        </w:tc>
        <w:tc>
          <w:tcPr>
            <w:tcW w:w="741" w:type="pct"/>
          </w:tcPr>
          <w:p w14:paraId="50FC5A96" w14:textId="247BAA3F" w:rsidR="00364E73" w:rsidRPr="007C3343" w:rsidRDefault="00364E73" w:rsidP="00364E73">
            <w:pPr>
              <w:rPr>
                <w:b/>
                <w:bCs/>
              </w:rPr>
            </w:pPr>
            <w:r w:rsidRPr="007C3343">
              <w:rPr>
                <w:b/>
                <w:bCs/>
              </w:rPr>
              <w:t>23,721</w:t>
            </w:r>
          </w:p>
        </w:tc>
        <w:tc>
          <w:tcPr>
            <w:tcW w:w="523" w:type="pct"/>
          </w:tcPr>
          <w:p w14:paraId="7C2C141D" w14:textId="2C82797E" w:rsidR="00364E73" w:rsidRPr="007C3343" w:rsidRDefault="00364E73" w:rsidP="00364E73">
            <w:pPr>
              <w:rPr>
                <w:b/>
                <w:bCs/>
              </w:rPr>
            </w:pPr>
            <w:r w:rsidRPr="007C3343">
              <w:rPr>
                <w:b/>
                <w:bCs/>
              </w:rPr>
              <w:t>14,390</w:t>
            </w:r>
          </w:p>
        </w:tc>
      </w:tr>
      <w:tr w:rsidR="000C227A" w:rsidRPr="007C3343" w14:paraId="19A8B4A1" w14:textId="77777777">
        <w:trPr>
          <w:cantSplit/>
          <w:trHeight w:val="496"/>
        </w:trPr>
        <w:tc>
          <w:tcPr>
            <w:tcW w:w="3736" w:type="pct"/>
          </w:tcPr>
          <w:p w14:paraId="7A1962A4" w14:textId="77777777" w:rsidR="000C227A" w:rsidRPr="007C3343" w:rsidRDefault="000C227A" w:rsidP="000C227A">
            <w:pPr>
              <w:rPr>
                <w:b/>
                <w:bCs/>
              </w:rPr>
            </w:pPr>
            <w:r w:rsidRPr="007C3343">
              <w:rPr>
                <w:b/>
                <w:bCs/>
              </w:rPr>
              <w:t>Total State Grants and Specific Project Grants</w:t>
            </w:r>
          </w:p>
        </w:tc>
        <w:tc>
          <w:tcPr>
            <w:tcW w:w="741" w:type="pct"/>
          </w:tcPr>
          <w:p w14:paraId="3AEA2850" w14:textId="3AC22741" w:rsidR="000C227A" w:rsidRPr="007C3343" w:rsidRDefault="000C227A" w:rsidP="000C227A">
            <w:pPr>
              <w:rPr>
                <w:b/>
                <w:bCs/>
              </w:rPr>
            </w:pPr>
            <w:r w:rsidRPr="007C3343">
              <w:rPr>
                <w:b/>
                <w:bCs/>
              </w:rPr>
              <w:t>204,726</w:t>
            </w:r>
          </w:p>
        </w:tc>
        <w:tc>
          <w:tcPr>
            <w:tcW w:w="523" w:type="pct"/>
          </w:tcPr>
          <w:p w14:paraId="44194CEB" w14:textId="284D5BA9" w:rsidR="000C227A" w:rsidRPr="007C3343" w:rsidRDefault="000C227A" w:rsidP="000C227A">
            <w:pPr>
              <w:rPr>
                <w:b/>
                <w:bCs/>
              </w:rPr>
            </w:pPr>
            <w:r w:rsidRPr="007C3343">
              <w:rPr>
                <w:b/>
                <w:bCs/>
              </w:rPr>
              <w:t>206,634</w:t>
            </w:r>
          </w:p>
        </w:tc>
      </w:tr>
      <w:tr w:rsidR="000C227A" w:rsidRPr="007C3343" w14:paraId="52ADBB63" w14:textId="77777777">
        <w:trPr>
          <w:cantSplit/>
          <w:trHeight w:val="280"/>
        </w:trPr>
        <w:tc>
          <w:tcPr>
            <w:tcW w:w="3736" w:type="pct"/>
          </w:tcPr>
          <w:p w14:paraId="7826557C" w14:textId="77777777" w:rsidR="000C227A" w:rsidRPr="007C3343" w:rsidRDefault="000C227A" w:rsidP="000C227A">
            <w:pPr>
              <w:rPr>
                <w:b/>
                <w:bCs/>
              </w:rPr>
            </w:pPr>
            <w:r w:rsidRPr="007C3343">
              <w:rPr>
                <w:b/>
                <w:bCs/>
              </w:rPr>
              <w:t>Total receipts from government-related entities</w:t>
            </w:r>
          </w:p>
        </w:tc>
        <w:tc>
          <w:tcPr>
            <w:tcW w:w="741" w:type="pct"/>
          </w:tcPr>
          <w:p w14:paraId="71AA5D72" w14:textId="76102E66" w:rsidR="000C227A" w:rsidRPr="007C3343" w:rsidRDefault="000C227A" w:rsidP="000C227A">
            <w:pPr>
              <w:rPr>
                <w:b/>
                <w:bCs/>
              </w:rPr>
            </w:pPr>
            <w:r w:rsidRPr="007C3343">
              <w:rPr>
                <w:b/>
                <w:bCs/>
              </w:rPr>
              <w:t>276,700</w:t>
            </w:r>
          </w:p>
        </w:tc>
        <w:tc>
          <w:tcPr>
            <w:tcW w:w="523" w:type="pct"/>
          </w:tcPr>
          <w:p w14:paraId="2FCFD1BB" w14:textId="65D0F4C4" w:rsidR="000C227A" w:rsidRPr="007C3343" w:rsidRDefault="000C227A" w:rsidP="000C227A">
            <w:pPr>
              <w:rPr>
                <w:b/>
                <w:bCs/>
              </w:rPr>
            </w:pPr>
            <w:r w:rsidRPr="007C3343">
              <w:rPr>
                <w:b/>
                <w:bCs/>
              </w:rPr>
              <w:t>267,973</w:t>
            </w:r>
          </w:p>
        </w:tc>
      </w:tr>
    </w:tbl>
    <w:p w14:paraId="6DFAB79A" w14:textId="77777777" w:rsidR="00CC7C52" w:rsidRPr="007C3343" w:rsidRDefault="00CC7C52" w:rsidP="00CC7C52">
      <w:pPr>
        <w:pStyle w:val="Heading5"/>
        <w:rPr>
          <w:lang w:eastAsia="en-AU"/>
        </w:rPr>
      </w:pPr>
      <w:r w:rsidRPr="007C3343">
        <w:t>Payments</w:t>
      </w:r>
    </w:p>
    <w:tbl>
      <w:tblPr>
        <w:tblStyle w:val="TableGrid"/>
        <w:tblW w:w="5000" w:type="pct"/>
        <w:tblLook w:val="01E0" w:firstRow="1" w:lastRow="1" w:firstColumn="1" w:lastColumn="1" w:noHBand="0" w:noVBand="0"/>
      </w:tblPr>
      <w:tblGrid>
        <w:gridCol w:w="7300"/>
        <w:gridCol w:w="1448"/>
        <w:gridCol w:w="1022"/>
      </w:tblGrid>
      <w:tr w:rsidR="00620F62" w:rsidRPr="007C3343" w14:paraId="5DCF34DB" w14:textId="77777777">
        <w:trPr>
          <w:cantSplit/>
          <w:trHeight w:val="471"/>
          <w:tblHeader/>
        </w:trPr>
        <w:tc>
          <w:tcPr>
            <w:tcW w:w="3736" w:type="pct"/>
            <w:shd w:val="clear" w:color="auto" w:fill="D9D9D9" w:themeFill="background1" w:themeFillShade="D9"/>
          </w:tcPr>
          <w:p w14:paraId="46628BB3" w14:textId="77777777" w:rsidR="00620F62" w:rsidRPr="007C3343" w:rsidRDefault="00620F62" w:rsidP="00620F62">
            <w:pPr>
              <w:rPr>
                <w:b/>
                <w:bCs/>
              </w:rPr>
            </w:pPr>
            <w:r w:rsidRPr="007C3343">
              <w:rPr>
                <w:b/>
                <w:bCs/>
              </w:rPr>
              <w:t xml:space="preserve">Payments </w:t>
            </w:r>
          </w:p>
        </w:tc>
        <w:tc>
          <w:tcPr>
            <w:tcW w:w="741" w:type="pct"/>
            <w:shd w:val="clear" w:color="auto" w:fill="D9D9D9" w:themeFill="background1" w:themeFillShade="D9"/>
          </w:tcPr>
          <w:p w14:paraId="3D818E14" w14:textId="77777777" w:rsidR="00620F62" w:rsidRPr="007C3343" w:rsidRDefault="00620F62" w:rsidP="00620F62">
            <w:pPr>
              <w:rPr>
                <w:b/>
                <w:bCs/>
              </w:rPr>
            </w:pPr>
            <w:r w:rsidRPr="007C3343">
              <w:rPr>
                <w:b/>
                <w:bCs/>
              </w:rPr>
              <w:t>2023</w:t>
            </w:r>
          </w:p>
          <w:p w14:paraId="179BD89D" w14:textId="2E347147" w:rsidR="00620F62" w:rsidRPr="007C3343" w:rsidRDefault="00620F62" w:rsidP="00620F62">
            <w:pPr>
              <w:rPr>
                <w:b/>
                <w:bCs/>
              </w:rPr>
            </w:pPr>
            <w:r w:rsidRPr="007C3343">
              <w:rPr>
                <w:b/>
                <w:bCs/>
              </w:rPr>
              <w:t>$’000</w:t>
            </w:r>
          </w:p>
        </w:tc>
        <w:tc>
          <w:tcPr>
            <w:tcW w:w="523" w:type="pct"/>
            <w:shd w:val="clear" w:color="auto" w:fill="D9D9D9" w:themeFill="background1" w:themeFillShade="D9"/>
          </w:tcPr>
          <w:p w14:paraId="3D25B6E7" w14:textId="77777777" w:rsidR="00620F62" w:rsidRPr="007C3343" w:rsidRDefault="00620F62" w:rsidP="00620F62">
            <w:pPr>
              <w:rPr>
                <w:b/>
                <w:bCs/>
              </w:rPr>
            </w:pPr>
            <w:r w:rsidRPr="007C3343">
              <w:rPr>
                <w:b/>
                <w:bCs/>
              </w:rPr>
              <w:t>2022</w:t>
            </w:r>
          </w:p>
          <w:p w14:paraId="188913F4" w14:textId="6AE69501" w:rsidR="00620F62" w:rsidRPr="007C3343" w:rsidRDefault="00620F62" w:rsidP="00620F62">
            <w:pPr>
              <w:rPr>
                <w:b/>
                <w:bCs/>
              </w:rPr>
            </w:pPr>
            <w:r w:rsidRPr="007C3343">
              <w:rPr>
                <w:b/>
                <w:bCs/>
              </w:rPr>
              <w:t>$’000</w:t>
            </w:r>
          </w:p>
        </w:tc>
      </w:tr>
      <w:tr w:rsidR="00CC7C52" w:rsidRPr="007C3343" w14:paraId="313FD208" w14:textId="77777777">
        <w:trPr>
          <w:cantSplit/>
          <w:trHeight w:val="354"/>
        </w:trPr>
        <w:tc>
          <w:tcPr>
            <w:tcW w:w="3736" w:type="pct"/>
          </w:tcPr>
          <w:p w14:paraId="712B9EC1" w14:textId="0DC1E692" w:rsidR="00CC7C52" w:rsidRPr="007C3343" w:rsidRDefault="00CC7C52">
            <w:r w:rsidRPr="007C3343">
              <w:t>Community Legal Centres</w:t>
            </w:r>
            <w:r w:rsidR="009E620D" w:rsidRPr="007C3343">
              <w:rPr>
                <w:rStyle w:val="FootnoteReference"/>
              </w:rPr>
              <w:footnoteReference w:id="109"/>
            </w:r>
          </w:p>
        </w:tc>
        <w:tc>
          <w:tcPr>
            <w:tcW w:w="741" w:type="pct"/>
          </w:tcPr>
          <w:p w14:paraId="31765337" w14:textId="3A002276" w:rsidR="00CC7C52" w:rsidRPr="007C3343" w:rsidRDefault="009E620D">
            <w:r w:rsidRPr="007C3343">
              <w:t>36,477</w:t>
            </w:r>
          </w:p>
        </w:tc>
        <w:tc>
          <w:tcPr>
            <w:tcW w:w="523" w:type="pct"/>
          </w:tcPr>
          <w:p w14:paraId="23633D9F" w14:textId="21AAAE2D" w:rsidR="00CC7C52" w:rsidRPr="007C3343" w:rsidRDefault="00A55456">
            <w:r w:rsidRPr="007C3343">
              <w:t>31,334</w:t>
            </w:r>
          </w:p>
        </w:tc>
      </w:tr>
    </w:tbl>
    <w:p w14:paraId="36B3F865" w14:textId="77777777" w:rsidR="00F06AC2" w:rsidRPr="007C3343" w:rsidRDefault="00F06AC2" w:rsidP="00F06AC2">
      <w:pPr>
        <w:pStyle w:val="Heading4"/>
      </w:pPr>
      <w:bookmarkStart w:id="550" w:name="projectgrant1"/>
      <w:bookmarkEnd w:id="550"/>
      <w:r w:rsidRPr="007C3343">
        <w:lastRenderedPageBreak/>
        <w:t>Transactions and balances with key management personnel and other related parties</w:t>
      </w:r>
    </w:p>
    <w:p w14:paraId="19BBE825" w14:textId="6FBDF985" w:rsidR="00F06AC2" w:rsidRDefault="00F06AC2" w:rsidP="00B72DDD">
      <w:r w:rsidRPr="007C3343">
        <w:t>Given the breadth and depth of State government activities, related parties transact with Victorian public sector in a manner consistent with other</w:t>
      </w:r>
      <w:r w:rsidRPr="00F06AC2">
        <w:t xml:space="preserve"> members of the public e.g. stamp duty and other government fees and charges. Further employment processes within the Victorian public sector occur on terms and conditions consistent with the </w:t>
      </w:r>
      <w:r w:rsidRPr="00B72DDD">
        <w:rPr>
          <w:i/>
          <w:iCs/>
        </w:rPr>
        <w:t xml:space="preserve">Public Administration Act 2004 </w:t>
      </w:r>
      <w:r w:rsidRPr="00F06AC2">
        <w:t>and Codes of Conduct and Standards issued by the Victorian Public Sector Commission. Procurement processes occur on terms and conditions consistent with the Victorian Government Purchasing Board requirements.</w:t>
      </w:r>
    </w:p>
    <w:p w14:paraId="5768F0B6" w14:textId="77777777" w:rsidR="00B72DDD" w:rsidRDefault="00B72DDD" w:rsidP="00B72DDD">
      <w:pPr>
        <w:rPr>
          <w:b/>
          <w:bCs/>
        </w:rPr>
      </w:pPr>
      <w:bookmarkStart w:id="551" w:name="_9.6_Remuneration_of"/>
      <w:bookmarkStart w:id="552" w:name="_Toc119228599"/>
      <w:bookmarkEnd w:id="551"/>
      <w:r w:rsidRPr="00B72DDD">
        <w:t>Outside of normal citizen type transactions, there were no related party transactions that involved key management personnel, their close family members and their personal business interests.</w:t>
      </w:r>
    </w:p>
    <w:p w14:paraId="0D5FA83B" w14:textId="0A5419A8" w:rsidR="00CC7C52" w:rsidRDefault="00CC7C52" w:rsidP="00CC7C52">
      <w:pPr>
        <w:pStyle w:val="Heading3"/>
      </w:pPr>
      <w:r>
        <w:t xml:space="preserve">9.6 </w:t>
      </w:r>
      <w:r w:rsidRPr="004D525B">
        <w:t>Remuneration</w:t>
      </w:r>
      <w:r>
        <w:t xml:space="preserve"> of auditors</w:t>
      </w:r>
      <w:bookmarkEnd w:id="552"/>
    </w:p>
    <w:tbl>
      <w:tblPr>
        <w:tblStyle w:val="TableGrid"/>
        <w:tblW w:w="5000" w:type="pct"/>
        <w:tblLook w:val="01E0" w:firstRow="1" w:lastRow="1" w:firstColumn="1" w:lastColumn="1" w:noHBand="0" w:noVBand="0"/>
      </w:tblPr>
      <w:tblGrid>
        <w:gridCol w:w="7299"/>
        <w:gridCol w:w="1344"/>
        <w:gridCol w:w="1127"/>
      </w:tblGrid>
      <w:tr w:rsidR="00CC7C52" w:rsidRPr="004D525B" w14:paraId="0F180590" w14:textId="77777777" w:rsidTr="00C53660">
        <w:trPr>
          <w:cantSplit/>
          <w:trHeight w:val="473"/>
          <w:tblHeader/>
        </w:trPr>
        <w:tc>
          <w:tcPr>
            <w:tcW w:w="3735" w:type="pct"/>
            <w:shd w:val="clear" w:color="auto" w:fill="D9D9D9" w:themeFill="background1" w:themeFillShade="D9"/>
          </w:tcPr>
          <w:p w14:paraId="29C59DA0" w14:textId="77777777" w:rsidR="00CC7C52" w:rsidRPr="004D525B" w:rsidRDefault="00CC7C52">
            <w:pPr>
              <w:rPr>
                <w:b/>
                <w:bCs/>
              </w:rPr>
            </w:pPr>
            <w:r w:rsidRPr="004D525B">
              <w:rPr>
                <w:b/>
                <w:bCs/>
              </w:rPr>
              <w:t>Remuneration of auditors comprises</w:t>
            </w:r>
          </w:p>
        </w:tc>
        <w:tc>
          <w:tcPr>
            <w:tcW w:w="688" w:type="pct"/>
            <w:shd w:val="clear" w:color="auto" w:fill="D9D9D9" w:themeFill="background1" w:themeFillShade="D9"/>
          </w:tcPr>
          <w:p w14:paraId="1D3CDF54" w14:textId="1B3E0707" w:rsidR="00CC7C52" w:rsidRPr="004D525B" w:rsidRDefault="00CC7C52">
            <w:pPr>
              <w:rPr>
                <w:b/>
                <w:bCs/>
              </w:rPr>
            </w:pPr>
            <w:r w:rsidRPr="004D525B">
              <w:rPr>
                <w:b/>
                <w:bCs/>
              </w:rPr>
              <w:t>202</w:t>
            </w:r>
            <w:r w:rsidR="00B72DDD">
              <w:rPr>
                <w:b/>
                <w:bCs/>
              </w:rPr>
              <w:t>3</w:t>
            </w:r>
          </w:p>
          <w:p w14:paraId="43504D54" w14:textId="77777777" w:rsidR="00CC7C52" w:rsidRPr="004D525B" w:rsidRDefault="00CC7C52">
            <w:pPr>
              <w:rPr>
                <w:b/>
                <w:bCs/>
              </w:rPr>
            </w:pPr>
            <w:r w:rsidRPr="004D525B">
              <w:rPr>
                <w:b/>
                <w:bCs/>
              </w:rPr>
              <w:t>$’000</w:t>
            </w:r>
          </w:p>
        </w:tc>
        <w:tc>
          <w:tcPr>
            <w:tcW w:w="577" w:type="pct"/>
            <w:shd w:val="clear" w:color="auto" w:fill="D9D9D9" w:themeFill="background1" w:themeFillShade="D9"/>
          </w:tcPr>
          <w:p w14:paraId="7AB36D5C" w14:textId="653F0463" w:rsidR="00CC7C52" w:rsidRPr="004D525B" w:rsidRDefault="00CC7C52">
            <w:pPr>
              <w:rPr>
                <w:b/>
                <w:bCs/>
              </w:rPr>
            </w:pPr>
            <w:r w:rsidRPr="004D525B">
              <w:rPr>
                <w:b/>
                <w:bCs/>
              </w:rPr>
              <w:t>202</w:t>
            </w:r>
            <w:r w:rsidR="00B72DDD">
              <w:rPr>
                <w:b/>
                <w:bCs/>
              </w:rPr>
              <w:t>2</w:t>
            </w:r>
          </w:p>
          <w:p w14:paraId="507762D9" w14:textId="77777777" w:rsidR="00CC7C52" w:rsidRPr="004D525B" w:rsidRDefault="00CC7C52">
            <w:pPr>
              <w:rPr>
                <w:b/>
                <w:bCs/>
              </w:rPr>
            </w:pPr>
            <w:r w:rsidRPr="004D525B">
              <w:rPr>
                <w:b/>
                <w:bCs/>
              </w:rPr>
              <w:t>$’000</w:t>
            </w:r>
          </w:p>
        </w:tc>
      </w:tr>
      <w:tr w:rsidR="006F3FBF" w:rsidRPr="004D525B" w14:paraId="17843A97" w14:textId="77777777" w:rsidTr="00C53660">
        <w:trPr>
          <w:cantSplit/>
          <w:trHeight w:val="297"/>
        </w:trPr>
        <w:tc>
          <w:tcPr>
            <w:tcW w:w="3735" w:type="pct"/>
          </w:tcPr>
          <w:p w14:paraId="279A19EA" w14:textId="77777777" w:rsidR="006F3FBF" w:rsidRPr="004D525B" w:rsidRDefault="006F3FBF" w:rsidP="006F3FBF">
            <w:r w:rsidRPr="004D525B">
              <w:t>Audit of financial reports: Victorian Auditor General’s Office</w:t>
            </w:r>
          </w:p>
        </w:tc>
        <w:tc>
          <w:tcPr>
            <w:tcW w:w="688" w:type="pct"/>
          </w:tcPr>
          <w:p w14:paraId="5DE0ED1D" w14:textId="77777777" w:rsidR="006F3FBF" w:rsidRPr="004D525B" w:rsidRDefault="006F3FBF" w:rsidP="006F3FBF">
            <w:r w:rsidRPr="004D525B">
              <w:t>62</w:t>
            </w:r>
          </w:p>
        </w:tc>
        <w:tc>
          <w:tcPr>
            <w:tcW w:w="577" w:type="pct"/>
          </w:tcPr>
          <w:p w14:paraId="18F559D7" w14:textId="1D7A636C" w:rsidR="006F3FBF" w:rsidRPr="004D525B" w:rsidRDefault="006F3FBF" w:rsidP="006F3FBF">
            <w:r w:rsidRPr="004D525B">
              <w:t>62</w:t>
            </w:r>
          </w:p>
        </w:tc>
      </w:tr>
      <w:tr w:rsidR="006F3FBF" w:rsidRPr="004D525B" w14:paraId="4C25ADD3" w14:textId="77777777" w:rsidTr="00C53660">
        <w:trPr>
          <w:cantSplit/>
          <w:trHeight w:val="280"/>
        </w:trPr>
        <w:tc>
          <w:tcPr>
            <w:tcW w:w="3735" w:type="pct"/>
          </w:tcPr>
          <w:p w14:paraId="46C87026" w14:textId="77777777" w:rsidR="006F3FBF" w:rsidRPr="004D525B" w:rsidRDefault="006F3FBF" w:rsidP="006F3FBF">
            <w:pPr>
              <w:rPr>
                <w:b/>
                <w:bCs/>
              </w:rPr>
            </w:pPr>
            <w:r w:rsidRPr="004D525B">
              <w:rPr>
                <w:b/>
                <w:bCs/>
              </w:rPr>
              <w:t>Total</w:t>
            </w:r>
          </w:p>
        </w:tc>
        <w:tc>
          <w:tcPr>
            <w:tcW w:w="688" w:type="pct"/>
          </w:tcPr>
          <w:p w14:paraId="12832B9D" w14:textId="77777777" w:rsidR="006F3FBF" w:rsidRPr="004D525B" w:rsidRDefault="006F3FBF" w:rsidP="006F3FBF">
            <w:pPr>
              <w:rPr>
                <w:b/>
                <w:bCs/>
              </w:rPr>
            </w:pPr>
            <w:r w:rsidRPr="004D525B">
              <w:rPr>
                <w:b/>
                <w:bCs/>
              </w:rPr>
              <w:t>62</w:t>
            </w:r>
          </w:p>
        </w:tc>
        <w:tc>
          <w:tcPr>
            <w:tcW w:w="577" w:type="pct"/>
          </w:tcPr>
          <w:p w14:paraId="4D2CD64A" w14:textId="1DE7AFB1" w:rsidR="006F3FBF" w:rsidRPr="004D525B" w:rsidRDefault="006F3FBF" w:rsidP="006F3FBF">
            <w:pPr>
              <w:rPr>
                <w:b/>
                <w:bCs/>
              </w:rPr>
            </w:pPr>
            <w:r w:rsidRPr="004D525B">
              <w:rPr>
                <w:b/>
                <w:bCs/>
              </w:rPr>
              <w:t>62</w:t>
            </w:r>
          </w:p>
        </w:tc>
      </w:tr>
    </w:tbl>
    <w:p w14:paraId="5C8A426E" w14:textId="77777777" w:rsidR="00CC7C52" w:rsidRDefault="00CC7C52" w:rsidP="00CC7C52">
      <w:pPr>
        <w:pStyle w:val="Heading3"/>
      </w:pPr>
      <w:bookmarkStart w:id="553" w:name="_9.7_Subsequent_events"/>
      <w:bookmarkStart w:id="554" w:name="_Toc119228600"/>
      <w:bookmarkEnd w:id="553"/>
      <w:r>
        <w:t>9.7 Subsequent events</w:t>
      </w:r>
      <w:bookmarkEnd w:id="554"/>
    </w:p>
    <w:p w14:paraId="3DB7152F" w14:textId="33B4859D" w:rsidR="006F3FBF" w:rsidRDefault="006F3FBF" w:rsidP="006F3FBF">
      <w:pPr>
        <w:rPr>
          <w:b/>
          <w:bCs/>
        </w:rPr>
      </w:pPr>
      <w:bookmarkStart w:id="555" w:name="_9.8_Other_accounting"/>
      <w:bookmarkStart w:id="556" w:name="_Toc119228601"/>
      <w:bookmarkEnd w:id="555"/>
      <w:r w:rsidRPr="006F3FBF">
        <w:t>There are no other matters or circumstances that have arisen since 30 June 2023 that have significantly affected or may significantly affect the operations, or results, or state of affairs of Victoria Legal Aid.</w:t>
      </w:r>
    </w:p>
    <w:p w14:paraId="307A4A4E" w14:textId="3EB1953D" w:rsidR="00CC7C52" w:rsidRDefault="00CC7C52" w:rsidP="00CC7C52">
      <w:pPr>
        <w:pStyle w:val="Heading3"/>
      </w:pPr>
      <w:r>
        <w:t>9.8 Other accounting policies</w:t>
      </w:r>
      <w:bookmarkEnd w:id="556"/>
    </w:p>
    <w:p w14:paraId="5E816F65" w14:textId="77777777" w:rsidR="00CC7C52" w:rsidRDefault="00CC7C52" w:rsidP="00CC7C52">
      <w:pPr>
        <w:pStyle w:val="Heading4"/>
      </w:pPr>
      <w:r>
        <w:t xml:space="preserve">Contribution by </w:t>
      </w:r>
      <w:r w:rsidRPr="004D525B">
        <w:t>owners</w:t>
      </w:r>
    </w:p>
    <w:p w14:paraId="20F0CB23" w14:textId="0CA1F2F2" w:rsidR="006F3FBF" w:rsidRDefault="006F3FBF" w:rsidP="006F3FBF">
      <w:bookmarkStart w:id="557" w:name="_9.9_Australian_Accounting"/>
      <w:bookmarkStart w:id="558" w:name="_Toc119228602"/>
      <w:bookmarkEnd w:id="557"/>
      <w:r w:rsidRPr="006F3FBF">
        <w:t>Consistent with the requirements of AASB 1004 Contributions, contributions by owners (that is, contributed capital and its repayment) are treated as equity transactions and, therefore, do not form part of the income and expenses of the Victoria Legal Aid.</w:t>
      </w:r>
    </w:p>
    <w:p w14:paraId="32B67E81" w14:textId="4CD4F611" w:rsidR="00CC7C52" w:rsidRDefault="00CC7C52" w:rsidP="00CC7C52">
      <w:pPr>
        <w:pStyle w:val="Heading3"/>
      </w:pPr>
      <w:r>
        <w:t>9.9 Australian Accounting Standards issued that are not yet effective</w:t>
      </w:r>
      <w:bookmarkEnd w:id="558"/>
    </w:p>
    <w:p w14:paraId="48261717" w14:textId="0027A1FB" w:rsidR="001E1473" w:rsidRPr="001E1473" w:rsidRDefault="001E1473" w:rsidP="001E1473">
      <w:r w:rsidRPr="001E1473">
        <w:t>Certain new and revised accounting standards have been issued but are not effective for the 2022</w:t>
      </w:r>
      <w:r>
        <w:t>–</w:t>
      </w:r>
      <w:r w:rsidRPr="001E1473">
        <w:t xml:space="preserve">23 reporting period. These accounting standards have not been applied to the Model Financial Statements. </w:t>
      </w:r>
    </w:p>
    <w:p w14:paraId="37E12737" w14:textId="4EA887E5" w:rsidR="00580F0D" w:rsidRDefault="00580F0D" w:rsidP="00580F0D">
      <w:pPr>
        <w:pStyle w:val="Heading4"/>
      </w:pPr>
      <w:r w:rsidRPr="00580F0D">
        <w:t>AASB 2022-10 Amendments to Australian Accounting Standards – Fair Value Measurement of Non-Financial Assets of Not-for-Profit Public Sector Entities</w:t>
      </w:r>
    </w:p>
    <w:p w14:paraId="27AA35F6" w14:textId="4E18578B" w:rsidR="00580F0D" w:rsidRDefault="00580F0D" w:rsidP="00580F0D">
      <w:bookmarkStart w:id="559" w:name="_9.10_Glossary_of"/>
      <w:bookmarkStart w:id="560" w:name="_Toc119228603"/>
      <w:bookmarkEnd w:id="559"/>
      <w:r>
        <w:t>AASB 2022-10 amends AASB 13 Fair Value Measurement by adding authoritative implementation guidance and illustrative examples for fair value measurements of non-financial assets of not-for-profit public sector entities not held primarily for their ability to generate net cash inflows.</w:t>
      </w:r>
    </w:p>
    <w:p w14:paraId="47E4D67D" w14:textId="77777777" w:rsidR="00580F0D" w:rsidRDefault="00580F0D" w:rsidP="00580F0D">
      <w:r>
        <w:t>Among other things, the Standard:</w:t>
      </w:r>
    </w:p>
    <w:p w14:paraId="349F6CB1" w14:textId="16E35600" w:rsidR="00580F0D" w:rsidRDefault="00580F0D" w:rsidP="00580F0D">
      <w:pPr>
        <w:pStyle w:val="ListParagraph"/>
        <w:numPr>
          <w:ilvl w:val="0"/>
          <w:numId w:val="66"/>
        </w:numPr>
      </w:pPr>
      <w:r>
        <w:lastRenderedPageBreak/>
        <w:t>specifies that an entity needs to consider whether an asset’s highest and best use differs from its current use only when it is held for sale or held for distributions to owners under AASB 5 Non-current Assets Held for Sale and Discontinued Operations or if it is highly probable that it will be used for an alternative purpose;</w:t>
      </w:r>
    </w:p>
    <w:p w14:paraId="6485B0EB" w14:textId="2A67040F" w:rsidR="00580F0D" w:rsidRDefault="00580F0D" w:rsidP="00580F0D">
      <w:pPr>
        <w:pStyle w:val="ListParagraph"/>
        <w:numPr>
          <w:ilvl w:val="0"/>
          <w:numId w:val="66"/>
        </w:numPr>
      </w:pPr>
      <w:r>
        <w:t>clarifies that an asset’s use is ‘financially feasible’ if market participants would be willing to invest in the asset’s service capacity, considering both the capacity to provide needed goods or services and the resulting costs of those goods and services;</w:t>
      </w:r>
    </w:p>
    <w:p w14:paraId="0FE98FEB" w14:textId="4D1386EB" w:rsidR="00580F0D" w:rsidRDefault="00580F0D" w:rsidP="00580F0D">
      <w:pPr>
        <w:pStyle w:val="ListParagraph"/>
        <w:numPr>
          <w:ilvl w:val="0"/>
          <w:numId w:val="66"/>
        </w:numPr>
      </w:pPr>
      <w:r>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 and</w:t>
      </w:r>
    </w:p>
    <w:p w14:paraId="389B849B" w14:textId="012BCC8D" w:rsidR="00580F0D" w:rsidRDefault="00580F0D" w:rsidP="00580F0D">
      <w:pPr>
        <w:pStyle w:val="ListParagraph"/>
        <w:numPr>
          <w:ilvl w:val="0"/>
          <w:numId w:val="66"/>
        </w:numPr>
      </w:pPr>
      <w:r>
        <w:t>provides guidance on the application of the cost approach to fair value, including the nature of costs to be included in a reference asset and identification of economic obsolescence.</w:t>
      </w:r>
    </w:p>
    <w:p w14:paraId="27342323" w14:textId="5380D009" w:rsidR="00580F0D" w:rsidRDefault="00580F0D" w:rsidP="0071545C">
      <w:r>
        <w:t>This Standard applies prospectively to annual periods beginning on or after 1 January 2024, with earlier application permitted. Victoria Legal Aid will not early adopt the standard.</w:t>
      </w:r>
    </w:p>
    <w:p w14:paraId="6813D196" w14:textId="08693B45" w:rsidR="0071545C" w:rsidRDefault="0071545C" w:rsidP="0071545C">
      <w:r w:rsidRPr="0071545C">
        <w:t>Several other amending standards and AASB interpretations have been issued that apply to future reporting periods, but are considered to have limited impact on the Victoria Legal Aid’s reporting.</w:t>
      </w:r>
    </w:p>
    <w:p w14:paraId="4D2F6931" w14:textId="2AA7130E" w:rsidR="00382591" w:rsidRDefault="00382591" w:rsidP="00382591">
      <w:pPr>
        <w:pStyle w:val="Heading4"/>
      </w:pPr>
      <w:r>
        <w:t>AASB 17 Insurance Contracts, AASB 2022-8 Amendments to Australian Accounting Standards – Insurance Contracts: Consequential Amendments and AASB 2022-9 Amendments to Australian Accounting Standards – Insurance Contracts in the Public Sector</w:t>
      </w:r>
    </w:p>
    <w:p w14:paraId="63D5B3DC" w14:textId="150EAB7F" w:rsidR="00382591" w:rsidRDefault="00382591" w:rsidP="00382591">
      <w:r>
        <w:t>AASB 17 replaces AASB 4 Insurance Contracts, AASB 1023 General Insurance Contracts and AASB 1038 Life Insurance Contracts for not-for-profit public sector entities for annual reporting periods beginning on or after 1 July 2026.</w:t>
      </w:r>
    </w:p>
    <w:p w14:paraId="7DF354EE" w14:textId="272D8AFC" w:rsidR="00382591" w:rsidRDefault="00382591" w:rsidP="00382591">
      <w:r>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1FDFE231" w14:textId="7B0E237F" w:rsidR="00382591" w:rsidRDefault="00382591" w:rsidP="00382591">
      <w: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564DB7B3" w14:textId="2C48416D" w:rsidR="00382591" w:rsidRDefault="002A492D" w:rsidP="002A492D">
      <w:pPr>
        <w:pStyle w:val="Heading4"/>
      </w:pPr>
      <w:r w:rsidRPr="002A492D">
        <w:t>AASB 2020-1 Amendments to Australian Accounting Standards - Classification of Liabilities as Current or Non-Current and AASB 2022-6 Amendments to Australian Accounting Standards - Non-current Liabilities with Covenants</w:t>
      </w:r>
    </w:p>
    <w:p w14:paraId="37BEE892" w14:textId="10FA8FF8" w:rsidR="002A492D" w:rsidRDefault="002A492D" w:rsidP="002A492D">
      <w:r>
        <w:t xml:space="preserve">AASB 2020-1 amended AASB 101 </w:t>
      </w:r>
      <w:r w:rsidRPr="002A492D">
        <w:rPr>
          <w:i/>
          <w:iCs/>
        </w:rPr>
        <w:t>Presentation of Financial Statements</w:t>
      </w:r>
      <w:r>
        <w:t xml:space="preserve"> to clarify requirements for the presentation of liabilities in the statement of financial position as current or non-current and was applicable to annual reporting periods beginning on or after 1 January 2022.</w:t>
      </w:r>
    </w:p>
    <w:p w14:paraId="6DB69659" w14:textId="4CDE822C" w:rsidR="002A492D" w:rsidRDefault="002A492D" w:rsidP="002A492D">
      <w:r>
        <w:t>AASB 2020-6 subsequently amended AASB 2020-1, deferring the mandatory effective date of AASB 2020-1 from 1 January 2022 to 1 January 2023. AASB 2022-6 was applicable for annual reporting periods beginning on or after 1 January 2022.AASB 2022-6 amends and clarifies the requirements contained in AASB 2020-1. Among other things, it:</w:t>
      </w:r>
    </w:p>
    <w:p w14:paraId="329CB6A0" w14:textId="0E251855" w:rsidR="002A492D" w:rsidRDefault="002A492D" w:rsidP="002A492D">
      <w:pPr>
        <w:pStyle w:val="ListParagraph"/>
        <w:numPr>
          <w:ilvl w:val="0"/>
          <w:numId w:val="67"/>
        </w:numPr>
      </w:pPr>
      <w:r>
        <w:lastRenderedPageBreak/>
        <w:t>clarifies that only those covenants that an entity must comply with at or before the reporting date affect a liability’s classification as current or non-current; and</w:t>
      </w:r>
    </w:p>
    <w:p w14:paraId="7C2DE417" w14:textId="60215841" w:rsidR="002A492D" w:rsidRDefault="002A492D" w:rsidP="002A492D">
      <w:pPr>
        <w:pStyle w:val="ListParagraph"/>
        <w:numPr>
          <w:ilvl w:val="0"/>
          <w:numId w:val="67"/>
        </w:numPr>
      </w:pPr>
      <w:r>
        <w:t>requires additional disclosures for non-current liabilities that are subject to an entity complying with covenants within twelve months after the reporting date.</w:t>
      </w:r>
    </w:p>
    <w:p w14:paraId="60B8EC83" w14:textId="09694977" w:rsidR="00CC7C52" w:rsidRDefault="00CC7C52" w:rsidP="00CC7C52">
      <w:pPr>
        <w:pStyle w:val="Heading3"/>
      </w:pPr>
      <w:r>
        <w:t>9.10 Glossary of technical terms</w:t>
      </w:r>
      <w:bookmarkEnd w:id="560"/>
    </w:p>
    <w:p w14:paraId="7FBB535E" w14:textId="01A8CE85" w:rsidR="002A492D" w:rsidRDefault="002A492D" w:rsidP="002A492D">
      <w:r w:rsidRPr="002A492D">
        <w:t>The following is a summary of the major technical terms used in this report.</w:t>
      </w:r>
    </w:p>
    <w:p w14:paraId="4072A7FB" w14:textId="0025CECB" w:rsidR="002611FE" w:rsidRDefault="002611FE" w:rsidP="002611FE">
      <w:r>
        <w:t>Administered item generally refers to an organisation lacking the capacity to benefit from that item in the pursuit of the entity’s objectives and to deny or regulate the access of others to that benefit.</w:t>
      </w:r>
    </w:p>
    <w:p w14:paraId="6EF0F3E2" w14:textId="1D796396" w:rsidR="002611FE" w:rsidRDefault="002611FE" w:rsidP="002611FE">
      <w:r>
        <w:t>Amortisation is the expense that results from the consumption, extraction or use over time of a non-produced physical or intangible asset. This expense is classified as an ‘other economic flow’.</w:t>
      </w:r>
    </w:p>
    <w:p w14:paraId="3A2D8428" w14:textId="7405315D" w:rsidR="002611FE" w:rsidRDefault="002611FE" w:rsidP="002611FE">
      <w:r>
        <w:t>Borrowings refers to interest bearing liabilities mainly raised from public borrowings raised through the Treasury Corporation of Victoria, lease liabilities, service concession arrangements and other interest bearing arrangements. Borrowings also include non-interest bearing advances from government that are acquired for policy purposes.</w:t>
      </w:r>
    </w:p>
    <w:p w14:paraId="7D76F53F" w14:textId="3077CAB9" w:rsidR="002611FE" w:rsidRDefault="002611FE" w:rsidP="002611FE">
      <w:r>
        <w:t>Commitments include those operating, capital and other outsourcing commitments arising from non-cancellable contractual or statutory sources. Commitments also include the estimated cost to provide the remaining legal services for grants committed in current and previous financial years.</w:t>
      </w:r>
      <w:r w:rsidR="00E414C0">
        <w:t xml:space="preserve"> </w:t>
      </w:r>
      <w:r>
        <w:t>The final cost may be more or less than the amount disclosed due to the nature and progress of the matter.</w:t>
      </w:r>
    </w:p>
    <w:p w14:paraId="43498524" w14:textId="7BF2C3CF" w:rsidR="002611FE" w:rsidRDefault="002611FE" w:rsidP="002611FE">
      <w:r>
        <w:t>Comprehensive result is the amount included in the operating statement representing total change in net worth other than transactions with owners as owners.</w:t>
      </w:r>
    </w:p>
    <w:p w14:paraId="7F3961A8" w14:textId="6BC62535" w:rsidR="002611FE" w:rsidRDefault="002611FE" w:rsidP="002611FE">
      <w:r>
        <w:t>Depreciation is an expense that arises from the consumption through wear or time of a produced physical or intangible asset. This expense is classified as a ‘transaction’ and so reduces the ‘net result from transaction’.</w:t>
      </w:r>
    </w:p>
    <w:p w14:paraId="42BF4C5F" w14:textId="7A186187" w:rsidR="002611FE" w:rsidRDefault="002611FE" w:rsidP="002611FE">
      <w:r>
        <w:t>Effective interest method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4FC920C6" w14:textId="1FDEF9DC" w:rsidR="002611FE" w:rsidRDefault="002611FE" w:rsidP="002611FE">
      <w:r>
        <w:t>Employee benefits expenses include all costs related to employment including wages and salaries, fringe benefits tax, leave entitlements, redundancy payments, defined benefits superannuation plans, and defined contribution superannuation plans.</w:t>
      </w:r>
    </w:p>
    <w:p w14:paraId="4AB9AA2E" w14:textId="349DE936" w:rsidR="002611FE" w:rsidRDefault="002611FE" w:rsidP="002611FE">
      <w:r>
        <w:t>Ex-gratia expenses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4FC27144" w14:textId="290890D7" w:rsidR="002611FE" w:rsidRDefault="002611FE" w:rsidP="002611FE">
      <w:r>
        <w:t>Financial asset is any asset that is:</w:t>
      </w:r>
    </w:p>
    <w:p w14:paraId="4254D5E0" w14:textId="6CDC2771" w:rsidR="00091753" w:rsidRDefault="002611FE">
      <w:pPr>
        <w:pStyle w:val="ListParagraph"/>
        <w:numPr>
          <w:ilvl w:val="0"/>
          <w:numId w:val="68"/>
        </w:numPr>
      </w:pPr>
      <w:r>
        <w:t>cash</w:t>
      </w:r>
      <w:r w:rsidR="006A7F4C">
        <w:t>;</w:t>
      </w:r>
    </w:p>
    <w:p w14:paraId="442FF875" w14:textId="77777777" w:rsidR="00091753" w:rsidRDefault="002611FE">
      <w:pPr>
        <w:pStyle w:val="ListParagraph"/>
        <w:numPr>
          <w:ilvl w:val="0"/>
          <w:numId w:val="68"/>
        </w:numPr>
      </w:pPr>
      <w:r>
        <w:t>an equity instrument of another entity;</w:t>
      </w:r>
    </w:p>
    <w:p w14:paraId="37D17954" w14:textId="77777777" w:rsidR="00091753" w:rsidRDefault="002611FE" w:rsidP="002611FE">
      <w:pPr>
        <w:pStyle w:val="ListParagraph"/>
        <w:numPr>
          <w:ilvl w:val="0"/>
          <w:numId w:val="68"/>
        </w:numPr>
      </w:pPr>
      <w:r>
        <w:t>a contractual right:</w:t>
      </w:r>
    </w:p>
    <w:p w14:paraId="3754CE9F" w14:textId="77777777" w:rsidR="00091753" w:rsidRDefault="002611FE" w:rsidP="00091753">
      <w:pPr>
        <w:pStyle w:val="ListParagraph"/>
        <w:numPr>
          <w:ilvl w:val="1"/>
          <w:numId w:val="68"/>
        </w:numPr>
        <w:ind w:left="1276"/>
      </w:pPr>
      <w:r>
        <w:t>to receive cash or another financial asset from another entity; or</w:t>
      </w:r>
    </w:p>
    <w:p w14:paraId="6F01D89F" w14:textId="77777777" w:rsidR="00091753" w:rsidRDefault="002611FE" w:rsidP="00091753">
      <w:pPr>
        <w:pStyle w:val="ListParagraph"/>
        <w:numPr>
          <w:ilvl w:val="1"/>
          <w:numId w:val="68"/>
        </w:numPr>
        <w:ind w:left="1276"/>
      </w:pPr>
      <w:r>
        <w:t>to exchange financial assets or financial liabilities with another entity under conditions that are potentially favourable to the entity; or</w:t>
      </w:r>
    </w:p>
    <w:p w14:paraId="41C784C8" w14:textId="77777777" w:rsidR="00091753" w:rsidRDefault="002611FE" w:rsidP="002611FE">
      <w:pPr>
        <w:pStyle w:val="ListParagraph"/>
        <w:numPr>
          <w:ilvl w:val="0"/>
          <w:numId w:val="68"/>
        </w:numPr>
      </w:pPr>
      <w:r>
        <w:lastRenderedPageBreak/>
        <w:t>a contract that will or may be settled in the entity’s own equity instruments and is:</w:t>
      </w:r>
      <w:r>
        <w:tab/>
        <w:t>a contract that will or may be settled in the entity’s own equity instruments and is:</w:t>
      </w:r>
    </w:p>
    <w:p w14:paraId="3E21F83C" w14:textId="77777777" w:rsidR="00091753" w:rsidRDefault="002611FE" w:rsidP="00091753">
      <w:pPr>
        <w:pStyle w:val="ListParagraph"/>
        <w:numPr>
          <w:ilvl w:val="1"/>
          <w:numId w:val="68"/>
        </w:numPr>
        <w:ind w:left="1276"/>
      </w:pPr>
      <w:r>
        <w:t>a non-derivative for which the entity is or may be obliged to receive a variable number of the entity’s own equity instruments; or</w:t>
      </w:r>
    </w:p>
    <w:p w14:paraId="35B474A0" w14:textId="79D366F7" w:rsidR="002611FE" w:rsidRDefault="002611FE" w:rsidP="00091753">
      <w:pPr>
        <w:pStyle w:val="ListParagraph"/>
        <w:numPr>
          <w:ilvl w:val="1"/>
          <w:numId w:val="68"/>
        </w:numPr>
        <w:ind w:left="1276"/>
      </w:pPr>
      <w:r>
        <w:t>a derivative that will or may be settled other than by the exchange of a fixed amount of cash or another financial asset for a fixed number of the entity’s own equity instruments.</w:t>
      </w:r>
    </w:p>
    <w:p w14:paraId="5FBEAA53" w14:textId="22A65463" w:rsidR="002611FE" w:rsidRDefault="002611FE" w:rsidP="002611FE">
      <w:r>
        <w:t>Financial instrument is any contract that gives rise to a financial asset of one entity and a financial liability or equity instrument of another entity.</w:t>
      </w:r>
    </w:p>
    <w:p w14:paraId="309909AB" w14:textId="62000FD6" w:rsidR="002611FE" w:rsidRDefault="002611FE" w:rsidP="002611FE">
      <w:r>
        <w:t>Financial liability is any liability that is a contractual obligations to:</w:t>
      </w:r>
    </w:p>
    <w:p w14:paraId="7A14C4F3" w14:textId="54E2160E" w:rsidR="002611FE" w:rsidRDefault="002611FE" w:rsidP="007C742E">
      <w:pPr>
        <w:pStyle w:val="ListParagraph"/>
        <w:numPr>
          <w:ilvl w:val="0"/>
          <w:numId w:val="69"/>
        </w:numPr>
      </w:pPr>
      <w:r>
        <w:t>deliver cash or another financial asset to another entity; or</w:t>
      </w:r>
    </w:p>
    <w:p w14:paraId="3EA5316D" w14:textId="0075089B" w:rsidR="002611FE" w:rsidRDefault="002611FE" w:rsidP="007C742E">
      <w:pPr>
        <w:pStyle w:val="ListParagraph"/>
        <w:numPr>
          <w:ilvl w:val="0"/>
          <w:numId w:val="69"/>
        </w:numPr>
      </w:pPr>
      <w:r>
        <w:t>exchange financial assets or financial liabilities with another entity under conditions that are potentially unfavourable to the entity.</w:t>
      </w:r>
      <w:r>
        <w:tab/>
      </w:r>
    </w:p>
    <w:p w14:paraId="6265F65E" w14:textId="01DDBFA1" w:rsidR="002611FE" w:rsidRDefault="002611FE" w:rsidP="002611FE">
      <w:r>
        <w:t>Financial statements comprise of:</w:t>
      </w:r>
    </w:p>
    <w:p w14:paraId="7CA950D5" w14:textId="0658C0B2" w:rsidR="002611FE" w:rsidRDefault="002611FE" w:rsidP="007C742E">
      <w:pPr>
        <w:pStyle w:val="ListParagraph"/>
        <w:numPr>
          <w:ilvl w:val="0"/>
          <w:numId w:val="70"/>
        </w:numPr>
      </w:pPr>
      <w:r>
        <w:t>a balance sheet as at the end of the period;</w:t>
      </w:r>
    </w:p>
    <w:p w14:paraId="068EEFAC" w14:textId="15E510C8" w:rsidR="002611FE" w:rsidRDefault="002611FE" w:rsidP="007C742E">
      <w:pPr>
        <w:pStyle w:val="ListParagraph"/>
        <w:numPr>
          <w:ilvl w:val="0"/>
          <w:numId w:val="70"/>
        </w:numPr>
      </w:pPr>
      <w:r>
        <w:t>a comprehensive operating statement for the period;</w:t>
      </w:r>
    </w:p>
    <w:p w14:paraId="348D495D" w14:textId="0FC19144" w:rsidR="002611FE" w:rsidRDefault="002611FE" w:rsidP="007C742E">
      <w:pPr>
        <w:pStyle w:val="ListParagraph"/>
        <w:numPr>
          <w:ilvl w:val="0"/>
          <w:numId w:val="70"/>
        </w:numPr>
      </w:pPr>
      <w:r>
        <w:t>a statement of changes in equity for the period;</w:t>
      </w:r>
    </w:p>
    <w:p w14:paraId="2B445140" w14:textId="0FEE918F" w:rsidR="002611FE" w:rsidRDefault="002611FE" w:rsidP="007C742E">
      <w:pPr>
        <w:pStyle w:val="ListParagraph"/>
        <w:numPr>
          <w:ilvl w:val="0"/>
          <w:numId w:val="70"/>
        </w:numPr>
      </w:pPr>
      <w:r>
        <w:t>a cash flow statement for the period;</w:t>
      </w:r>
    </w:p>
    <w:p w14:paraId="76EDBD44" w14:textId="4E52C2BC" w:rsidR="002611FE" w:rsidRDefault="002611FE" w:rsidP="007C742E">
      <w:pPr>
        <w:pStyle w:val="ListParagraph"/>
        <w:numPr>
          <w:ilvl w:val="0"/>
          <w:numId w:val="70"/>
        </w:numPr>
      </w:pPr>
      <w:r>
        <w:t>notes, comprising a summary of significant accounting policies and other explanatory information;</w:t>
      </w:r>
    </w:p>
    <w:p w14:paraId="1982E2AD" w14:textId="58059171" w:rsidR="002611FE" w:rsidRDefault="002611FE" w:rsidP="007C742E">
      <w:pPr>
        <w:pStyle w:val="ListParagraph"/>
        <w:numPr>
          <w:ilvl w:val="0"/>
          <w:numId w:val="70"/>
        </w:numPr>
      </w:pPr>
      <w:r>
        <w:t>comparative information in respect of the preceding period as specified in paragraph 38 of AASB 101 Presentation of Financial Statements; and</w:t>
      </w:r>
    </w:p>
    <w:p w14:paraId="0C1164DC" w14:textId="68A99283" w:rsidR="002611FE" w:rsidRDefault="002611FE" w:rsidP="007C742E">
      <w:pPr>
        <w:pStyle w:val="ListParagraph"/>
        <w:numPr>
          <w:ilvl w:val="0"/>
          <w:numId w:val="70"/>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3EF10BDD" w14:textId="543E3B98" w:rsidR="002611FE" w:rsidRDefault="002611FE" w:rsidP="002611FE">
      <w:r>
        <w:t>General government sector comprises all government departments, offices and other bodies engaged in providing services free of charge or at prices significantly below their cost of production.</w:t>
      </w:r>
      <w:r w:rsidR="007C742E">
        <w:t xml:space="preserve"> </w:t>
      </w:r>
      <w:r>
        <w:t>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63EF6D0B" w14:textId="4712536F" w:rsidR="002611FE" w:rsidRDefault="002611FE" w:rsidP="002611FE">
      <w:r>
        <w:t>Grants for on-passing are grants paid to one institutional sector (e.g. a State general government entity) to be passed on to another institutional sector (e.g. local government or a private non-profit institution).</w:t>
      </w:r>
    </w:p>
    <w:p w14:paraId="277250DE" w14:textId="59ED9F40" w:rsidR="002611FE" w:rsidRDefault="002611FE" w:rsidP="002611FE">
      <w:r>
        <w:t>Interest expense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5F1FDA5C" w14:textId="34B1A6EC" w:rsidR="002611FE" w:rsidRDefault="002611FE" w:rsidP="002611FE">
      <w:r>
        <w:t>Interest income includes unwinding over time of discounts on financial assets and interest received on bank term deposits and other investments.</w:t>
      </w:r>
    </w:p>
    <w:p w14:paraId="43C7678B" w14:textId="3CBF2C2A" w:rsidR="002611FE" w:rsidRDefault="002611FE" w:rsidP="002611FE">
      <w:r>
        <w:t>Leases are rights conveyed in a contract, or part of a contract, the right to use an asset (the underlying asset) for a period of time in exchange for consideration.</w:t>
      </w:r>
    </w:p>
    <w:p w14:paraId="3EAABF92" w14:textId="682FC0D4" w:rsidR="002611FE" w:rsidRDefault="002611FE" w:rsidP="002611FE">
      <w:r>
        <w:lastRenderedPageBreak/>
        <w:t>Net operating balance or net result from transactions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5EFFFA80" w14:textId="2F170036" w:rsidR="002611FE" w:rsidRDefault="002611FE" w:rsidP="002611FE">
      <w:r>
        <w:t>Net result is a measure of financial performance of the operations for the period. It is the net result of items of revenue, gains and expenses (including losses) recognised for the period, excluding those classified as ‘other nonowner movements in equity’.</w:t>
      </w:r>
    </w:p>
    <w:p w14:paraId="51237A23" w14:textId="4E87EB75" w:rsidR="002611FE" w:rsidRDefault="002611FE" w:rsidP="002611FE">
      <w:r>
        <w:t>Net worth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0CB5D550" w14:textId="6C44B9CF" w:rsidR="002611FE" w:rsidRDefault="002611FE" w:rsidP="002611FE">
      <w:r>
        <w:t>Non-financial assets are all assets that are not financial assets. It includes plant and equipment, information technology, cultural assets and intangibles.</w:t>
      </w:r>
    </w:p>
    <w:p w14:paraId="4183A9B3" w14:textId="32A44AF7" w:rsidR="002611FE" w:rsidRDefault="002611FE" w:rsidP="002611FE">
      <w: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199FE82A" w14:textId="73DC2DE8" w:rsidR="002611FE" w:rsidRDefault="002611FE" w:rsidP="002611FE">
      <w:r>
        <w:t>Operating result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0A10CF85" w14:textId="624FCCF4" w:rsidR="002611FE" w:rsidRDefault="002611FE" w:rsidP="002611FE">
      <w:r>
        <w:t>Other economic flows included in net result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10FC69E2" w14:textId="2350EB5F" w:rsidR="002611FE" w:rsidRDefault="002611FE" w:rsidP="002611FE">
      <w:r>
        <w:t>Payables includes short and long-term trade debt and accounts payable, grants, taxes and interest payable.</w:t>
      </w:r>
    </w:p>
    <w:p w14:paraId="6DCB0077" w14:textId="47D5C217" w:rsidR="002611FE" w:rsidRDefault="002611FE" w:rsidP="002611FE">
      <w: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1BE499FD" w14:textId="4C161C67" w:rsidR="002611FE" w:rsidRDefault="002611FE" w:rsidP="002611FE">
      <w:r>
        <w:t>Receivables include amounts owing from government through appropriation receivable, short and long-term trade credit and accounts receivable, accrued investment income, grants, taxes and interest receivable.</w:t>
      </w:r>
    </w:p>
    <w:p w14:paraId="53B0A0F4" w14:textId="75186B7C" w:rsidR="002611FE" w:rsidRDefault="002611FE" w:rsidP="002611FE">
      <w:r>
        <w:t>Supplies and services generally represent cost of goods and services sold and the day to day running costs, including maintenance costs, incurred in the normal operations of Victoria Legal Aid.</w:t>
      </w:r>
    </w:p>
    <w:p w14:paraId="04319977" w14:textId="21F44AF3" w:rsidR="002611FE" w:rsidRDefault="002611FE" w:rsidP="002A492D">
      <w:r>
        <w:t xml:space="preserve">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w:t>
      </w:r>
      <w:r>
        <w:lastRenderedPageBreak/>
        <w:t>(e.g. assets provided/given free of charge or for nominal consideration) or where the final consideration is cash. In simple terms, transactions arise from the policy decisions of the Government.</w:t>
      </w:r>
    </w:p>
    <w:p w14:paraId="34754068" w14:textId="01A8CE85" w:rsidR="00CC7C52" w:rsidRDefault="00CC7C52" w:rsidP="00CC7C52">
      <w:pPr>
        <w:pStyle w:val="Heading3"/>
      </w:pPr>
      <w:bookmarkStart w:id="561" w:name="_9.11_Style_conventions"/>
      <w:bookmarkStart w:id="562" w:name="_Toc119228604"/>
      <w:bookmarkEnd w:id="561"/>
      <w:r>
        <w:t>9.11 Style conventions</w:t>
      </w:r>
      <w:bookmarkEnd w:id="562"/>
    </w:p>
    <w:p w14:paraId="79C26834" w14:textId="77777777" w:rsidR="005607C1" w:rsidRDefault="004B0CC5" w:rsidP="005607C1">
      <w:r w:rsidRPr="004B0CC5">
        <w:t>Figures in the tables and in the text have been rounded. Discrepancies in tables between totals and sums of components reflect rounding. Percentage variations in all tables are based on the underlying unrounded amounts.</w:t>
      </w:r>
    </w:p>
    <w:p w14:paraId="2C2B64FB" w14:textId="24AC1C32" w:rsidR="00CC7C52" w:rsidRDefault="00CC7C52" w:rsidP="00CC7C52">
      <w:r>
        <w:t>The notation used in the tables is as follows:</w:t>
      </w:r>
    </w:p>
    <w:p w14:paraId="17CDB452" w14:textId="05C3264F" w:rsidR="00CC7C52" w:rsidRDefault="00CC7C52" w:rsidP="00F340F9">
      <w:pPr>
        <w:ind w:firstLine="720"/>
      </w:pPr>
      <w:r>
        <w:t>-</w:t>
      </w:r>
      <w:r w:rsidR="00F340F9">
        <w:tab/>
      </w:r>
      <w:r w:rsidR="00F340F9">
        <w:tab/>
      </w:r>
      <w:r>
        <w:t xml:space="preserve">zero, or rounded to zero </w:t>
      </w:r>
    </w:p>
    <w:p w14:paraId="498B7E09" w14:textId="61CDB52C" w:rsidR="00CC7C52" w:rsidRDefault="00CC7C52" w:rsidP="00CC7C52">
      <w:pPr>
        <w:ind w:firstLine="720"/>
      </w:pPr>
      <w:r>
        <w:t>(</w:t>
      </w:r>
      <w:proofErr w:type="spellStart"/>
      <w:r>
        <w:t>xxx.x</w:t>
      </w:r>
      <w:proofErr w:type="spellEnd"/>
      <w:r>
        <w:t>)</w:t>
      </w:r>
      <w:r>
        <w:tab/>
      </w:r>
      <w:r w:rsidR="00F340F9">
        <w:tab/>
      </w:r>
      <w:r>
        <w:t>negative numbers</w:t>
      </w:r>
    </w:p>
    <w:p w14:paraId="076F0DB8" w14:textId="1BC7F9FA" w:rsidR="00CC7C52" w:rsidRDefault="00CC7C52" w:rsidP="00CC7C52">
      <w:pPr>
        <w:ind w:firstLine="720"/>
      </w:pPr>
      <w:r>
        <w:t>20xx</w:t>
      </w:r>
      <w:r>
        <w:tab/>
      </w:r>
      <w:r w:rsidR="00F340F9">
        <w:tab/>
      </w:r>
      <w:r>
        <w:t>year period</w:t>
      </w:r>
    </w:p>
    <w:p w14:paraId="4A6DF547" w14:textId="733D8FF1" w:rsidR="00CC7C52" w:rsidRDefault="00CC7C52" w:rsidP="00CC7C52">
      <w:pPr>
        <w:ind w:firstLine="720"/>
      </w:pPr>
      <w:r>
        <w:t>20xx xx</w:t>
      </w:r>
      <w:r w:rsidR="00F340F9">
        <w:tab/>
      </w:r>
      <w:r>
        <w:t>year period</w:t>
      </w:r>
    </w:p>
    <w:p w14:paraId="4626F363" w14:textId="322E943D" w:rsidR="00CC7C52" w:rsidRPr="00D217C5" w:rsidRDefault="00C218AB" w:rsidP="00D217C5">
      <w:r w:rsidRPr="00C218AB">
        <w:t>The financial statements and notes are presented based on the illustration for a government department in the 2022</w:t>
      </w:r>
      <w:r>
        <w:t>–23</w:t>
      </w:r>
      <w:r w:rsidRPr="00C218AB">
        <w:t xml:space="preserve"> Model Report for Victorian Government Departments. The presentation of other disclosures is generally consistent with the other disclosures made in earlier publications of Victoria </w:t>
      </w:r>
      <w:r>
        <w:t>L</w:t>
      </w:r>
      <w:r w:rsidRPr="00C218AB">
        <w:t>egal Aid’s annual reports.</w:t>
      </w:r>
    </w:p>
    <w:p w14:paraId="5E1EE385" w14:textId="77777777" w:rsidR="00C53660" w:rsidRDefault="00C53660">
      <w:pPr>
        <w:spacing w:after="0" w:line="240" w:lineRule="auto"/>
        <w:rPr>
          <w:rFonts w:cs="Arial"/>
          <w:b/>
          <w:bCs/>
          <w:color w:val="971A4B"/>
          <w:kern w:val="32"/>
          <w:sz w:val="32"/>
          <w:szCs w:val="32"/>
          <w:lang w:eastAsia="en-AU"/>
        </w:rPr>
      </w:pPr>
      <w:r>
        <w:br w:type="page"/>
      </w:r>
    </w:p>
    <w:p w14:paraId="27511A00" w14:textId="7A0648AC" w:rsidR="004C1398" w:rsidRDefault="00545AF0" w:rsidP="00545AF0">
      <w:pPr>
        <w:pStyle w:val="Heading1"/>
      </w:pPr>
      <w:r>
        <w:lastRenderedPageBreak/>
        <w:t>Appendices</w:t>
      </w:r>
      <w:bookmarkEnd w:id="372"/>
      <w:bookmarkEnd w:id="373"/>
    </w:p>
    <w:p w14:paraId="3F1AD6F2" w14:textId="1681522E" w:rsidR="00545AF0" w:rsidRDefault="00545AF0" w:rsidP="00545AF0">
      <w:pPr>
        <w:pStyle w:val="Heading2"/>
      </w:pPr>
      <w:bookmarkStart w:id="563" w:name="_Disclosure_index"/>
      <w:bookmarkStart w:id="564" w:name="_Toc140226442"/>
      <w:bookmarkStart w:id="565" w:name="_Toc140767303"/>
      <w:bookmarkStart w:id="566" w:name="_Toc140828786"/>
      <w:bookmarkStart w:id="567" w:name="_Toc141806797"/>
      <w:bookmarkEnd w:id="563"/>
      <w:r>
        <w:t>Disclosure index</w:t>
      </w:r>
      <w:bookmarkEnd w:id="564"/>
      <w:bookmarkEnd w:id="565"/>
      <w:bookmarkEnd w:id="566"/>
      <w:bookmarkEnd w:id="567"/>
    </w:p>
    <w:p w14:paraId="39437BCB" w14:textId="3C4D0F74" w:rsidR="002D26BF" w:rsidRPr="002D26BF" w:rsidRDefault="00001B30" w:rsidP="002D26BF">
      <w:pPr>
        <w:rPr>
          <w:rFonts w:ascii="Segoe UI" w:hAnsi="Segoe UI" w:cs="Segoe UI"/>
          <w:sz w:val="18"/>
          <w:szCs w:val="18"/>
          <w:lang w:eastAsia="en-AU"/>
        </w:rPr>
      </w:pPr>
      <w:bookmarkStart w:id="568" w:name="_Toc140226443"/>
      <w:bookmarkStart w:id="569" w:name="_Toc140767304"/>
      <w:bookmarkStart w:id="570" w:name="_Toc140828787"/>
      <w:bookmarkStart w:id="571" w:name="_Toc141806798"/>
      <w:r>
        <w:rPr>
          <w:lang w:eastAsia="en-AU"/>
        </w:rPr>
        <w:t>Our</w:t>
      </w:r>
      <w:r w:rsidR="002D26BF" w:rsidRPr="002D26BF">
        <w:rPr>
          <w:lang w:eastAsia="en-AU"/>
        </w:rPr>
        <w:t xml:space="preserve"> annual report is prepared in accordance with all relevant Victorian legislation. This index enable</w:t>
      </w:r>
      <w:r>
        <w:rPr>
          <w:lang w:eastAsia="en-AU"/>
        </w:rPr>
        <w:t>s</w:t>
      </w:r>
      <w:r w:rsidR="002D26BF" w:rsidRPr="002D26BF">
        <w:rPr>
          <w:lang w:eastAsia="en-AU"/>
        </w:rPr>
        <w:t xml:space="preserve"> identification of our compliance with statutory disclosure requirements</w:t>
      </w:r>
      <w:r w:rsidR="007B458E">
        <w:rPr>
          <w:lang w:eastAsia="en-AU"/>
        </w:rPr>
        <w:t xml:space="preserve">, including </w:t>
      </w:r>
      <w:r w:rsidR="00213174">
        <w:rPr>
          <w:lang w:eastAsia="en-AU"/>
        </w:rPr>
        <w:t>F</w:t>
      </w:r>
      <w:r w:rsidR="007B458E">
        <w:rPr>
          <w:lang w:eastAsia="en-AU"/>
        </w:rPr>
        <w:t xml:space="preserve">inancial </w:t>
      </w:r>
      <w:r w:rsidR="00213174">
        <w:rPr>
          <w:lang w:eastAsia="en-AU"/>
        </w:rPr>
        <w:t>R</w:t>
      </w:r>
      <w:r w:rsidR="007B458E">
        <w:rPr>
          <w:lang w:eastAsia="en-AU"/>
        </w:rPr>
        <w:t xml:space="preserve">eporting </w:t>
      </w:r>
      <w:r w:rsidR="00213174">
        <w:rPr>
          <w:lang w:eastAsia="en-AU"/>
        </w:rPr>
        <w:t>D</w:t>
      </w:r>
      <w:r w:rsidR="007B458E">
        <w:rPr>
          <w:lang w:eastAsia="en-AU"/>
        </w:rPr>
        <w:t xml:space="preserve">irections (FRDs) and </w:t>
      </w:r>
      <w:r w:rsidR="0029494F">
        <w:rPr>
          <w:lang w:eastAsia="en-AU"/>
        </w:rPr>
        <w:t>S</w:t>
      </w:r>
      <w:r w:rsidR="007B458E">
        <w:rPr>
          <w:lang w:eastAsia="en-AU"/>
        </w:rPr>
        <w:t xml:space="preserve">tanding </w:t>
      </w:r>
      <w:r w:rsidR="0029494F">
        <w:rPr>
          <w:lang w:eastAsia="en-AU"/>
        </w:rPr>
        <w:t>D</w:t>
      </w:r>
      <w:r w:rsidR="007B458E">
        <w:rPr>
          <w:lang w:eastAsia="en-AU"/>
        </w:rPr>
        <w:t>irections (SDs).</w:t>
      </w:r>
    </w:p>
    <w:p w14:paraId="6CF0E153" w14:textId="52F437D8" w:rsidR="002D26BF" w:rsidRPr="002D26BF" w:rsidRDefault="002D26BF" w:rsidP="002D26BF">
      <w:pPr>
        <w:pStyle w:val="Heading3"/>
        <w:rPr>
          <w:rFonts w:ascii="Segoe UI" w:hAnsi="Segoe UI" w:cs="Segoe UI"/>
          <w:sz w:val="18"/>
          <w:szCs w:val="18"/>
        </w:rPr>
      </w:pPr>
      <w:r w:rsidRPr="002D26BF">
        <w:t xml:space="preserve">Ministerial </w:t>
      </w:r>
      <w:r>
        <w:t>d</w:t>
      </w:r>
      <w:r w:rsidRPr="002D26BF">
        <w:t>irections</w:t>
      </w:r>
    </w:p>
    <w:p w14:paraId="70013166" w14:textId="0AD2C899" w:rsidR="002D26BF" w:rsidRPr="002D26BF" w:rsidRDefault="005E3A3D" w:rsidP="002D26BF">
      <w:pPr>
        <w:pStyle w:val="Heading4"/>
        <w:rPr>
          <w:rFonts w:ascii="Segoe UI" w:hAnsi="Segoe UI" w:cs="Segoe UI"/>
          <w:sz w:val="18"/>
          <w:szCs w:val="18"/>
        </w:rPr>
      </w:pPr>
      <w:r>
        <w:t>Operations</w:t>
      </w:r>
      <w:r w:rsidR="004F6021">
        <w:t xml:space="preserve"> report</w:t>
      </w:r>
      <w:r w:rsidR="002D26BF" w:rsidRPr="002D26BF">
        <w:t xml:space="preserve"> – </w:t>
      </w:r>
      <w:r w:rsidR="00005E6E">
        <w:t>FRD</w:t>
      </w:r>
      <w:r w:rsidR="007B458E">
        <w:t>s</w:t>
      </w:r>
      <w:r w:rsidR="002D26BF" w:rsidRPr="002D26BF">
        <w:t xml:space="preserve"> </w:t>
      </w:r>
      <w:r w:rsidR="00FD67EC">
        <w:t xml:space="preserve">and </w:t>
      </w:r>
      <w:r w:rsidR="00005E6E">
        <w:t>g</w:t>
      </w:r>
      <w:r w:rsidR="002D26BF" w:rsidRPr="002D26BF">
        <w:t>uidance</w:t>
      </w:r>
    </w:p>
    <w:p w14:paraId="78D106D2" w14:textId="26D2230C" w:rsidR="002D26BF" w:rsidRPr="002D26BF" w:rsidRDefault="002D26BF" w:rsidP="002F3C42">
      <w:pPr>
        <w:pStyle w:val="Heading5"/>
        <w:rPr>
          <w:rFonts w:ascii="Segoe UI" w:hAnsi="Segoe UI" w:cs="Segoe UI"/>
          <w:sz w:val="18"/>
          <w:szCs w:val="18"/>
          <w:lang w:eastAsia="en-AU"/>
        </w:rPr>
      </w:pPr>
      <w:r w:rsidRPr="002D26BF">
        <w:rPr>
          <w:lang w:eastAsia="en-AU"/>
        </w:rPr>
        <w:t>Charter and purpose</w:t>
      </w:r>
    </w:p>
    <w:tbl>
      <w:tblPr>
        <w:tblStyle w:val="TableGrid"/>
        <w:tblW w:w="9630" w:type="dxa"/>
        <w:tblLook w:val="04A0" w:firstRow="1" w:lastRow="0" w:firstColumn="1" w:lastColumn="0" w:noHBand="0" w:noVBand="1"/>
      </w:tblPr>
      <w:tblGrid>
        <w:gridCol w:w="1413"/>
        <w:gridCol w:w="7371"/>
        <w:gridCol w:w="846"/>
      </w:tblGrid>
      <w:tr w:rsidR="002D26BF" w:rsidRPr="002D26BF" w14:paraId="186174AA" w14:textId="77777777" w:rsidTr="00642FEE">
        <w:trPr>
          <w:cantSplit/>
          <w:trHeight w:val="450"/>
          <w:tblHeader/>
        </w:trPr>
        <w:tc>
          <w:tcPr>
            <w:tcW w:w="1413" w:type="dxa"/>
            <w:shd w:val="clear" w:color="auto" w:fill="D9D9D9" w:themeFill="background1" w:themeFillShade="D9"/>
            <w:hideMark/>
          </w:tcPr>
          <w:p w14:paraId="05FF8E5E" w14:textId="51EF97B0"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371" w:type="dxa"/>
            <w:shd w:val="clear" w:color="auto" w:fill="D9D9D9" w:themeFill="background1" w:themeFillShade="D9"/>
            <w:hideMark/>
          </w:tcPr>
          <w:p w14:paraId="38056B2A" w14:textId="7A2AAB03"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46" w:type="dxa"/>
            <w:shd w:val="clear" w:color="auto" w:fill="D9D9D9" w:themeFill="background1" w:themeFillShade="D9"/>
            <w:hideMark/>
          </w:tcPr>
          <w:p w14:paraId="42ECFAE1" w14:textId="77777777" w:rsidR="002D26BF" w:rsidRPr="007573A6" w:rsidRDefault="002D26BF" w:rsidP="007573A6">
            <w:pPr>
              <w:rPr>
                <w:rFonts w:ascii="Times New Roman" w:hAnsi="Times New Roman"/>
                <w:b/>
                <w:bCs/>
                <w:sz w:val="24"/>
                <w:lang w:eastAsia="en-AU"/>
              </w:rPr>
            </w:pPr>
            <w:r w:rsidRPr="007573A6">
              <w:rPr>
                <w:b/>
                <w:bCs/>
                <w:lang w:eastAsia="en-AU"/>
              </w:rPr>
              <w:t>Page </w:t>
            </w:r>
          </w:p>
        </w:tc>
      </w:tr>
      <w:tr w:rsidR="002D26BF" w:rsidRPr="002D26BF" w14:paraId="3AA9D687" w14:textId="77777777" w:rsidTr="00642FEE">
        <w:trPr>
          <w:cantSplit/>
          <w:trHeight w:val="300"/>
        </w:trPr>
        <w:tc>
          <w:tcPr>
            <w:tcW w:w="1413" w:type="dxa"/>
            <w:hideMark/>
          </w:tcPr>
          <w:p w14:paraId="6DC558F3" w14:textId="6F9B0FAE" w:rsidR="002D26BF" w:rsidRPr="002D26BF" w:rsidRDefault="002D26BF" w:rsidP="007573A6">
            <w:pPr>
              <w:rPr>
                <w:rFonts w:ascii="Times New Roman" w:hAnsi="Times New Roman"/>
                <w:sz w:val="24"/>
                <w:lang w:eastAsia="en-AU"/>
              </w:rPr>
            </w:pPr>
            <w:r w:rsidRPr="002D26BF">
              <w:rPr>
                <w:lang w:eastAsia="en-AU"/>
              </w:rPr>
              <w:t>FRD 22</w:t>
            </w:r>
          </w:p>
        </w:tc>
        <w:tc>
          <w:tcPr>
            <w:tcW w:w="7371" w:type="dxa"/>
            <w:hideMark/>
          </w:tcPr>
          <w:p w14:paraId="46F24F26" w14:textId="4DFB63EA" w:rsidR="002D26BF" w:rsidRPr="002D26BF" w:rsidRDefault="002D26BF" w:rsidP="007573A6">
            <w:pPr>
              <w:rPr>
                <w:rFonts w:ascii="Times New Roman" w:hAnsi="Times New Roman"/>
                <w:sz w:val="24"/>
                <w:lang w:eastAsia="en-AU"/>
              </w:rPr>
            </w:pPr>
            <w:r w:rsidRPr="002D26BF">
              <w:rPr>
                <w:lang w:eastAsia="en-AU"/>
              </w:rPr>
              <w:t>Manner of establishment and the relevant Ministers</w:t>
            </w:r>
          </w:p>
        </w:tc>
        <w:tc>
          <w:tcPr>
            <w:tcW w:w="846" w:type="dxa"/>
            <w:hideMark/>
          </w:tcPr>
          <w:p w14:paraId="58D33BCC" w14:textId="7A4E4211" w:rsidR="002D26BF" w:rsidRPr="00867012" w:rsidRDefault="00692C9B" w:rsidP="00867012">
            <w:pPr>
              <w:rPr>
                <w:lang w:eastAsia="en-AU"/>
              </w:rPr>
            </w:pPr>
            <w:r w:rsidRPr="00867012">
              <w:rPr>
                <w:lang w:eastAsia="en-AU"/>
              </w:rPr>
              <w:t>142–143</w:t>
            </w:r>
          </w:p>
        </w:tc>
      </w:tr>
      <w:tr w:rsidR="002D26BF" w:rsidRPr="002D26BF" w14:paraId="74E63163" w14:textId="77777777" w:rsidTr="00642FEE">
        <w:trPr>
          <w:cantSplit/>
          <w:trHeight w:val="300"/>
        </w:trPr>
        <w:tc>
          <w:tcPr>
            <w:tcW w:w="1413" w:type="dxa"/>
            <w:hideMark/>
          </w:tcPr>
          <w:p w14:paraId="2097D595" w14:textId="2AB570C3" w:rsidR="002D26BF" w:rsidRPr="002D26BF" w:rsidRDefault="002D26BF" w:rsidP="007573A6">
            <w:pPr>
              <w:rPr>
                <w:rFonts w:ascii="Times New Roman" w:hAnsi="Times New Roman"/>
                <w:sz w:val="24"/>
                <w:lang w:eastAsia="en-AU"/>
              </w:rPr>
            </w:pPr>
            <w:r w:rsidRPr="002D26BF">
              <w:rPr>
                <w:lang w:eastAsia="en-AU"/>
              </w:rPr>
              <w:t>FRD 22</w:t>
            </w:r>
          </w:p>
        </w:tc>
        <w:tc>
          <w:tcPr>
            <w:tcW w:w="7371" w:type="dxa"/>
            <w:hideMark/>
          </w:tcPr>
          <w:p w14:paraId="7BE9751D" w14:textId="47C633A2" w:rsidR="002D26BF" w:rsidRPr="002D26BF" w:rsidRDefault="002D26BF" w:rsidP="007573A6">
            <w:pPr>
              <w:rPr>
                <w:rFonts w:ascii="Times New Roman" w:hAnsi="Times New Roman"/>
                <w:sz w:val="24"/>
                <w:lang w:eastAsia="en-AU"/>
              </w:rPr>
            </w:pPr>
            <w:r w:rsidRPr="002D26BF">
              <w:rPr>
                <w:lang w:eastAsia="en-AU"/>
              </w:rPr>
              <w:t>Purpose, functions, powers and duties</w:t>
            </w:r>
          </w:p>
        </w:tc>
        <w:tc>
          <w:tcPr>
            <w:tcW w:w="846" w:type="dxa"/>
            <w:hideMark/>
          </w:tcPr>
          <w:p w14:paraId="463EDE62" w14:textId="6C79DB31" w:rsidR="002D26BF" w:rsidRPr="00867012" w:rsidRDefault="00692C9B" w:rsidP="00867012">
            <w:pPr>
              <w:rPr>
                <w:lang w:eastAsia="en-AU"/>
              </w:rPr>
            </w:pPr>
            <w:r w:rsidRPr="00867012">
              <w:rPr>
                <w:lang w:eastAsia="en-AU"/>
              </w:rPr>
              <w:t>4</w:t>
            </w:r>
          </w:p>
        </w:tc>
      </w:tr>
      <w:tr w:rsidR="002D26BF" w:rsidRPr="002D26BF" w14:paraId="184D608C" w14:textId="77777777" w:rsidTr="00642FEE">
        <w:trPr>
          <w:cantSplit/>
          <w:trHeight w:val="300"/>
        </w:trPr>
        <w:tc>
          <w:tcPr>
            <w:tcW w:w="1413" w:type="dxa"/>
            <w:hideMark/>
          </w:tcPr>
          <w:p w14:paraId="3E01905C" w14:textId="40358D71" w:rsidR="002D26BF" w:rsidRPr="002D26BF" w:rsidRDefault="002D26BF" w:rsidP="007573A6">
            <w:pPr>
              <w:rPr>
                <w:rFonts w:ascii="Times New Roman" w:hAnsi="Times New Roman"/>
                <w:sz w:val="24"/>
                <w:lang w:eastAsia="en-AU"/>
              </w:rPr>
            </w:pPr>
            <w:r w:rsidRPr="002D26BF">
              <w:rPr>
                <w:lang w:eastAsia="en-AU"/>
              </w:rPr>
              <w:t>FRD 8</w:t>
            </w:r>
          </w:p>
        </w:tc>
        <w:tc>
          <w:tcPr>
            <w:tcW w:w="7371" w:type="dxa"/>
            <w:hideMark/>
          </w:tcPr>
          <w:p w14:paraId="5D0BFAC1" w14:textId="19B7AB5D" w:rsidR="002D26BF" w:rsidRPr="002D26BF" w:rsidRDefault="002D26BF" w:rsidP="007573A6">
            <w:pPr>
              <w:rPr>
                <w:rFonts w:ascii="Times New Roman" w:hAnsi="Times New Roman"/>
                <w:sz w:val="24"/>
                <w:lang w:eastAsia="en-AU"/>
              </w:rPr>
            </w:pPr>
            <w:r w:rsidRPr="002D26BF">
              <w:rPr>
                <w:lang w:eastAsia="en-AU"/>
              </w:rPr>
              <w:t>Departmental objectives, indicators and outputs</w:t>
            </w:r>
          </w:p>
        </w:tc>
        <w:tc>
          <w:tcPr>
            <w:tcW w:w="846" w:type="dxa"/>
            <w:hideMark/>
          </w:tcPr>
          <w:p w14:paraId="2F9F9615" w14:textId="32964E44" w:rsidR="002D26BF" w:rsidRPr="00867012" w:rsidRDefault="00692C9B" w:rsidP="00867012">
            <w:pPr>
              <w:rPr>
                <w:lang w:eastAsia="en-AU"/>
              </w:rPr>
            </w:pPr>
            <w:r w:rsidRPr="00867012">
              <w:rPr>
                <w:lang w:eastAsia="en-AU"/>
              </w:rPr>
              <w:t>9–</w:t>
            </w:r>
            <w:r w:rsidR="00867012" w:rsidRPr="00867012">
              <w:rPr>
                <w:lang w:eastAsia="en-AU"/>
              </w:rPr>
              <w:t>32</w:t>
            </w:r>
          </w:p>
        </w:tc>
      </w:tr>
      <w:tr w:rsidR="002D26BF" w:rsidRPr="002D26BF" w14:paraId="5191291B" w14:textId="77777777" w:rsidTr="00642FEE">
        <w:trPr>
          <w:cantSplit/>
          <w:trHeight w:val="300"/>
        </w:trPr>
        <w:tc>
          <w:tcPr>
            <w:tcW w:w="1413" w:type="dxa"/>
            <w:hideMark/>
          </w:tcPr>
          <w:p w14:paraId="6B7DA82F" w14:textId="617FF4DA" w:rsidR="002D26BF" w:rsidRPr="002D26BF" w:rsidRDefault="002D26BF" w:rsidP="007573A6">
            <w:pPr>
              <w:rPr>
                <w:rFonts w:ascii="Times New Roman" w:hAnsi="Times New Roman"/>
                <w:sz w:val="24"/>
                <w:lang w:eastAsia="en-AU"/>
              </w:rPr>
            </w:pPr>
            <w:r w:rsidRPr="002D26BF">
              <w:rPr>
                <w:lang w:eastAsia="en-AU"/>
              </w:rPr>
              <w:t>FRD 22</w:t>
            </w:r>
          </w:p>
        </w:tc>
        <w:tc>
          <w:tcPr>
            <w:tcW w:w="7371" w:type="dxa"/>
            <w:hideMark/>
          </w:tcPr>
          <w:p w14:paraId="4EA9FE4C" w14:textId="3635DCA3" w:rsidR="002D26BF" w:rsidRPr="002D26BF" w:rsidRDefault="002D26BF" w:rsidP="007573A6">
            <w:pPr>
              <w:rPr>
                <w:rFonts w:ascii="Times New Roman" w:hAnsi="Times New Roman"/>
                <w:sz w:val="24"/>
                <w:lang w:eastAsia="en-AU"/>
              </w:rPr>
            </w:pPr>
            <w:r w:rsidRPr="002D26BF">
              <w:rPr>
                <w:lang w:eastAsia="en-AU"/>
              </w:rPr>
              <w:t>Key initiatives and projects</w:t>
            </w:r>
          </w:p>
        </w:tc>
        <w:tc>
          <w:tcPr>
            <w:tcW w:w="846" w:type="dxa"/>
            <w:hideMark/>
          </w:tcPr>
          <w:p w14:paraId="6A8D80C0" w14:textId="23729322" w:rsidR="002D26BF" w:rsidRPr="00867012" w:rsidRDefault="00867012" w:rsidP="00867012">
            <w:pPr>
              <w:rPr>
                <w:lang w:eastAsia="en-AU"/>
              </w:rPr>
            </w:pPr>
            <w:r w:rsidRPr="00867012">
              <w:rPr>
                <w:lang w:eastAsia="en-AU"/>
              </w:rPr>
              <w:t>14–32</w:t>
            </w:r>
          </w:p>
        </w:tc>
      </w:tr>
      <w:tr w:rsidR="002D26BF" w:rsidRPr="002D26BF" w14:paraId="4BAFB1D6" w14:textId="77777777" w:rsidTr="00642FEE">
        <w:trPr>
          <w:cantSplit/>
          <w:trHeight w:val="225"/>
        </w:trPr>
        <w:tc>
          <w:tcPr>
            <w:tcW w:w="1413" w:type="dxa"/>
            <w:hideMark/>
          </w:tcPr>
          <w:p w14:paraId="48E2C51A" w14:textId="04E13002" w:rsidR="002D26BF" w:rsidRPr="002D26BF" w:rsidRDefault="002D26BF" w:rsidP="007573A6">
            <w:pPr>
              <w:rPr>
                <w:rFonts w:ascii="Times New Roman" w:hAnsi="Times New Roman"/>
                <w:sz w:val="24"/>
                <w:lang w:eastAsia="en-AU"/>
              </w:rPr>
            </w:pPr>
            <w:r w:rsidRPr="002D26BF">
              <w:rPr>
                <w:lang w:eastAsia="en-AU"/>
              </w:rPr>
              <w:t>FRD 22</w:t>
            </w:r>
          </w:p>
        </w:tc>
        <w:tc>
          <w:tcPr>
            <w:tcW w:w="7371" w:type="dxa"/>
            <w:hideMark/>
          </w:tcPr>
          <w:p w14:paraId="3EB05D8C" w14:textId="4B5E287D" w:rsidR="002D26BF" w:rsidRPr="002D26BF" w:rsidRDefault="002D26BF" w:rsidP="007573A6">
            <w:pPr>
              <w:rPr>
                <w:rFonts w:ascii="Times New Roman" w:hAnsi="Times New Roman"/>
                <w:sz w:val="24"/>
                <w:lang w:eastAsia="en-AU"/>
              </w:rPr>
            </w:pPr>
            <w:r w:rsidRPr="002D26BF">
              <w:rPr>
                <w:lang w:eastAsia="en-AU"/>
              </w:rPr>
              <w:t>Nature and range of services provided</w:t>
            </w:r>
          </w:p>
        </w:tc>
        <w:tc>
          <w:tcPr>
            <w:tcW w:w="846" w:type="dxa"/>
            <w:hideMark/>
          </w:tcPr>
          <w:p w14:paraId="0F019B4E" w14:textId="00DE0D33" w:rsidR="002D26BF" w:rsidRPr="00867012" w:rsidRDefault="00867012" w:rsidP="00867012">
            <w:pPr>
              <w:rPr>
                <w:lang w:eastAsia="en-AU"/>
              </w:rPr>
            </w:pPr>
            <w:r w:rsidRPr="00867012">
              <w:rPr>
                <w:lang w:eastAsia="en-AU"/>
              </w:rPr>
              <w:t>14–24</w:t>
            </w:r>
          </w:p>
        </w:tc>
      </w:tr>
    </w:tbl>
    <w:p w14:paraId="2E4648EB" w14:textId="69B02D99" w:rsidR="002D26BF" w:rsidRPr="002D26BF" w:rsidRDefault="002D26BF" w:rsidP="002F3C42">
      <w:pPr>
        <w:pStyle w:val="Heading5"/>
        <w:rPr>
          <w:rFonts w:ascii="Segoe UI" w:hAnsi="Segoe UI" w:cs="Segoe UI"/>
          <w:sz w:val="18"/>
          <w:szCs w:val="18"/>
          <w:lang w:eastAsia="en-AU"/>
        </w:rPr>
      </w:pPr>
      <w:r w:rsidRPr="002D26BF">
        <w:rPr>
          <w:lang w:eastAsia="en-AU"/>
        </w:rPr>
        <w:t>Management and structure</w:t>
      </w:r>
    </w:p>
    <w:tbl>
      <w:tblPr>
        <w:tblStyle w:val="TableGrid"/>
        <w:tblW w:w="9615" w:type="dxa"/>
        <w:tblLook w:val="04A0" w:firstRow="1" w:lastRow="0" w:firstColumn="1" w:lastColumn="0" w:noHBand="0" w:noVBand="1"/>
      </w:tblPr>
      <w:tblGrid>
        <w:gridCol w:w="1439"/>
        <w:gridCol w:w="7345"/>
        <w:gridCol w:w="831"/>
      </w:tblGrid>
      <w:tr w:rsidR="002D26BF" w:rsidRPr="002D26BF" w14:paraId="2283D9C9" w14:textId="77777777" w:rsidTr="00642FEE">
        <w:trPr>
          <w:cantSplit/>
          <w:trHeight w:val="450"/>
          <w:tblHeader/>
        </w:trPr>
        <w:tc>
          <w:tcPr>
            <w:tcW w:w="1413" w:type="dxa"/>
            <w:shd w:val="clear" w:color="auto" w:fill="D9D9D9" w:themeFill="background1" w:themeFillShade="D9"/>
            <w:hideMark/>
          </w:tcPr>
          <w:p w14:paraId="5968219B" w14:textId="77777777" w:rsidR="002D26BF" w:rsidRPr="007573A6" w:rsidRDefault="002D26BF" w:rsidP="007573A6">
            <w:pPr>
              <w:rPr>
                <w:rFonts w:ascii="Times New Roman" w:hAnsi="Times New Roman"/>
                <w:b/>
                <w:bCs/>
                <w:sz w:val="24"/>
                <w:lang w:eastAsia="en-AU"/>
              </w:rPr>
            </w:pPr>
            <w:r w:rsidRPr="007573A6">
              <w:rPr>
                <w:b/>
                <w:bCs/>
                <w:lang w:eastAsia="en-AU"/>
              </w:rPr>
              <w:t>Legislation </w:t>
            </w:r>
          </w:p>
        </w:tc>
        <w:tc>
          <w:tcPr>
            <w:tcW w:w="7371" w:type="dxa"/>
            <w:shd w:val="clear" w:color="auto" w:fill="D9D9D9" w:themeFill="background1" w:themeFillShade="D9"/>
            <w:hideMark/>
          </w:tcPr>
          <w:p w14:paraId="0ADE2708" w14:textId="77777777" w:rsidR="002D26BF" w:rsidRPr="007573A6" w:rsidRDefault="002D26BF" w:rsidP="007573A6">
            <w:pPr>
              <w:rPr>
                <w:rFonts w:ascii="Times New Roman" w:hAnsi="Times New Roman"/>
                <w:b/>
                <w:bCs/>
                <w:sz w:val="24"/>
                <w:lang w:eastAsia="en-AU"/>
              </w:rPr>
            </w:pPr>
            <w:r w:rsidRPr="007573A6">
              <w:rPr>
                <w:b/>
                <w:bCs/>
                <w:lang w:eastAsia="en-AU"/>
              </w:rPr>
              <w:t>Requirement </w:t>
            </w:r>
          </w:p>
        </w:tc>
        <w:tc>
          <w:tcPr>
            <w:tcW w:w="831" w:type="dxa"/>
            <w:shd w:val="clear" w:color="auto" w:fill="D9D9D9" w:themeFill="background1" w:themeFillShade="D9"/>
            <w:hideMark/>
          </w:tcPr>
          <w:p w14:paraId="078C0AB8" w14:textId="77777777" w:rsidR="002D26BF" w:rsidRPr="007573A6" w:rsidRDefault="002D26BF" w:rsidP="007573A6">
            <w:pPr>
              <w:rPr>
                <w:rFonts w:ascii="Times New Roman" w:hAnsi="Times New Roman"/>
                <w:b/>
                <w:bCs/>
                <w:sz w:val="24"/>
                <w:lang w:eastAsia="en-AU"/>
              </w:rPr>
            </w:pPr>
            <w:r w:rsidRPr="007573A6">
              <w:rPr>
                <w:b/>
                <w:bCs/>
                <w:lang w:eastAsia="en-AU"/>
              </w:rPr>
              <w:t>Page </w:t>
            </w:r>
          </w:p>
        </w:tc>
      </w:tr>
      <w:tr w:rsidR="002D26BF" w:rsidRPr="002D26BF" w14:paraId="3DDAC20F" w14:textId="77777777" w:rsidTr="00642FEE">
        <w:trPr>
          <w:cantSplit/>
          <w:trHeight w:val="225"/>
          <w:tblHeader/>
        </w:trPr>
        <w:tc>
          <w:tcPr>
            <w:tcW w:w="1413" w:type="dxa"/>
            <w:hideMark/>
          </w:tcPr>
          <w:p w14:paraId="3746BC8D" w14:textId="07C97167" w:rsidR="002D26BF" w:rsidRPr="002D26BF" w:rsidRDefault="002D26BF" w:rsidP="007573A6">
            <w:pPr>
              <w:rPr>
                <w:rFonts w:ascii="Times New Roman" w:hAnsi="Times New Roman"/>
                <w:sz w:val="24"/>
                <w:lang w:eastAsia="en-AU"/>
              </w:rPr>
            </w:pPr>
            <w:r w:rsidRPr="002D26BF">
              <w:rPr>
                <w:lang w:eastAsia="en-AU"/>
              </w:rPr>
              <w:t>FRD 22</w:t>
            </w:r>
          </w:p>
        </w:tc>
        <w:tc>
          <w:tcPr>
            <w:tcW w:w="7371" w:type="dxa"/>
            <w:hideMark/>
          </w:tcPr>
          <w:p w14:paraId="2FBC4078" w14:textId="75598ED5" w:rsidR="002D26BF" w:rsidRPr="002D26BF" w:rsidRDefault="002D26BF" w:rsidP="007573A6">
            <w:pPr>
              <w:rPr>
                <w:rFonts w:ascii="Times New Roman" w:hAnsi="Times New Roman"/>
                <w:sz w:val="24"/>
                <w:lang w:eastAsia="en-AU"/>
              </w:rPr>
            </w:pPr>
            <w:r w:rsidRPr="002D26BF">
              <w:rPr>
                <w:lang w:eastAsia="en-AU"/>
              </w:rPr>
              <w:t>Organisational structure</w:t>
            </w:r>
          </w:p>
        </w:tc>
        <w:tc>
          <w:tcPr>
            <w:tcW w:w="831" w:type="dxa"/>
            <w:hideMark/>
          </w:tcPr>
          <w:p w14:paraId="64020DDD" w14:textId="0D469F1E" w:rsidR="002D26BF" w:rsidRPr="002D26BF" w:rsidRDefault="00867012" w:rsidP="00867012">
            <w:pPr>
              <w:rPr>
                <w:lang w:eastAsia="en-AU"/>
              </w:rPr>
            </w:pPr>
            <w:r>
              <w:rPr>
                <w:lang w:eastAsia="en-AU"/>
              </w:rPr>
              <w:t>33–35</w:t>
            </w:r>
          </w:p>
        </w:tc>
      </w:tr>
    </w:tbl>
    <w:p w14:paraId="0C538D13" w14:textId="0CB72918" w:rsidR="002D26BF" w:rsidRPr="002D26BF" w:rsidRDefault="002D26BF" w:rsidP="002F3C42">
      <w:pPr>
        <w:pStyle w:val="Heading5"/>
        <w:rPr>
          <w:rFonts w:ascii="Segoe UI" w:hAnsi="Segoe UI" w:cs="Segoe UI"/>
          <w:sz w:val="18"/>
          <w:szCs w:val="18"/>
          <w:lang w:eastAsia="en-AU"/>
        </w:rPr>
      </w:pPr>
      <w:r w:rsidRPr="002D26BF">
        <w:rPr>
          <w:lang w:eastAsia="en-AU"/>
        </w:rPr>
        <w:t>Financial and other information</w:t>
      </w:r>
    </w:p>
    <w:tbl>
      <w:tblPr>
        <w:tblStyle w:val="TableGrid"/>
        <w:tblW w:w="9615" w:type="dxa"/>
        <w:tblLook w:val="04A0" w:firstRow="1" w:lastRow="0" w:firstColumn="1" w:lastColumn="0" w:noHBand="0" w:noVBand="1"/>
      </w:tblPr>
      <w:tblGrid>
        <w:gridCol w:w="1378"/>
        <w:gridCol w:w="7408"/>
        <w:gridCol w:w="829"/>
      </w:tblGrid>
      <w:tr w:rsidR="002D26BF" w:rsidRPr="002D26BF" w14:paraId="28F2403A" w14:textId="77777777" w:rsidTr="00642FEE">
        <w:trPr>
          <w:cantSplit/>
          <w:trHeight w:val="450"/>
          <w:tblHeader/>
        </w:trPr>
        <w:tc>
          <w:tcPr>
            <w:tcW w:w="1378" w:type="dxa"/>
            <w:shd w:val="clear" w:color="auto" w:fill="D9D9D9" w:themeFill="background1" w:themeFillShade="D9"/>
            <w:hideMark/>
          </w:tcPr>
          <w:p w14:paraId="7C57BA49" w14:textId="36693D2F"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408" w:type="dxa"/>
            <w:shd w:val="clear" w:color="auto" w:fill="D9D9D9" w:themeFill="background1" w:themeFillShade="D9"/>
            <w:hideMark/>
          </w:tcPr>
          <w:p w14:paraId="4C927F0D" w14:textId="28F25E4A"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29" w:type="dxa"/>
            <w:shd w:val="clear" w:color="auto" w:fill="D9D9D9" w:themeFill="background1" w:themeFillShade="D9"/>
            <w:hideMark/>
          </w:tcPr>
          <w:p w14:paraId="2B20EB5E" w14:textId="75180AF5"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0848DA8F" w14:textId="77777777" w:rsidTr="00642FEE">
        <w:trPr>
          <w:cantSplit/>
          <w:trHeight w:val="300"/>
        </w:trPr>
        <w:tc>
          <w:tcPr>
            <w:tcW w:w="1378" w:type="dxa"/>
            <w:hideMark/>
          </w:tcPr>
          <w:p w14:paraId="7096CB0E" w14:textId="5A0AE99A" w:rsidR="002D26BF" w:rsidRPr="002D26BF" w:rsidRDefault="002D26BF" w:rsidP="007573A6">
            <w:pPr>
              <w:rPr>
                <w:rFonts w:ascii="Times New Roman" w:hAnsi="Times New Roman"/>
                <w:sz w:val="24"/>
                <w:lang w:eastAsia="en-AU"/>
              </w:rPr>
            </w:pPr>
            <w:r w:rsidRPr="002D26BF">
              <w:rPr>
                <w:lang w:eastAsia="en-AU"/>
              </w:rPr>
              <w:t>FRD 8</w:t>
            </w:r>
          </w:p>
        </w:tc>
        <w:tc>
          <w:tcPr>
            <w:tcW w:w="7408" w:type="dxa"/>
            <w:hideMark/>
          </w:tcPr>
          <w:p w14:paraId="63F8DE0E" w14:textId="5216E540" w:rsidR="002D26BF" w:rsidRPr="002D26BF" w:rsidRDefault="002D26BF" w:rsidP="007573A6">
            <w:pPr>
              <w:rPr>
                <w:rFonts w:ascii="Times New Roman" w:hAnsi="Times New Roman"/>
                <w:sz w:val="24"/>
                <w:lang w:eastAsia="en-AU"/>
              </w:rPr>
            </w:pPr>
            <w:r w:rsidRPr="002D26BF">
              <w:rPr>
                <w:lang w:eastAsia="en-AU"/>
              </w:rPr>
              <w:t>Performance against output performance measures</w:t>
            </w:r>
          </w:p>
        </w:tc>
        <w:tc>
          <w:tcPr>
            <w:tcW w:w="829" w:type="dxa"/>
            <w:hideMark/>
          </w:tcPr>
          <w:p w14:paraId="5D6BB698" w14:textId="0F8793CF" w:rsidR="002D26BF" w:rsidRPr="002D26BF" w:rsidRDefault="00867012" w:rsidP="00F07462">
            <w:pPr>
              <w:rPr>
                <w:lang w:eastAsia="en-AU"/>
              </w:rPr>
            </w:pPr>
            <w:r>
              <w:rPr>
                <w:lang w:eastAsia="en-AU"/>
              </w:rPr>
              <w:t>14–15</w:t>
            </w:r>
          </w:p>
        </w:tc>
      </w:tr>
      <w:tr w:rsidR="002D26BF" w:rsidRPr="002D26BF" w14:paraId="7A8C1370" w14:textId="77777777" w:rsidTr="00642FEE">
        <w:trPr>
          <w:cantSplit/>
          <w:trHeight w:val="300"/>
        </w:trPr>
        <w:tc>
          <w:tcPr>
            <w:tcW w:w="1378" w:type="dxa"/>
            <w:hideMark/>
          </w:tcPr>
          <w:p w14:paraId="6DF564A8" w14:textId="66B0BB86" w:rsidR="002D26BF" w:rsidRPr="002D26BF" w:rsidRDefault="002D26BF" w:rsidP="007573A6">
            <w:pPr>
              <w:rPr>
                <w:rFonts w:ascii="Times New Roman" w:hAnsi="Times New Roman"/>
                <w:sz w:val="24"/>
                <w:lang w:eastAsia="en-AU"/>
              </w:rPr>
            </w:pPr>
            <w:r w:rsidRPr="002D26BF">
              <w:rPr>
                <w:lang w:eastAsia="en-AU"/>
              </w:rPr>
              <w:t>FRD 8</w:t>
            </w:r>
          </w:p>
        </w:tc>
        <w:tc>
          <w:tcPr>
            <w:tcW w:w="7408" w:type="dxa"/>
            <w:hideMark/>
          </w:tcPr>
          <w:p w14:paraId="7A237085" w14:textId="7CAC222A" w:rsidR="002D26BF" w:rsidRPr="002D26BF" w:rsidRDefault="002D26BF" w:rsidP="007573A6">
            <w:pPr>
              <w:rPr>
                <w:rFonts w:ascii="Times New Roman" w:hAnsi="Times New Roman"/>
                <w:sz w:val="24"/>
                <w:lang w:eastAsia="en-AU"/>
              </w:rPr>
            </w:pPr>
            <w:r w:rsidRPr="002D26BF">
              <w:rPr>
                <w:lang w:eastAsia="en-AU"/>
              </w:rPr>
              <w:t>Budget portfolio outcomes</w:t>
            </w:r>
          </w:p>
        </w:tc>
        <w:tc>
          <w:tcPr>
            <w:tcW w:w="829" w:type="dxa"/>
            <w:hideMark/>
          </w:tcPr>
          <w:p w14:paraId="3CA0A94F" w14:textId="66C9310F" w:rsidR="002D26BF" w:rsidRPr="002D26BF" w:rsidRDefault="00867012" w:rsidP="00F07462">
            <w:pPr>
              <w:rPr>
                <w:lang w:eastAsia="en-AU"/>
              </w:rPr>
            </w:pPr>
            <w:r>
              <w:rPr>
                <w:lang w:eastAsia="en-AU"/>
              </w:rPr>
              <w:t>9–32</w:t>
            </w:r>
          </w:p>
        </w:tc>
      </w:tr>
      <w:tr w:rsidR="002D26BF" w:rsidRPr="002D26BF" w14:paraId="12948FAF" w14:textId="77777777" w:rsidTr="00642FEE">
        <w:trPr>
          <w:cantSplit/>
          <w:trHeight w:val="300"/>
        </w:trPr>
        <w:tc>
          <w:tcPr>
            <w:tcW w:w="1378" w:type="dxa"/>
            <w:hideMark/>
          </w:tcPr>
          <w:p w14:paraId="6AD2A46C" w14:textId="79D28243" w:rsidR="002D26BF" w:rsidRPr="002D26BF" w:rsidRDefault="002D26BF" w:rsidP="007573A6">
            <w:pPr>
              <w:rPr>
                <w:rFonts w:ascii="Times New Roman" w:hAnsi="Times New Roman"/>
                <w:sz w:val="24"/>
                <w:lang w:eastAsia="en-AU"/>
              </w:rPr>
            </w:pPr>
            <w:r w:rsidRPr="002D26BF">
              <w:rPr>
                <w:lang w:eastAsia="en-AU"/>
              </w:rPr>
              <w:t>FRD 10</w:t>
            </w:r>
          </w:p>
        </w:tc>
        <w:tc>
          <w:tcPr>
            <w:tcW w:w="7408" w:type="dxa"/>
            <w:hideMark/>
          </w:tcPr>
          <w:p w14:paraId="2DFAC370" w14:textId="213657A3" w:rsidR="002D26BF" w:rsidRPr="002D26BF" w:rsidRDefault="002D26BF" w:rsidP="007573A6">
            <w:pPr>
              <w:rPr>
                <w:rFonts w:ascii="Times New Roman" w:hAnsi="Times New Roman"/>
                <w:sz w:val="24"/>
                <w:lang w:eastAsia="en-AU"/>
              </w:rPr>
            </w:pPr>
            <w:r w:rsidRPr="002D26BF">
              <w:rPr>
                <w:lang w:eastAsia="en-AU"/>
              </w:rPr>
              <w:t>Disclosure index</w:t>
            </w:r>
          </w:p>
        </w:tc>
        <w:tc>
          <w:tcPr>
            <w:tcW w:w="829" w:type="dxa"/>
            <w:hideMark/>
          </w:tcPr>
          <w:p w14:paraId="08287170" w14:textId="7ECEE72B" w:rsidR="002D26BF" w:rsidRPr="002D26BF" w:rsidRDefault="00867012" w:rsidP="00F07462">
            <w:pPr>
              <w:rPr>
                <w:lang w:eastAsia="en-AU"/>
              </w:rPr>
            </w:pPr>
            <w:r>
              <w:rPr>
                <w:lang w:eastAsia="en-AU"/>
              </w:rPr>
              <w:t>152–155</w:t>
            </w:r>
          </w:p>
        </w:tc>
      </w:tr>
      <w:tr w:rsidR="002D26BF" w:rsidRPr="002D26BF" w14:paraId="79B16116" w14:textId="77777777" w:rsidTr="00642FEE">
        <w:trPr>
          <w:cantSplit/>
          <w:trHeight w:val="300"/>
        </w:trPr>
        <w:tc>
          <w:tcPr>
            <w:tcW w:w="1378" w:type="dxa"/>
            <w:hideMark/>
          </w:tcPr>
          <w:p w14:paraId="6858F6AD" w14:textId="68CEC1D0" w:rsidR="002D26BF" w:rsidRPr="002D26BF" w:rsidRDefault="002D26BF" w:rsidP="007573A6">
            <w:pPr>
              <w:rPr>
                <w:rFonts w:ascii="Times New Roman" w:hAnsi="Times New Roman"/>
                <w:sz w:val="24"/>
                <w:lang w:eastAsia="en-AU"/>
              </w:rPr>
            </w:pPr>
            <w:r w:rsidRPr="002D26BF">
              <w:rPr>
                <w:lang w:eastAsia="en-AU"/>
              </w:rPr>
              <w:t>FRD 12</w:t>
            </w:r>
          </w:p>
        </w:tc>
        <w:tc>
          <w:tcPr>
            <w:tcW w:w="7408" w:type="dxa"/>
            <w:hideMark/>
          </w:tcPr>
          <w:p w14:paraId="37FC3D57" w14:textId="199ED50E" w:rsidR="002D26BF" w:rsidRPr="002D26BF" w:rsidRDefault="002D26BF" w:rsidP="007573A6">
            <w:pPr>
              <w:rPr>
                <w:rFonts w:ascii="Times New Roman" w:hAnsi="Times New Roman"/>
                <w:sz w:val="24"/>
                <w:lang w:eastAsia="en-AU"/>
              </w:rPr>
            </w:pPr>
            <w:r w:rsidRPr="002D26BF">
              <w:rPr>
                <w:lang w:eastAsia="en-AU"/>
              </w:rPr>
              <w:t>Disclosure of major contracts</w:t>
            </w:r>
          </w:p>
        </w:tc>
        <w:tc>
          <w:tcPr>
            <w:tcW w:w="829" w:type="dxa"/>
            <w:hideMark/>
          </w:tcPr>
          <w:p w14:paraId="62C9FB0F" w14:textId="7CECE8D0" w:rsidR="002D26BF" w:rsidRPr="002D26BF" w:rsidRDefault="00867012" w:rsidP="00F07462">
            <w:pPr>
              <w:rPr>
                <w:lang w:eastAsia="en-AU"/>
              </w:rPr>
            </w:pPr>
            <w:r>
              <w:rPr>
                <w:lang w:eastAsia="en-AU"/>
              </w:rPr>
              <w:t>47</w:t>
            </w:r>
          </w:p>
        </w:tc>
      </w:tr>
      <w:tr w:rsidR="002D26BF" w:rsidRPr="002D26BF" w14:paraId="6CA2FA23" w14:textId="77777777" w:rsidTr="00642FEE">
        <w:trPr>
          <w:cantSplit/>
          <w:trHeight w:val="300"/>
        </w:trPr>
        <w:tc>
          <w:tcPr>
            <w:tcW w:w="1378" w:type="dxa"/>
            <w:hideMark/>
          </w:tcPr>
          <w:p w14:paraId="24E685C0" w14:textId="76A6B628" w:rsidR="002D26BF" w:rsidRPr="002D26BF" w:rsidRDefault="002D26BF" w:rsidP="007573A6">
            <w:pPr>
              <w:rPr>
                <w:rFonts w:ascii="Times New Roman" w:hAnsi="Times New Roman"/>
                <w:sz w:val="24"/>
                <w:lang w:eastAsia="en-AU"/>
              </w:rPr>
            </w:pPr>
            <w:r w:rsidRPr="002D26BF">
              <w:rPr>
                <w:lang w:eastAsia="en-AU"/>
              </w:rPr>
              <w:t>FRD 15</w:t>
            </w:r>
          </w:p>
        </w:tc>
        <w:tc>
          <w:tcPr>
            <w:tcW w:w="7408" w:type="dxa"/>
            <w:hideMark/>
          </w:tcPr>
          <w:p w14:paraId="3AA5DADC" w14:textId="70C31C53" w:rsidR="002D26BF" w:rsidRPr="002D26BF" w:rsidRDefault="002D26BF" w:rsidP="007573A6">
            <w:pPr>
              <w:rPr>
                <w:rFonts w:ascii="Times New Roman" w:hAnsi="Times New Roman"/>
                <w:sz w:val="24"/>
                <w:lang w:eastAsia="en-AU"/>
              </w:rPr>
            </w:pPr>
            <w:r w:rsidRPr="002D26BF">
              <w:rPr>
                <w:lang w:eastAsia="en-AU"/>
              </w:rPr>
              <w:t>Executive disclosures</w:t>
            </w:r>
          </w:p>
        </w:tc>
        <w:tc>
          <w:tcPr>
            <w:tcW w:w="829" w:type="dxa"/>
            <w:hideMark/>
          </w:tcPr>
          <w:p w14:paraId="07CA0809" w14:textId="69EBF0D7" w:rsidR="002D26BF" w:rsidRPr="002D26BF" w:rsidRDefault="0037548E" w:rsidP="00F07462">
            <w:pPr>
              <w:rPr>
                <w:lang w:eastAsia="en-AU"/>
              </w:rPr>
            </w:pPr>
            <w:r>
              <w:rPr>
                <w:lang w:eastAsia="en-AU"/>
              </w:rPr>
              <w:t>39–40</w:t>
            </w:r>
          </w:p>
        </w:tc>
      </w:tr>
      <w:tr w:rsidR="002D26BF" w:rsidRPr="002D26BF" w14:paraId="7B005DFA" w14:textId="77777777" w:rsidTr="00642FEE">
        <w:trPr>
          <w:cantSplit/>
          <w:trHeight w:val="300"/>
        </w:trPr>
        <w:tc>
          <w:tcPr>
            <w:tcW w:w="1378" w:type="dxa"/>
            <w:hideMark/>
          </w:tcPr>
          <w:p w14:paraId="43630BBF" w14:textId="487C5BD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49C6821E" w14:textId="2E405592" w:rsidR="002D26BF" w:rsidRPr="002D26BF" w:rsidRDefault="002D26BF" w:rsidP="007573A6">
            <w:pPr>
              <w:rPr>
                <w:rFonts w:ascii="Times New Roman" w:hAnsi="Times New Roman"/>
                <w:sz w:val="24"/>
                <w:lang w:eastAsia="en-AU"/>
              </w:rPr>
            </w:pPr>
            <w:r w:rsidRPr="002D26BF">
              <w:rPr>
                <w:lang w:eastAsia="en-AU"/>
              </w:rPr>
              <w:t>Employment and conduct principles</w:t>
            </w:r>
          </w:p>
        </w:tc>
        <w:tc>
          <w:tcPr>
            <w:tcW w:w="829" w:type="dxa"/>
            <w:hideMark/>
          </w:tcPr>
          <w:p w14:paraId="5F7A89AB" w14:textId="1AB2D6F8" w:rsidR="002D26BF" w:rsidRPr="002D26BF" w:rsidRDefault="0037548E" w:rsidP="00F07462">
            <w:pPr>
              <w:rPr>
                <w:lang w:eastAsia="en-AU"/>
              </w:rPr>
            </w:pPr>
            <w:r>
              <w:rPr>
                <w:lang w:eastAsia="en-AU"/>
              </w:rPr>
              <w:t>35</w:t>
            </w:r>
          </w:p>
        </w:tc>
      </w:tr>
      <w:tr w:rsidR="002D26BF" w:rsidRPr="002D26BF" w14:paraId="46B8FA4C" w14:textId="77777777" w:rsidTr="00642FEE">
        <w:trPr>
          <w:cantSplit/>
          <w:trHeight w:val="300"/>
        </w:trPr>
        <w:tc>
          <w:tcPr>
            <w:tcW w:w="1378" w:type="dxa"/>
            <w:hideMark/>
          </w:tcPr>
          <w:p w14:paraId="58223F7F" w14:textId="43907325"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34EAD8C2" w14:textId="58A8F88A" w:rsidR="002D26BF" w:rsidRPr="002D26BF" w:rsidRDefault="002D26BF" w:rsidP="007573A6">
            <w:pPr>
              <w:rPr>
                <w:rFonts w:ascii="Times New Roman" w:hAnsi="Times New Roman"/>
                <w:sz w:val="24"/>
                <w:lang w:eastAsia="en-AU"/>
              </w:rPr>
            </w:pPr>
            <w:r w:rsidRPr="002D26BF">
              <w:rPr>
                <w:lang w:eastAsia="en-AU"/>
              </w:rPr>
              <w:t>Occupational health and safety policy</w:t>
            </w:r>
          </w:p>
        </w:tc>
        <w:tc>
          <w:tcPr>
            <w:tcW w:w="829" w:type="dxa"/>
            <w:hideMark/>
          </w:tcPr>
          <w:p w14:paraId="308A5A5A" w14:textId="40512015" w:rsidR="002D26BF" w:rsidRPr="002D26BF" w:rsidRDefault="0037548E" w:rsidP="00F07462">
            <w:pPr>
              <w:rPr>
                <w:lang w:eastAsia="en-AU"/>
              </w:rPr>
            </w:pPr>
            <w:r>
              <w:rPr>
                <w:lang w:eastAsia="en-AU"/>
              </w:rPr>
              <w:t>41–42</w:t>
            </w:r>
          </w:p>
        </w:tc>
      </w:tr>
      <w:tr w:rsidR="002D26BF" w:rsidRPr="002D26BF" w14:paraId="12138D70" w14:textId="77777777" w:rsidTr="00642FEE">
        <w:trPr>
          <w:cantSplit/>
          <w:trHeight w:val="300"/>
        </w:trPr>
        <w:tc>
          <w:tcPr>
            <w:tcW w:w="1378" w:type="dxa"/>
            <w:hideMark/>
          </w:tcPr>
          <w:p w14:paraId="41671A03" w14:textId="2AC7CFD0" w:rsidR="002D26BF" w:rsidRPr="002D26BF" w:rsidRDefault="002D26BF" w:rsidP="007573A6">
            <w:pPr>
              <w:rPr>
                <w:rFonts w:ascii="Times New Roman" w:hAnsi="Times New Roman"/>
                <w:sz w:val="24"/>
                <w:lang w:eastAsia="en-AU"/>
              </w:rPr>
            </w:pPr>
            <w:r w:rsidRPr="002D26BF">
              <w:rPr>
                <w:lang w:eastAsia="en-AU"/>
              </w:rPr>
              <w:lastRenderedPageBreak/>
              <w:t>FRD 22</w:t>
            </w:r>
          </w:p>
        </w:tc>
        <w:tc>
          <w:tcPr>
            <w:tcW w:w="7408" w:type="dxa"/>
            <w:hideMark/>
          </w:tcPr>
          <w:p w14:paraId="2B5DCE37" w14:textId="54BC9EA9" w:rsidR="002D26BF" w:rsidRPr="002D26BF" w:rsidRDefault="002D26BF" w:rsidP="007573A6">
            <w:pPr>
              <w:rPr>
                <w:rFonts w:ascii="Times New Roman" w:hAnsi="Times New Roman"/>
                <w:sz w:val="24"/>
                <w:lang w:eastAsia="en-AU"/>
              </w:rPr>
            </w:pPr>
            <w:r w:rsidRPr="002D26BF">
              <w:rPr>
                <w:lang w:eastAsia="en-AU"/>
              </w:rPr>
              <w:t>Summary of the financial results for the year</w:t>
            </w:r>
          </w:p>
        </w:tc>
        <w:tc>
          <w:tcPr>
            <w:tcW w:w="829" w:type="dxa"/>
            <w:hideMark/>
          </w:tcPr>
          <w:p w14:paraId="48BCE7C0" w14:textId="07EE58E4" w:rsidR="002D26BF" w:rsidRPr="002D26BF" w:rsidRDefault="0037548E" w:rsidP="00F07462">
            <w:pPr>
              <w:rPr>
                <w:lang w:eastAsia="en-AU"/>
              </w:rPr>
            </w:pPr>
            <w:r>
              <w:rPr>
                <w:lang w:eastAsia="en-AU"/>
              </w:rPr>
              <w:t>54–56</w:t>
            </w:r>
          </w:p>
        </w:tc>
      </w:tr>
      <w:tr w:rsidR="002D26BF" w:rsidRPr="002D26BF" w14:paraId="014B2D00" w14:textId="77777777" w:rsidTr="00642FEE">
        <w:trPr>
          <w:cantSplit/>
          <w:trHeight w:val="300"/>
        </w:trPr>
        <w:tc>
          <w:tcPr>
            <w:tcW w:w="1378" w:type="dxa"/>
            <w:hideMark/>
          </w:tcPr>
          <w:p w14:paraId="1325CF9E" w14:textId="0AAFC595"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2C9A9047" w14:textId="50EC8D9A" w:rsidR="002D26BF" w:rsidRPr="002D26BF" w:rsidRDefault="002D26BF" w:rsidP="007573A6">
            <w:pPr>
              <w:rPr>
                <w:rFonts w:ascii="Times New Roman" w:hAnsi="Times New Roman"/>
                <w:sz w:val="24"/>
                <w:lang w:eastAsia="en-AU"/>
              </w:rPr>
            </w:pPr>
            <w:r w:rsidRPr="002D26BF">
              <w:rPr>
                <w:lang w:eastAsia="en-AU"/>
              </w:rPr>
              <w:t>Significant changes in financial position during the year</w:t>
            </w:r>
          </w:p>
        </w:tc>
        <w:tc>
          <w:tcPr>
            <w:tcW w:w="829" w:type="dxa"/>
            <w:hideMark/>
          </w:tcPr>
          <w:p w14:paraId="409DD041" w14:textId="7D5BDA29" w:rsidR="002D26BF" w:rsidRPr="002D26BF" w:rsidRDefault="00C83B67" w:rsidP="00F07462">
            <w:pPr>
              <w:rPr>
                <w:lang w:eastAsia="en-AU"/>
              </w:rPr>
            </w:pPr>
            <w:r>
              <w:rPr>
                <w:lang w:eastAsia="en-AU"/>
              </w:rPr>
              <w:t>54–56</w:t>
            </w:r>
          </w:p>
        </w:tc>
      </w:tr>
      <w:tr w:rsidR="002D26BF" w:rsidRPr="002D26BF" w14:paraId="60453DEB" w14:textId="77777777" w:rsidTr="00642FEE">
        <w:trPr>
          <w:cantSplit/>
          <w:trHeight w:val="300"/>
        </w:trPr>
        <w:tc>
          <w:tcPr>
            <w:tcW w:w="1378" w:type="dxa"/>
            <w:hideMark/>
          </w:tcPr>
          <w:p w14:paraId="3C0A153E" w14:textId="4D0407DC"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69DDC6DC" w14:textId="2D78FBD9" w:rsidR="002D26BF" w:rsidRPr="002D26BF" w:rsidRDefault="002D26BF" w:rsidP="007573A6">
            <w:pPr>
              <w:rPr>
                <w:rFonts w:ascii="Times New Roman" w:hAnsi="Times New Roman"/>
                <w:sz w:val="24"/>
                <w:lang w:eastAsia="en-AU"/>
              </w:rPr>
            </w:pPr>
            <w:r w:rsidRPr="002D26BF">
              <w:rPr>
                <w:lang w:eastAsia="en-AU"/>
              </w:rPr>
              <w:t>Major changes or factors affecting performance</w:t>
            </w:r>
          </w:p>
        </w:tc>
        <w:tc>
          <w:tcPr>
            <w:tcW w:w="829" w:type="dxa"/>
            <w:hideMark/>
          </w:tcPr>
          <w:p w14:paraId="7C22DB55" w14:textId="5D674FAA" w:rsidR="002D26BF" w:rsidRPr="002D26BF" w:rsidRDefault="00C83B67" w:rsidP="00F07462">
            <w:pPr>
              <w:rPr>
                <w:lang w:eastAsia="en-AU"/>
              </w:rPr>
            </w:pPr>
            <w:r>
              <w:rPr>
                <w:lang w:eastAsia="en-AU"/>
              </w:rPr>
              <w:t>54–56</w:t>
            </w:r>
          </w:p>
        </w:tc>
      </w:tr>
      <w:tr w:rsidR="002D26BF" w:rsidRPr="002D26BF" w14:paraId="417D7E82" w14:textId="77777777" w:rsidTr="00642FEE">
        <w:trPr>
          <w:cantSplit/>
          <w:trHeight w:val="300"/>
        </w:trPr>
        <w:tc>
          <w:tcPr>
            <w:tcW w:w="1378" w:type="dxa"/>
            <w:hideMark/>
          </w:tcPr>
          <w:p w14:paraId="5B654BE4" w14:textId="735FE88B"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581D5CC4" w14:textId="7EB9E9FC" w:rsidR="002D26BF" w:rsidRPr="002D26BF" w:rsidRDefault="002D26BF" w:rsidP="007573A6">
            <w:pPr>
              <w:rPr>
                <w:rFonts w:ascii="Times New Roman" w:hAnsi="Times New Roman"/>
                <w:sz w:val="24"/>
                <w:lang w:eastAsia="en-AU"/>
              </w:rPr>
            </w:pPr>
            <w:r w:rsidRPr="002D26BF">
              <w:rPr>
                <w:lang w:eastAsia="en-AU"/>
              </w:rPr>
              <w:t>Subsequent events</w:t>
            </w:r>
          </w:p>
        </w:tc>
        <w:tc>
          <w:tcPr>
            <w:tcW w:w="829" w:type="dxa"/>
            <w:hideMark/>
          </w:tcPr>
          <w:p w14:paraId="797CBD77" w14:textId="7E485E88" w:rsidR="002D26BF" w:rsidRPr="002D26BF" w:rsidRDefault="00C83B67" w:rsidP="00F07462">
            <w:pPr>
              <w:rPr>
                <w:lang w:eastAsia="en-AU"/>
              </w:rPr>
            </w:pPr>
            <w:r>
              <w:rPr>
                <w:lang w:eastAsia="en-AU"/>
              </w:rPr>
              <w:t>146</w:t>
            </w:r>
          </w:p>
        </w:tc>
      </w:tr>
      <w:tr w:rsidR="002D26BF" w:rsidRPr="002D26BF" w14:paraId="09A807B1" w14:textId="77777777" w:rsidTr="00642FEE">
        <w:trPr>
          <w:cantSplit/>
          <w:trHeight w:val="300"/>
        </w:trPr>
        <w:tc>
          <w:tcPr>
            <w:tcW w:w="1378" w:type="dxa"/>
            <w:hideMark/>
          </w:tcPr>
          <w:p w14:paraId="066B19DF" w14:textId="74F83961"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55CC2EEA" w14:textId="425888C2" w:rsidR="002D26BF" w:rsidRPr="00CD1153" w:rsidRDefault="002D26BF" w:rsidP="007573A6">
            <w:pPr>
              <w:rPr>
                <w:rFonts w:ascii="Times New Roman" w:hAnsi="Times New Roman"/>
                <w:sz w:val="24"/>
                <w:lang w:eastAsia="en-AU"/>
              </w:rPr>
            </w:pPr>
            <w:r w:rsidRPr="002D26BF">
              <w:rPr>
                <w:lang w:eastAsia="en-AU"/>
              </w:rPr>
              <w:t xml:space="preserve">Application and operation of </w:t>
            </w:r>
            <w:r w:rsidRPr="002D26BF">
              <w:rPr>
                <w:i/>
                <w:iCs/>
                <w:lang w:eastAsia="en-AU"/>
              </w:rPr>
              <w:t>Freedom of Information Act 1982</w:t>
            </w:r>
            <w:r w:rsidR="00CD1153">
              <w:rPr>
                <w:i/>
                <w:iCs/>
                <w:lang w:eastAsia="en-AU"/>
              </w:rPr>
              <w:t xml:space="preserve"> </w:t>
            </w:r>
            <w:r w:rsidR="00CD1153">
              <w:rPr>
                <w:lang w:eastAsia="en-AU"/>
              </w:rPr>
              <w:t>(Vic)</w:t>
            </w:r>
          </w:p>
        </w:tc>
        <w:tc>
          <w:tcPr>
            <w:tcW w:w="829" w:type="dxa"/>
            <w:hideMark/>
          </w:tcPr>
          <w:p w14:paraId="1530BBF9" w14:textId="44AA5584" w:rsidR="002D26BF" w:rsidRPr="002D26BF" w:rsidRDefault="00C83B67" w:rsidP="00F07462">
            <w:pPr>
              <w:rPr>
                <w:lang w:eastAsia="en-AU"/>
              </w:rPr>
            </w:pPr>
            <w:r>
              <w:rPr>
                <w:lang w:eastAsia="en-AU"/>
              </w:rPr>
              <w:t>48–49</w:t>
            </w:r>
          </w:p>
        </w:tc>
      </w:tr>
      <w:tr w:rsidR="002D26BF" w:rsidRPr="002D26BF" w14:paraId="7E98D607" w14:textId="77777777" w:rsidTr="00642FEE">
        <w:trPr>
          <w:cantSplit/>
          <w:trHeight w:val="300"/>
        </w:trPr>
        <w:tc>
          <w:tcPr>
            <w:tcW w:w="1378" w:type="dxa"/>
            <w:hideMark/>
          </w:tcPr>
          <w:p w14:paraId="0E3BC8AD" w14:textId="29DBAD52"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268E513E" w14:textId="73718574" w:rsidR="002D26BF" w:rsidRPr="00CD1153" w:rsidRDefault="002D26BF" w:rsidP="007573A6">
            <w:pPr>
              <w:rPr>
                <w:rFonts w:ascii="Times New Roman" w:hAnsi="Times New Roman"/>
                <w:sz w:val="24"/>
                <w:lang w:eastAsia="en-AU"/>
              </w:rPr>
            </w:pPr>
            <w:r w:rsidRPr="002D26BF">
              <w:rPr>
                <w:lang w:eastAsia="en-AU"/>
              </w:rPr>
              <w:t xml:space="preserve">Compliance with building and maintenance provisions of </w:t>
            </w:r>
            <w:r w:rsidRPr="002D26BF">
              <w:rPr>
                <w:i/>
                <w:iCs/>
                <w:lang w:eastAsia="en-AU"/>
              </w:rPr>
              <w:t>Building Act 1993</w:t>
            </w:r>
            <w:r w:rsidR="00CD1153">
              <w:rPr>
                <w:i/>
                <w:iCs/>
                <w:lang w:eastAsia="en-AU"/>
              </w:rPr>
              <w:t xml:space="preserve"> </w:t>
            </w:r>
            <w:r w:rsidR="00CD1153">
              <w:rPr>
                <w:lang w:eastAsia="en-AU"/>
              </w:rPr>
              <w:t>(Vic)</w:t>
            </w:r>
          </w:p>
        </w:tc>
        <w:tc>
          <w:tcPr>
            <w:tcW w:w="829" w:type="dxa"/>
            <w:hideMark/>
          </w:tcPr>
          <w:p w14:paraId="3CCF7A6F" w14:textId="65E1DAF7" w:rsidR="002D26BF" w:rsidRPr="002D26BF" w:rsidRDefault="00C83B67" w:rsidP="00F07462">
            <w:pPr>
              <w:rPr>
                <w:lang w:eastAsia="en-AU"/>
              </w:rPr>
            </w:pPr>
            <w:r>
              <w:rPr>
                <w:lang w:eastAsia="en-AU"/>
              </w:rPr>
              <w:t>49</w:t>
            </w:r>
          </w:p>
        </w:tc>
      </w:tr>
      <w:tr w:rsidR="002D26BF" w:rsidRPr="002D26BF" w14:paraId="6686449F" w14:textId="77777777" w:rsidTr="00642FEE">
        <w:trPr>
          <w:cantSplit/>
          <w:trHeight w:val="300"/>
        </w:trPr>
        <w:tc>
          <w:tcPr>
            <w:tcW w:w="1378" w:type="dxa"/>
            <w:hideMark/>
          </w:tcPr>
          <w:p w14:paraId="4857C55A" w14:textId="4A9EA15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6A3ADC71" w14:textId="219FE685" w:rsidR="002D26BF" w:rsidRPr="002D26BF" w:rsidRDefault="002D26BF" w:rsidP="007573A6">
            <w:pPr>
              <w:rPr>
                <w:rFonts w:ascii="Times New Roman" w:hAnsi="Times New Roman"/>
                <w:sz w:val="24"/>
                <w:lang w:eastAsia="en-AU"/>
              </w:rPr>
            </w:pPr>
            <w:r w:rsidRPr="002D26BF">
              <w:rPr>
                <w:lang w:eastAsia="en-AU"/>
              </w:rPr>
              <w:t>Statement on National Competition Policy</w:t>
            </w:r>
          </w:p>
        </w:tc>
        <w:tc>
          <w:tcPr>
            <w:tcW w:w="829" w:type="dxa"/>
            <w:hideMark/>
          </w:tcPr>
          <w:p w14:paraId="6F27D794" w14:textId="475F4E2C" w:rsidR="002D26BF" w:rsidRPr="002D26BF" w:rsidRDefault="00C83B67" w:rsidP="00F07462">
            <w:pPr>
              <w:rPr>
                <w:lang w:eastAsia="en-AU"/>
              </w:rPr>
            </w:pPr>
            <w:r>
              <w:rPr>
                <w:lang w:eastAsia="en-AU"/>
              </w:rPr>
              <w:t>47</w:t>
            </w:r>
          </w:p>
        </w:tc>
      </w:tr>
      <w:tr w:rsidR="002D26BF" w:rsidRPr="002D26BF" w14:paraId="392D2DF8" w14:textId="77777777" w:rsidTr="00642FEE">
        <w:trPr>
          <w:cantSplit/>
          <w:trHeight w:val="300"/>
        </w:trPr>
        <w:tc>
          <w:tcPr>
            <w:tcW w:w="1378" w:type="dxa"/>
            <w:hideMark/>
          </w:tcPr>
          <w:p w14:paraId="48036B57" w14:textId="19177B5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4639D1CE" w14:textId="025FDDF2" w:rsidR="002D26BF" w:rsidRPr="00CD1153" w:rsidRDefault="002D26BF" w:rsidP="007573A6">
            <w:pPr>
              <w:rPr>
                <w:rFonts w:ascii="Times New Roman" w:hAnsi="Times New Roman"/>
                <w:sz w:val="24"/>
                <w:lang w:eastAsia="en-AU"/>
              </w:rPr>
            </w:pPr>
            <w:r w:rsidRPr="002D26BF">
              <w:rPr>
                <w:lang w:eastAsia="en-AU"/>
              </w:rPr>
              <w:t xml:space="preserve">Application and operation of the </w:t>
            </w:r>
            <w:r w:rsidRPr="002D26BF">
              <w:rPr>
                <w:i/>
                <w:iCs/>
                <w:lang w:eastAsia="en-AU"/>
              </w:rPr>
              <w:t>Public Interest Disclosures Act 2012</w:t>
            </w:r>
            <w:r w:rsidR="00CD1153">
              <w:rPr>
                <w:i/>
                <w:iCs/>
                <w:lang w:eastAsia="en-AU"/>
              </w:rPr>
              <w:t xml:space="preserve"> </w:t>
            </w:r>
            <w:r w:rsidR="00CD1153">
              <w:rPr>
                <w:lang w:eastAsia="en-AU"/>
              </w:rPr>
              <w:t>(Vic)</w:t>
            </w:r>
          </w:p>
        </w:tc>
        <w:tc>
          <w:tcPr>
            <w:tcW w:w="829" w:type="dxa"/>
            <w:hideMark/>
          </w:tcPr>
          <w:p w14:paraId="3332A693" w14:textId="035B2838" w:rsidR="002D26BF" w:rsidRPr="002D26BF" w:rsidRDefault="00C83B67" w:rsidP="00F07462">
            <w:pPr>
              <w:rPr>
                <w:lang w:eastAsia="en-AU"/>
              </w:rPr>
            </w:pPr>
            <w:r>
              <w:rPr>
                <w:lang w:eastAsia="en-AU"/>
              </w:rPr>
              <w:t>49</w:t>
            </w:r>
          </w:p>
        </w:tc>
      </w:tr>
      <w:tr w:rsidR="002D26BF" w:rsidRPr="002D26BF" w14:paraId="624B850A" w14:textId="77777777" w:rsidTr="00642FEE">
        <w:trPr>
          <w:cantSplit/>
          <w:trHeight w:val="300"/>
        </w:trPr>
        <w:tc>
          <w:tcPr>
            <w:tcW w:w="1378" w:type="dxa"/>
            <w:hideMark/>
          </w:tcPr>
          <w:p w14:paraId="15495166" w14:textId="102F9BEA"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38C4626A" w14:textId="7F07D5E7" w:rsidR="002D26BF" w:rsidRPr="00CD1153" w:rsidRDefault="002D26BF" w:rsidP="007573A6">
            <w:pPr>
              <w:rPr>
                <w:rFonts w:ascii="Times New Roman" w:hAnsi="Times New Roman"/>
                <w:sz w:val="24"/>
                <w:lang w:eastAsia="en-AU"/>
              </w:rPr>
            </w:pPr>
            <w:r w:rsidRPr="002D26BF">
              <w:rPr>
                <w:lang w:eastAsia="en-AU"/>
              </w:rPr>
              <w:t xml:space="preserve">Application and operation of the </w:t>
            </w:r>
            <w:r w:rsidRPr="002D26BF">
              <w:rPr>
                <w:i/>
                <w:iCs/>
                <w:lang w:eastAsia="en-AU"/>
              </w:rPr>
              <w:t>Carers Recognition Act 2012</w:t>
            </w:r>
            <w:r w:rsidR="00CD1153">
              <w:rPr>
                <w:i/>
                <w:iCs/>
                <w:lang w:eastAsia="en-AU"/>
              </w:rPr>
              <w:t xml:space="preserve"> </w:t>
            </w:r>
            <w:r w:rsidR="00CD1153">
              <w:rPr>
                <w:lang w:eastAsia="en-AU"/>
              </w:rPr>
              <w:t>(Vic)</w:t>
            </w:r>
          </w:p>
        </w:tc>
        <w:tc>
          <w:tcPr>
            <w:tcW w:w="829" w:type="dxa"/>
            <w:hideMark/>
          </w:tcPr>
          <w:p w14:paraId="6100445D" w14:textId="4BB9766E" w:rsidR="002D26BF" w:rsidRPr="002D26BF" w:rsidRDefault="00B36A32" w:rsidP="00F07462">
            <w:pPr>
              <w:rPr>
                <w:lang w:eastAsia="en-AU"/>
              </w:rPr>
            </w:pPr>
            <w:r>
              <w:rPr>
                <w:lang w:eastAsia="en-AU"/>
              </w:rPr>
              <w:t>50</w:t>
            </w:r>
          </w:p>
        </w:tc>
      </w:tr>
      <w:tr w:rsidR="002D26BF" w:rsidRPr="002D26BF" w14:paraId="53B487DA" w14:textId="77777777" w:rsidTr="00642FEE">
        <w:trPr>
          <w:cantSplit/>
          <w:trHeight w:val="300"/>
        </w:trPr>
        <w:tc>
          <w:tcPr>
            <w:tcW w:w="1378" w:type="dxa"/>
            <w:hideMark/>
          </w:tcPr>
          <w:p w14:paraId="063BC7FF" w14:textId="10C36058"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3E7442AD" w14:textId="4802D837" w:rsidR="002D26BF" w:rsidRPr="002D26BF" w:rsidRDefault="002D26BF" w:rsidP="007573A6">
            <w:pPr>
              <w:rPr>
                <w:rFonts w:ascii="Times New Roman" w:hAnsi="Times New Roman"/>
                <w:sz w:val="24"/>
                <w:lang w:eastAsia="en-AU"/>
              </w:rPr>
            </w:pPr>
            <w:r w:rsidRPr="002D26BF">
              <w:rPr>
                <w:lang w:eastAsia="en-AU"/>
              </w:rPr>
              <w:t>Details of consultancies over $10,000</w:t>
            </w:r>
          </w:p>
        </w:tc>
        <w:tc>
          <w:tcPr>
            <w:tcW w:w="829" w:type="dxa"/>
            <w:hideMark/>
          </w:tcPr>
          <w:p w14:paraId="0D2EB3CD" w14:textId="794BF067" w:rsidR="002D26BF" w:rsidRPr="002D26BF" w:rsidRDefault="00B36A32" w:rsidP="00F07462">
            <w:pPr>
              <w:rPr>
                <w:lang w:eastAsia="en-AU"/>
              </w:rPr>
            </w:pPr>
            <w:r>
              <w:rPr>
                <w:lang w:eastAsia="en-AU"/>
              </w:rPr>
              <w:t>44–46</w:t>
            </w:r>
          </w:p>
        </w:tc>
      </w:tr>
      <w:tr w:rsidR="002D26BF" w:rsidRPr="002D26BF" w14:paraId="6A10A41B" w14:textId="77777777" w:rsidTr="00642FEE">
        <w:trPr>
          <w:cantSplit/>
          <w:trHeight w:val="225"/>
        </w:trPr>
        <w:tc>
          <w:tcPr>
            <w:tcW w:w="1378" w:type="dxa"/>
            <w:hideMark/>
          </w:tcPr>
          <w:p w14:paraId="4FCCA1DE" w14:textId="551E5FD3"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786A9C29" w14:textId="5C6F59EE" w:rsidR="002D26BF" w:rsidRPr="002D26BF" w:rsidRDefault="002D26BF" w:rsidP="007573A6">
            <w:pPr>
              <w:rPr>
                <w:rFonts w:ascii="Times New Roman" w:hAnsi="Times New Roman"/>
                <w:sz w:val="24"/>
                <w:lang w:eastAsia="en-AU"/>
              </w:rPr>
            </w:pPr>
            <w:r w:rsidRPr="002D26BF">
              <w:rPr>
                <w:lang w:eastAsia="en-AU"/>
              </w:rPr>
              <w:t>Details of consultancies under $10,000</w:t>
            </w:r>
          </w:p>
        </w:tc>
        <w:tc>
          <w:tcPr>
            <w:tcW w:w="829" w:type="dxa"/>
            <w:hideMark/>
          </w:tcPr>
          <w:p w14:paraId="2CF5BAEB" w14:textId="09804B69" w:rsidR="002D26BF" w:rsidRPr="002D26BF" w:rsidRDefault="00B36A32" w:rsidP="00F07462">
            <w:pPr>
              <w:rPr>
                <w:lang w:eastAsia="en-AU"/>
              </w:rPr>
            </w:pPr>
            <w:r>
              <w:rPr>
                <w:lang w:eastAsia="en-AU"/>
              </w:rPr>
              <w:t>46</w:t>
            </w:r>
          </w:p>
        </w:tc>
      </w:tr>
      <w:tr w:rsidR="002D26BF" w:rsidRPr="002D26BF" w14:paraId="4ADE6036" w14:textId="77777777" w:rsidTr="00642FEE">
        <w:trPr>
          <w:cantSplit/>
          <w:trHeight w:val="300"/>
        </w:trPr>
        <w:tc>
          <w:tcPr>
            <w:tcW w:w="1378" w:type="dxa"/>
            <w:hideMark/>
          </w:tcPr>
          <w:p w14:paraId="1B749EBD" w14:textId="35386C4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63FA86F5" w14:textId="5EBCED48" w:rsidR="002D26BF" w:rsidRPr="002D26BF" w:rsidRDefault="002D26BF" w:rsidP="007573A6">
            <w:pPr>
              <w:rPr>
                <w:rFonts w:ascii="Times New Roman" w:hAnsi="Times New Roman"/>
                <w:sz w:val="24"/>
                <w:lang w:eastAsia="en-AU"/>
              </w:rPr>
            </w:pPr>
            <w:r w:rsidRPr="002D26BF">
              <w:rPr>
                <w:lang w:eastAsia="en-AU"/>
              </w:rPr>
              <w:t>Disclosure of government advertising expenditure</w:t>
            </w:r>
          </w:p>
        </w:tc>
        <w:tc>
          <w:tcPr>
            <w:tcW w:w="829" w:type="dxa"/>
            <w:hideMark/>
          </w:tcPr>
          <w:p w14:paraId="1D185E17" w14:textId="51B33CE9" w:rsidR="002D26BF" w:rsidRPr="002D26BF" w:rsidRDefault="00B36A32" w:rsidP="00F07462">
            <w:pPr>
              <w:rPr>
                <w:lang w:eastAsia="en-AU"/>
              </w:rPr>
            </w:pPr>
            <w:r>
              <w:rPr>
                <w:lang w:eastAsia="en-AU"/>
              </w:rPr>
              <w:t>44</w:t>
            </w:r>
          </w:p>
        </w:tc>
      </w:tr>
      <w:tr w:rsidR="002D26BF" w:rsidRPr="002D26BF" w14:paraId="1857BEF6" w14:textId="77777777" w:rsidTr="00642FEE">
        <w:trPr>
          <w:cantSplit/>
          <w:trHeight w:val="300"/>
        </w:trPr>
        <w:tc>
          <w:tcPr>
            <w:tcW w:w="1378" w:type="dxa"/>
            <w:hideMark/>
          </w:tcPr>
          <w:p w14:paraId="501DD8E0" w14:textId="6F64C5A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2415DA60" w14:textId="2669C761" w:rsidR="002D26BF" w:rsidRPr="002D26BF" w:rsidRDefault="002D26BF" w:rsidP="007573A6">
            <w:pPr>
              <w:rPr>
                <w:rFonts w:ascii="Times New Roman" w:hAnsi="Times New Roman"/>
                <w:sz w:val="24"/>
                <w:lang w:eastAsia="en-AU"/>
              </w:rPr>
            </w:pPr>
            <w:r w:rsidRPr="002D26BF">
              <w:rPr>
                <w:lang w:eastAsia="en-AU"/>
              </w:rPr>
              <w:t>Disclosure of ICT expenditure</w:t>
            </w:r>
          </w:p>
        </w:tc>
        <w:tc>
          <w:tcPr>
            <w:tcW w:w="829" w:type="dxa"/>
            <w:hideMark/>
          </w:tcPr>
          <w:p w14:paraId="756755E9" w14:textId="73B26A5F" w:rsidR="002D26BF" w:rsidRPr="002D26BF" w:rsidRDefault="00B36A32" w:rsidP="00F07462">
            <w:pPr>
              <w:rPr>
                <w:lang w:eastAsia="en-AU"/>
              </w:rPr>
            </w:pPr>
            <w:r>
              <w:rPr>
                <w:lang w:eastAsia="en-AU"/>
              </w:rPr>
              <w:t>46–47</w:t>
            </w:r>
          </w:p>
        </w:tc>
      </w:tr>
      <w:tr w:rsidR="002D26BF" w:rsidRPr="002D26BF" w14:paraId="21E76657" w14:textId="77777777" w:rsidTr="00642FEE">
        <w:trPr>
          <w:cantSplit/>
          <w:trHeight w:val="300"/>
        </w:trPr>
        <w:tc>
          <w:tcPr>
            <w:tcW w:w="1378" w:type="dxa"/>
            <w:hideMark/>
          </w:tcPr>
          <w:p w14:paraId="7945ABD2" w14:textId="6B7373D6"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00DD89EF" w14:textId="3A5778DC" w:rsidR="002D26BF" w:rsidRPr="002D26BF" w:rsidRDefault="002D26BF" w:rsidP="007573A6">
            <w:pPr>
              <w:rPr>
                <w:rFonts w:ascii="Times New Roman" w:hAnsi="Times New Roman"/>
                <w:sz w:val="24"/>
                <w:lang w:eastAsia="en-AU"/>
              </w:rPr>
            </w:pPr>
            <w:r w:rsidRPr="002D26BF">
              <w:rPr>
                <w:lang w:eastAsia="en-AU"/>
              </w:rPr>
              <w:t>Statement of availability of other information</w:t>
            </w:r>
          </w:p>
        </w:tc>
        <w:tc>
          <w:tcPr>
            <w:tcW w:w="829" w:type="dxa"/>
            <w:hideMark/>
          </w:tcPr>
          <w:p w14:paraId="4E014601" w14:textId="23C24A70" w:rsidR="002D26BF" w:rsidRPr="002D26BF" w:rsidRDefault="00B36A32" w:rsidP="00F07462">
            <w:pPr>
              <w:rPr>
                <w:lang w:eastAsia="en-AU"/>
              </w:rPr>
            </w:pPr>
            <w:r>
              <w:rPr>
                <w:lang w:eastAsia="en-AU"/>
              </w:rPr>
              <w:t>53</w:t>
            </w:r>
          </w:p>
        </w:tc>
      </w:tr>
      <w:tr w:rsidR="002D26BF" w:rsidRPr="002D26BF" w14:paraId="6CBFCC6D" w14:textId="77777777" w:rsidTr="00642FEE">
        <w:trPr>
          <w:cantSplit/>
          <w:trHeight w:val="300"/>
        </w:trPr>
        <w:tc>
          <w:tcPr>
            <w:tcW w:w="1378" w:type="dxa"/>
            <w:hideMark/>
          </w:tcPr>
          <w:p w14:paraId="454DCB9B" w14:textId="0FA5C4A1" w:rsidR="002D26BF" w:rsidRPr="002D26BF" w:rsidRDefault="002D26BF" w:rsidP="007573A6">
            <w:pPr>
              <w:rPr>
                <w:rFonts w:ascii="Times New Roman" w:hAnsi="Times New Roman"/>
                <w:sz w:val="24"/>
                <w:lang w:eastAsia="en-AU"/>
              </w:rPr>
            </w:pPr>
            <w:r w:rsidRPr="002D26BF">
              <w:rPr>
                <w:lang w:eastAsia="en-AU"/>
              </w:rPr>
              <w:t>FRD 22</w:t>
            </w:r>
          </w:p>
        </w:tc>
        <w:tc>
          <w:tcPr>
            <w:tcW w:w="7408" w:type="dxa"/>
            <w:hideMark/>
          </w:tcPr>
          <w:p w14:paraId="5488D565" w14:textId="74F4B4B0" w:rsidR="002D26BF" w:rsidRPr="002D26BF" w:rsidRDefault="002D26BF" w:rsidP="007573A6">
            <w:pPr>
              <w:rPr>
                <w:rFonts w:ascii="Times New Roman" w:hAnsi="Times New Roman"/>
                <w:sz w:val="24"/>
                <w:lang w:eastAsia="en-AU"/>
              </w:rPr>
            </w:pPr>
            <w:r w:rsidRPr="002D26BF">
              <w:rPr>
                <w:lang w:eastAsia="en-AU"/>
              </w:rPr>
              <w:t>Asset Management Accountability Framework maturity assessment</w:t>
            </w:r>
          </w:p>
        </w:tc>
        <w:tc>
          <w:tcPr>
            <w:tcW w:w="829" w:type="dxa"/>
            <w:hideMark/>
          </w:tcPr>
          <w:p w14:paraId="206F6699" w14:textId="448691AB" w:rsidR="002D26BF" w:rsidRPr="002D26BF" w:rsidRDefault="00B36A32" w:rsidP="00F07462">
            <w:pPr>
              <w:rPr>
                <w:lang w:eastAsia="en-AU"/>
              </w:rPr>
            </w:pPr>
            <w:r>
              <w:rPr>
                <w:lang w:eastAsia="en-AU"/>
              </w:rPr>
              <w:t>N/A</w:t>
            </w:r>
          </w:p>
        </w:tc>
      </w:tr>
      <w:tr w:rsidR="00D87880" w:rsidRPr="002D26BF" w14:paraId="7F2866AC" w14:textId="77777777" w:rsidTr="00642FEE">
        <w:trPr>
          <w:cantSplit/>
          <w:trHeight w:val="300"/>
        </w:trPr>
        <w:tc>
          <w:tcPr>
            <w:tcW w:w="1378" w:type="dxa"/>
          </w:tcPr>
          <w:p w14:paraId="0476C8D9" w14:textId="22C8EAC2" w:rsidR="00D87880" w:rsidRPr="002D26BF" w:rsidRDefault="00D87880" w:rsidP="007573A6">
            <w:pPr>
              <w:rPr>
                <w:lang w:eastAsia="en-AU"/>
              </w:rPr>
            </w:pPr>
            <w:r>
              <w:rPr>
                <w:lang w:eastAsia="en-AU"/>
              </w:rPr>
              <w:t>FRD</w:t>
            </w:r>
            <w:r w:rsidR="00816E5D">
              <w:rPr>
                <w:lang w:eastAsia="en-AU"/>
              </w:rPr>
              <w:t xml:space="preserve"> 22</w:t>
            </w:r>
          </w:p>
        </w:tc>
        <w:tc>
          <w:tcPr>
            <w:tcW w:w="7408" w:type="dxa"/>
          </w:tcPr>
          <w:p w14:paraId="5C03D212" w14:textId="23F9E903" w:rsidR="00D87880" w:rsidRPr="002D26BF" w:rsidDel="00C42C93" w:rsidRDefault="00816E5D" w:rsidP="007573A6">
            <w:pPr>
              <w:rPr>
                <w:lang w:eastAsia="en-AU"/>
              </w:rPr>
            </w:pPr>
            <w:r>
              <w:rPr>
                <w:lang w:eastAsia="en-AU"/>
              </w:rPr>
              <w:t>Disclosure of emergency procurement</w:t>
            </w:r>
          </w:p>
        </w:tc>
        <w:tc>
          <w:tcPr>
            <w:tcW w:w="829" w:type="dxa"/>
          </w:tcPr>
          <w:p w14:paraId="199EE0F2" w14:textId="0104FD81" w:rsidR="00D87880" w:rsidRPr="002D26BF" w:rsidRDefault="00B36A32" w:rsidP="00F07462">
            <w:pPr>
              <w:rPr>
                <w:lang w:eastAsia="en-AU"/>
              </w:rPr>
            </w:pPr>
            <w:r>
              <w:rPr>
                <w:lang w:eastAsia="en-AU"/>
              </w:rPr>
              <w:t>50</w:t>
            </w:r>
          </w:p>
        </w:tc>
      </w:tr>
      <w:tr w:rsidR="002D26BF" w:rsidRPr="002D26BF" w14:paraId="5C77DF85" w14:textId="77777777" w:rsidTr="00642FEE">
        <w:trPr>
          <w:cantSplit/>
          <w:trHeight w:val="300"/>
        </w:trPr>
        <w:tc>
          <w:tcPr>
            <w:tcW w:w="1378" w:type="dxa"/>
            <w:hideMark/>
          </w:tcPr>
          <w:p w14:paraId="1512716E" w14:textId="57D8E838" w:rsidR="002D26BF" w:rsidRPr="002D26BF" w:rsidRDefault="002D26BF" w:rsidP="007573A6">
            <w:pPr>
              <w:rPr>
                <w:rFonts w:ascii="Times New Roman" w:hAnsi="Times New Roman"/>
                <w:sz w:val="24"/>
                <w:lang w:eastAsia="en-AU"/>
              </w:rPr>
            </w:pPr>
            <w:r w:rsidRPr="002D26BF">
              <w:rPr>
                <w:lang w:eastAsia="en-AU"/>
              </w:rPr>
              <w:t>FRD 24</w:t>
            </w:r>
          </w:p>
        </w:tc>
        <w:tc>
          <w:tcPr>
            <w:tcW w:w="7408" w:type="dxa"/>
            <w:hideMark/>
          </w:tcPr>
          <w:p w14:paraId="7F9637F0" w14:textId="725AEE5F" w:rsidR="002D26BF" w:rsidRPr="002D26BF" w:rsidRDefault="00C42C93" w:rsidP="007573A6">
            <w:pPr>
              <w:rPr>
                <w:rFonts w:ascii="Times New Roman" w:hAnsi="Times New Roman"/>
                <w:sz w:val="24"/>
                <w:lang w:eastAsia="en-AU"/>
              </w:rPr>
            </w:pPr>
            <w:r>
              <w:rPr>
                <w:lang w:eastAsia="en-AU"/>
              </w:rPr>
              <w:t xml:space="preserve">Environmental </w:t>
            </w:r>
            <w:r w:rsidR="00937F49">
              <w:rPr>
                <w:lang w:eastAsia="en-AU"/>
              </w:rPr>
              <w:t>r</w:t>
            </w:r>
            <w:r>
              <w:rPr>
                <w:lang w:eastAsia="en-AU"/>
              </w:rPr>
              <w:t>eporting</w:t>
            </w:r>
          </w:p>
        </w:tc>
        <w:tc>
          <w:tcPr>
            <w:tcW w:w="829" w:type="dxa"/>
            <w:hideMark/>
          </w:tcPr>
          <w:p w14:paraId="40ECEE1F" w14:textId="61A72FE1" w:rsidR="002D26BF" w:rsidRPr="002D26BF" w:rsidRDefault="00B36A32" w:rsidP="00F07462">
            <w:pPr>
              <w:rPr>
                <w:lang w:eastAsia="en-AU"/>
              </w:rPr>
            </w:pPr>
            <w:r>
              <w:rPr>
                <w:lang w:eastAsia="en-AU"/>
              </w:rPr>
              <w:t>50–53</w:t>
            </w:r>
          </w:p>
        </w:tc>
      </w:tr>
      <w:tr w:rsidR="002D26BF" w:rsidRPr="002D26BF" w14:paraId="0D317487" w14:textId="77777777" w:rsidTr="00642FEE">
        <w:trPr>
          <w:cantSplit/>
          <w:trHeight w:val="300"/>
        </w:trPr>
        <w:tc>
          <w:tcPr>
            <w:tcW w:w="1378" w:type="dxa"/>
            <w:hideMark/>
          </w:tcPr>
          <w:p w14:paraId="7DC6DD5C" w14:textId="4D02F157" w:rsidR="002D26BF" w:rsidRPr="002D26BF" w:rsidRDefault="002D26BF" w:rsidP="007573A6">
            <w:pPr>
              <w:rPr>
                <w:rFonts w:ascii="Times New Roman" w:hAnsi="Times New Roman"/>
                <w:sz w:val="24"/>
                <w:lang w:eastAsia="en-AU"/>
              </w:rPr>
            </w:pPr>
            <w:r w:rsidRPr="002D26BF">
              <w:rPr>
                <w:lang w:eastAsia="en-AU"/>
              </w:rPr>
              <w:t>FRD 25</w:t>
            </w:r>
          </w:p>
        </w:tc>
        <w:tc>
          <w:tcPr>
            <w:tcW w:w="7408" w:type="dxa"/>
            <w:hideMark/>
          </w:tcPr>
          <w:p w14:paraId="51270FC7" w14:textId="2E8DE4BB" w:rsidR="002D26BF" w:rsidRPr="002D26BF" w:rsidRDefault="002D26BF" w:rsidP="007573A6">
            <w:pPr>
              <w:rPr>
                <w:rFonts w:ascii="Times New Roman" w:hAnsi="Times New Roman"/>
                <w:sz w:val="24"/>
                <w:lang w:eastAsia="en-AU"/>
              </w:rPr>
            </w:pPr>
            <w:r w:rsidRPr="002D26BF">
              <w:rPr>
                <w:lang w:eastAsia="en-AU"/>
              </w:rPr>
              <w:t>Local Jobs First</w:t>
            </w:r>
          </w:p>
        </w:tc>
        <w:tc>
          <w:tcPr>
            <w:tcW w:w="829" w:type="dxa"/>
            <w:hideMark/>
          </w:tcPr>
          <w:p w14:paraId="62951AC9" w14:textId="48F2A201" w:rsidR="002D26BF" w:rsidRPr="002D26BF" w:rsidRDefault="00F07462" w:rsidP="00F07462">
            <w:pPr>
              <w:rPr>
                <w:lang w:eastAsia="en-AU"/>
              </w:rPr>
            </w:pPr>
            <w:r>
              <w:rPr>
                <w:lang w:eastAsia="en-AU"/>
              </w:rPr>
              <w:t>47</w:t>
            </w:r>
          </w:p>
        </w:tc>
      </w:tr>
      <w:tr w:rsidR="002D26BF" w:rsidRPr="002D26BF" w14:paraId="083796E9" w14:textId="77777777" w:rsidTr="00642FEE">
        <w:trPr>
          <w:cantSplit/>
          <w:trHeight w:val="300"/>
        </w:trPr>
        <w:tc>
          <w:tcPr>
            <w:tcW w:w="1378" w:type="dxa"/>
            <w:hideMark/>
          </w:tcPr>
          <w:p w14:paraId="3D501AE9" w14:textId="4022982D" w:rsidR="002D26BF" w:rsidRPr="002D26BF" w:rsidRDefault="002D26BF" w:rsidP="007573A6">
            <w:pPr>
              <w:rPr>
                <w:rFonts w:ascii="Times New Roman" w:hAnsi="Times New Roman"/>
                <w:sz w:val="24"/>
                <w:lang w:eastAsia="en-AU"/>
              </w:rPr>
            </w:pPr>
            <w:r w:rsidRPr="002D26BF">
              <w:rPr>
                <w:lang w:eastAsia="en-AU"/>
              </w:rPr>
              <w:t>FRD 29</w:t>
            </w:r>
          </w:p>
        </w:tc>
        <w:tc>
          <w:tcPr>
            <w:tcW w:w="7408" w:type="dxa"/>
            <w:hideMark/>
          </w:tcPr>
          <w:p w14:paraId="45253B81" w14:textId="720AE4EE" w:rsidR="002D26BF" w:rsidRPr="002D26BF" w:rsidRDefault="002D26BF" w:rsidP="007573A6">
            <w:pPr>
              <w:rPr>
                <w:rFonts w:ascii="Times New Roman" w:hAnsi="Times New Roman"/>
                <w:sz w:val="24"/>
                <w:lang w:eastAsia="en-AU"/>
              </w:rPr>
            </w:pPr>
            <w:r w:rsidRPr="002D26BF">
              <w:rPr>
                <w:lang w:eastAsia="en-AU"/>
              </w:rPr>
              <w:t>Workforce data disclosures</w:t>
            </w:r>
          </w:p>
        </w:tc>
        <w:tc>
          <w:tcPr>
            <w:tcW w:w="829" w:type="dxa"/>
            <w:hideMark/>
          </w:tcPr>
          <w:p w14:paraId="40689C0E" w14:textId="77337F4F" w:rsidR="002D26BF" w:rsidRPr="002D26BF" w:rsidRDefault="00F07462" w:rsidP="00F07462">
            <w:pPr>
              <w:rPr>
                <w:lang w:eastAsia="en-AU"/>
              </w:rPr>
            </w:pPr>
            <w:r>
              <w:rPr>
                <w:lang w:eastAsia="en-AU"/>
              </w:rPr>
              <w:t>36–40</w:t>
            </w:r>
          </w:p>
        </w:tc>
      </w:tr>
      <w:tr w:rsidR="002D26BF" w:rsidRPr="002D26BF" w14:paraId="7D9464C6" w14:textId="77777777" w:rsidTr="00642FEE">
        <w:trPr>
          <w:cantSplit/>
          <w:trHeight w:val="300"/>
        </w:trPr>
        <w:tc>
          <w:tcPr>
            <w:tcW w:w="1378" w:type="dxa"/>
            <w:hideMark/>
          </w:tcPr>
          <w:p w14:paraId="57A5299B" w14:textId="0A34DC41" w:rsidR="002D26BF" w:rsidRPr="002D26BF" w:rsidRDefault="002D26BF" w:rsidP="007573A6">
            <w:pPr>
              <w:rPr>
                <w:rFonts w:ascii="Times New Roman" w:hAnsi="Times New Roman"/>
                <w:sz w:val="24"/>
                <w:lang w:eastAsia="en-AU"/>
              </w:rPr>
            </w:pPr>
            <w:r w:rsidRPr="002D26BF">
              <w:rPr>
                <w:lang w:eastAsia="en-AU"/>
              </w:rPr>
              <w:t>SD 5.2</w:t>
            </w:r>
          </w:p>
        </w:tc>
        <w:tc>
          <w:tcPr>
            <w:tcW w:w="7408" w:type="dxa"/>
            <w:hideMark/>
          </w:tcPr>
          <w:p w14:paraId="763A0BA7" w14:textId="5F4DFB55" w:rsidR="002D26BF" w:rsidRPr="002D26BF" w:rsidRDefault="002D26BF" w:rsidP="007573A6">
            <w:pPr>
              <w:rPr>
                <w:rFonts w:ascii="Times New Roman" w:hAnsi="Times New Roman"/>
                <w:sz w:val="24"/>
                <w:lang w:eastAsia="en-AU"/>
              </w:rPr>
            </w:pPr>
            <w:r w:rsidRPr="002D26BF">
              <w:rPr>
                <w:lang w:eastAsia="en-AU"/>
              </w:rPr>
              <w:t>Specific requirements under Standing Direction 5.2</w:t>
            </w:r>
          </w:p>
        </w:tc>
        <w:tc>
          <w:tcPr>
            <w:tcW w:w="829" w:type="dxa"/>
            <w:hideMark/>
          </w:tcPr>
          <w:p w14:paraId="2BDDF889" w14:textId="3F94FE68" w:rsidR="002D26BF" w:rsidRPr="002D26BF" w:rsidRDefault="00F07462" w:rsidP="00F07462">
            <w:pPr>
              <w:rPr>
                <w:lang w:eastAsia="en-AU"/>
              </w:rPr>
            </w:pPr>
            <w:r>
              <w:rPr>
                <w:lang w:eastAsia="en-AU"/>
              </w:rPr>
              <w:t>33–53</w:t>
            </w:r>
          </w:p>
        </w:tc>
      </w:tr>
    </w:tbl>
    <w:p w14:paraId="40EB0B4C" w14:textId="16A68132" w:rsidR="002D26BF" w:rsidRPr="002D26BF" w:rsidRDefault="002D26BF" w:rsidP="002F3C42">
      <w:pPr>
        <w:pStyle w:val="Heading5"/>
        <w:rPr>
          <w:rFonts w:ascii="Segoe UI" w:hAnsi="Segoe UI" w:cs="Segoe UI"/>
          <w:sz w:val="18"/>
          <w:szCs w:val="18"/>
          <w:lang w:eastAsia="en-AU"/>
        </w:rPr>
      </w:pPr>
      <w:r w:rsidRPr="002D26BF">
        <w:rPr>
          <w:lang w:eastAsia="en-AU"/>
        </w:rPr>
        <w:t>Compliance attestation and declaration</w:t>
      </w:r>
    </w:p>
    <w:tbl>
      <w:tblPr>
        <w:tblStyle w:val="TableGrid"/>
        <w:tblW w:w="9630" w:type="dxa"/>
        <w:tblLook w:val="04A0" w:firstRow="1" w:lastRow="0" w:firstColumn="1" w:lastColumn="0" w:noHBand="0" w:noVBand="1"/>
      </w:tblPr>
      <w:tblGrid>
        <w:gridCol w:w="1413"/>
        <w:gridCol w:w="7371"/>
        <w:gridCol w:w="846"/>
      </w:tblGrid>
      <w:tr w:rsidR="002D26BF" w:rsidRPr="002D26BF" w14:paraId="4E1A726F" w14:textId="77777777" w:rsidTr="00642FEE">
        <w:trPr>
          <w:cantSplit/>
          <w:trHeight w:val="450"/>
          <w:tblHeader/>
        </w:trPr>
        <w:tc>
          <w:tcPr>
            <w:tcW w:w="1413" w:type="dxa"/>
            <w:shd w:val="clear" w:color="auto" w:fill="D9D9D9" w:themeFill="background1" w:themeFillShade="D9"/>
            <w:hideMark/>
          </w:tcPr>
          <w:p w14:paraId="141D36C2" w14:textId="25B1358A"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371" w:type="dxa"/>
            <w:shd w:val="clear" w:color="auto" w:fill="D9D9D9" w:themeFill="background1" w:themeFillShade="D9"/>
            <w:hideMark/>
          </w:tcPr>
          <w:p w14:paraId="3FCA6347" w14:textId="1A5FBB7D"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46" w:type="dxa"/>
            <w:shd w:val="clear" w:color="auto" w:fill="D9D9D9" w:themeFill="background1" w:themeFillShade="D9"/>
            <w:hideMark/>
          </w:tcPr>
          <w:p w14:paraId="524F7A7A" w14:textId="65A86168"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61D649AF" w14:textId="77777777" w:rsidTr="00642FEE">
        <w:trPr>
          <w:cantSplit/>
          <w:trHeight w:val="300"/>
        </w:trPr>
        <w:tc>
          <w:tcPr>
            <w:tcW w:w="1413" w:type="dxa"/>
            <w:hideMark/>
          </w:tcPr>
          <w:p w14:paraId="67A4FD8A" w14:textId="10539FCF" w:rsidR="002D26BF" w:rsidRPr="002D26BF" w:rsidRDefault="002D26BF" w:rsidP="007573A6">
            <w:pPr>
              <w:rPr>
                <w:rFonts w:ascii="Times New Roman" w:hAnsi="Times New Roman"/>
                <w:sz w:val="24"/>
                <w:lang w:eastAsia="en-AU"/>
              </w:rPr>
            </w:pPr>
            <w:r w:rsidRPr="002D26BF">
              <w:rPr>
                <w:lang w:eastAsia="en-AU"/>
              </w:rPr>
              <w:t>SD 5.4.1</w:t>
            </w:r>
          </w:p>
        </w:tc>
        <w:tc>
          <w:tcPr>
            <w:tcW w:w="7371" w:type="dxa"/>
            <w:hideMark/>
          </w:tcPr>
          <w:p w14:paraId="3F9F8295" w14:textId="07ADB910" w:rsidR="002D26BF" w:rsidRPr="002D26BF" w:rsidRDefault="002D26BF" w:rsidP="007573A6">
            <w:pPr>
              <w:rPr>
                <w:rFonts w:ascii="Times New Roman" w:hAnsi="Times New Roman"/>
                <w:sz w:val="24"/>
                <w:lang w:eastAsia="en-AU"/>
              </w:rPr>
            </w:pPr>
            <w:r w:rsidRPr="002D26BF">
              <w:rPr>
                <w:lang w:eastAsia="en-AU"/>
              </w:rPr>
              <w:t>Attestation for compliance with Ministerial Standing Direction</w:t>
            </w:r>
          </w:p>
        </w:tc>
        <w:tc>
          <w:tcPr>
            <w:tcW w:w="846" w:type="dxa"/>
            <w:hideMark/>
          </w:tcPr>
          <w:p w14:paraId="656153BC" w14:textId="6F37E610" w:rsidR="002D26BF" w:rsidRPr="002D26BF" w:rsidRDefault="00F07462" w:rsidP="00F07462">
            <w:pPr>
              <w:rPr>
                <w:lang w:eastAsia="en-AU"/>
              </w:rPr>
            </w:pPr>
            <w:r>
              <w:rPr>
                <w:lang w:eastAsia="en-AU"/>
              </w:rPr>
              <w:t>53</w:t>
            </w:r>
          </w:p>
        </w:tc>
      </w:tr>
      <w:tr w:rsidR="002D26BF" w:rsidRPr="002D26BF" w14:paraId="079E849B" w14:textId="77777777" w:rsidTr="00642FEE">
        <w:trPr>
          <w:cantSplit/>
          <w:trHeight w:val="225"/>
        </w:trPr>
        <w:tc>
          <w:tcPr>
            <w:tcW w:w="1413" w:type="dxa"/>
            <w:hideMark/>
          </w:tcPr>
          <w:p w14:paraId="74D5981C" w14:textId="73267707" w:rsidR="002D26BF" w:rsidRPr="002D26BF" w:rsidRDefault="002D26BF" w:rsidP="007573A6">
            <w:pPr>
              <w:rPr>
                <w:rFonts w:ascii="Times New Roman" w:hAnsi="Times New Roman"/>
                <w:sz w:val="24"/>
                <w:lang w:eastAsia="en-AU"/>
              </w:rPr>
            </w:pPr>
            <w:r w:rsidRPr="002D26BF">
              <w:rPr>
                <w:lang w:eastAsia="en-AU"/>
              </w:rPr>
              <w:t>SD 5.2.3</w:t>
            </w:r>
          </w:p>
        </w:tc>
        <w:tc>
          <w:tcPr>
            <w:tcW w:w="7371" w:type="dxa"/>
            <w:hideMark/>
          </w:tcPr>
          <w:p w14:paraId="41396CB2" w14:textId="2EA14BF8" w:rsidR="002D26BF" w:rsidRPr="002D26BF" w:rsidRDefault="002D26BF" w:rsidP="007573A6">
            <w:pPr>
              <w:rPr>
                <w:rFonts w:ascii="Times New Roman" w:hAnsi="Times New Roman"/>
                <w:sz w:val="24"/>
                <w:lang w:eastAsia="en-AU"/>
              </w:rPr>
            </w:pPr>
            <w:r w:rsidRPr="002D26BF">
              <w:rPr>
                <w:lang w:eastAsia="en-AU"/>
              </w:rPr>
              <w:t>Declaration in report of operations</w:t>
            </w:r>
          </w:p>
        </w:tc>
        <w:tc>
          <w:tcPr>
            <w:tcW w:w="846" w:type="dxa"/>
            <w:hideMark/>
          </w:tcPr>
          <w:p w14:paraId="530BD2B0" w14:textId="67AF4F7A" w:rsidR="002D26BF" w:rsidRPr="002D26BF" w:rsidRDefault="00F07462" w:rsidP="00F07462">
            <w:pPr>
              <w:rPr>
                <w:lang w:eastAsia="en-AU"/>
              </w:rPr>
            </w:pPr>
            <w:r>
              <w:rPr>
                <w:lang w:eastAsia="en-AU"/>
              </w:rPr>
              <w:t>ii</w:t>
            </w:r>
          </w:p>
        </w:tc>
      </w:tr>
    </w:tbl>
    <w:p w14:paraId="68B00317" w14:textId="77777777" w:rsidR="00C53660" w:rsidRDefault="00C53660" w:rsidP="002F3C42">
      <w:pPr>
        <w:pStyle w:val="Heading4"/>
      </w:pPr>
    </w:p>
    <w:p w14:paraId="429942D0" w14:textId="77777777" w:rsidR="00C53660" w:rsidRDefault="00C53660">
      <w:pPr>
        <w:spacing w:after="0" w:line="240" w:lineRule="auto"/>
        <w:rPr>
          <w:rFonts w:cs="Arial"/>
          <w:b/>
          <w:bCs/>
          <w:sz w:val="24"/>
          <w:lang w:eastAsia="en-AU"/>
        </w:rPr>
      </w:pPr>
      <w:r>
        <w:br w:type="page"/>
      </w:r>
    </w:p>
    <w:p w14:paraId="6751D98A" w14:textId="43738A9B" w:rsidR="002D26BF" w:rsidRPr="002D26BF" w:rsidRDefault="002D26BF" w:rsidP="002F3C42">
      <w:pPr>
        <w:pStyle w:val="Heading4"/>
        <w:rPr>
          <w:rFonts w:ascii="Segoe UI" w:hAnsi="Segoe UI" w:cs="Segoe UI"/>
          <w:sz w:val="18"/>
          <w:szCs w:val="18"/>
        </w:rPr>
      </w:pPr>
      <w:r w:rsidRPr="002D26BF">
        <w:lastRenderedPageBreak/>
        <w:t>Financial statements</w:t>
      </w:r>
    </w:p>
    <w:p w14:paraId="4A137BEB" w14:textId="5D3DDCE8" w:rsidR="002D26BF" w:rsidRPr="002D26BF" w:rsidRDefault="002D26BF" w:rsidP="002F3C42">
      <w:pPr>
        <w:pStyle w:val="Heading5"/>
        <w:rPr>
          <w:rFonts w:ascii="Segoe UI" w:hAnsi="Segoe UI" w:cs="Segoe UI"/>
          <w:sz w:val="18"/>
          <w:szCs w:val="18"/>
          <w:lang w:eastAsia="en-AU"/>
        </w:rPr>
      </w:pPr>
      <w:r w:rsidRPr="002D26BF">
        <w:rPr>
          <w:lang w:eastAsia="en-AU"/>
        </w:rPr>
        <w:t>Declaration</w:t>
      </w:r>
    </w:p>
    <w:tbl>
      <w:tblPr>
        <w:tblStyle w:val="TableGrid"/>
        <w:tblW w:w="9615" w:type="dxa"/>
        <w:tblLook w:val="04A0" w:firstRow="1" w:lastRow="0" w:firstColumn="1" w:lastColumn="0" w:noHBand="0" w:noVBand="1"/>
      </w:tblPr>
      <w:tblGrid>
        <w:gridCol w:w="1413"/>
        <w:gridCol w:w="7334"/>
        <w:gridCol w:w="868"/>
      </w:tblGrid>
      <w:tr w:rsidR="002D26BF" w:rsidRPr="002D26BF" w14:paraId="09A6D875" w14:textId="77777777" w:rsidTr="00642FEE">
        <w:trPr>
          <w:cantSplit/>
          <w:trHeight w:val="450"/>
          <w:tblHeader/>
        </w:trPr>
        <w:tc>
          <w:tcPr>
            <w:tcW w:w="1413" w:type="dxa"/>
            <w:shd w:val="clear" w:color="auto" w:fill="D9D9D9" w:themeFill="background1" w:themeFillShade="D9"/>
            <w:hideMark/>
          </w:tcPr>
          <w:p w14:paraId="6885B8B7" w14:textId="79166EDC"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334" w:type="dxa"/>
            <w:shd w:val="clear" w:color="auto" w:fill="D9D9D9" w:themeFill="background1" w:themeFillShade="D9"/>
            <w:hideMark/>
          </w:tcPr>
          <w:p w14:paraId="6D0C3638" w14:textId="6CA7F7F0"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68" w:type="dxa"/>
            <w:shd w:val="clear" w:color="auto" w:fill="D9D9D9" w:themeFill="background1" w:themeFillShade="D9"/>
            <w:hideMark/>
          </w:tcPr>
          <w:p w14:paraId="0888F836" w14:textId="02DFA282"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28BAE6E5" w14:textId="77777777" w:rsidTr="00642FEE">
        <w:trPr>
          <w:cantSplit/>
          <w:trHeight w:val="225"/>
        </w:trPr>
        <w:tc>
          <w:tcPr>
            <w:tcW w:w="1413" w:type="dxa"/>
            <w:hideMark/>
          </w:tcPr>
          <w:p w14:paraId="60CAB3C1" w14:textId="1369ED77" w:rsidR="002D26BF" w:rsidRPr="002D26BF" w:rsidRDefault="002D26BF" w:rsidP="007573A6">
            <w:pPr>
              <w:rPr>
                <w:rFonts w:ascii="Times New Roman" w:hAnsi="Times New Roman"/>
                <w:sz w:val="24"/>
                <w:lang w:eastAsia="en-AU"/>
              </w:rPr>
            </w:pPr>
            <w:r w:rsidRPr="002D26BF">
              <w:rPr>
                <w:lang w:eastAsia="en-AU"/>
              </w:rPr>
              <w:t>SD 5.2.2</w:t>
            </w:r>
          </w:p>
        </w:tc>
        <w:tc>
          <w:tcPr>
            <w:tcW w:w="7334" w:type="dxa"/>
            <w:hideMark/>
          </w:tcPr>
          <w:p w14:paraId="5B5ED63E" w14:textId="787AA070" w:rsidR="002D26BF" w:rsidRPr="002D26BF" w:rsidRDefault="002D26BF" w:rsidP="007573A6">
            <w:pPr>
              <w:rPr>
                <w:rFonts w:ascii="Times New Roman" w:hAnsi="Times New Roman"/>
                <w:sz w:val="24"/>
                <w:lang w:eastAsia="en-AU"/>
              </w:rPr>
            </w:pPr>
            <w:r w:rsidRPr="002D26BF">
              <w:rPr>
                <w:lang w:eastAsia="en-AU"/>
              </w:rPr>
              <w:t>Declaration in financial statements</w:t>
            </w:r>
          </w:p>
        </w:tc>
        <w:tc>
          <w:tcPr>
            <w:tcW w:w="868" w:type="dxa"/>
            <w:hideMark/>
          </w:tcPr>
          <w:p w14:paraId="604DEE46" w14:textId="4D7FFA45" w:rsidR="002D26BF" w:rsidRPr="002D26BF" w:rsidRDefault="00903BA0" w:rsidP="00903BA0">
            <w:pPr>
              <w:rPr>
                <w:lang w:eastAsia="en-AU"/>
              </w:rPr>
            </w:pPr>
            <w:r>
              <w:rPr>
                <w:lang w:eastAsia="en-AU"/>
              </w:rPr>
              <w:t>57</w:t>
            </w:r>
          </w:p>
        </w:tc>
      </w:tr>
    </w:tbl>
    <w:p w14:paraId="2538B583" w14:textId="61C79C9C" w:rsidR="002D26BF" w:rsidRPr="002D26BF" w:rsidRDefault="002D26BF" w:rsidP="002F3C42">
      <w:pPr>
        <w:pStyle w:val="Heading5"/>
        <w:rPr>
          <w:rFonts w:ascii="Segoe UI" w:hAnsi="Segoe UI" w:cs="Segoe UI"/>
          <w:sz w:val="18"/>
          <w:szCs w:val="18"/>
          <w:lang w:eastAsia="en-AU"/>
        </w:rPr>
      </w:pPr>
      <w:r w:rsidRPr="002D26BF">
        <w:rPr>
          <w:lang w:eastAsia="en-AU"/>
        </w:rPr>
        <w:t>Other requirements under Standing Directions 5.2</w:t>
      </w:r>
    </w:p>
    <w:tbl>
      <w:tblPr>
        <w:tblStyle w:val="TableGrid"/>
        <w:tblW w:w="9630" w:type="dxa"/>
        <w:tblLook w:val="04A0" w:firstRow="1" w:lastRow="0" w:firstColumn="1" w:lastColumn="0" w:noHBand="0" w:noVBand="1"/>
      </w:tblPr>
      <w:tblGrid>
        <w:gridCol w:w="1378"/>
        <w:gridCol w:w="7406"/>
        <w:gridCol w:w="846"/>
      </w:tblGrid>
      <w:tr w:rsidR="002D26BF" w:rsidRPr="002D26BF" w14:paraId="038E0BE4" w14:textId="77777777" w:rsidTr="00642FEE">
        <w:trPr>
          <w:cantSplit/>
          <w:trHeight w:val="450"/>
          <w:tblHeader/>
        </w:trPr>
        <w:tc>
          <w:tcPr>
            <w:tcW w:w="1378" w:type="dxa"/>
            <w:shd w:val="clear" w:color="auto" w:fill="D9D9D9" w:themeFill="background1" w:themeFillShade="D9"/>
            <w:hideMark/>
          </w:tcPr>
          <w:p w14:paraId="0B981FA9" w14:textId="41CFF738"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406" w:type="dxa"/>
            <w:shd w:val="clear" w:color="auto" w:fill="D9D9D9" w:themeFill="background1" w:themeFillShade="D9"/>
            <w:hideMark/>
          </w:tcPr>
          <w:p w14:paraId="66034B4B" w14:textId="624C046C"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46" w:type="dxa"/>
            <w:shd w:val="clear" w:color="auto" w:fill="D9D9D9" w:themeFill="background1" w:themeFillShade="D9"/>
            <w:hideMark/>
          </w:tcPr>
          <w:p w14:paraId="276C5F3A" w14:textId="19527E5A"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059571B4" w14:textId="77777777" w:rsidTr="00642FEE">
        <w:trPr>
          <w:cantSplit/>
          <w:trHeight w:val="540"/>
        </w:trPr>
        <w:tc>
          <w:tcPr>
            <w:tcW w:w="1378" w:type="dxa"/>
            <w:hideMark/>
          </w:tcPr>
          <w:p w14:paraId="7B6AD8CE" w14:textId="793AD86A" w:rsidR="002D26BF" w:rsidRPr="002D26BF" w:rsidRDefault="002D26BF" w:rsidP="007573A6">
            <w:pPr>
              <w:rPr>
                <w:rFonts w:ascii="Times New Roman" w:hAnsi="Times New Roman"/>
                <w:sz w:val="24"/>
                <w:lang w:eastAsia="en-AU"/>
              </w:rPr>
            </w:pPr>
            <w:r w:rsidRPr="002D26BF">
              <w:rPr>
                <w:lang w:eastAsia="en-AU"/>
              </w:rPr>
              <w:t>SD 5.2.1(a)</w:t>
            </w:r>
          </w:p>
        </w:tc>
        <w:tc>
          <w:tcPr>
            <w:tcW w:w="7406" w:type="dxa"/>
            <w:hideMark/>
          </w:tcPr>
          <w:p w14:paraId="4D0C52C4" w14:textId="20C9CFEF" w:rsidR="002D26BF" w:rsidRPr="002D26BF" w:rsidRDefault="002D26BF" w:rsidP="007573A6">
            <w:pPr>
              <w:rPr>
                <w:rFonts w:ascii="Times New Roman" w:hAnsi="Times New Roman"/>
                <w:sz w:val="24"/>
                <w:lang w:eastAsia="en-AU"/>
              </w:rPr>
            </w:pPr>
            <w:r w:rsidRPr="002D26BF">
              <w:rPr>
                <w:lang w:eastAsia="en-AU"/>
              </w:rPr>
              <w:t>Compliance with Australian accounting standards and other authoritative pronouncements</w:t>
            </w:r>
          </w:p>
        </w:tc>
        <w:tc>
          <w:tcPr>
            <w:tcW w:w="846" w:type="dxa"/>
            <w:hideMark/>
          </w:tcPr>
          <w:p w14:paraId="6CD013D3" w14:textId="0CA9D5D4" w:rsidR="002D26BF" w:rsidRPr="002D26BF" w:rsidRDefault="00903BA0" w:rsidP="00903BA0">
            <w:pPr>
              <w:rPr>
                <w:lang w:eastAsia="en-AU"/>
              </w:rPr>
            </w:pPr>
            <w:r>
              <w:rPr>
                <w:lang w:eastAsia="en-AU"/>
              </w:rPr>
              <w:t>58–63</w:t>
            </w:r>
          </w:p>
        </w:tc>
      </w:tr>
      <w:tr w:rsidR="002D26BF" w:rsidRPr="002D26BF" w14:paraId="18B805A4" w14:textId="77777777" w:rsidTr="00642FEE">
        <w:trPr>
          <w:cantSplit/>
          <w:trHeight w:val="300"/>
        </w:trPr>
        <w:tc>
          <w:tcPr>
            <w:tcW w:w="1378" w:type="dxa"/>
            <w:hideMark/>
          </w:tcPr>
          <w:p w14:paraId="5137B72B" w14:textId="618D5D7B" w:rsidR="002D26BF" w:rsidRPr="002D26BF" w:rsidRDefault="002D26BF" w:rsidP="007573A6">
            <w:pPr>
              <w:rPr>
                <w:rFonts w:ascii="Times New Roman" w:hAnsi="Times New Roman"/>
                <w:sz w:val="24"/>
                <w:lang w:eastAsia="en-AU"/>
              </w:rPr>
            </w:pPr>
            <w:r w:rsidRPr="002D26BF">
              <w:rPr>
                <w:lang w:eastAsia="en-AU"/>
              </w:rPr>
              <w:t>SD 5.2.1(a)</w:t>
            </w:r>
          </w:p>
        </w:tc>
        <w:tc>
          <w:tcPr>
            <w:tcW w:w="7406" w:type="dxa"/>
            <w:hideMark/>
          </w:tcPr>
          <w:p w14:paraId="617ACFF9" w14:textId="07482502" w:rsidR="002D26BF" w:rsidRPr="002D26BF" w:rsidRDefault="002D26BF" w:rsidP="007573A6">
            <w:pPr>
              <w:rPr>
                <w:rFonts w:ascii="Times New Roman" w:hAnsi="Times New Roman"/>
                <w:sz w:val="24"/>
                <w:lang w:eastAsia="en-AU"/>
              </w:rPr>
            </w:pPr>
            <w:r w:rsidRPr="002D26BF">
              <w:rPr>
                <w:lang w:eastAsia="en-AU"/>
              </w:rPr>
              <w:t>Compliance with Standing Directions</w:t>
            </w:r>
          </w:p>
        </w:tc>
        <w:tc>
          <w:tcPr>
            <w:tcW w:w="846" w:type="dxa"/>
            <w:hideMark/>
          </w:tcPr>
          <w:p w14:paraId="3F897E1D" w14:textId="153FEB48" w:rsidR="002D26BF" w:rsidRPr="002D26BF" w:rsidRDefault="00903BA0" w:rsidP="00903BA0">
            <w:pPr>
              <w:rPr>
                <w:lang w:eastAsia="en-AU"/>
              </w:rPr>
            </w:pPr>
            <w:r>
              <w:rPr>
                <w:lang w:eastAsia="en-AU"/>
              </w:rPr>
              <w:t>ii, 57</w:t>
            </w:r>
          </w:p>
        </w:tc>
      </w:tr>
      <w:tr w:rsidR="002D26BF" w:rsidRPr="002D26BF" w14:paraId="24A99D76" w14:textId="77777777" w:rsidTr="00642FEE">
        <w:trPr>
          <w:cantSplit/>
          <w:trHeight w:val="225"/>
        </w:trPr>
        <w:tc>
          <w:tcPr>
            <w:tcW w:w="1378" w:type="dxa"/>
            <w:hideMark/>
          </w:tcPr>
          <w:p w14:paraId="66BD15A7" w14:textId="505522FB" w:rsidR="002D26BF" w:rsidRPr="002D26BF" w:rsidRDefault="002D26BF" w:rsidP="007573A6">
            <w:pPr>
              <w:rPr>
                <w:rFonts w:ascii="Times New Roman" w:hAnsi="Times New Roman"/>
                <w:sz w:val="24"/>
                <w:lang w:eastAsia="en-AU"/>
              </w:rPr>
            </w:pPr>
            <w:r w:rsidRPr="002D26BF">
              <w:rPr>
                <w:lang w:eastAsia="en-AU"/>
              </w:rPr>
              <w:t>SD 5.2.1(b)</w:t>
            </w:r>
          </w:p>
        </w:tc>
        <w:tc>
          <w:tcPr>
            <w:tcW w:w="7406" w:type="dxa"/>
            <w:hideMark/>
          </w:tcPr>
          <w:p w14:paraId="7EF4A6E5" w14:textId="2A8103C5" w:rsidR="002D26BF" w:rsidRPr="002D26BF" w:rsidRDefault="002D26BF" w:rsidP="007573A6">
            <w:pPr>
              <w:rPr>
                <w:rFonts w:ascii="Times New Roman" w:hAnsi="Times New Roman"/>
                <w:sz w:val="24"/>
                <w:lang w:eastAsia="en-AU"/>
              </w:rPr>
            </w:pPr>
            <w:r w:rsidRPr="002D26BF">
              <w:rPr>
                <w:lang w:eastAsia="en-AU"/>
              </w:rPr>
              <w:t xml:space="preserve">Compliance with </w:t>
            </w:r>
            <w:r w:rsidR="00904A86">
              <w:rPr>
                <w:lang w:eastAsia="en-AU"/>
              </w:rPr>
              <w:t>M</w:t>
            </w:r>
            <w:r w:rsidRPr="002D26BF">
              <w:rPr>
                <w:lang w:eastAsia="en-AU"/>
              </w:rPr>
              <w:t xml:space="preserve">odel </w:t>
            </w:r>
            <w:r w:rsidR="00904A86">
              <w:rPr>
                <w:lang w:eastAsia="en-AU"/>
              </w:rPr>
              <w:t>F</w:t>
            </w:r>
            <w:r w:rsidRPr="002D26BF">
              <w:rPr>
                <w:lang w:eastAsia="en-AU"/>
              </w:rPr>
              <w:t xml:space="preserve">inancial </w:t>
            </w:r>
            <w:r w:rsidR="00904A86">
              <w:rPr>
                <w:lang w:eastAsia="en-AU"/>
              </w:rPr>
              <w:t>R</w:t>
            </w:r>
            <w:r w:rsidRPr="002D26BF">
              <w:rPr>
                <w:lang w:eastAsia="en-AU"/>
              </w:rPr>
              <w:t>eport</w:t>
            </w:r>
          </w:p>
        </w:tc>
        <w:tc>
          <w:tcPr>
            <w:tcW w:w="846" w:type="dxa"/>
            <w:hideMark/>
          </w:tcPr>
          <w:p w14:paraId="0AB3895E" w14:textId="3A9489A9" w:rsidR="002D26BF" w:rsidRPr="002D26BF" w:rsidRDefault="00903BA0" w:rsidP="00903BA0">
            <w:pPr>
              <w:rPr>
                <w:lang w:eastAsia="en-AU"/>
              </w:rPr>
            </w:pPr>
            <w:r>
              <w:rPr>
                <w:lang w:eastAsia="en-AU"/>
              </w:rPr>
              <w:t>N/A</w:t>
            </w:r>
          </w:p>
        </w:tc>
      </w:tr>
    </w:tbl>
    <w:p w14:paraId="1A0A8831" w14:textId="6D2BD37E" w:rsidR="002D26BF" w:rsidRPr="002D26BF" w:rsidRDefault="002D26BF" w:rsidP="002F3C42">
      <w:pPr>
        <w:pStyle w:val="Heading5"/>
        <w:rPr>
          <w:rFonts w:ascii="Segoe UI" w:hAnsi="Segoe UI" w:cs="Segoe UI"/>
          <w:sz w:val="18"/>
          <w:szCs w:val="18"/>
          <w:lang w:eastAsia="en-AU"/>
        </w:rPr>
      </w:pPr>
      <w:r w:rsidRPr="002D26BF">
        <w:rPr>
          <w:lang w:eastAsia="en-AU"/>
        </w:rPr>
        <w:t>Other disclosures as required by FRDs in notes to the financial statements</w:t>
      </w:r>
    </w:p>
    <w:tbl>
      <w:tblPr>
        <w:tblStyle w:val="TableGrid"/>
        <w:tblW w:w="9630" w:type="dxa"/>
        <w:tblLook w:val="04A0" w:firstRow="1" w:lastRow="0" w:firstColumn="1" w:lastColumn="0" w:noHBand="0" w:noVBand="1"/>
      </w:tblPr>
      <w:tblGrid>
        <w:gridCol w:w="1378"/>
        <w:gridCol w:w="7412"/>
        <w:gridCol w:w="840"/>
      </w:tblGrid>
      <w:tr w:rsidR="002D26BF" w:rsidRPr="002D26BF" w14:paraId="62EA3E9A" w14:textId="77777777" w:rsidTr="00642FEE">
        <w:trPr>
          <w:cantSplit/>
          <w:trHeight w:val="450"/>
          <w:tblHeader/>
        </w:trPr>
        <w:tc>
          <w:tcPr>
            <w:tcW w:w="1129" w:type="dxa"/>
            <w:shd w:val="clear" w:color="auto" w:fill="D9D9D9" w:themeFill="background1" w:themeFillShade="D9"/>
            <w:hideMark/>
          </w:tcPr>
          <w:p w14:paraId="21178EDA" w14:textId="455D8095"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657" w:type="dxa"/>
            <w:shd w:val="clear" w:color="auto" w:fill="D9D9D9" w:themeFill="background1" w:themeFillShade="D9"/>
            <w:hideMark/>
          </w:tcPr>
          <w:p w14:paraId="1FD00CE0" w14:textId="2F1ABF0E"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844" w:type="dxa"/>
            <w:shd w:val="clear" w:color="auto" w:fill="D9D9D9" w:themeFill="background1" w:themeFillShade="D9"/>
            <w:hideMark/>
          </w:tcPr>
          <w:p w14:paraId="0B8AB263" w14:textId="335AEE4C"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36781EEF" w14:textId="77777777" w:rsidTr="00642FEE">
        <w:trPr>
          <w:cantSplit/>
          <w:trHeight w:val="300"/>
        </w:trPr>
        <w:tc>
          <w:tcPr>
            <w:tcW w:w="1129" w:type="dxa"/>
            <w:hideMark/>
          </w:tcPr>
          <w:p w14:paraId="4F709474" w14:textId="131AA8AF" w:rsidR="002D26BF" w:rsidRPr="002D26BF" w:rsidRDefault="002D26BF" w:rsidP="007573A6">
            <w:pPr>
              <w:rPr>
                <w:rFonts w:ascii="Times New Roman" w:hAnsi="Times New Roman"/>
                <w:sz w:val="24"/>
                <w:lang w:eastAsia="en-AU"/>
              </w:rPr>
            </w:pPr>
            <w:r w:rsidRPr="002D26BF">
              <w:rPr>
                <w:lang w:eastAsia="en-AU"/>
              </w:rPr>
              <w:t>FRD 9</w:t>
            </w:r>
          </w:p>
        </w:tc>
        <w:tc>
          <w:tcPr>
            <w:tcW w:w="7657" w:type="dxa"/>
            <w:hideMark/>
          </w:tcPr>
          <w:p w14:paraId="2CFBFF4F" w14:textId="585B20FC" w:rsidR="002D26BF" w:rsidRPr="002D26BF" w:rsidRDefault="002D26BF" w:rsidP="007573A6">
            <w:pPr>
              <w:rPr>
                <w:rFonts w:ascii="Times New Roman" w:hAnsi="Times New Roman"/>
                <w:sz w:val="24"/>
                <w:lang w:eastAsia="en-AU"/>
              </w:rPr>
            </w:pPr>
            <w:r w:rsidRPr="002D26BF">
              <w:rPr>
                <w:lang w:eastAsia="en-AU"/>
              </w:rPr>
              <w:t xml:space="preserve">Departmental </w:t>
            </w:r>
            <w:r w:rsidR="00F137CB">
              <w:rPr>
                <w:lang w:eastAsia="en-AU"/>
              </w:rPr>
              <w:t>d</w:t>
            </w:r>
            <w:r w:rsidRPr="002D26BF">
              <w:rPr>
                <w:lang w:eastAsia="en-AU"/>
              </w:rPr>
              <w:t xml:space="preserve">isclosure of </w:t>
            </w:r>
            <w:r w:rsidR="00F137CB">
              <w:rPr>
                <w:lang w:eastAsia="en-AU"/>
              </w:rPr>
              <w:t>a</w:t>
            </w:r>
            <w:r w:rsidRPr="002D26BF">
              <w:rPr>
                <w:lang w:eastAsia="en-AU"/>
              </w:rPr>
              <w:t xml:space="preserve">dministered </w:t>
            </w:r>
            <w:r w:rsidR="00F137CB">
              <w:rPr>
                <w:lang w:eastAsia="en-AU"/>
              </w:rPr>
              <w:t>a</w:t>
            </w:r>
            <w:r w:rsidRPr="002D26BF">
              <w:rPr>
                <w:lang w:eastAsia="en-AU"/>
              </w:rPr>
              <w:t xml:space="preserve">ssets and </w:t>
            </w:r>
            <w:r w:rsidR="00F137CB">
              <w:rPr>
                <w:lang w:eastAsia="en-AU"/>
              </w:rPr>
              <w:t>l</w:t>
            </w:r>
            <w:r w:rsidRPr="002D26BF">
              <w:rPr>
                <w:lang w:eastAsia="en-AU"/>
              </w:rPr>
              <w:t xml:space="preserve">iabilities by </w:t>
            </w:r>
            <w:r w:rsidR="00F137CB">
              <w:rPr>
                <w:lang w:eastAsia="en-AU"/>
              </w:rPr>
              <w:t>a</w:t>
            </w:r>
            <w:r w:rsidRPr="002D26BF">
              <w:rPr>
                <w:lang w:eastAsia="en-AU"/>
              </w:rPr>
              <w:t>ctivity</w:t>
            </w:r>
          </w:p>
        </w:tc>
        <w:tc>
          <w:tcPr>
            <w:tcW w:w="844" w:type="dxa"/>
            <w:hideMark/>
          </w:tcPr>
          <w:p w14:paraId="5A7E3305" w14:textId="463D9927" w:rsidR="002D26BF" w:rsidRPr="002D26BF" w:rsidRDefault="00903BA0" w:rsidP="00801D55">
            <w:pPr>
              <w:rPr>
                <w:lang w:eastAsia="en-AU"/>
              </w:rPr>
            </w:pPr>
            <w:r>
              <w:rPr>
                <w:lang w:eastAsia="en-AU"/>
              </w:rPr>
              <w:t>N/A</w:t>
            </w:r>
          </w:p>
        </w:tc>
      </w:tr>
      <w:tr w:rsidR="002D26BF" w:rsidRPr="002D26BF" w14:paraId="7E17365D" w14:textId="77777777" w:rsidTr="00642FEE">
        <w:trPr>
          <w:cantSplit/>
          <w:trHeight w:val="300"/>
        </w:trPr>
        <w:tc>
          <w:tcPr>
            <w:tcW w:w="1129" w:type="dxa"/>
            <w:hideMark/>
          </w:tcPr>
          <w:p w14:paraId="394781AE" w14:textId="1BDD18BF" w:rsidR="002D26BF" w:rsidRPr="002D26BF" w:rsidRDefault="002D26BF" w:rsidP="007573A6">
            <w:pPr>
              <w:rPr>
                <w:rFonts w:ascii="Times New Roman" w:hAnsi="Times New Roman"/>
                <w:sz w:val="24"/>
                <w:lang w:eastAsia="en-AU"/>
              </w:rPr>
            </w:pPr>
            <w:r w:rsidRPr="002D26BF">
              <w:rPr>
                <w:lang w:eastAsia="en-AU"/>
              </w:rPr>
              <w:t>FRD 11</w:t>
            </w:r>
          </w:p>
        </w:tc>
        <w:tc>
          <w:tcPr>
            <w:tcW w:w="7657" w:type="dxa"/>
            <w:hideMark/>
          </w:tcPr>
          <w:p w14:paraId="0746B54C" w14:textId="644662F0" w:rsidR="002D26BF" w:rsidRPr="002D26BF" w:rsidRDefault="002D26BF" w:rsidP="007573A6">
            <w:pPr>
              <w:rPr>
                <w:rFonts w:ascii="Times New Roman" w:hAnsi="Times New Roman"/>
                <w:sz w:val="24"/>
                <w:lang w:eastAsia="en-AU"/>
              </w:rPr>
            </w:pPr>
            <w:r w:rsidRPr="002D26BF">
              <w:rPr>
                <w:lang w:eastAsia="en-AU"/>
              </w:rPr>
              <w:t xml:space="preserve">Disclosure of </w:t>
            </w:r>
            <w:r w:rsidR="00F137CB">
              <w:rPr>
                <w:lang w:eastAsia="en-AU"/>
              </w:rPr>
              <w:t>e</w:t>
            </w:r>
            <w:r w:rsidRPr="002D26BF">
              <w:rPr>
                <w:lang w:eastAsia="en-AU"/>
              </w:rPr>
              <w:t xml:space="preserve">x gratia </w:t>
            </w:r>
            <w:r w:rsidR="00F137CB">
              <w:rPr>
                <w:lang w:eastAsia="en-AU"/>
              </w:rPr>
              <w:t>e</w:t>
            </w:r>
            <w:r w:rsidRPr="002D26BF">
              <w:rPr>
                <w:lang w:eastAsia="en-AU"/>
              </w:rPr>
              <w:t>xpenses</w:t>
            </w:r>
          </w:p>
        </w:tc>
        <w:tc>
          <w:tcPr>
            <w:tcW w:w="844" w:type="dxa"/>
            <w:hideMark/>
          </w:tcPr>
          <w:p w14:paraId="3EA5EA38" w14:textId="55C46EF4" w:rsidR="002D26BF" w:rsidRPr="002D26BF" w:rsidRDefault="00903BA0" w:rsidP="00801D55">
            <w:pPr>
              <w:rPr>
                <w:lang w:eastAsia="en-AU"/>
              </w:rPr>
            </w:pPr>
            <w:r>
              <w:rPr>
                <w:lang w:eastAsia="en-AU"/>
              </w:rPr>
              <w:t>139</w:t>
            </w:r>
          </w:p>
        </w:tc>
      </w:tr>
      <w:tr w:rsidR="002D26BF" w:rsidRPr="002D26BF" w14:paraId="7B7AD29E" w14:textId="77777777" w:rsidTr="00642FEE">
        <w:trPr>
          <w:cantSplit/>
          <w:trHeight w:val="300"/>
        </w:trPr>
        <w:tc>
          <w:tcPr>
            <w:tcW w:w="1129" w:type="dxa"/>
            <w:hideMark/>
          </w:tcPr>
          <w:p w14:paraId="5B8D8DB0" w14:textId="2278263F" w:rsidR="002D26BF" w:rsidRPr="002D26BF" w:rsidRDefault="002D26BF" w:rsidP="007573A6">
            <w:pPr>
              <w:rPr>
                <w:rFonts w:ascii="Times New Roman" w:hAnsi="Times New Roman"/>
                <w:sz w:val="24"/>
                <w:lang w:eastAsia="en-AU"/>
              </w:rPr>
            </w:pPr>
            <w:r w:rsidRPr="002D26BF">
              <w:rPr>
                <w:lang w:eastAsia="en-AU"/>
              </w:rPr>
              <w:t>FRD 13</w:t>
            </w:r>
          </w:p>
        </w:tc>
        <w:tc>
          <w:tcPr>
            <w:tcW w:w="7657" w:type="dxa"/>
            <w:hideMark/>
          </w:tcPr>
          <w:p w14:paraId="6081752C" w14:textId="3794B058" w:rsidR="002D26BF" w:rsidRPr="002D26BF" w:rsidRDefault="002D26BF" w:rsidP="007573A6">
            <w:pPr>
              <w:rPr>
                <w:rFonts w:ascii="Times New Roman" w:hAnsi="Times New Roman"/>
                <w:sz w:val="24"/>
                <w:lang w:eastAsia="en-AU"/>
              </w:rPr>
            </w:pPr>
            <w:r w:rsidRPr="002D26BF">
              <w:rPr>
                <w:lang w:eastAsia="en-AU"/>
              </w:rPr>
              <w:t xml:space="preserve">Disclosure of </w:t>
            </w:r>
            <w:r w:rsidR="007E7516">
              <w:rPr>
                <w:lang w:eastAsia="en-AU"/>
              </w:rPr>
              <w:t>P</w:t>
            </w:r>
            <w:r w:rsidRPr="002D26BF">
              <w:rPr>
                <w:lang w:eastAsia="en-AU"/>
              </w:rPr>
              <w:t xml:space="preserve">arliamentary </w:t>
            </w:r>
            <w:r w:rsidR="00F137CB">
              <w:rPr>
                <w:lang w:eastAsia="en-AU"/>
              </w:rPr>
              <w:t>a</w:t>
            </w:r>
            <w:r w:rsidRPr="002D26BF">
              <w:rPr>
                <w:lang w:eastAsia="en-AU"/>
              </w:rPr>
              <w:t>ppropriations</w:t>
            </w:r>
          </w:p>
        </w:tc>
        <w:tc>
          <w:tcPr>
            <w:tcW w:w="844" w:type="dxa"/>
            <w:hideMark/>
          </w:tcPr>
          <w:p w14:paraId="617909D3" w14:textId="6846811C" w:rsidR="002D26BF" w:rsidRPr="002D26BF" w:rsidRDefault="00903BA0" w:rsidP="00801D55">
            <w:pPr>
              <w:rPr>
                <w:lang w:eastAsia="en-AU"/>
              </w:rPr>
            </w:pPr>
            <w:r>
              <w:rPr>
                <w:lang w:eastAsia="en-AU"/>
              </w:rPr>
              <w:t>N/A</w:t>
            </w:r>
          </w:p>
        </w:tc>
      </w:tr>
      <w:tr w:rsidR="002D26BF" w:rsidRPr="002D26BF" w14:paraId="5DB3F29F" w14:textId="77777777" w:rsidTr="00642FEE">
        <w:trPr>
          <w:cantSplit/>
          <w:trHeight w:val="540"/>
        </w:trPr>
        <w:tc>
          <w:tcPr>
            <w:tcW w:w="1129" w:type="dxa"/>
            <w:hideMark/>
          </w:tcPr>
          <w:p w14:paraId="31EEF7FA" w14:textId="5DC9FE73" w:rsidR="002D26BF" w:rsidRPr="002D26BF" w:rsidRDefault="002D26BF" w:rsidP="007573A6">
            <w:pPr>
              <w:rPr>
                <w:rFonts w:ascii="Times New Roman" w:hAnsi="Times New Roman"/>
                <w:sz w:val="24"/>
                <w:lang w:eastAsia="en-AU"/>
              </w:rPr>
            </w:pPr>
            <w:r w:rsidRPr="002D26BF">
              <w:rPr>
                <w:lang w:eastAsia="en-AU"/>
              </w:rPr>
              <w:t>FRD 21</w:t>
            </w:r>
          </w:p>
        </w:tc>
        <w:tc>
          <w:tcPr>
            <w:tcW w:w="7657" w:type="dxa"/>
            <w:hideMark/>
          </w:tcPr>
          <w:p w14:paraId="37ABFFF9" w14:textId="41288EC8" w:rsidR="002D26BF" w:rsidRPr="002D26BF" w:rsidRDefault="002D26BF" w:rsidP="007573A6">
            <w:pPr>
              <w:rPr>
                <w:rFonts w:ascii="Times New Roman" w:hAnsi="Times New Roman"/>
                <w:sz w:val="24"/>
                <w:lang w:eastAsia="en-AU"/>
              </w:rPr>
            </w:pPr>
            <w:r w:rsidRPr="002D26BF">
              <w:rPr>
                <w:lang w:eastAsia="en-AU"/>
              </w:rPr>
              <w:t xml:space="preserve">Disclosures of </w:t>
            </w:r>
            <w:r w:rsidR="007E7516">
              <w:rPr>
                <w:lang w:eastAsia="en-AU"/>
              </w:rPr>
              <w:t>r</w:t>
            </w:r>
            <w:r w:rsidRPr="002D26BF">
              <w:rPr>
                <w:lang w:eastAsia="en-AU"/>
              </w:rPr>
              <w:t xml:space="preserve">esponsible </w:t>
            </w:r>
            <w:r w:rsidR="007E7516">
              <w:rPr>
                <w:lang w:eastAsia="en-AU"/>
              </w:rPr>
              <w:t>p</w:t>
            </w:r>
            <w:r w:rsidRPr="002D26BF">
              <w:rPr>
                <w:lang w:eastAsia="en-AU"/>
              </w:rPr>
              <w:t xml:space="preserve">ersons, </w:t>
            </w:r>
            <w:r w:rsidR="007E7516">
              <w:rPr>
                <w:lang w:eastAsia="en-AU"/>
              </w:rPr>
              <w:t>ex</w:t>
            </w:r>
            <w:r w:rsidRPr="002D26BF">
              <w:rPr>
                <w:lang w:eastAsia="en-AU"/>
              </w:rPr>
              <w:t xml:space="preserve">ecutive </w:t>
            </w:r>
            <w:r w:rsidR="007E7516">
              <w:rPr>
                <w:lang w:eastAsia="en-AU"/>
              </w:rPr>
              <w:t>o</w:t>
            </w:r>
            <w:r w:rsidRPr="002D26BF">
              <w:rPr>
                <w:lang w:eastAsia="en-AU"/>
              </w:rPr>
              <w:t xml:space="preserve">fficers and other </w:t>
            </w:r>
            <w:r w:rsidR="007E7516">
              <w:rPr>
                <w:lang w:eastAsia="en-AU"/>
              </w:rPr>
              <w:t>p</w:t>
            </w:r>
            <w:r w:rsidRPr="002D26BF">
              <w:rPr>
                <w:lang w:eastAsia="en-AU"/>
              </w:rPr>
              <w:t>ersonnel (</w:t>
            </w:r>
            <w:r w:rsidR="007E7516">
              <w:rPr>
                <w:lang w:eastAsia="en-AU"/>
              </w:rPr>
              <w:t>c</w:t>
            </w:r>
            <w:r w:rsidRPr="002D26BF">
              <w:rPr>
                <w:lang w:eastAsia="en-AU"/>
              </w:rPr>
              <w:t xml:space="preserve">ontractors with </w:t>
            </w:r>
            <w:r w:rsidR="007E7516">
              <w:rPr>
                <w:lang w:eastAsia="en-AU"/>
              </w:rPr>
              <w:t>s</w:t>
            </w:r>
            <w:r w:rsidRPr="002D26BF">
              <w:rPr>
                <w:lang w:eastAsia="en-AU"/>
              </w:rPr>
              <w:t xml:space="preserve">ignificant </w:t>
            </w:r>
            <w:r w:rsidR="007E7516">
              <w:rPr>
                <w:lang w:eastAsia="en-AU"/>
              </w:rPr>
              <w:t>m</w:t>
            </w:r>
            <w:r w:rsidRPr="002D26BF">
              <w:rPr>
                <w:lang w:eastAsia="en-AU"/>
              </w:rPr>
              <w:t xml:space="preserve">anagement </w:t>
            </w:r>
            <w:r w:rsidR="007E7516">
              <w:rPr>
                <w:lang w:eastAsia="en-AU"/>
              </w:rPr>
              <w:t>r</w:t>
            </w:r>
            <w:r w:rsidRPr="002D26BF">
              <w:rPr>
                <w:lang w:eastAsia="en-AU"/>
              </w:rPr>
              <w:t xml:space="preserve">esponsibilities) in the </w:t>
            </w:r>
            <w:r w:rsidR="007E7516">
              <w:rPr>
                <w:lang w:eastAsia="en-AU"/>
              </w:rPr>
              <w:t>f</w:t>
            </w:r>
            <w:r w:rsidRPr="002D26BF">
              <w:rPr>
                <w:lang w:eastAsia="en-AU"/>
              </w:rPr>
              <w:t xml:space="preserve">inancial </w:t>
            </w:r>
            <w:r w:rsidR="007E7516">
              <w:rPr>
                <w:lang w:eastAsia="en-AU"/>
              </w:rPr>
              <w:t>r</w:t>
            </w:r>
            <w:r w:rsidRPr="002D26BF">
              <w:rPr>
                <w:lang w:eastAsia="en-AU"/>
              </w:rPr>
              <w:t>eport</w:t>
            </w:r>
          </w:p>
        </w:tc>
        <w:tc>
          <w:tcPr>
            <w:tcW w:w="844" w:type="dxa"/>
            <w:hideMark/>
          </w:tcPr>
          <w:p w14:paraId="5C87B83D" w14:textId="785C2163" w:rsidR="002D26BF" w:rsidRPr="002D26BF" w:rsidRDefault="00903BA0" w:rsidP="00801D55">
            <w:pPr>
              <w:rPr>
                <w:lang w:eastAsia="en-AU"/>
              </w:rPr>
            </w:pPr>
            <w:r>
              <w:rPr>
                <w:lang w:eastAsia="en-AU"/>
              </w:rPr>
              <w:t>39–40, 141–143</w:t>
            </w:r>
          </w:p>
        </w:tc>
      </w:tr>
      <w:tr w:rsidR="002D26BF" w:rsidRPr="002D26BF" w14:paraId="1F4163A8" w14:textId="77777777" w:rsidTr="00642FEE">
        <w:trPr>
          <w:cantSplit/>
          <w:trHeight w:val="300"/>
        </w:trPr>
        <w:tc>
          <w:tcPr>
            <w:tcW w:w="1129" w:type="dxa"/>
            <w:hideMark/>
          </w:tcPr>
          <w:p w14:paraId="5B6F9E45" w14:textId="35CF65B9" w:rsidR="002D26BF" w:rsidRPr="002D26BF" w:rsidRDefault="002D26BF" w:rsidP="007573A6">
            <w:pPr>
              <w:rPr>
                <w:rFonts w:ascii="Times New Roman" w:hAnsi="Times New Roman"/>
                <w:sz w:val="24"/>
                <w:lang w:eastAsia="en-AU"/>
              </w:rPr>
            </w:pPr>
            <w:r w:rsidRPr="002D26BF">
              <w:rPr>
                <w:lang w:eastAsia="en-AU"/>
              </w:rPr>
              <w:t>FRD 103</w:t>
            </w:r>
          </w:p>
        </w:tc>
        <w:tc>
          <w:tcPr>
            <w:tcW w:w="7657" w:type="dxa"/>
            <w:hideMark/>
          </w:tcPr>
          <w:p w14:paraId="6417951B" w14:textId="28AFA379" w:rsidR="002D26BF" w:rsidRPr="002D26BF" w:rsidRDefault="002D26BF" w:rsidP="007573A6">
            <w:pPr>
              <w:rPr>
                <w:rFonts w:ascii="Times New Roman" w:hAnsi="Times New Roman"/>
                <w:sz w:val="24"/>
                <w:lang w:eastAsia="en-AU"/>
              </w:rPr>
            </w:pPr>
            <w:r w:rsidRPr="002D26BF">
              <w:rPr>
                <w:lang w:eastAsia="en-AU"/>
              </w:rPr>
              <w:t>Non-</w:t>
            </w:r>
            <w:r w:rsidR="008E7411">
              <w:rPr>
                <w:lang w:eastAsia="en-AU"/>
              </w:rPr>
              <w:t>f</w:t>
            </w:r>
            <w:r w:rsidRPr="002D26BF">
              <w:rPr>
                <w:lang w:eastAsia="en-AU"/>
              </w:rPr>
              <w:t xml:space="preserve">inancial </w:t>
            </w:r>
            <w:r w:rsidR="008E7411">
              <w:rPr>
                <w:lang w:eastAsia="en-AU"/>
              </w:rPr>
              <w:t>p</w:t>
            </w:r>
            <w:r w:rsidRPr="002D26BF">
              <w:rPr>
                <w:lang w:eastAsia="en-AU"/>
              </w:rPr>
              <w:t xml:space="preserve">hysical </w:t>
            </w:r>
            <w:r w:rsidR="008E7411">
              <w:rPr>
                <w:lang w:eastAsia="en-AU"/>
              </w:rPr>
              <w:t>a</w:t>
            </w:r>
            <w:r w:rsidRPr="002D26BF">
              <w:rPr>
                <w:lang w:eastAsia="en-AU"/>
              </w:rPr>
              <w:t>ssets</w:t>
            </w:r>
          </w:p>
        </w:tc>
        <w:tc>
          <w:tcPr>
            <w:tcW w:w="844" w:type="dxa"/>
            <w:hideMark/>
          </w:tcPr>
          <w:p w14:paraId="77C0170E" w14:textId="36A76CD3" w:rsidR="002D26BF" w:rsidRPr="002D26BF" w:rsidRDefault="00903BA0" w:rsidP="00801D55">
            <w:pPr>
              <w:rPr>
                <w:lang w:eastAsia="en-AU"/>
              </w:rPr>
            </w:pPr>
            <w:r>
              <w:rPr>
                <w:lang w:eastAsia="en-AU"/>
              </w:rPr>
              <w:t>66</w:t>
            </w:r>
          </w:p>
        </w:tc>
      </w:tr>
      <w:tr w:rsidR="002D26BF" w:rsidRPr="002D26BF" w14:paraId="5C9F9165" w14:textId="77777777" w:rsidTr="00642FEE">
        <w:trPr>
          <w:cantSplit/>
          <w:trHeight w:val="300"/>
        </w:trPr>
        <w:tc>
          <w:tcPr>
            <w:tcW w:w="1129" w:type="dxa"/>
            <w:hideMark/>
          </w:tcPr>
          <w:p w14:paraId="2A98E957" w14:textId="33FD34F3" w:rsidR="002D26BF" w:rsidRPr="002D26BF" w:rsidRDefault="002D26BF" w:rsidP="007573A6">
            <w:pPr>
              <w:rPr>
                <w:rFonts w:ascii="Times New Roman" w:hAnsi="Times New Roman"/>
                <w:sz w:val="24"/>
                <w:lang w:eastAsia="en-AU"/>
              </w:rPr>
            </w:pPr>
            <w:r w:rsidRPr="002D26BF">
              <w:rPr>
                <w:lang w:eastAsia="en-AU"/>
              </w:rPr>
              <w:t>FRD 110</w:t>
            </w:r>
          </w:p>
        </w:tc>
        <w:tc>
          <w:tcPr>
            <w:tcW w:w="7657" w:type="dxa"/>
            <w:hideMark/>
          </w:tcPr>
          <w:p w14:paraId="473C891E" w14:textId="686FA1A8" w:rsidR="002D26BF" w:rsidRPr="002D26BF" w:rsidRDefault="002D26BF" w:rsidP="007573A6">
            <w:pPr>
              <w:rPr>
                <w:rFonts w:ascii="Times New Roman" w:hAnsi="Times New Roman"/>
                <w:sz w:val="24"/>
                <w:lang w:eastAsia="en-AU"/>
              </w:rPr>
            </w:pPr>
            <w:r w:rsidRPr="002D26BF">
              <w:rPr>
                <w:lang w:eastAsia="en-AU"/>
              </w:rPr>
              <w:t xml:space="preserve">Cash </w:t>
            </w:r>
            <w:r w:rsidR="008E7411">
              <w:rPr>
                <w:lang w:eastAsia="en-AU"/>
              </w:rPr>
              <w:t>f</w:t>
            </w:r>
            <w:r w:rsidRPr="002D26BF">
              <w:rPr>
                <w:lang w:eastAsia="en-AU"/>
              </w:rPr>
              <w:t xml:space="preserve">low </w:t>
            </w:r>
            <w:r w:rsidR="008E7411">
              <w:rPr>
                <w:lang w:eastAsia="en-AU"/>
              </w:rPr>
              <w:t>s</w:t>
            </w:r>
            <w:r w:rsidRPr="002D26BF">
              <w:rPr>
                <w:lang w:eastAsia="en-AU"/>
              </w:rPr>
              <w:t>tatements</w:t>
            </w:r>
          </w:p>
        </w:tc>
        <w:tc>
          <w:tcPr>
            <w:tcW w:w="844" w:type="dxa"/>
            <w:hideMark/>
          </w:tcPr>
          <w:p w14:paraId="78652DEB" w14:textId="77D972BE" w:rsidR="002D26BF" w:rsidRPr="002D26BF" w:rsidRDefault="00801D55" w:rsidP="00801D55">
            <w:pPr>
              <w:rPr>
                <w:lang w:eastAsia="en-AU"/>
              </w:rPr>
            </w:pPr>
            <w:r>
              <w:rPr>
                <w:lang w:eastAsia="en-AU"/>
              </w:rPr>
              <w:t>68–70</w:t>
            </w:r>
          </w:p>
        </w:tc>
      </w:tr>
      <w:tr w:rsidR="002D26BF" w:rsidRPr="002D26BF" w14:paraId="652C1CEA" w14:textId="77777777" w:rsidTr="00642FEE">
        <w:trPr>
          <w:cantSplit/>
          <w:trHeight w:val="225"/>
        </w:trPr>
        <w:tc>
          <w:tcPr>
            <w:tcW w:w="1129" w:type="dxa"/>
            <w:hideMark/>
          </w:tcPr>
          <w:p w14:paraId="7099C7CC" w14:textId="59355916" w:rsidR="002D26BF" w:rsidRPr="002D26BF" w:rsidRDefault="002D26BF" w:rsidP="007573A6">
            <w:pPr>
              <w:rPr>
                <w:rFonts w:ascii="Times New Roman" w:hAnsi="Times New Roman"/>
                <w:sz w:val="24"/>
                <w:lang w:eastAsia="en-AU"/>
              </w:rPr>
            </w:pPr>
            <w:r w:rsidRPr="002D26BF">
              <w:rPr>
                <w:lang w:eastAsia="en-AU"/>
              </w:rPr>
              <w:t>FRD 112</w:t>
            </w:r>
          </w:p>
        </w:tc>
        <w:tc>
          <w:tcPr>
            <w:tcW w:w="7657" w:type="dxa"/>
            <w:hideMark/>
          </w:tcPr>
          <w:p w14:paraId="5692E3D4" w14:textId="277A15D9" w:rsidR="002D26BF" w:rsidRPr="002D26BF" w:rsidRDefault="002D26BF" w:rsidP="007573A6">
            <w:pPr>
              <w:rPr>
                <w:rFonts w:ascii="Times New Roman" w:hAnsi="Times New Roman"/>
                <w:sz w:val="24"/>
                <w:lang w:eastAsia="en-AU"/>
              </w:rPr>
            </w:pPr>
            <w:r w:rsidRPr="002D26BF">
              <w:rPr>
                <w:lang w:eastAsia="en-AU"/>
              </w:rPr>
              <w:t xml:space="preserve">Defined </w:t>
            </w:r>
            <w:r w:rsidR="001B17FF">
              <w:rPr>
                <w:lang w:eastAsia="en-AU"/>
              </w:rPr>
              <w:t>b</w:t>
            </w:r>
            <w:r w:rsidRPr="002D26BF">
              <w:rPr>
                <w:lang w:eastAsia="en-AU"/>
              </w:rPr>
              <w:t xml:space="preserve">enefit </w:t>
            </w:r>
            <w:r w:rsidR="001B17FF">
              <w:rPr>
                <w:lang w:eastAsia="en-AU"/>
              </w:rPr>
              <w:t>s</w:t>
            </w:r>
            <w:r w:rsidRPr="002D26BF">
              <w:rPr>
                <w:lang w:eastAsia="en-AU"/>
              </w:rPr>
              <w:t xml:space="preserve">uperannuation </w:t>
            </w:r>
            <w:r w:rsidR="001B17FF">
              <w:rPr>
                <w:lang w:eastAsia="en-AU"/>
              </w:rPr>
              <w:t>o</w:t>
            </w:r>
            <w:r w:rsidRPr="002D26BF">
              <w:rPr>
                <w:lang w:eastAsia="en-AU"/>
              </w:rPr>
              <w:t>bligations</w:t>
            </w:r>
          </w:p>
        </w:tc>
        <w:tc>
          <w:tcPr>
            <w:tcW w:w="844" w:type="dxa"/>
            <w:hideMark/>
          </w:tcPr>
          <w:p w14:paraId="5C3B2CA2" w14:textId="56A4885F" w:rsidR="002D26BF" w:rsidRPr="002D26BF" w:rsidRDefault="00801D55" w:rsidP="00801D55">
            <w:pPr>
              <w:rPr>
                <w:lang w:eastAsia="en-AU"/>
              </w:rPr>
            </w:pPr>
            <w:r>
              <w:rPr>
                <w:lang w:eastAsia="en-AU"/>
              </w:rPr>
              <w:t>84–85</w:t>
            </w:r>
          </w:p>
        </w:tc>
      </w:tr>
      <w:tr w:rsidR="002D26BF" w:rsidRPr="002D26BF" w14:paraId="13657863" w14:textId="77777777" w:rsidTr="00642FEE">
        <w:trPr>
          <w:cantSplit/>
          <w:trHeight w:val="225"/>
        </w:trPr>
        <w:tc>
          <w:tcPr>
            <w:tcW w:w="1129" w:type="dxa"/>
            <w:hideMark/>
          </w:tcPr>
          <w:p w14:paraId="685E2395" w14:textId="2C873360" w:rsidR="002D26BF" w:rsidRPr="002D26BF" w:rsidRDefault="002D26BF" w:rsidP="007573A6">
            <w:pPr>
              <w:rPr>
                <w:rFonts w:ascii="Times New Roman" w:hAnsi="Times New Roman"/>
                <w:sz w:val="24"/>
                <w:lang w:eastAsia="en-AU"/>
              </w:rPr>
            </w:pPr>
            <w:r w:rsidRPr="002D26BF">
              <w:rPr>
                <w:lang w:eastAsia="en-AU"/>
              </w:rPr>
              <w:t>FRD 114</w:t>
            </w:r>
          </w:p>
        </w:tc>
        <w:tc>
          <w:tcPr>
            <w:tcW w:w="7657" w:type="dxa"/>
            <w:hideMark/>
          </w:tcPr>
          <w:p w14:paraId="7E87FE84" w14:textId="7C795A22" w:rsidR="002D26BF" w:rsidRPr="002D26BF" w:rsidRDefault="002D26BF" w:rsidP="007573A6">
            <w:pPr>
              <w:rPr>
                <w:rFonts w:ascii="Times New Roman" w:hAnsi="Times New Roman"/>
                <w:sz w:val="24"/>
                <w:lang w:eastAsia="en-AU"/>
              </w:rPr>
            </w:pPr>
            <w:r w:rsidRPr="002D26BF">
              <w:rPr>
                <w:lang w:eastAsia="en-AU"/>
              </w:rPr>
              <w:t xml:space="preserve">Financial </w:t>
            </w:r>
            <w:r w:rsidR="001B17FF">
              <w:rPr>
                <w:lang w:eastAsia="en-AU"/>
              </w:rPr>
              <w:t>i</w:t>
            </w:r>
            <w:r w:rsidRPr="002D26BF">
              <w:rPr>
                <w:lang w:eastAsia="en-AU"/>
              </w:rPr>
              <w:t>nstruments – general government entities and public non-financial corporations</w:t>
            </w:r>
          </w:p>
        </w:tc>
        <w:tc>
          <w:tcPr>
            <w:tcW w:w="844" w:type="dxa"/>
            <w:hideMark/>
          </w:tcPr>
          <w:p w14:paraId="423C03AA" w14:textId="638B075F" w:rsidR="002D26BF" w:rsidRPr="002D26BF" w:rsidRDefault="00801D55" w:rsidP="00801D55">
            <w:pPr>
              <w:rPr>
                <w:lang w:eastAsia="en-AU"/>
              </w:rPr>
            </w:pPr>
            <w:r>
              <w:rPr>
                <w:lang w:eastAsia="en-AU"/>
              </w:rPr>
              <w:t>116–132</w:t>
            </w:r>
          </w:p>
        </w:tc>
      </w:tr>
    </w:tbl>
    <w:p w14:paraId="36C82975" w14:textId="00F06292" w:rsidR="002D26BF" w:rsidRPr="002D26BF" w:rsidRDefault="002D26BF" w:rsidP="002F3C42">
      <w:pPr>
        <w:pStyle w:val="Heading4"/>
        <w:rPr>
          <w:rFonts w:ascii="Segoe UI" w:hAnsi="Segoe UI" w:cs="Segoe UI"/>
          <w:sz w:val="18"/>
          <w:szCs w:val="18"/>
        </w:rPr>
      </w:pPr>
      <w:r w:rsidRPr="002D26BF">
        <w:t>Legislation</w:t>
      </w:r>
    </w:p>
    <w:tbl>
      <w:tblPr>
        <w:tblStyle w:val="TableGrid"/>
        <w:tblW w:w="0" w:type="auto"/>
        <w:tblLook w:val="04A0" w:firstRow="1" w:lastRow="0" w:firstColumn="1" w:lastColumn="0" w:noHBand="0" w:noVBand="1"/>
      </w:tblPr>
      <w:tblGrid>
        <w:gridCol w:w="8842"/>
        <w:gridCol w:w="850"/>
      </w:tblGrid>
      <w:tr w:rsidR="002D26BF" w:rsidRPr="002D26BF" w14:paraId="7F3EB080" w14:textId="77777777" w:rsidTr="00F70FC1">
        <w:trPr>
          <w:cantSplit/>
          <w:trHeight w:val="480"/>
          <w:tblHeader/>
        </w:trPr>
        <w:tc>
          <w:tcPr>
            <w:tcW w:w="8842" w:type="dxa"/>
            <w:shd w:val="clear" w:color="auto" w:fill="D9D9D9" w:themeFill="background1" w:themeFillShade="D9"/>
            <w:hideMark/>
          </w:tcPr>
          <w:p w14:paraId="37EB4FE3" w14:textId="21022E5E" w:rsidR="002D26BF" w:rsidRPr="000E14B2" w:rsidRDefault="002D26BF" w:rsidP="002F3C42">
            <w:pPr>
              <w:rPr>
                <w:rFonts w:ascii="Times New Roman" w:hAnsi="Times New Roman"/>
                <w:b/>
                <w:bCs/>
                <w:sz w:val="24"/>
                <w:lang w:eastAsia="en-AU"/>
              </w:rPr>
            </w:pPr>
            <w:r w:rsidRPr="000E14B2">
              <w:rPr>
                <w:b/>
                <w:bCs/>
                <w:lang w:eastAsia="en-AU"/>
              </w:rPr>
              <w:t>Act</w:t>
            </w:r>
          </w:p>
        </w:tc>
        <w:tc>
          <w:tcPr>
            <w:tcW w:w="850" w:type="dxa"/>
            <w:shd w:val="clear" w:color="auto" w:fill="D9D9D9" w:themeFill="background1" w:themeFillShade="D9"/>
            <w:hideMark/>
          </w:tcPr>
          <w:p w14:paraId="59647DE5" w14:textId="48D1BE3C" w:rsidR="002D26BF" w:rsidRPr="000E14B2" w:rsidRDefault="002D26BF" w:rsidP="002F3C42">
            <w:pPr>
              <w:rPr>
                <w:rFonts w:ascii="Times New Roman" w:hAnsi="Times New Roman"/>
                <w:b/>
                <w:bCs/>
                <w:sz w:val="24"/>
                <w:lang w:eastAsia="en-AU"/>
              </w:rPr>
            </w:pPr>
            <w:r w:rsidRPr="000E14B2">
              <w:rPr>
                <w:b/>
                <w:bCs/>
                <w:lang w:eastAsia="en-AU"/>
              </w:rPr>
              <w:t>Pag</w:t>
            </w:r>
            <w:r w:rsidR="006B1151">
              <w:rPr>
                <w:b/>
                <w:bCs/>
                <w:lang w:eastAsia="en-AU"/>
              </w:rPr>
              <w:t>e</w:t>
            </w:r>
          </w:p>
        </w:tc>
      </w:tr>
      <w:tr w:rsidR="002D26BF" w:rsidRPr="002D26BF" w14:paraId="7DF12C8C" w14:textId="77777777" w:rsidTr="00F70FC1">
        <w:trPr>
          <w:cantSplit/>
          <w:trHeight w:val="480"/>
        </w:trPr>
        <w:tc>
          <w:tcPr>
            <w:tcW w:w="8842" w:type="dxa"/>
            <w:vAlign w:val="center"/>
            <w:hideMark/>
          </w:tcPr>
          <w:p w14:paraId="23061770" w14:textId="450799CD" w:rsidR="002D26BF" w:rsidRPr="003345F6" w:rsidRDefault="002D26BF" w:rsidP="00F70FC1">
            <w:pPr>
              <w:pStyle w:val="NoSpacing"/>
              <w:rPr>
                <w:rFonts w:ascii="Times New Roman" w:hAnsi="Times New Roman"/>
                <w:sz w:val="24"/>
                <w:lang w:eastAsia="en-AU"/>
              </w:rPr>
            </w:pPr>
            <w:r w:rsidRPr="00D373DF">
              <w:rPr>
                <w:i/>
                <w:lang w:eastAsia="en-AU"/>
              </w:rPr>
              <w:t>Freedom of Information Act 1982</w:t>
            </w:r>
            <w:r w:rsidR="003345F6">
              <w:rPr>
                <w:lang w:eastAsia="en-AU"/>
              </w:rPr>
              <w:t xml:space="preserve"> </w:t>
            </w:r>
            <w:r w:rsidR="003345F6" w:rsidRPr="003345F6">
              <w:rPr>
                <w:lang w:eastAsia="en-AU"/>
              </w:rPr>
              <w:t>(Vic)</w:t>
            </w:r>
          </w:p>
        </w:tc>
        <w:tc>
          <w:tcPr>
            <w:tcW w:w="850" w:type="dxa"/>
            <w:vAlign w:val="center"/>
            <w:hideMark/>
          </w:tcPr>
          <w:p w14:paraId="3BBDDDC2" w14:textId="1DDEF5F0" w:rsidR="002D26BF" w:rsidRPr="002D26BF" w:rsidRDefault="00801D55" w:rsidP="00F27CE1">
            <w:pPr>
              <w:rPr>
                <w:lang w:eastAsia="en-AU"/>
              </w:rPr>
            </w:pPr>
            <w:r>
              <w:rPr>
                <w:lang w:eastAsia="en-AU"/>
              </w:rPr>
              <w:t>48–49</w:t>
            </w:r>
          </w:p>
        </w:tc>
      </w:tr>
      <w:tr w:rsidR="002D26BF" w:rsidRPr="002D26BF" w14:paraId="796FC653" w14:textId="77777777" w:rsidTr="00F70FC1">
        <w:trPr>
          <w:cantSplit/>
          <w:trHeight w:val="480"/>
        </w:trPr>
        <w:tc>
          <w:tcPr>
            <w:tcW w:w="8842" w:type="dxa"/>
            <w:vAlign w:val="center"/>
            <w:hideMark/>
          </w:tcPr>
          <w:p w14:paraId="2846E53B" w14:textId="6536725B" w:rsidR="002D26BF" w:rsidRPr="002D26BF" w:rsidRDefault="002D26BF" w:rsidP="00F70FC1">
            <w:pPr>
              <w:pStyle w:val="NoSpacing"/>
              <w:rPr>
                <w:rFonts w:ascii="Times New Roman" w:hAnsi="Times New Roman"/>
                <w:sz w:val="24"/>
                <w:lang w:eastAsia="en-AU"/>
              </w:rPr>
            </w:pPr>
            <w:r w:rsidRPr="00D373DF">
              <w:rPr>
                <w:i/>
                <w:lang w:eastAsia="en-AU"/>
              </w:rPr>
              <w:t>Building Act 1993</w:t>
            </w:r>
            <w:r w:rsidR="003345F6">
              <w:rPr>
                <w:lang w:eastAsia="en-AU"/>
              </w:rPr>
              <w:t xml:space="preserve"> </w:t>
            </w:r>
            <w:r w:rsidR="003345F6" w:rsidRPr="003345F6">
              <w:rPr>
                <w:lang w:eastAsia="en-AU"/>
              </w:rPr>
              <w:t>(Vic)</w:t>
            </w:r>
          </w:p>
        </w:tc>
        <w:tc>
          <w:tcPr>
            <w:tcW w:w="850" w:type="dxa"/>
            <w:vAlign w:val="center"/>
            <w:hideMark/>
          </w:tcPr>
          <w:p w14:paraId="42D4D157" w14:textId="135BD9DA" w:rsidR="002D26BF" w:rsidRPr="002D26BF" w:rsidRDefault="00801D55" w:rsidP="00F27CE1">
            <w:pPr>
              <w:rPr>
                <w:lang w:eastAsia="en-AU"/>
              </w:rPr>
            </w:pPr>
            <w:r>
              <w:rPr>
                <w:lang w:eastAsia="en-AU"/>
              </w:rPr>
              <w:t>49</w:t>
            </w:r>
          </w:p>
        </w:tc>
      </w:tr>
      <w:tr w:rsidR="002D26BF" w:rsidRPr="002D26BF" w14:paraId="78EFF252" w14:textId="77777777" w:rsidTr="00F70FC1">
        <w:trPr>
          <w:cantSplit/>
          <w:trHeight w:val="480"/>
        </w:trPr>
        <w:tc>
          <w:tcPr>
            <w:tcW w:w="8842" w:type="dxa"/>
            <w:vAlign w:val="center"/>
            <w:hideMark/>
          </w:tcPr>
          <w:p w14:paraId="5018688B" w14:textId="1ADAAED3" w:rsidR="002D26BF" w:rsidRPr="002D26BF" w:rsidRDefault="002D26BF" w:rsidP="00F70FC1">
            <w:pPr>
              <w:pStyle w:val="NoSpacing"/>
              <w:rPr>
                <w:rFonts w:ascii="Times New Roman" w:hAnsi="Times New Roman"/>
                <w:sz w:val="24"/>
                <w:lang w:eastAsia="en-AU"/>
              </w:rPr>
            </w:pPr>
            <w:r w:rsidRPr="00D373DF">
              <w:rPr>
                <w:i/>
                <w:lang w:eastAsia="en-AU"/>
              </w:rPr>
              <w:t>Public Interest Disclosures Act 2012</w:t>
            </w:r>
            <w:r w:rsidR="003345F6">
              <w:rPr>
                <w:lang w:eastAsia="en-AU"/>
              </w:rPr>
              <w:t xml:space="preserve"> </w:t>
            </w:r>
            <w:r w:rsidR="003345F6" w:rsidRPr="003345F6">
              <w:rPr>
                <w:lang w:eastAsia="en-AU"/>
              </w:rPr>
              <w:t>(Vic)</w:t>
            </w:r>
          </w:p>
        </w:tc>
        <w:tc>
          <w:tcPr>
            <w:tcW w:w="850" w:type="dxa"/>
            <w:vAlign w:val="center"/>
            <w:hideMark/>
          </w:tcPr>
          <w:p w14:paraId="536F8937" w14:textId="21EAA802" w:rsidR="002D26BF" w:rsidRPr="002D26BF" w:rsidRDefault="00801D55" w:rsidP="00F27CE1">
            <w:pPr>
              <w:rPr>
                <w:lang w:eastAsia="en-AU"/>
              </w:rPr>
            </w:pPr>
            <w:r>
              <w:rPr>
                <w:lang w:eastAsia="en-AU"/>
              </w:rPr>
              <w:t>49</w:t>
            </w:r>
          </w:p>
        </w:tc>
      </w:tr>
      <w:tr w:rsidR="002D26BF" w:rsidRPr="002D26BF" w14:paraId="230765C5" w14:textId="77777777" w:rsidTr="00F70FC1">
        <w:trPr>
          <w:cantSplit/>
          <w:trHeight w:val="480"/>
        </w:trPr>
        <w:tc>
          <w:tcPr>
            <w:tcW w:w="8842" w:type="dxa"/>
            <w:vAlign w:val="center"/>
            <w:hideMark/>
          </w:tcPr>
          <w:p w14:paraId="283030D9" w14:textId="1CF77DC3" w:rsidR="002D26BF" w:rsidRPr="003345F6" w:rsidRDefault="002D26BF" w:rsidP="00F70FC1">
            <w:pPr>
              <w:pStyle w:val="NoSpacing"/>
            </w:pPr>
            <w:r w:rsidRPr="00D373DF">
              <w:rPr>
                <w:i/>
                <w:lang w:eastAsia="en-AU"/>
              </w:rPr>
              <w:lastRenderedPageBreak/>
              <w:t>Carers Recognition Act 2012</w:t>
            </w:r>
            <w:r w:rsidR="003345F6">
              <w:rPr>
                <w:lang w:eastAsia="en-AU"/>
              </w:rPr>
              <w:t xml:space="preserve"> </w:t>
            </w:r>
            <w:r w:rsidR="003345F6" w:rsidRPr="003345F6">
              <w:rPr>
                <w:lang w:eastAsia="en-AU"/>
              </w:rPr>
              <w:t>(Vic)</w:t>
            </w:r>
          </w:p>
        </w:tc>
        <w:tc>
          <w:tcPr>
            <w:tcW w:w="850" w:type="dxa"/>
            <w:vAlign w:val="center"/>
            <w:hideMark/>
          </w:tcPr>
          <w:p w14:paraId="5BCEAE73" w14:textId="6F0FD32B" w:rsidR="002D26BF" w:rsidRPr="002D26BF" w:rsidRDefault="00801D55" w:rsidP="00F27CE1">
            <w:pPr>
              <w:rPr>
                <w:lang w:eastAsia="en-AU"/>
              </w:rPr>
            </w:pPr>
            <w:r>
              <w:rPr>
                <w:lang w:eastAsia="en-AU"/>
              </w:rPr>
              <w:t>50</w:t>
            </w:r>
          </w:p>
        </w:tc>
      </w:tr>
      <w:tr w:rsidR="002D26BF" w:rsidRPr="002D26BF" w14:paraId="72A87C99" w14:textId="77777777" w:rsidTr="00F70FC1">
        <w:trPr>
          <w:cantSplit/>
          <w:trHeight w:val="480"/>
        </w:trPr>
        <w:tc>
          <w:tcPr>
            <w:tcW w:w="8842" w:type="dxa"/>
            <w:vAlign w:val="center"/>
            <w:hideMark/>
          </w:tcPr>
          <w:p w14:paraId="6DD7F0EF" w14:textId="6AFE75B5" w:rsidR="002D26BF" w:rsidRPr="002D26BF" w:rsidRDefault="002D26BF" w:rsidP="00F70FC1">
            <w:pPr>
              <w:pStyle w:val="NoSpacing"/>
              <w:rPr>
                <w:rFonts w:ascii="Times New Roman" w:hAnsi="Times New Roman"/>
                <w:sz w:val="24"/>
                <w:lang w:eastAsia="en-AU"/>
              </w:rPr>
            </w:pPr>
            <w:r w:rsidRPr="00D373DF">
              <w:rPr>
                <w:i/>
                <w:lang w:eastAsia="en-AU"/>
              </w:rPr>
              <w:t>Disability Act 2006</w:t>
            </w:r>
            <w:r w:rsidR="003345F6">
              <w:rPr>
                <w:lang w:eastAsia="en-AU"/>
              </w:rPr>
              <w:t xml:space="preserve"> </w:t>
            </w:r>
            <w:r w:rsidR="003345F6" w:rsidRPr="003345F6">
              <w:rPr>
                <w:lang w:eastAsia="en-AU"/>
              </w:rPr>
              <w:t>(Vic)</w:t>
            </w:r>
          </w:p>
        </w:tc>
        <w:tc>
          <w:tcPr>
            <w:tcW w:w="850" w:type="dxa"/>
            <w:vAlign w:val="center"/>
            <w:hideMark/>
          </w:tcPr>
          <w:p w14:paraId="1042EDC6" w14:textId="20256BC8" w:rsidR="002D26BF" w:rsidRPr="002D26BF" w:rsidRDefault="00801D55" w:rsidP="00F27CE1">
            <w:pPr>
              <w:rPr>
                <w:lang w:eastAsia="en-AU"/>
              </w:rPr>
            </w:pPr>
            <w:r>
              <w:rPr>
                <w:lang w:eastAsia="en-AU"/>
              </w:rPr>
              <w:t>49</w:t>
            </w:r>
          </w:p>
        </w:tc>
      </w:tr>
      <w:tr w:rsidR="002D26BF" w:rsidRPr="002D26BF" w14:paraId="07F820BB" w14:textId="77777777" w:rsidTr="00F70FC1">
        <w:trPr>
          <w:cantSplit/>
          <w:trHeight w:val="480"/>
        </w:trPr>
        <w:tc>
          <w:tcPr>
            <w:tcW w:w="8842" w:type="dxa"/>
            <w:vAlign w:val="center"/>
            <w:hideMark/>
          </w:tcPr>
          <w:p w14:paraId="44C0F836" w14:textId="5F97B7EA" w:rsidR="002D26BF" w:rsidRPr="002D26BF" w:rsidRDefault="002D26BF" w:rsidP="00F70FC1">
            <w:pPr>
              <w:pStyle w:val="NoSpacing"/>
              <w:rPr>
                <w:rFonts w:ascii="Times New Roman" w:hAnsi="Times New Roman"/>
                <w:sz w:val="24"/>
                <w:lang w:eastAsia="en-AU"/>
              </w:rPr>
            </w:pPr>
            <w:r w:rsidRPr="00D373DF">
              <w:rPr>
                <w:i/>
                <w:lang w:eastAsia="en-AU"/>
              </w:rPr>
              <w:t xml:space="preserve">Local Jobs </w:t>
            </w:r>
            <w:r w:rsidR="000D165B" w:rsidRPr="00D373DF">
              <w:rPr>
                <w:i/>
                <w:lang w:eastAsia="en-AU"/>
              </w:rPr>
              <w:t xml:space="preserve">First </w:t>
            </w:r>
            <w:r w:rsidRPr="00D373DF">
              <w:rPr>
                <w:i/>
                <w:lang w:eastAsia="en-AU"/>
              </w:rPr>
              <w:t>Act 2003</w:t>
            </w:r>
            <w:r w:rsidR="003345F6">
              <w:rPr>
                <w:lang w:eastAsia="en-AU"/>
              </w:rPr>
              <w:t xml:space="preserve"> </w:t>
            </w:r>
            <w:r w:rsidR="003345F6" w:rsidRPr="003345F6">
              <w:rPr>
                <w:lang w:eastAsia="en-AU"/>
              </w:rPr>
              <w:t>(Vic)</w:t>
            </w:r>
          </w:p>
        </w:tc>
        <w:tc>
          <w:tcPr>
            <w:tcW w:w="850" w:type="dxa"/>
            <w:vAlign w:val="center"/>
            <w:hideMark/>
          </w:tcPr>
          <w:p w14:paraId="39FF088F" w14:textId="055FDC27" w:rsidR="002D26BF" w:rsidRPr="002D26BF" w:rsidRDefault="00801D55" w:rsidP="00F27CE1">
            <w:pPr>
              <w:rPr>
                <w:lang w:eastAsia="en-AU"/>
              </w:rPr>
            </w:pPr>
            <w:r>
              <w:rPr>
                <w:lang w:eastAsia="en-AU"/>
              </w:rPr>
              <w:t>47</w:t>
            </w:r>
          </w:p>
        </w:tc>
      </w:tr>
      <w:tr w:rsidR="002D26BF" w:rsidRPr="002D26BF" w14:paraId="27EF01CB" w14:textId="77777777" w:rsidTr="00F70FC1">
        <w:trPr>
          <w:cantSplit/>
          <w:trHeight w:val="480"/>
        </w:trPr>
        <w:tc>
          <w:tcPr>
            <w:tcW w:w="8842" w:type="dxa"/>
            <w:vAlign w:val="center"/>
            <w:hideMark/>
          </w:tcPr>
          <w:p w14:paraId="550C640C" w14:textId="30B335B7" w:rsidR="002D26BF" w:rsidRPr="002D26BF" w:rsidRDefault="002D26BF" w:rsidP="00F70FC1">
            <w:pPr>
              <w:pStyle w:val="NoSpacing"/>
              <w:rPr>
                <w:rFonts w:ascii="Times New Roman" w:hAnsi="Times New Roman"/>
                <w:sz w:val="24"/>
                <w:lang w:eastAsia="en-AU"/>
              </w:rPr>
            </w:pPr>
            <w:r w:rsidRPr="00D373DF">
              <w:rPr>
                <w:i/>
                <w:lang w:eastAsia="en-AU"/>
              </w:rPr>
              <w:t>Financial Management Act 1994</w:t>
            </w:r>
            <w:r w:rsidR="003345F6">
              <w:rPr>
                <w:lang w:eastAsia="en-AU"/>
              </w:rPr>
              <w:t xml:space="preserve"> </w:t>
            </w:r>
            <w:r w:rsidR="003345F6" w:rsidRPr="003345F6">
              <w:rPr>
                <w:lang w:eastAsia="en-AU"/>
              </w:rPr>
              <w:t>(Vic)</w:t>
            </w:r>
          </w:p>
        </w:tc>
        <w:tc>
          <w:tcPr>
            <w:tcW w:w="850" w:type="dxa"/>
            <w:vAlign w:val="center"/>
            <w:hideMark/>
          </w:tcPr>
          <w:p w14:paraId="57671073" w14:textId="253D8F93" w:rsidR="002D26BF" w:rsidRPr="002D26BF" w:rsidRDefault="00F27CE1" w:rsidP="00F27CE1">
            <w:pPr>
              <w:rPr>
                <w:lang w:eastAsia="en-AU"/>
              </w:rPr>
            </w:pPr>
            <w:r>
              <w:rPr>
                <w:lang w:eastAsia="en-AU"/>
              </w:rPr>
              <w:t>ii, 53, 57</w:t>
            </w:r>
          </w:p>
        </w:tc>
      </w:tr>
      <w:tr w:rsidR="00606B93" w:rsidRPr="002D26BF" w14:paraId="57D57AF3" w14:textId="77777777" w:rsidTr="00F70FC1">
        <w:trPr>
          <w:cantSplit/>
          <w:trHeight w:val="480"/>
        </w:trPr>
        <w:tc>
          <w:tcPr>
            <w:tcW w:w="8842" w:type="dxa"/>
            <w:vAlign w:val="center"/>
          </w:tcPr>
          <w:p w14:paraId="43D6EB90" w14:textId="6B767F08" w:rsidR="00606B93" w:rsidRPr="00606B93" w:rsidRDefault="00606B93" w:rsidP="00F70FC1">
            <w:pPr>
              <w:pStyle w:val="NoSpacing"/>
              <w:rPr>
                <w:lang w:eastAsia="en-AU"/>
              </w:rPr>
            </w:pPr>
            <w:r w:rsidRPr="00D373DF">
              <w:rPr>
                <w:i/>
                <w:lang w:eastAsia="en-AU"/>
              </w:rPr>
              <w:t>Gender Equality Act 2020</w:t>
            </w:r>
            <w:r>
              <w:rPr>
                <w:lang w:eastAsia="en-AU"/>
              </w:rPr>
              <w:t xml:space="preserve"> (Vic)</w:t>
            </w:r>
          </w:p>
        </w:tc>
        <w:tc>
          <w:tcPr>
            <w:tcW w:w="850" w:type="dxa"/>
            <w:vAlign w:val="center"/>
          </w:tcPr>
          <w:p w14:paraId="2717D1B9" w14:textId="0366B357" w:rsidR="00606B93" w:rsidRPr="002D26BF" w:rsidRDefault="00F27CE1" w:rsidP="00F27CE1">
            <w:pPr>
              <w:rPr>
                <w:lang w:eastAsia="en-AU"/>
              </w:rPr>
            </w:pPr>
            <w:r>
              <w:rPr>
                <w:lang w:eastAsia="en-AU"/>
              </w:rPr>
              <w:t>50</w:t>
            </w:r>
          </w:p>
        </w:tc>
      </w:tr>
      <w:tr w:rsidR="000D165B" w:rsidRPr="002D26BF" w14:paraId="3702C072" w14:textId="77777777" w:rsidTr="00F70FC1">
        <w:trPr>
          <w:cantSplit/>
          <w:trHeight w:val="480"/>
        </w:trPr>
        <w:tc>
          <w:tcPr>
            <w:tcW w:w="8842" w:type="dxa"/>
            <w:vAlign w:val="center"/>
          </w:tcPr>
          <w:p w14:paraId="46439481" w14:textId="340EE9F8" w:rsidR="000D165B" w:rsidRPr="000D165B" w:rsidRDefault="000D165B" w:rsidP="00F70FC1">
            <w:pPr>
              <w:pStyle w:val="NoSpacing"/>
              <w:rPr>
                <w:lang w:eastAsia="en-AU"/>
              </w:rPr>
            </w:pPr>
            <w:r w:rsidRPr="00D373DF">
              <w:rPr>
                <w:i/>
                <w:lang w:eastAsia="en-AU"/>
              </w:rPr>
              <w:t>Public Records Act 1973</w:t>
            </w:r>
            <w:r>
              <w:rPr>
                <w:lang w:eastAsia="en-AU"/>
              </w:rPr>
              <w:t xml:space="preserve"> (Vic)</w:t>
            </w:r>
          </w:p>
        </w:tc>
        <w:tc>
          <w:tcPr>
            <w:tcW w:w="850" w:type="dxa"/>
            <w:vAlign w:val="center"/>
          </w:tcPr>
          <w:p w14:paraId="29A4EC1C" w14:textId="7BA20B96" w:rsidR="000D165B" w:rsidRPr="002D26BF" w:rsidRDefault="00F27CE1" w:rsidP="00F27CE1">
            <w:pPr>
              <w:rPr>
                <w:lang w:eastAsia="en-AU"/>
              </w:rPr>
            </w:pPr>
            <w:r>
              <w:rPr>
                <w:lang w:eastAsia="en-AU"/>
              </w:rPr>
              <w:t>47–48</w:t>
            </w:r>
          </w:p>
        </w:tc>
      </w:tr>
      <w:tr w:rsidR="000D165B" w:rsidRPr="002D26BF" w14:paraId="700703DC" w14:textId="77777777" w:rsidTr="00F70FC1">
        <w:trPr>
          <w:cantSplit/>
          <w:trHeight w:val="480"/>
        </w:trPr>
        <w:tc>
          <w:tcPr>
            <w:tcW w:w="8842" w:type="dxa"/>
            <w:vAlign w:val="center"/>
          </w:tcPr>
          <w:p w14:paraId="5F92A14B" w14:textId="6CF4ECB5" w:rsidR="000D165B" w:rsidRPr="00173561" w:rsidRDefault="00173561" w:rsidP="00F70FC1">
            <w:pPr>
              <w:pStyle w:val="NoSpacing"/>
              <w:rPr>
                <w:lang w:eastAsia="en-AU"/>
              </w:rPr>
            </w:pPr>
            <w:r w:rsidRPr="00D373DF">
              <w:rPr>
                <w:i/>
                <w:lang w:eastAsia="en-AU"/>
              </w:rPr>
              <w:t>Privacy and Data Protection Act 2014</w:t>
            </w:r>
            <w:r>
              <w:rPr>
                <w:lang w:eastAsia="en-AU"/>
              </w:rPr>
              <w:t xml:space="preserve"> (Vic)</w:t>
            </w:r>
          </w:p>
        </w:tc>
        <w:tc>
          <w:tcPr>
            <w:tcW w:w="850" w:type="dxa"/>
            <w:vAlign w:val="center"/>
          </w:tcPr>
          <w:p w14:paraId="174292D0" w14:textId="25638945" w:rsidR="000D165B" w:rsidRPr="002D26BF" w:rsidRDefault="00F27CE1" w:rsidP="00F27CE1">
            <w:pPr>
              <w:rPr>
                <w:lang w:eastAsia="en-AU"/>
              </w:rPr>
            </w:pPr>
            <w:r>
              <w:rPr>
                <w:lang w:eastAsia="en-AU"/>
              </w:rPr>
              <w:t>48</w:t>
            </w:r>
          </w:p>
        </w:tc>
      </w:tr>
    </w:tbl>
    <w:p w14:paraId="7A3A5F56" w14:textId="612A4B1D" w:rsidR="00545AF0" w:rsidRPr="005E6660" w:rsidRDefault="00545AF0" w:rsidP="005E6660">
      <w:pPr>
        <w:pStyle w:val="Heading2"/>
      </w:pPr>
      <w:r>
        <w:t>Contact details</w:t>
      </w:r>
      <w:bookmarkEnd w:id="568"/>
      <w:bookmarkEnd w:id="569"/>
      <w:bookmarkEnd w:id="570"/>
      <w:bookmarkEnd w:id="571"/>
    </w:p>
    <w:p w14:paraId="791D71C0" w14:textId="1E05A2E2" w:rsidR="4BA40B92" w:rsidRDefault="4BA40B92" w:rsidP="099DD039">
      <w:pPr>
        <w:pStyle w:val="Heading3"/>
      </w:pPr>
      <w:bookmarkStart w:id="572" w:name="_Toc141806799"/>
      <w:r w:rsidRPr="099DD039">
        <w:rPr>
          <w:rFonts w:eastAsia="Arial"/>
        </w:rPr>
        <w:t>Main reception</w:t>
      </w:r>
      <w:bookmarkEnd w:id="572"/>
    </w:p>
    <w:p w14:paraId="2AECE404" w14:textId="3D2F541D" w:rsidR="4BA40B92" w:rsidRDefault="4BA40B92" w:rsidP="099DD039">
      <w:r w:rsidRPr="099DD039">
        <w:rPr>
          <w:rFonts w:eastAsia="Arial" w:cs="Arial"/>
          <w:szCs w:val="22"/>
        </w:rPr>
        <w:t xml:space="preserve">Wurundjeri Country </w:t>
      </w:r>
      <w:r>
        <w:br/>
      </w:r>
      <w:r w:rsidRPr="099DD039">
        <w:rPr>
          <w:rFonts w:eastAsia="Arial" w:cs="Arial"/>
          <w:szCs w:val="22"/>
        </w:rPr>
        <w:t>Level 9, 570 Bourke Street, Melbourne VIC 3000</w:t>
      </w:r>
    </w:p>
    <w:p w14:paraId="555435C7" w14:textId="06D07D2C" w:rsidR="4BA40B92" w:rsidRDefault="4BA40B92" w:rsidP="099DD039">
      <w:r w:rsidRPr="099DD039">
        <w:rPr>
          <w:rFonts w:eastAsia="Arial" w:cs="Arial"/>
          <w:b/>
          <w:bCs/>
          <w:szCs w:val="22"/>
        </w:rPr>
        <w:t>Postal:</w:t>
      </w:r>
      <w:r w:rsidRPr="099DD039">
        <w:rPr>
          <w:rFonts w:eastAsia="Arial" w:cs="Arial"/>
          <w:szCs w:val="22"/>
        </w:rPr>
        <w:t xml:space="preserve"> GPO Box 4380, Melbourne VIC 3001 </w:t>
      </w:r>
      <w:r>
        <w:br/>
      </w:r>
      <w:r w:rsidRPr="009D18D7">
        <w:rPr>
          <w:rFonts w:eastAsia="Arial" w:cs="Arial"/>
          <w:b/>
          <w:bCs/>
          <w:szCs w:val="22"/>
        </w:rPr>
        <w:t>Telephone:</w:t>
      </w:r>
      <w:r w:rsidRPr="099DD039">
        <w:rPr>
          <w:rFonts w:eastAsia="Arial" w:cs="Arial"/>
          <w:szCs w:val="22"/>
        </w:rPr>
        <w:t xml:space="preserve"> (03) 9269 0234 </w:t>
      </w:r>
    </w:p>
    <w:p w14:paraId="0F216921" w14:textId="2A9C6F6A" w:rsidR="4BA40B92" w:rsidRDefault="00B3293D" w:rsidP="099DD039">
      <w:hyperlink r:id="rId80">
        <w:r w:rsidR="4BA40B92" w:rsidRPr="099DD039">
          <w:rPr>
            <w:rStyle w:val="Hyperlink"/>
            <w:szCs w:val="22"/>
          </w:rPr>
          <w:t>www.legalaid.vic.gov.au</w:t>
        </w:r>
      </w:hyperlink>
    </w:p>
    <w:p w14:paraId="06372C7D" w14:textId="787B1EAE" w:rsidR="4BA40B92" w:rsidRDefault="4BA40B92" w:rsidP="099DD039">
      <w:r w:rsidRPr="099DD039">
        <w:rPr>
          <w:rFonts w:eastAsia="Arial" w:cs="Arial"/>
          <w:szCs w:val="22"/>
        </w:rPr>
        <w:t>Monday to Friday</w:t>
      </w:r>
      <w:r w:rsidR="00CC1DC9">
        <w:rPr>
          <w:rFonts w:eastAsia="Arial" w:cs="Arial"/>
          <w:szCs w:val="22"/>
        </w:rPr>
        <w:t>,</w:t>
      </w:r>
      <w:r w:rsidRPr="099DD039">
        <w:rPr>
          <w:rFonts w:eastAsia="Arial" w:cs="Arial"/>
          <w:szCs w:val="22"/>
        </w:rPr>
        <w:t xml:space="preserve"> 8.45 am to 5.15 pm</w:t>
      </w:r>
    </w:p>
    <w:p w14:paraId="6E20A010" w14:textId="412418B8" w:rsidR="4BA40B92" w:rsidRDefault="4BA40B92" w:rsidP="099DD039">
      <w:pPr>
        <w:pStyle w:val="Heading3"/>
      </w:pPr>
      <w:bookmarkStart w:id="573" w:name="_Toc141806800"/>
      <w:r w:rsidRPr="099DD039">
        <w:rPr>
          <w:rFonts w:eastAsia="Arial"/>
        </w:rPr>
        <w:t>Legal Help</w:t>
      </w:r>
      <w:bookmarkEnd w:id="573"/>
    </w:p>
    <w:p w14:paraId="2D94AFB5" w14:textId="1815AED2" w:rsidR="4BA40B92" w:rsidRDefault="4BA40B92" w:rsidP="099DD039">
      <w:r w:rsidRPr="099DD039">
        <w:rPr>
          <w:rFonts w:eastAsia="Arial" w:cs="Arial"/>
          <w:b/>
          <w:bCs/>
          <w:szCs w:val="22"/>
        </w:rPr>
        <w:t>Telephone:</w:t>
      </w:r>
      <w:r w:rsidRPr="099DD039">
        <w:rPr>
          <w:rFonts w:eastAsia="Arial" w:cs="Arial"/>
          <w:szCs w:val="22"/>
        </w:rPr>
        <w:t xml:space="preserve"> 1300 792 387</w:t>
      </w:r>
    </w:p>
    <w:p w14:paraId="49A97178" w14:textId="429B0484" w:rsidR="4BA40B92" w:rsidRDefault="4BA40B92" w:rsidP="099DD039">
      <w:r w:rsidRPr="099DD039">
        <w:rPr>
          <w:rFonts w:eastAsia="Arial" w:cs="Arial"/>
          <w:szCs w:val="22"/>
        </w:rPr>
        <w:t>Monday to Friday, 8 am to 6 pm</w:t>
      </w:r>
    </w:p>
    <w:p w14:paraId="10379D18" w14:textId="2458731C" w:rsidR="4BA40B92" w:rsidRDefault="4BA40B92" w:rsidP="099DD039">
      <w:pPr>
        <w:pStyle w:val="Heading3"/>
      </w:pPr>
      <w:bookmarkStart w:id="574" w:name="_Toc141806802"/>
      <w:r w:rsidRPr="099DD039">
        <w:rPr>
          <w:rFonts w:eastAsia="Arial"/>
        </w:rPr>
        <w:t>For hearing impaired</w:t>
      </w:r>
      <w:bookmarkEnd w:id="574"/>
    </w:p>
    <w:p w14:paraId="63ED4741" w14:textId="648238D9" w:rsidR="4BA40B92" w:rsidRDefault="4BA40B92" w:rsidP="099DD039">
      <w:r w:rsidRPr="099DD039">
        <w:rPr>
          <w:rFonts w:eastAsia="Arial" w:cs="Arial"/>
          <w:szCs w:val="22"/>
        </w:rPr>
        <w:t>Contact the National Relay Service and ask to be put through to Victoria Legal Aid.</w:t>
      </w:r>
    </w:p>
    <w:p w14:paraId="323F70D6" w14:textId="52A11222" w:rsidR="4BA40B92" w:rsidRDefault="4BA40B92" w:rsidP="099DD039">
      <w:r w:rsidRPr="099DD039">
        <w:rPr>
          <w:rFonts w:eastAsia="Arial" w:cs="Arial"/>
          <w:b/>
          <w:bCs/>
          <w:szCs w:val="22"/>
        </w:rPr>
        <w:t>TTY/voice</w:t>
      </w:r>
      <w:r w:rsidRPr="099DD039">
        <w:rPr>
          <w:rFonts w:eastAsia="Arial" w:cs="Arial"/>
          <w:szCs w:val="22"/>
        </w:rPr>
        <w:t xml:space="preserve"> – 133 677 or 1800 555 677 (country callers)</w:t>
      </w:r>
    </w:p>
    <w:p w14:paraId="3B80FC90" w14:textId="1FD837A6" w:rsidR="4BA40B92" w:rsidRDefault="4BA40B92" w:rsidP="099DD039">
      <w:r w:rsidRPr="6F5CB35A">
        <w:rPr>
          <w:rFonts w:eastAsia="Arial" w:cs="Arial"/>
          <w:b/>
        </w:rPr>
        <w:t>SSR/speak and listen</w:t>
      </w:r>
      <w:r w:rsidRPr="6F5CB35A">
        <w:rPr>
          <w:rFonts w:eastAsia="Arial" w:cs="Arial"/>
        </w:rPr>
        <w:t xml:space="preserve"> – 1300 555 727 or 1800 555 727 (country callers)</w:t>
      </w:r>
    </w:p>
    <w:p w14:paraId="45B5C881" w14:textId="1FD837A6" w:rsidR="4BA40B92" w:rsidRPr="009D18D7" w:rsidRDefault="4BA40B92" w:rsidP="099DD039">
      <w:pPr>
        <w:pStyle w:val="Heading3"/>
        <w:rPr>
          <w:rFonts w:eastAsia="Arial"/>
        </w:rPr>
      </w:pPr>
      <w:bookmarkStart w:id="575" w:name="_Toc141806803"/>
      <w:r w:rsidRPr="099DD039">
        <w:rPr>
          <w:rFonts w:eastAsia="Arial"/>
        </w:rPr>
        <w:t>In different languages</w:t>
      </w:r>
      <w:bookmarkEnd w:id="575"/>
    </w:p>
    <w:tbl>
      <w:tblPr>
        <w:tblStyle w:val="TableGrid"/>
        <w:tblW w:w="9765" w:type="dxa"/>
        <w:tblLayout w:type="fixed"/>
        <w:tblLook w:val="04A0" w:firstRow="1" w:lastRow="0" w:firstColumn="1" w:lastColumn="0" w:noHBand="0" w:noVBand="1"/>
      </w:tblPr>
      <w:tblGrid>
        <w:gridCol w:w="4815"/>
        <w:gridCol w:w="4950"/>
      </w:tblGrid>
      <w:tr w:rsidR="099DD039" w14:paraId="4489555C" w14:textId="77777777" w:rsidTr="00642FEE">
        <w:trPr>
          <w:cantSplit/>
          <w:trHeight w:val="300"/>
          <w:tblHeader/>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BD54DB" w14:textId="4ADFCCAD" w:rsidR="099DD039" w:rsidRPr="00642FEE" w:rsidRDefault="00642FEE" w:rsidP="099DD039">
            <w:pPr>
              <w:rPr>
                <w:b/>
              </w:rPr>
            </w:pPr>
            <w:r w:rsidRPr="00642FEE">
              <w:rPr>
                <w:b/>
                <w:bCs/>
              </w:rPr>
              <w:t>Language</w:t>
            </w:r>
          </w:p>
        </w:tc>
        <w:tc>
          <w:tcPr>
            <w:tcW w:w="49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98E74D6" w14:textId="1768E3DA" w:rsidR="099DD039" w:rsidRPr="00642FEE" w:rsidRDefault="00642FEE" w:rsidP="099DD039">
            <w:pPr>
              <w:rPr>
                <w:b/>
              </w:rPr>
            </w:pPr>
            <w:r w:rsidRPr="00642FEE">
              <w:rPr>
                <w:rFonts w:eastAsia="Arial" w:cs="Arial"/>
                <w:b/>
                <w:bCs/>
              </w:rPr>
              <w:t>Phone number</w:t>
            </w:r>
          </w:p>
        </w:tc>
      </w:tr>
      <w:tr w:rsidR="00642FEE" w14:paraId="71526359"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EB387CA" w14:textId="62664A18" w:rsidR="00642FEE" w:rsidRDefault="00642FEE" w:rsidP="099DD039">
            <w:pPr>
              <w:rPr>
                <w:rFonts w:cs="Arial"/>
                <w:color w:val="011A3C"/>
                <w:shd w:val="clear" w:color="auto" w:fill="FFFFFF"/>
              </w:rPr>
            </w:pPr>
            <w:proofErr w:type="spellStart"/>
            <w:r>
              <w:rPr>
                <w:rFonts w:cs="Arial"/>
                <w:color w:val="011A3C"/>
                <w:shd w:val="clear" w:color="auto" w:fill="FFFFFF"/>
              </w:rPr>
              <w:t>عربي</w:t>
            </w:r>
            <w:proofErr w:type="spellEnd"/>
            <w:r>
              <w:rPr>
                <w:rFonts w:cs="Arial"/>
                <w:color w:val="011A3C"/>
                <w:shd w:val="clear" w:color="auto" w:fill="FFFFFF"/>
              </w:rPr>
              <w:t xml:space="preserve"> (</w:t>
            </w:r>
            <w:r w:rsidRPr="3C059F14">
              <w:rPr>
                <w:rFonts w:eastAsia="Arial" w:cs="Arial"/>
              </w:rPr>
              <w:t>Arabic</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86D39E1" w14:textId="75CF144E" w:rsidR="00642FEE" w:rsidRPr="3C059F14" w:rsidRDefault="00642FEE" w:rsidP="099DD039">
            <w:pPr>
              <w:rPr>
                <w:rFonts w:eastAsia="Arial" w:cs="Arial"/>
              </w:rPr>
            </w:pPr>
            <w:r w:rsidRPr="3C059F14">
              <w:rPr>
                <w:rFonts w:eastAsia="Arial" w:cs="Arial"/>
              </w:rPr>
              <w:t>(03) 9269 0127</w:t>
            </w:r>
          </w:p>
        </w:tc>
      </w:tr>
      <w:tr w:rsidR="099DD039" w14:paraId="7323A2A9"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23C77C9" w14:textId="493B0492" w:rsidR="099DD039" w:rsidRPr="009D18D7" w:rsidRDefault="00187EB0" w:rsidP="099DD039">
            <w:pPr>
              <w:rPr>
                <w:rFonts w:cs="Arial"/>
                <w:color w:val="011A3C"/>
                <w:shd w:val="clear" w:color="auto" w:fill="FFFFFF"/>
              </w:rPr>
            </w:pPr>
            <w:proofErr w:type="spellStart"/>
            <w:r>
              <w:rPr>
                <w:rFonts w:cs="Arial"/>
                <w:color w:val="011A3C"/>
                <w:shd w:val="clear" w:color="auto" w:fill="FFFFFF"/>
              </w:rPr>
              <w:t>Bosanski</w:t>
            </w:r>
            <w:proofErr w:type="spellEnd"/>
            <w:r w:rsidR="001B0B36">
              <w:rPr>
                <w:rFonts w:cs="Arial"/>
                <w:color w:val="011A3C"/>
                <w:shd w:val="clear" w:color="auto" w:fill="FFFFFF"/>
              </w:rPr>
              <w:t xml:space="preserve"> </w:t>
            </w:r>
            <w:r w:rsidR="00610148">
              <w:rPr>
                <w:rFonts w:cs="Arial"/>
                <w:color w:val="011A3C"/>
                <w:shd w:val="clear" w:color="auto" w:fill="FFFFFF"/>
              </w:rPr>
              <w:t>(</w:t>
            </w:r>
            <w:r w:rsidR="099DD039" w:rsidRPr="3C059F14">
              <w:rPr>
                <w:rFonts w:eastAsia="Arial" w:cs="Arial"/>
              </w:rPr>
              <w:t>Bosnian</w:t>
            </w:r>
            <w:r w:rsidR="00610148">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8A8A28E" w14:textId="6759BFE4" w:rsidR="099DD039" w:rsidRDefault="099DD039" w:rsidP="099DD039">
            <w:r w:rsidRPr="3C059F14">
              <w:rPr>
                <w:rFonts w:eastAsia="Arial" w:cs="Arial"/>
              </w:rPr>
              <w:t>(03) 9269 0164</w:t>
            </w:r>
          </w:p>
        </w:tc>
      </w:tr>
      <w:tr w:rsidR="099DD039" w14:paraId="33E66748"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9B61E80" w14:textId="144B370C" w:rsidR="099DD039" w:rsidRDefault="00FF3109" w:rsidP="099DD039">
            <w:proofErr w:type="spellStart"/>
            <w:r w:rsidRPr="009D18D7">
              <w:rPr>
                <w:rFonts w:eastAsia="MS Gothic" w:cs="Arial"/>
              </w:rPr>
              <w:t>廣東話</w:t>
            </w:r>
            <w:proofErr w:type="spellEnd"/>
            <w:r w:rsidRPr="009D18D7">
              <w:rPr>
                <w:rFonts w:eastAsia="MS Gothic" w:cs="Arial"/>
              </w:rPr>
              <w:t xml:space="preserve"> </w:t>
            </w:r>
            <w:r w:rsidR="00610148">
              <w:rPr>
                <w:rFonts w:eastAsia="MS Gothic" w:cs="Arial"/>
              </w:rPr>
              <w:t>(</w:t>
            </w:r>
            <w:r w:rsidR="099DD039" w:rsidRPr="3C059F14">
              <w:rPr>
                <w:rFonts w:eastAsia="Arial" w:cs="Arial"/>
              </w:rPr>
              <w:t>Cantonese</w:t>
            </w:r>
            <w:r w:rsidR="00610148">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6BD4E715" w14:textId="6C68486B" w:rsidR="099DD039" w:rsidRDefault="099DD039" w:rsidP="099DD039">
            <w:r w:rsidRPr="3C059F14">
              <w:rPr>
                <w:rFonts w:eastAsia="Arial" w:cs="Arial"/>
              </w:rPr>
              <w:t>(03) 9269 0161</w:t>
            </w:r>
          </w:p>
        </w:tc>
      </w:tr>
      <w:tr w:rsidR="099DD039" w14:paraId="08CA0091"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613613B" w14:textId="178A4EAF" w:rsidR="099DD039" w:rsidRDefault="00FF3109" w:rsidP="099DD039">
            <w:r w:rsidRPr="00FF3109">
              <w:rPr>
                <w:rFonts w:eastAsia="Arial" w:cs="Arial"/>
              </w:rPr>
              <w:lastRenderedPageBreak/>
              <w:t xml:space="preserve">Hrvatski </w:t>
            </w:r>
            <w:r w:rsidR="00610148">
              <w:rPr>
                <w:rFonts w:eastAsia="Arial" w:cs="Arial"/>
              </w:rPr>
              <w:t>(</w:t>
            </w:r>
            <w:r w:rsidR="099DD039" w:rsidRPr="3C059F14">
              <w:rPr>
                <w:rFonts w:eastAsia="Arial" w:cs="Arial"/>
              </w:rPr>
              <w:t>Croatian</w:t>
            </w:r>
            <w:r w:rsidR="00610148">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6911F11" w14:textId="61BE1414" w:rsidR="099DD039" w:rsidRDefault="099DD039" w:rsidP="099DD039">
            <w:r w:rsidRPr="3C059F14">
              <w:rPr>
                <w:rFonts w:eastAsia="Arial" w:cs="Arial"/>
              </w:rPr>
              <w:t>(03) 9269 0164</w:t>
            </w:r>
          </w:p>
        </w:tc>
      </w:tr>
      <w:tr w:rsidR="099DD039" w14:paraId="7935CEA3"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EADCFE3" w14:textId="59E2DA7E" w:rsidR="099DD039" w:rsidRDefault="00C050EF" w:rsidP="099DD039">
            <w:proofErr w:type="spellStart"/>
            <w:r>
              <w:rPr>
                <w:rFonts w:cs="Arial"/>
                <w:color w:val="011A3C"/>
                <w:shd w:val="clear" w:color="auto" w:fill="FFFFFF"/>
              </w:rPr>
              <w:t>Ελληvικά</w:t>
            </w:r>
            <w:proofErr w:type="spellEnd"/>
            <w:r>
              <w:rPr>
                <w:rFonts w:cs="Arial"/>
                <w:color w:val="011A3C"/>
                <w:shd w:val="clear" w:color="auto" w:fill="FFFFFF"/>
              </w:rPr>
              <w:t> </w:t>
            </w:r>
            <w:r w:rsidR="00610148">
              <w:rPr>
                <w:rFonts w:cs="Arial"/>
                <w:color w:val="011A3C"/>
                <w:shd w:val="clear" w:color="auto" w:fill="FFFFFF"/>
              </w:rPr>
              <w:t>(</w:t>
            </w:r>
            <w:r w:rsidR="099DD039" w:rsidRPr="3C059F14">
              <w:rPr>
                <w:rFonts w:eastAsia="Arial" w:cs="Arial"/>
              </w:rPr>
              <w:t>Greek</w:t>
            </w:r>
            <w:r w:rsidR="00610148">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C2B00CB" w14:textId="71B02384" w:rsidR="099DD039" w:rsidRDefault="099DD039" w:rsidP="099DD039">
            <w:r w:rsidRPr="3C059F14">
              <w:rPr>
                <w:rFonts w:eastAsia="Arial" w:cs="Arial"/>
              </w:rPr>
              <w:t>(03) 9269 0167</w:t>
            </w:r>
          </w:p>
        </w:tc>
      </w:tr>
      <w:tr w:rsidR="099DD039" w14:paraId="2887F8E4"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33A5F48" w14:textId="41084169" w:rsidR="099DD039" w:rsidRDefault="00D7215F" w:rsidP="099DD039">
            <w:proofErr w:type="spellStart"/>
            <w:r w:rsidRPr="00D7215F">
              <w:rPr>
                <w:rFonts w:ascii="Nirmala UI" w:eastAsia="Arial" w:hAnsi="Nirmala UI" w:cs="Nirmala UI"/>
              </w:rPr>
              <w:t>हिंदी</w:t>
            </w:r>
            <w:proofErr w:type="spellEnd"/>
            <w:r w:rsidRPr="00D7215F">
              <w:rPr>
                <w:rFonts w:eastAsia="Arial" w:cs="Arial"/>
              </w:rPr>
              <w:t xml:space="preserve"> </w:t>
            </w:r>
            <w:r w:rsidR="00610148">
              <w:rPr>
                <w:rFonts w:eastAsia="Arial" w:cs="Arial"/>
              </w:rPr>
              <w:t>(</w:t>
            </w:r>
            <w:r w:rsidR="099DD039" w:rsidRPr="3C059F14">
              <w:rPr>
                <w:rFonts w:eastAsia="Arial" w:cs="Arial"/>
              </w:rPr>
              <w:t>Hindi</w:t>
            </w:r>
            <w:r w:rsidR="00610148">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76134FCF" w14:textId="1B14C1F6" w:rsidR="099DD039" w:rsidRDefault="099DD039" w:rsidP="099DD039">
            <w:r w:rsidRPr="3C059F14">
              <w:rPr>
                <w:rFonts w:eastAsia="Arial" w:cs="Arial"/>
              </w:rPr>
              <w:t>(03) 9269 0487</w:t>
            </w:r>
          </w:p>
        </w:tc>
      </w:tr>
      <w:tr w:rsidR="099DD039" w14:paraId="2DCD05F9"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BE7DEEB" w14:textId="1AD63F69" w:rsidR="099DD039" w:rsidRDefault="099DD039" w:rsidP="099DD039">
            <w:r w:rsidRPr="3C059F14">
              <w:rPr>
                <w:rFonts w:eastAsia="Arial" w:cs="Arial"/>
              </w:rPr>
              <w:t>Hokkien</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30773E0" w14:textId="1F66090D" w:rsidR="099DD039" w:rsidRDefault="099DD039" w:rsidP="099DD039">
            <w:r w:rsidRPr="3C059F14">
              <w:rPr>
                <w:rFonts w:eastAsia="Arial" w:cs="Arial"/>
              </w:rPr>
              <w:t>Ring main Legal Help line and request</w:t>
            </w:r>
          </w:p>
        </w:tc>
      </w:tr>
      <w:tr w:rsidR="00D43DA4" w14:paraId="53E6AC8B"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4120D04" w14:textId="4DE0E313" w:rsidR="00D43DA4" w:rsidRPr="00F60107" w:rsidRDefault="00D43DA4" w:rsidP="00D43DA4">
            <w:pPr>
              <w:rPr>
                <w:rFonts w:ascii="MS Gothic" w:eastAsia="MS Gothic" w:hAnsi="MS Gothic" w:cs="MS Gothic"/>
              </w:rPr>
            </w:pPr>
            <w:r w:rsidRPr="3C059F14">
              <w:rPr>
                <w:rFonts w:eastAsia="Arial" w:cs="Arial"/>
              </w:rPr>
              <w:t>Bahasa</w:t>
            </w:r>
            <w:r>
              <w:rPr>
                <w:rFonts w:eastAsia="Arial" w:cs="Arial"/>
              </w:rPr>
              <w:t xml:space="preserve"> </w:t>
            </w:r>
            <w:proofErr w:type="spellStart"/>
            <w:r>
              <w:rPr>
                <w:rFonts w:eastAsia="Arial" w:cs="Arial"/>
              </w:rPr>
              <w:t>Melayu</w:t>
            </w:r>
            <w:proofErr w:type="spellEnd"/>
            <w:r>
              <w:rPr>
                <w:rFonts w:eastAsia="Arial" w:cs="Arial"/>
              </w:rPr>
              <w:t xml:space="preserve"> (Malay)</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38A18D0" w14:textId="47743535" w:rsidR="00D43DA4" w:rsidRPr="3C059F14" w:rsidRDefault="00D43DA4" w:rsidP="00D43DA4">
            <w:pPr>
              <w:rPr>
                <w:rFonts w:eastAsia="Arial" w:cs="Arial"/>
              </w:rPr>
            </w:pPr>
            <w:r w:rsidRPr="3C059F14">
              <w:rPr>
                <w:rFonts w:eastAsia="Arial" w:cs="Arial"/>
              </w:rPr>
              <w:t>Ring main Legal Help line and request</w:t>
            </w:r>
          </w:p>
        </w:tc>
      </w:tr>
      <w:tr w:rsidR="099DD039" w14:paraId="7E475EF6"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CEC5D58" w14:textId="4F4FE166" w:rsidR="099DD039" w:rsidRDefault="00D43DA4" w:rsidP="099DD039">
            <w:proofErr w:type="spellStart"/>
            <w:r w:rsidRPr="00F60107">
              <w:rPr>
                <w:rFonts w:ascii="MS Gothic" w:eastAsia="MS Gothic" w:hAnsi="MS Gothic" w:cs="MS Gothic" w:hint="eastAsia"/>
              </w:rPr>
              <w:t>普通話</w:t>
            </w:r>
            <w:proofErr w:type="spellEnd"/>
            <w:r w:rsidRPr="00F60107">
              <w:rPr>
                <w:rFonts w:eastAsia="Arial" w:cs="Arial"/>
              </w:rPr>
              <w:t xml:space="preserve"> </w:t>
            </w:r>
            <w:r>
              <w:rPr>
                <w:rFonts w:eastAsia="Arial" w:cs="Arial"/>
              </w:rPr>
              <w:t>(</w:t>
            </w:r>
            <w:r w:rsidR="099DD039" w:rsidRPr="3C059F14">
              <w:rPr>
                <w:rFonts w:eastAsia="Arial" w:cs="Arial"/>
              </w:rPr>
              <w:t>Mandarin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67C4FD0" w14:textId="2530982A" w:rsidR="099DD039" w:rsidRDefault="099DD039" w:rsidP="099DD039">
            <w:r w:rsidRPr="3C059F14">
              <w:rPr>
                <w:rFonts w:eastAsia="Arial" w:cs="Arial"/>
              </w:rPr>
              <w:t>(03) 9269 0212</w:t>
            </w:r>
          </w:p>
        </w:tc>
      </w:tr>
      <w:tr w:rsidR="099DD039" w14:paraId="4B449632"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EB6C66F" w14:textId="678B647F" w:rsidR="099DD039" w:rsidRDefault="00D43DA4" w:rsidP="099DD039">
            <w:r w:rsidRPr="00F60107">
              <w:rPr>
                <w:rFonts w:eastAsia="Arial" w:cs="Arial"/>
              </w:rPr>
              <w:t xml:space="preserve">Polski </w:t>
            </w:r>
            <w:r>
              <w:rPr>
                <w:rFonts w:eastAsia="Arial" w:cs="Arial"/>
              </w:rPr>
              <w:t>(</w:t>
            </w:r>
            <w:r w:rsidR="099DD039" w:rsidRPr="3C059F14">
              <w:rPr>
                <w:rFonts w:eastAsia="Arial" w:cs="Arial"/>
              </w:rPr>
              <w:t>Polish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5911222" w14:textId="4042815C" w:rsidR="099DD039" w:rsidRDefault="099DD039" w:rsidP="099DD039">
            <w:r w:rsidRPr="3C059F14">
              <w:rPr>
                <w:rFonts w:eastAsia="Arial" w:cs="Arial"/>
              </w:rPr>
              <w:t>(03) 9269 0228</w:t>
            </w:r>
          </w:p>
        </w:tc>
      </w:tr>
      <w:tr w:rsidR="099DD039" w14:paraId="38E8D01C"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1CECC8C" w14:textId="08A31B37" w:rsidR="099DD039" w:rsidRDefault="00D43DA4" w:rsidP="099DD039">
            <w:r w:rsidRPr="00954C9F">
              <w:rPr>
                <w:rFonts w:eastAsia="Arial" w:cs="Arial"/>
              </w:rPr>
              <w:t>Gagana Samoa</w:t>
            </w:r>
            <w:r>
              <w:rPr>
                <w:rFonts w:eastAsia="Arial" w:cs="Arial"/>
              </w:rPr>
              <w:t xml:space="preserve"> (</w:t>
            </w:r>
            <w:r w:rsidRPr="3C059F14">
              <w:rPr>
                <w:rFonts w:eastAsia="Arial" w:cs="Arial"/>
              </w:rPr>
              <w:t>Samoan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7740E639" w14:textId="1A8B712C" w:rsidR="099DD039" w:rsidRDefault="099DD039" w:rsidP="099DD039">
            <w:r w:rsidRPr="3C059F14">
              <w:rPr>
                <w:rFonts w:eastAsia="Arial" w:cs="Arial"/>
              </w:rPr>
              <w:t>Ring main Legal Help line and request</w:t>
            </w:r>
          </w:p>
        </w:tc>
      </w:tr>
      <w:tr w:rsidR="099DD039" w14:paraId="17AA5FC8"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061544B" w14:textId="4AD89D7F" w:rsidR="099DD039" w:rsidRDefault="00D43DA4" w:rsidP="099DD039">
            <w:proofErr w:type="spellStart"/>
            <w:r w:rsidRPr="00F60107">
              <w:rPr>
                <w:rFonts w:eastAsia="Arial" w:cs="Arial"/>
              </w:rPr>
              <w:t>Српски</w:t>
            </w:r>
            <w:proofErr w:type="spellEnd"/>
            <w:r w:rsidRPr="00F60107">
              <w:rPr>
                <w:rFonts w:eastAsia="Arial" w:cs="Arial"/>
              </w:rPr>
              <w:t xml:space="preserve"> </w:t>
            </w:r>
            <w:r>
              <w:rPr>
                <w:rFonts w:eastAsia="Arial" w:cs="Arial"/>
              </w:rPr>
              <w:t>(</w:t>
            </w:r>
            <w:r w:rsidR="099DD039" w:rsidRPr="3C059F14">
              <w:rPr>
                <w:rFonts w:eastAsia="Arial" w:cs="Arial"/>
              </w:rPr>
              <w:t>Serbian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F020CB1" w14:textId="153D9A58" w:rsidR="099DD039" w:rsidRDefault="099DD039" w:rsidP="099DD039">
            <w:r w:rsidRPr="3C059F14">
              <w:rPr>
                <w:rFonts w:eastAsia="Arial" w:cs="Arial"/>
              </w:rPr>
              <w:t>(03) 9269 0332</w:t>
            </w:r>
          </w:p>
        </w:tc>
      </w:tr>
      <w:tr w:rsidR="099DD039" w14:paraId="3D744C24"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C3E0A1B" w14:textId="43A1B147" w:rsidR="099DD039" w:rsidRDefault="00D43DA4" w:rsidP="099DD039">
            <w:r w:rsidRPr="004F1A0F">
              <w:rPr>
                <w:rFonts w:eastAsia="Arial" w:cs="Arial"/>
              </w:rPr>
              <w:t>Español</w:t>
            </w:r>
            <w:r>
              <w:rPr>
                <w:rFonts w:eastAsia="Arial" w:cs="Arial"/>
              </w:rPr>
              <w:t xml:space="preserve"> (</w:t>
            </w:r>
            <w:r w:rsidR="099DD039" w:rsidRPr="3C059F14">
              <w:rPr>
                <w:rFonts w:eastAsia="Arial" w:cs="Arial"/>
              </w:rPr>
              <w:t>Spanish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817D0A0" w14:textId="3E58866F" w:rsidR="099DD039" w:rsidRDefault="099DD039" w:rsidP="099DD039">
            <w:r w:rsidRPr="3C059F14">
              <w:rPr>
                <w:rFonts w:eastAsia="Arial" w:cs="Arial"/>
              </w:rPr>
              <w:t>(03) 9269 0384</w:t>
            </w:r>
          </w:p>
        </w:tc>
      </w:tr>
      <w:tr w:rsidR="099DD039" w14:paraId="1DD9386E"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DCB2E42" w14:textId="58ECA3E2" w:rsidR="099DD039" w:rsidRDefault="00D43DA4" w:rsidP="099DD039">
            <w:proofErr w:type="spellStart"/>
            <w:r w:rsidRPr="00C319CE">
              <w:rPr>
                <w:rFonts w:cs="Arial"/>
                <w:color w:val="011A3C"/>
                <w:shd w:val="clear" w:color="auto" w:fill="FFFFFF"/>
              </w:rPr>
              <w:t>Türkçe</w:t>
            </w:r>
            <w:proofErr w:type="spellEnd"/>
            <w:r>
              <w:rPr>
                <w:rFonts w:cs="Arial"/>
                <w:color w:val="011A3C"/>
                <w:shd w:val="clear" w:color="auto" w:fill="FFFFFF"/>
              </w:rPr>
              <w:t xml:space="preserve"> (</w:t>
            </w:r>
            <w:r w:rsidR="099DD039" w:rsidRPr="3C059F14">
              <w:rPr>
                <w:rFonts w:eastAsia="Arial" w:cs="Arial"/>
              </w:rPr>
              <w:t>Turkish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73F1649" w14:textId="0D86471A" w:rsidR="099DD039" w:rsidRDefault="099DD039" w:rsidP="099DD039">
            <w:r w:rsidRPr="3C059F14">
              <w:rPr>
                <w:rFonts w:eastAsia="Arial" w:cs="Arial"/>
              </w:rPr>
              <w:t>(03) 9269 0386</w:t>
            </w:r>
          </w:p>
        </w:tc>
      </w:tr>
      <w:tr w:rsidR="099DD039" w14:paraId="07FCCF4F"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878023D" w14:textId="40570155" w:rsidR="099DD039" w:rsidRDefault="00D43DA4" w:rsidP="099DD039">
            <w:proofErr w:type="spellStart"/>
            <w:r w:rsidRPr="00114778">
              <w:rPr>
                <w:rFonts w:eastAsia="Arial" w:cs="Arial"/>
              </w:rPr>
              <w:t>Українська</w:t>
            </w:r>
            <w:proofErr w:type="spellEnd"/>
            <w:r w:rsidRPr="00114778">
              <w:rPr>
                <w:rFonts w:eastAsia="Arial" w:cs="Arial"/>
              </w:rPr>
              <w:t xml:space="preserve"> </w:t>
            </w:r>
            <w:proofErr w:type="spellStart"/>
            <w:r w:rsidRPr="007931EE">
              <w:rPr>
                <w:rFonts w:eastAsia="Arial" w:cs="Arial"/>
              </w:rPr>
              <w:t>мова</w:t>
            </w:r>
            <w:proofErr w:type="spellEnd"/>
            <w:r>
              <w:rPr>
                <w:rFonts w:eastAsia="Arial" w:cs="Arial"/>
              </w:rPr>
              <w:t xml:space="preserve"> (</w:t>
            </w:r>
            <w:r w:rsidRPr="3C059F14">
              <w:rPr>
                <w:rFonts w:eastAsia="Arial" w:cs="Arial"/>
              </w:rPr>
              <w:t>Ukrainian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84679B3" w14:textId="73E8A900" w:rsidR="099DD039" w:rsidRDefault="099DD039" w:rsidP="099DD039">
            <w:r w:rsidRPr="3C059F14">
              <w:rPr>
                <w:rFonts w:eastAsia="Arial" w:cs="Arial"/>
              </w:rPr>
              <w:t>(03) 9269 0390</w:t>
            </w:r>
          </w:p>
        </w:tc>
      </w:tr>
      <w:tr w:rsidR="099DD039" w14:paraId="5962FA86"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E5D8654" w14:textId="43AACA1A" w:rsidR="099DD039" w:rsidRDefault="00D43DA4" w:rsidP="099DD039">
            <w:proofErr w:type="spellStart"/>
            <w:r w:rsidRPr="00B60793">
              <w:rPr>
                <w:rFonts w:eastAsia="Arial" w:cs="Arial"/>
              </w:rPr>
              <w:t>اردو</w:t>
            </w:r>
            <w:proofErr w:type="spellEnd"/>
            <w:r>
              <w:rPr>
                <w:rFonts w:eastAsia="Arial" w:cs="Arial"/>
              </w:rPr>
              <w:t xml:space="preserve"> (</w:t>
            </w:r>
            <w:r w:rsidR="099DD039" w:rsidRPr="3C059F14">
              <w:rPr>
                <w:rFonts w:eastAsia="Arial" w:cs="Arial"/>
              </w:rPr>
              <w:t>Urdu</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75E4B89" w14:textId="5240DD34" w:rsidR="099DD039" w:rsidRDefault="099DD039" w:rsidP="099DD039">
            <w:r w:rsidRPr="3C059F14">
              <w:rPr>
                <w:rFonts w:eastAsia="Arial" w:cs="Arial"/>
              </w:rPr>
              <w:t>(03) 9269 0389</w:t>
            </w:r>
          </w:p>
        </w:tc>
      </w:tr>
      <w:tr w:rsidR="099DD039" w14:paraId="614C6A7F" w14:textId="77777777" w:rsidTr="00642FEE">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C8ED070" w14:textId="1F40511F" w:rsidR="099DD039" w:rsidRDefault="00D43DA4" w:rsidP="099DD039">
            <w:proofErr w:type="spellStart"/>
            <w:r w:rsidRPr="006D7354">
              <w:rPr>
                <w:rFonts w:eastAsia="Arial" w:cs="Arial"/>
              </w:rPr>
              <w:t>Tiếng</w:t>
            </w:r>
            <w:proofErr w:type="spellEnd"/>
            <w:r w:rsidRPr="006D7354">
              <w:rPr>
                <w:rFonts w:eastAsia="Arial" w:cs="Arial"/>
              </w:rPr>
              <w:t xml:space="preserve"> Việt</w:t>
            </w:r>
            <w:r>
              <w:rPr>
                <w:rFonts w:eastAsia="Arial" w:cs="Arial"/>
              </w:rPr>
              <w:t xml:space="preserve"> (</w:t>
            </w:r>
            <w:r w:rsidR="099DD039" w:rsidRPr="3C059F14">
              <w:rPr>
                <w:rFonts w:eastAsia="Arial" w:cs="Arial"/>
              </w:rPr>
              <w:t>Vietnamese</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7167D4D2" w14:textId="6A797325" w:rsidR="099DD039" w:rsidRDefault="099DD039" w:rsidP="099DD039">
            <w:r w:rsidRPr="3C059F14">
              <w:rPr>
                <w:rFonts w:eastAsia="Arial" w:cs="Arial"/>
              </w:rPr>
              <w:t>(03) 9269 0391</w:t>
            </w:r>
          </w:p>
        </w:tc>
      </w:tr>
    </w:tbl>
    <w:p w14:paraId="73B3DF4C" w14:textId="11CC9302" w:rsidR="00025A8B" w:rsidRDefault="4BA40B92" w:rsidP="0011099A">
      <w:pPr>
        <w:rPr>
          <w:rFonts w:cs="Arial"/>
          <w:color w:val="971A4B"/>
          <w:sz w:val="18"/>
          <w:szCs w:val="18"/>
        </w:rPr>
      </w:pPr>
      <w:r w:rsidRPr="0F7D3183">
        <w:rPr>
          <w:rFonts w:eastAsia="Arial" w:cs="Arial"/>
        </w:rPr>
        <w:t>For all other languages, call the Translating and Interpreting Service on 131 450 and ask to be put through to Victoria Legal Aid.</w:t>
      </w:r>
    </w:p>
    <w:p w14:paraId="0E2A4E17" w14:textId="092915F5" w:rsidR="00642FEE" w:rsidRDefault="00642FEE">
      <w:pPr>
        <w:spacing w:after="0" w:line="240" w:lineRule="auto"/>
        <w:rPr>
          <w:rFonts w:cs="Arial"/>
          <w:color w:val="971A4B"/>
          <w:sz w:val="18"/>
          <w:szCs w:val="18"/>
        </w:rPr>
      </w:pPr>
    </w:p>
    <w:p w14:paraId="009D15DD" w14:textId="77777777" w:rsidR="00F70FC1" w:rsidRDefault="00F70FC1">
      <w:pPr>
        <w:spacing w:after="0" w:line="240" w:lineRule="auto"/>
        <w:rPr>
          <w:rFonts w:cs="Arial"/>
          <w:color w:val="971A4B"/>
          <w:sz w:val="18"/>
          <w:szCs w:val="18"/>
        </w:rPr>
      </w:pPr>
    </w:p>
    <w:p w14:paraId="64D409B8" w14:textId="77777777" w:rsidR="00F70FC1" w:rsidRDefault="00F70FC1">
      <w:pPr>
        <w:spacing w:after="0" w:line="240" w:lineRule="auto"/>
        <w:rPr>
          <w:rFonts w:cs="Arial"/>
          <w:color w:val="971A4B"/>
          <w:sz w:val="18"/>
          <w:szCs w:val="18"/>
        </w:rPr>
      </w:pPr>
    </w:p>
    <w:p w14:paraId="6A32AC57" w14:textId="77777777" w:rsidR="00F70FC1" w:rsidRDefault="00F70FC1">
      <w:pPr>
        <w:spacing w:after="0" w:line="240" w:lineRule="auto"/>
        <w:rPr>
          <w:rFonts w:cs="Arial"/>
          <w:color w:val="971A4B"/>
          <w:sz w:val="18"/>
          <w:szCs w:val="18"/>
        </w:rPr>
      </w:pPr>
    </w:p>
    <w:p w14:paraId="6BA5D6F1" w14:textId="77777777" w:rsidR="00F70FC1" w:rsidRDefault="00F70FC1">
      <w:pPr>
        <w:spacing w:after="0" w:line="240" w:lineRule="auto"/>
        <w:rPr>
          <w:rFonts w:cs="Arial"/>
          <w:color w:val="971A4B"/>
          <w:sz w:val="18"/>
          <w:szCs w:val="18"/>
        </w:rPr>
      </w:pPr>
    </w:p>
    <w:p w14:paraId="650686E9" w14:textId="77777777" w:rsidR="00F70FC1" w:rsidRDefault="00F70FC1">
      <w:pPr>
        <w:spacing w:after="0" w:line="240" w:lineRule="auto"/>
        <w:rPr>
          <w:rFonts w:cs="Arial"/>
          <w:color w:val="971A4B"/>
          <w:sz w:val="18"/>
          <w:szCs w:val="18"/>
        </w:rPr>
      </w:pPr>
    </w:p>
    <w:p w14:paraId="30EF2197" w14:textId="77777777" w:rsidR="00F70FC1" w:rsidRDefault="00F70FC1">
      <w:pPr>
        <w:spacing w:after="0" w:line="240" w:lineRule="auto"/>
        <w:rPr>
          <w:rFonts w:cs="Arial"/>
          <w:color w:val="971A4B"/>
          <w:sz w:val="18"/>
          <w:szCs w:val="18"/>
        </w:rPr>
      </w:pPr>
    </w:p>
    <w:p w14:paraId="4DEEFFBF" w14:textId="77777777" w:rsidR="00F70FC1" w:rsidRDefault="00F70FC1">
      <w:pPr>
        <w:spacing w:after="0" w:line="240" w:lineRule="auto"/>
        <w:rPr>
          <w:rFonts w:cs="Arial"/>
          <w:color w:val="971A4B"/>
          <w:sz w:val="18"/>
          <w:szCs w:val="18"/>
        </w:rPr>
      </w:pPr>
    </w:p>
    <w:p w14:paraId="046795DC" w14:textId="77777777" w:rsidR="00F70FC1" w:rsidRDefault="00F70FC1">
      <w:pPr>
        <w:spacing w:after="0" w:line="240" w:lineRule="auto"/>
        <w:rPr>
          <w:rFonts w:cs="Arial"/>
          <w:color w:val="971A4B"/>
          <w:sz w:val="18"/>
          <w:szCs w:val="18"/>
        </w:rPr>
      </w:pPr>
    </w:p>
    <w:p w14:paraId="5AD1DD94" w14:textId="77777777" w:rsidR="00F70FC1" w:rsidRDefault="00F70FC1">
      <w:pPr>
        <w:spacing w:after="0" w:line="240" w:lineRule="auto"/>
        <w:rPr>
          <w:rFonts w:cs="Arial"/>
          <w:color w:val="971A4B"/>
          <w:sz w:val="18"/>
          <w:szCs w:val="18"/>
        </w:rPr>
      </w:pPr>
    </w:p>
    <w:p w14:paraId="4FC24ED8" w14:textId="77777777" w:rsidR="00F70FC1" w:rsidRDefault="00F70FC1">
      <w:pPr>
        <w:spacing w:after="0" w:line="240" w:lineRule="auto"/>
        <w:rPr>
          <w:rFonts w:cs="Arial"/>
          <w:color w:val="971A4B"/>
          <w:sz w:val="18"/>
          <w:szCs w:val="18"/>
        </w:rPr>
      </w:pPr>
    </w:p>
    <w:p w14:paraId="78D83D64" w14:textId="77777777" w:rsidR="00F70FC1" w:rsidRDefault="00F70FC1">
      <w:pPr>
        <w:spacing w:after="0" w:line="240" w:lineRule="auto"/>
        <w:rPr>
          <w:rFonts w:cs="Arial"/>
          <w:color w:val="971A4B"/>
          <w:sz w:val="18"/>
          <w:szCs w:val="18"/>
        </w:rPr>
      </w:pPr>
    </w:p>
    <w:p w14:paraId="23347ECC" w14:textId="77777777" w:rsidR="00F70FC1" w:rsidRDefault="00F70FC1">
      <w:pPr>
        <w:spacing w:after="0" w:line="240" w:lineRule="auto"/>
        <w:rPr>
          <w:rFonts w:cs="Arial"/>
          <w:color w:val="971A4B"/>
          <w:sz w:val="18"/>
          <w:szCs w:val="18"/>
        </w:rPr>
      </w:pPr>
    </w:p>
    <w:p w14:paraId="4F0E1760" w14:textId="77777777" w:rsidR="00F70FC1" w:rsidRDefault="00F70FC1">
      <w:pPr>
        <w:spacing w:after="0" w:line="240" w:lineRule="auto"/>
        <w:rPr>
          <w:rFonts w:cs="Arial"/>
          <w:color w:val="971A4B"/>
          <w:sz w:val="18"/>
          <w:szCs w:val="18"/>
        </w:rPr>
      </w:pPr>
    </w:p>
    <w:p w14:paraId="242D948E" w14:textId="77777777" w:rsidR="00F70FC1" w:rsidRDefault="00F70FC1">
      <w:pPr>
        <w:spacing w:after="0" w:line="240" w:lineRule="auto"/>
        <w:rPr>
          <w:rFonts w:cs="Arial"/>
          <w:color w:val="971A4B"/>
          <w:sz w:val="18"/>
          <w:szCs w:val="18"/>
        </w:rPr>
      </w:pPr>
    </w:p>
    <w:p w14:paraId="7F17D38E" w14:textId="77777777" w:rsidR="00F70FC1" w:rsidRDefault="00F70FC1">
      <w:pPr>
        <w:spacing w:after="0" w:line="240" w:lineRule="auto"/>
        <w:rPr>
          <w:rFonts w:cs="Arial"/>
          <w:color w:val="971A4B"/>
          <w:sz w:val="18"/>
          <w:szCs w:val="18"/>
        </w:rPr>
      </w:pPr>
    </w:p>
    <w:p w14:paraId="58A7C418" w14:textId="77777777" w:rsidR="00F70FC1" w:rsidRDefault="00F70FC1">
      <w:pPr>
        <w:spacing w:after="0" w:line="240" w:lineRule="auto"/>
        <w:rPr>
          <w:rFonts w:cs="Arial"/>
          <w:color w:val="971A4B"/>
          <w:sz w:val="18"/>
          <w:szCs w:val="18"/>
        </w:rPr>
      </w:pPr>
    </w:p>
    <w:p w14:paraId="168E1571" w14:textId="77777777" w:rsidR="00F70FC1" w:rsidRDefault="00F70FC1">
      <w:pPr>
        <w:spacing w:after="0" w:line="240" w:lineRule="auto"/>
        <w:rPr>
          <w:rFonts w:cs="Arial"/>
          <w:color w:val="971A4B"/>
          <w:sz w:val="18"/>
          <w:szCs w:val="18"/>
        </w:rPr>
      </w:pPr>
    </w:p>
    <w:p w14:paraId="206DCA50" w14:textId="77777777" w:rsidR="00F70FC1" w:rsidRDefault="00F70FC1">
      <w:pPr>
        <w:spacing w:after="0" w:line="240" w:lineRule="auto"/>
        <w:rPr>
          <w:rFonts w:cs="Arial"/>
          <w:color w:val="971A4B"/>
          <w:sz w:val="18"/>
          <w:szCs w:val="18"/>
        </w:rPr>
      </w:pPr>
    </w:p>
    <w:p w14:paraId="5C53F7AF" w14:textId="77777777" w:rsidR="00F70FC1" w:rsidRDefault="00F70FC1">
      <w:pPr>
        <w:spacing w:after="0" w:line="240" w:lineRule="auto"/>
        <w:rPr>
          <w:rFonts w:cs="Arial"/>
          <w:color w:val="971A4B"/>
          <w:sz w:val="18"/>
          <w:szCs w:val="18"/>
        </w:rPr>
      </w:pPr>
    </w:p>
    <w:p w14:paraId="049EDBE6" w14:textId="77777777" w:rsidR="00F70FC1" w:rsidRDefault="00F70FC1">
      <w:pPr>
        <w:spacing w:after="0" w:line="240" w:lineRule="auto"/>
        <w:rPr>
          <w:rFonts w:cs="Arial"/>
          <w:color w:val="971A4B"/>
          <w:sz w:val="18"/>
          <w:szCs w:val="18"/>
        </w:rPr>
      </w:pPr>
    </w:p>
    <w:p w14:paraId="5A179836" w14:textId="703075F6" w:rsidR="0011099A" w:rsidRPr="0011099A" w:rsidRDefault="0011099A" w:rsidP="0011099A">
      <w:pPr>
        <w:rPr>
          <w:rFonts w:eastAsia="Arial" w:cs="Arial"/>
          <w:sz w:val="18"/>
          <w:szCs w:val="18"/>
        </w:rPr>
      </w:pPr>
      <w:r w:rsidRPr="0011099A">
        <w:rPr>
          <w:rFonts w:cs="Arial"/>
          <w:color w:val="971A4B"/>
          <w:sz w:val="18"/>
          <w:szCs w:val="18"/>
        </w:rPr>
        <w:t>©</w:t>
      </w:r>
      <w:r w:rsidRPr="0011099A">
        <w:rPr>
          <w:color w:val="971A4B"/>
          <w:sz w:val="18"/>
          <w:szCs w:val="18"/>
        </w:rPr>
        <w:t xml:space="preserve"> 2023 Victoria Legal Aid.</w:t>
      </w:r>
      <w:r w:rsidRPr="0011099A">
        <w:rPr>
          <w:sz w:val="18"/>
          <w:szCs w:val="18"/>
        </w:rPr>
        <w:t xml:space="preserve"> </w:t>
      </w:r>
      <w:r w:rsidRPr="0011099A">
        <w:rPr>
          <w:bCs/>
          <w:sz w:val="18"/>
          <w:szCs w:val="18"/>
        </w:rPr>
        <w:t xml:space="preserve">Reproduction without express written permission is prohibited. </w:t>
      </w:r>
    </w:p>
    <w:p w14:paraId="56373046" w14:textId="77777777" w:rsidR="0011099A" w:rsidRPr="0011099A" w:rsidRDefault="0011099A" w:rsidP="0011099A">
      <w:pPr>
        <w:pStyle w:val="Confidentialityclause"/>
        <w:rPr>
          <w:bCs w:val="0"/>
          <w:szCs w:val="18"/>
        </w:rPr>
      </w:pPr>
      <w:r w:rsidRPr="0011099A">
        <w:rPr>
          <w:bCs w:val="0"/>
          <w:szCs w:val="18"/>
        </w:rPr>
        <w:t>Written requests should be directed to Victoria Legal Aid, Community Legal Information and Corporate Services,</w:t>
      </w:r>
      <w:r w:rsidRPr="0011099A">
        <w:rPr>
          <w:bCs w:val="0"/>
          <w:szCs w:val="18"/>
        </w:rPr>
        <w:br/>
        <w:t>GPO Box 4380, Melbourne VIC 3001.</w:t>
      </w:r>
    </w:p>
    <w:p w14:paraId="32E36E9F" w14:textId="7157C8CB" w:rsidR="0011099A" w:rsidRPr="0011099A" w:rsidRDefault="0011099A" w:rsidP="0011099A">
      <w:pPr>
        <w:pStyle w:val="Confidentialityclause"/>
        <w:rPr>
          <w:rFonts w:eastAsia="Arial"/>
          <w:szCs w:val="18"/>
        </w:rPr>
      </w:pPr>
      <w:r w:rsidRPr="0011099A">
        <w:rPr>
          <w:color w:val="B1005D"/>
          <w:szCs w:val="18"/>
        </w:rPr>
        <w:t>Disclaimer.</w:t>
      </w:r>
      <w:r w:rsidRPr="0011099A">
        <w:rPr>
          <w:szCs w:val="18"/>
        </w:rPr>
        <w:t xml:space="preserve">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sectPr w:rsidR="0011099A" w:rsidRPr="0011099A" w:rsidSect="00222D0E">
      <w:footnotePr>
        <w:numRestart w:val="eachPage"/>
      </w:footnotePr>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6B40" w14:textId="77777777" w:rsidR="00A61F70" w:rsidRDefault="00A61F70">
      <w:r>
        <w:separator/>
      </w:r>
    </w:p>
    <w:p w14:paraId="7856661D" w14:textId="77777777" w:rsidR="00A61F70" w:rsidRDefault="00A61F70"/>
    <w:p w14:paraId="25986E02" w14:textId="77777777" w:rsidR="00A61F70" w:rsidRDefault="00A61F70"/>
  </w:endnote>
  <w:endnote w:type="continuationSeparator" w:id="0">
    <w:p w14:paraId="7F07DFA9" w14:textId="77777777" w:rsidR="00A61F70" w:rsidRDefault="00A61F70">
      <w:r>
        <w:continuationSeparator/>
      </w:r>
    </w:p>
    <w:p w14:paraId="6C1C48F5" w14:textId="77777777" w:rsidR="00A61F70" w:rsidRDefault="00A61F70"/>
    <w:p w14:paraId="1427D4DE" w14:textId="77777777" w:rsidR="00A61F70" w:rsidRDefault="00A61F70"/>
  </w:endnote>
  <w:endnote w:type="continuationNotice" w:id="1">
    <w:p w14:paraId="3885B972" w14:textId="77777777" w:rsidR="00A61F70" w:rsidRDefault="00A61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Narrow-Book">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8103"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89241"/>
      <w:docPartObj>
        <w:docPartGallery w:val="Page Numbers (Bottom of Page)"/>
        <w:docPartUnique/>
      </w:docPartObj>
    </w:sdtPr>
    <w:sdtEndPr>
      <w:rPr>
        <w:noProof/>
      </w:rPr>
    </w:sdtEndPr>
    <w:sdtContent>
      <w:p w14:paraId="538DE177" w14:textId="54591DCD" w:rsidR="009A3BC6" w:rsidRDefault="009A3B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C6519A" w14:textId="77777777" w:rsidR="00A7087F" w:rsidRPr="00C97428" w:rsidRDefault="00A7087F"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4DA9" w14:textId="57779D7D" w:rsidR="00A7087F" w:rsidRDefault="00A7087F" w:rsidP="00674E45">
    <w:pPr>
      <w:pStyle w:val="Filename"/>
      <w:pBdr>
        <w:top w:val="single" w:sz="4" w:space="1" w:color="971A4B"/>
      </w:pBdr>
      <w:tabs>
        <w:tab w:val="clear" w:pos="9240"/>
      </w:tabs>
    </w:pPr>
    <w:r>
      <w:t xml:space="preserve">Victoria Legal Aid </w:t>
    </w:r>
    <w:r w:rsidR="00011D73">
      <w:t>–</w:t>
    </w:r>
    <w:r>
      <w:t xml:space="preserve"> </w:t>
    </w:r>
    <w:r w:rsidR="00011D73">
      <w:t>Annual Report 2022</w:t>
    </w:r>
    <w:r w:rsidR="00674E45">
      <w:t>–</w:t>
    </w:r>
    <w:r w:rsidR="00011D73">
      <w:t>23</w:t>
    </w:r>
  </w:p>
  <w:p w14:paraId="00250EC9" w14:textId="77777777" w:rsidR="00A7087F" w:rsidRPr="002B4970" w:rsidRDefault="00A7087F" w:rsidP="00B3060C">
    <w:pPr>
      <w:pStyle w:val="Filename"/>
      <w:pBdr>
        <w:top w:val="none" w:sz="0" w:space="0" w:color="auto"/>
      </w:pBdr>
      <w:tabs>
        <w:tab w:val="clear" w:pos="9240"/>
      </w:tabs>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BAB2" w14:textId="3885132A" w:rsidR="00A7087F" w:rsidRDefault="00A7087F" w:rsidP="00674E45">
    <w:pPr>
      <w:pStyle w:val="Filename"/>
      <w:pBdr>
        <w:top w:val="single" w:sz="4" w:space="1" w:color="971A4B"/>
      </w:pBdr>
      <w:tabs>
        <w:tab w:val="clear" w:pos="9240"/>
      </w:tabs>
    </w:pPr>
    <w:r>
      <w:t xml:space="preserve">Victoria Legal Aid </w:t>
    </w:r>
    <w:r w:rsidR="00D10523">
      <w:t>–</w:t>
    </w:r>
    <w:r>
      <w:t xml:space="preserve"> </w:t>
    </w:r>
    <w:r w:rsidR="00D10523">
      <w:t>Annual Report 2022–23</w:t>
    </w:r>
  </w:p>
  <w:p w14:paraId="403FEE3E" w14:textId="77777777" w:rsidR="00A7087F" w:rsidRPr="002B4970" w:rsidRDefault="00A7087F" w:rsidP="00B3060C">
    <w:pPr>
      <w:pStyle w:val="Filename"/>
      <w:pBdr>
        <w:top w:val="none" w:sz="0" w:space="0" w:color="auto"/>
      </w:pBdr>
      <w:tabs>
        <w:tab w:val="clear" w:pos="9240"/>
      </w:tabs>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C7E51" w14:textId="77777777" w:rsidR="00A61F70" w:rsidRPr="00E9228F" w:rsidRDefault="00A61F70" w:rsidP="00E9228F">
      <w:pPr>
        <w:rPr>
          <w:sz w:val="18"/>
          <w:szCs w:val="18"/>
        </w:rPr>
      </w:pPr>
      <w:r w:rsidRPr="006831FC">
        <w:rPr>
          <w:sz w:val="18"/>
        </w:rPr>
        <w:separator/>
      </w:r>
    </w:p>
  </w:footnote>
  <w:footnote w:type="continuationSeparator" w:id="0">
    <w:p w14:paraId="30A891C3" w14:textId="77777777" w:rsidR="00A61F70" w:rsidRDefault="00A61F70">
      <w:r>
        <w:continuationSeparator/>
      </w:r>
    </w:p>
    <w:p w14:paraId="4DECB8EF" w14:textId="77777777" w:rsidR="00A61F70" w:rsidRDefault="00A61F70"/>
    <w:p w14:paraId="0D7F9387" w14:textId="77777777" w:rsidR="00A61F70" w:rsidRDefault="00A61F70"/>
  </w:footnote>
  <w:footnote w:type="continuationNotice" w:id="1">
    <w:p w14:paraId="4D22B7C0" w14:textId="77777777" w:rsidR="00A61F70" w:rsidRDefault="00A61F70">
      <w:pPr>
        <w:spacing w:after="0" w:line="240" w:lineRule="auto"/>
      </w:pPr>
    </w:p>
  </w:footnote>
  <w:footnote w:id="2">
    <w:p w14:paraId="785C925A" w14:textId="64E1ADDA" w:rsidR="00F2258F" w:rsidRDefault="00F2258F" w:rsidP="00F2258F">
      <w:pPr>
        <w:pStyle w:val="FootnoteText"/>
        <w:ind w:left="0" w:firstLine="0"/>
        <w:contextualSpacing/>
      </w:pPr>
      <w:r w:rsidRPr="00D848CD">
        <w:rPr>
          <w:szCs w:val="18"/>
        </w:rPr>
        <w:t xml:space="preserve">Due to identified underreporting in our data, </w:t>
      </w:r>
      <w:r w:rsidR="00684CBF">
        <w:rPr>
          <w:szCs w:val="18"/>
        </w:rPr>
        <w:t>some</w:t>
      </w:r>
      <w:r w:rsidRPr="00D848CD">
        <w:rPr>
          <w:szCs w:val="18"/>
        </w:rPr>
        <w:t xml:space="preserve"> figures have been adjusted to better reflect the number of services delivered. See </w:t>
      </w:r>
      <w:hyperlink w:anchor="_Note_on_data_1" w:history="1">
        <w:r w:rsidRPr="00D848CD">
          <w:rPr>
            <w:rStyle w:val="Hyperlink"/>
            <w:szCs w:val="18"/>
          </w:rPr>
          <w:t>Note of data reporting</w:t>
        </w:r>
      </w:hyperlink>
      <w:r w:rsidRPr="00D848CD">
        <w:rPr>
          <w:szCs w:val="18"/>
        </w:rPr>
        <w:t xml:space="preserve"> for more information.</w:t>
      </w:r>
      <w:r w:rsidR="000623B5">
        <w:rPr>
          <w:szCs w:val="18"/>
        </w:rPr>
        <w:br/>
      </w:r>
    </w:p>
    <w:p w14:paraId="420C65F2" w14:textId="52B8E413" w:rsidR="00FC6629" w:rsidRDefault="00FC6629" w:rsidP="006D44B9">
      <w:pPr>
        <w:pStyle w:val="FootnoteText"/>
        <w:contextualSpacing/>
      </w:pPr>
      <w:r>
        <w:rPr>
          <w:rStyle w:val="FootnoteReference"/>
        </w:rPr>
        <w:footnoteRef/>
      </w:r>
      <w:r>
        <w:t xml:space="preserve"> This </w:t>
      </w:r>
      <w:r w:rsidR="00F2258F">
        <w:t xml:space="preserve">total figure </w:t>
      </w:r>
      <w:r>
        <w:t>includes grants</w:t>
      </w:r>
      <w:r w:rsidR="00724589">
        <w:t xml:space="preserve"> </w:t>
      </w:r>
      <w:r>
        <w:t>for community legal centres</w:t>
      </w:r>
      <w:r w:rsidR="00CF4A3F">
        <w:t xml:space="preserve"> (</w:t>
      </w:r>
      <w:r>
        <w:t>which aren</w:t>
      </w:r>
      <w:r w:rsidR="00A202D0">
        <w:t>’</w:t>
      </w:r>
      <w:r>
        <w:t xml:space="preserve">t included in our </w:t>
      </w:r>
      <w:hyperlink w:anchor="_Budget_Paper_3" w:history="1">
        <w:r w:rsidRPr="00724589">
          <w:rPr>
            <w:rStyle w:val="Hyperlink"/>
          </w:rPr>
          <w:t>Budget Paper 3 reporting</w:t>
        </w:r>
      </w:hyperlink>
      <w:r w:rsidR="00CF4A3F">
        <w:t>) and</w:t>
      </w:r>
      <w:r w:rsidR="00485BBA">
        <w:t xml:space="preserve"> family violence services.</w:t>
      </w:r>
    </w:p>
  </w:footnote>
  <w:footnote w:id="3">
    <w:p w14:paraId="4042B3FA" w14:textId="525678A6" w:rsidR="00160531" w:rsidRPr="00D848CD" w:rsidRDefault="00160531" w:rsidP="006D44B9">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w:t>
      </w:r>
      <w:r w:rsidR="004E4228" w:rsidRPr="00D848CD">
        <w:rPr>
          <w:szCs w:val="18"/>
        </w:rPr>
        <w:t>djusted by</w:t>
      </w:r>
      <w:r w:rsidRPr="00D848CD">
        <w:rPr>
          <w:szCs w:val="18"/>
        </w:rPr>
        <w:t xml:space="preserve"> +7,438</w:t>
      </w:r>
      <w:r w:rsidR="0052509D" w:rsidRPr="00D848CD">
        <w:rPr>
          <w:szCs w:val="18"/>
        </w:rPr>
        <w:t xml:space="preserve"> duty lawyer services.</w:t>
      </w:r>
      <w:r w:rsidR="00FC6629">
        <w:rPr>
          <w:szCs w:val="18"/>
        </w:rPr>
        <w:t xml:space="preserve"> The</w:t>
      </w:r>
      <w:r w:rsidR="00F2258F">
        <w:rPr>
          <w:szCs w:val="18"/>
        </w:rPr>
        <w:t xml:space="preserve"> total</w:t>
      </w:r>
      <w:r w:rsidR="00FC6629">
        <w:rPr>
          <w:szCs w:val="18"/>
        </w:rPr>
        <w:t xml:space="preserve"> figure includes services provided by community legal centres </w:t>
      </w:r>
      <w:r w:rsidR="00CF4A3F">
        <w:rPr>
          <w:szCs w:val="18"/>
        </w:rPr>
        <w:t>(</w:t>
      </w:r>
      <w:r w:rsidR="00FC6629">
        <w:rPr>
          <w:szCs w:val="18"/>
        </w:rPr>
        <w:t>which aren</w:t>
      </w:r>
      <w:r w:rsidR="00CF4A3F">
        <w:rPr>
          <w:szCs w:val="18"/>
        </w:rPr>
        <w:t>’</w:t>
      </w:r>
      <w:r w:rsidR="00FC6629">
        <w:rPr>
          <w:szCs w:val="18"/>
        </w:rPr>
        <w:t xml:space="preserve">t included in our </w:t>
      </w:r>
      <w:hyperlink w:anchor="_Budget_Paper_3" w:history="1">
        <w:r w:rsidR="00FC6629" w:rsidRPr="00724589">
          <w:rPr>
            <w:rStyle w:val="Hyperlink"/>
            <w:szCs w:val="18"/>
          </w:rPr>
          <w:t>Budget Paper 3 reporting</w:t>
        </w:r>
      </w:hyperlink>
      <w:r w:rsidR="00CF4A3F">
        <w:rPr>
          <w:szCs w:val="18"/>
        </w:rPr>
        <w:t>) and family violence services.</w:t>
      </w:r>
    </w:p>
  </w:footnote>
  <w:footnote w:id="4">
    <w:p w14:paraId="1608A636" w14:textId="42E571C9" w:rsidR="00160531" w:rsidRPr="00D848CD" w:rsidRDefault="00160531" w:rsidP="006D44B9">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w:t>
      </w:r>
      <w:r w:rsidR="004E4228" w:rsidRPr="00D848CD">
        <w:rPr>
          <w:szCs w:val="18"/>
        </w:rPr>
        <w:t>djusted by</w:t>
      </w:r>
      <w:r w:rsidRPr="00D848CD">
        <w:rPr>
          <w:szCs w:val="18"/>
        </w:rPr>
        <w:t xml:space="preserve"> +4,033</w:t>
      </w:r>
      <w:r w:rsidR="0052509D" w:rsidRPr="00D848CD">
        <w:rPr>
          <w:szCs w:val="18"/>
        </w:rPr>
        <w:t xml:space="preserve"> information sessions.</w:t>
      </w:r>
    </w:p>
  </w:footnote>
  <w:footnote w:id="5">
    <w:p w14:paraId="41D3390D" w14:textId="7B1A0D8C" w:rsidR="00160531" w:rsidRPr="00D848CD" w:rsidRDefault="00160531" w:rsidP="006D44B9">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w:t>
      </w:r>
      <w:r w:rsidR="004E4228" w:rsidRPr="00D848CD">
        <w:rPr>
          <w:szCs w:val="18"/>
        </w:rPr>
        <w:t xml:space="preserve">djusted by </w:t>
      </w:r>
      <w:r w:rsidRPr="00D848CD">
        <w:rPr>
          <w:szCs w:val="18"/>
        </w:rPr>
        <w:t>+741</w:t>
      </w:r>
      <w:r w:rsidR="0052509D" w:rsidRPr="00D848CD">
        <w:rPr>
          <w:szCs w:val="18"/>
        </w:rPr>
        <w:t xml:space="preserve"> advice sessions</w:t>
      </w:r>
      <w:r w:rsidR="007D2F8D" w:rsidRPr="00D848CD">
        <w:rPr>
          <w:szCs w:val="18"/>
        </w:rPr>
        <w:t>.</w:t>
      </w:r>
    </w:p>
  </w:footnote>
  <w:footnote w:id="6">
    <w:p w14:paraId="1275978C" w14:textId="142CC6CA"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Based on the Australian Bureau of Statistics definition of people from culturally and linguistically diverse backgrounds. Includes people who speak a language other than English at home and people who were born in a non-English speaking country.</w:t>
      </w:r>
    </w:p>
  </w:footnote>
  <w:footnote w:id="7">
    <w:p w14:paraId="4994FB4E" w14:textId="71F6CF3D"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Examples include children and young people, people experiencing homelessness, people in custody and immigration detention, and psychiatric patients.</w:t>
      </w:r>
    </w:p>
  </w:footnote>
  <w:footnote w:id="8">
    <w:p w14:paraId="1BBF024D" w14:textId="557B58A1" w:rsidR="003B182F" w:rsidRPr="00D848CD" w:rsidRDefault="003B182F" w:rsidP="003B182F">
      <w:pPr>
        <w:pStyle w:val="FootnoteText"/>
        <w:ind w:left="0" w:firstLine="0"/>
        <w:contextualSpacing/>
        <w:rPr>
          <w:szCs w:val="18"/>
        </w:rPr>
      </w:pPr>
      <w:r w:rsidRPr="00D848CD">
        <w:rPr>
          <w:szCs w:val="18"/>
        </w:rPr>
        <w:t xml:space="preserve">Due to identified underreporting in our data, these figures have been adjusted to better reflect the number of services delivered. See </w:t>
      </w:r>
      <w:hyperlink w:anchor="_Note_on_data_1" w:history="1">
        <w:r w:rsidR="00426D9A" w:rsidRPr="00D848CD">
          <w:rPr>
            <w:rStyle w:val="Hyperlink"/>
            <w:szCs w:val="18"/>
          </w:rPr>
          <w:t>Note of data reporting</w:t>
        </w:r>
      </w:hyperlink>
      <w:r w:rsidRPr="00D848CD">
        <w:rPr>
          <w:szCs w:val="18"/>
        </w:rPr>
        <w:t xml:space="preserve"> for more information.</w:t>
      </w:r>
      <w:r w:rsidR="00BF7778">
        <w:rPr>
          <w:szCs w:val="18"/>
        </w:rPr>
        <w:br/>
      </w:r>
    </w:p>
    <w:p w14:paraId="0BAE75C3" w14:textId="36979E9D" w:rsidR="002D7E5B" w:rsidRPr="00D848CD" w:rsidRDefault="002D7E5B">
      <w:pPr>
        <w:pStyle w:val="FootnoteText"/>
        <w:contextualSpacing/>
        <w:rPr>
          <w:szCs w:val="18"/>
        </w:rPr>
      </w:pPr>
      <w:r w:rsidRPr="00D848CD">
        <w:rPr>
          <w:rStyle w:val="FootnoteReference"/>
          <w:szCs w:val="18"/>
        </w:rPr>
        <w:footnoteRef/>
      </w:r>
      <w:r w:rsidRPr="00D848CD">
        <w:rPr>
          <w:szCs w:val="18"/>
        </w:rPr>
        <w:t xml:space="preserve"> </w:t>
      </w:r>
      <w:r w:rsidR="000058DD" w:rsidRPr="00D848CD">
        <w:rPr>
          <w:szCs w:val="18"/>
        </w:rPr>
        <w:t>Adjusted by +5</w:t>
      </w:r>
      <w:r w:rsidR="008579FA">
        <w:rPr>
          <w:szCs w:val="18"/>
        </w:rPr>
        <w:t>,</w:t>
      </w:r>
      <w:r w:rsidR="000058DD" w:rsidRPr="00D848CD">
        <w:rPr>
          <w:szCs w:val="18"/>
        </w:rPr>
        <w:t>084 family violence related duty lawyer services.</w:t>
      </w:r>
    </w:p>
  </w:footnote>
  <w:footnote w:id="9">
    <w:p w14:paraId="0606D644" w14:textId="190A60C1" w:rsidR="003B182F" w:rsidRPr="00D848CD" w:rsidRDefault="003B182F">
      <w:pPr>
        <w:pStyle w:val="FootnoteText"/>
        <w:contextualSpacing/>
        <w:rPr>
          <w:szCs w:val="18"/>
        </w:rPr>
      </w:pPr>
      <w:r w:rsidRPr="00D848CD">
        <w:rPr>
          <w:rStyle w:val="FootnoteReference"/>
          <w:szCs w:val="18"/>
        </w:rPr>
        <w:footnoteRef/>
      </w:r>
      <w:r w:rsidRPr="00D848CD">
        <w:rPr>
          <w:szCs w:val="18"/>
        </w:rPr>
        <w:t xml:space="preserve"> Adjusted by +225 legal advice and minor work services.</w:t>
      </w:r>
    </w:p>
  </w:footnote>
  <w:footnote w:id="10">
    <w:p w14:paraId="67ACE92A" w14:textId="77777777" w:rsidR="00173035" w:rsidRPr="00D848CD" w:rsidRDefault="00173035" w:rsidP="00173035">
      <w:pPr>
        <w:pStyle w:val="FootnoteText"/>
        <w:contextualSpacing/>
        <w:rPr>
          <w:szCs w:val="18"/>
        </w:rPr>
      </w:pPr>
      <w:r w:rsidRPr="00D848CD">
        <w:rPr>
          <w:rStyle w:val="FootnoteReference"/>
          <w:szCs w:val="18"/>
        </w:rPr>
        <w:footnoteRef/>
      </w:r>
      <w:r w:rsidRPr="00D848CD">
        <w:rPr>
          <w:szCs w:val="18"/>
        </w:rPr>
        <w:t xml:space="preserve"> Adjusted by +3,299 information services.</w:t>
      </w:r>
    </w:p>
  </w:footnote>
  <w:footnote w:id="11">
    <w:p w14:paraId="6F79DA6E" w14:textId="77777777" w:rsidR="00173035" w:rsidRPr="00D848CD" w:rsidRDefault="00173035" w:rsidP="00173035">
      <w:pPr>
        <w:pStyle w:val="FootnoteText"/>
        <w:contextualSpacing/>
        <w:rPr>
          <w:szCs w:val="18"/>
        </w:rPr>
      </w:pPr>
      <w:r w:rsidRPr="00D848CD">
        <w:rPr>
          <w:rStyle w:val="FootnoteReference"/>
          <w:szCs w:val="18"/>
        </w:rPr>
        <w:footnoteRef/>
      </w:r>
      <w:r w:rsidRPr="00D848CD">
        <w:rPr>
          <w:szCs w:val="18"/>
        </w:rPr>
        <w:t xml:space="preserve"> Adjusted by +734 information services.</w:t>
      </w:r>
    </w:p>
  </w:footnote>
  <w:footnote w:id="12">
    <w:p w14:paraId="30BD9690" w14:textId="77777777" w:rsidR="00173035" w:rsidRPr="00D848CD" w:rsidRDefault="00173035" w:rsidP="00173035">
      <w:pPr>
        <w:pStyle w:val="FootnoteText"/>
        <w:contextualSpacing/>
        <w:rPr>
          <w:szCs w:val="18"/>
        </w:rPr>
      </w:pPr>
      <w:r w:rsidRPr="00D848CD">
        <w:rPr>
          <w:rStyle w:val="FootnoteReference"/>
          <w:szCs w:val="18"/>
        </w:rPr>
        <w:footnoteRef/>
      </w:r>
      <w:r w:rsidRPr="00D848CD">
        <w:rPr>
          <w:szCs w:val="18"/>
        </w:rPr>
        <w:t xml:space="preserve"> Adjusted by +2,354 duty lawyer services.</w:t>
      </w:r>
    </w:p>
  </w:footnote>
  <w:footnote w:id="13">
    <w:p w14:paraId="7445DBAA" w14:textId="77777777" w:rsidR="00173035" w:rsidRPr="00D848CD" w:rsidRDefault="00173035" w:rsidP="00173035">
      <w:pPr>
        <w:pStyle w:val="FootnoteText"/>
        <w:contextualSpacing/>
        <w:rPr>
          <w:szCs w:val="18"/>
          <w:highlight w:val="yellow"/>
        </w:rPr>
      </w:pPr>
      <w:r w:rsidRPr="00D848CD">
        <w:rPr>
          <w:rStyle w:val="FootnoteReference"/>
          <w:szCs w:val="18"/>
        </w:rPr>
        <w:footnoteRef/>
      </w:r>
      <w:r w:rsidRPr="00D848CD">
        <w:rPr>
          <w:szCs w:val="18"/>
        </w:rPr>
        <w:t xml:space="preserve"> Adjusted by +5,084 duty lawyer services and +225 legal advice and minor work services.</w:t>
      </w:r>
    </w:p>
  </w:footnote>
  <w:footnote w:id="14">
    <w:p w14:paraId="2EC7637F" w14:textId="7803FF70" w:rsidR="00F1176F" w:rsidRPr="00D848CD" w:rsidRDefault="00F1176F" w:rsidP="00F1176F">
      <w:pPr>
        <w:pStyle w:val="FootnoteText"/>
        <w:ind w:left="0" w:firstLine="0"/>
        <w:contextualSpacing/>
        <w:rPr>
          <w:szCs w:val="18"/>
        </w:rPr>
      </w:pPr>
      <w:r w:rsidRPr="00D848CD">
        <w:rPr>
          <w:szCs w:val="18"/>
        </w:rPr>
        <w:t xml:space="preserve">Due to identified underreporting in our data, </w:t>
      </w:r>
      <w:r w:rsidR="00135944" w:rsidRPr="00D848CD">
        <w:rPr>
          <w:szCs w:val="18"/>
        </w:rPr>
        <w:t>some</w:t>
      </w:r>
      <w:r w:rsidRPr="00D848CD">
        <w:rPr>
          <w:szCs w:val="18"/>
        </w:rPr>
        <w:t xml:space="preserve"> figures have been adjusted to better reflect the number of services delivered. See </w:t>
      </w:r>
      <w:hyperlink w:anchor="_Note_on_data_1" w:history="1">
        <w:r w:rsidR="00426D9A" w:rsidRPr="00D848CD">
          <w:rPr>
            <w:rStyle w:val="Hyperlink"/>
            <w:szCs w:val="18"/>
          </w:rPr>
          <w:t>Note of data reporting</w:t>
        </w:r>
      </w:hyperlink>
      <w:r w:rsidRPr="00D848CD">
        <w:rPr>
          <w:szCs w:val="18"/>
        </w:rPr>
        <w:t xml:space="preserve"> for more information.</w:t>
      </w:r>
      <w:r w:rsidR="00BF7778">
        <w:rPr>
          <w:szCs w:val="18"/>
        </w:rPr>
        <w:br/>
      </w:r>
    </w:p>
    <w:p w14:paraId="6CB7E1F8" w14:textId="669E8C1D" w:rsidR="005B6D4C" w:rsidRPr="00D848CD" w:rsidRDefault="005B6D4C" w:rsidP="00B82185">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w:t>
      </w:r>
      <w:r w:rsidR="00F1176F" w:rsidRPr="00D848CD">
        <w:rPr>
          <w:szCs w:val="18"/>
        </w:rPr>
        <w:t xml:space="preserve">djusted by </w:t>
      </w:r>
      <w:r w:rsidRPr="00D848CD">
        <w:rPr>
          <w:szCs w:val="18"/>
        </w:rPr>
        <w:t>+</w:t>
      </w:r>
      <w:r w:rsidR="00065414" w:rsidRPr="00D848CD">
        <w:rPr>
          <w:szCs w:val="18"/>
        </w:rPr>
        <w:t>2,776</w:t>
      </w:r>
      <w:r w:rsidR="0052509D" w:rsidRPr="00D848CD">
        <w:rPr>
          <w:szCs w:val="18"/>
        </w:rPr>
        <w:t xml:space="preserve"> information sessions.</w:t>
      </w:r>
    </w:p>
  </w:footnote>
  <w:footnote w:id="15">
    <w:p w14:paraId="4803E39B" w14:textId="7E039590" w:rsidR="001D592F" w:rsidRPr="00D848CD" w:rsidRDefault="001D592F" w:rsidP="00B82185">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w:t>
      </w:r>
      <w:r w:rsidRPr="00D848CD">
        <w:rPr>
          <w:szCs w:val="18"/>
        </w:rPr>
        <w:t>djusted by +</w:t>
      </w:r>
      <w:r w:rsidR="00065414" w:rsidRPr="00D848CD">
        <w:rPr>
          <w:szCs w:val="18"/>
        </w:rPr>
        <w:t>1,257</w:t>
      </w:r>
      <w:r w:rsidR="0052509D" w:rsidRPr="00D848CD">
        <w:rPr>
          <w:szCs w:val="18"/>
        </w:rPr>
        <w:t xml:space="preserve"> information sessions.</w:t>
      </w:r>
    </w:p>
  </w:footnote>
  <w:footnote w:id="16">
    <w:p w14:paraId="4EB45F74" w14:textId="7F5D0F04" w:rsidR="00363D65" w:rsidRPr="00D848CD" w:rsidRDefault="00363D65" w:rsidP="00B82185">
      <w:pPr>
        <w:pStyle w:val="FootnoteText"/>
        <w:contextualSpacing/>
        <w:rPr>
          <w:szCs w:val="18"/>
        </w:rPr>
      </w:pPr>
      <w:r w:rsidRPr="00D848CD">
        <w:rPr>
          <w:rStyle w:val="FootnoteReference"/>
          <w:szCs w:val="18"/>
        </w:rPr>
        <w:footnoteRef/>
      </w:r>
      <w:r w:rsidRPr="00D848CD">
        <w:rPr>
          <w:szCs w:val="18"/>
        </w:rPr>
        <w:t xml:space="preserve"> </w:t>
      </w:r>
      <w:r w:rsidR="00C2039E" w:rsidRPr="00D848CD">
        <w:rPr>
          <w:szCs w:val="18"/>
        </w:rPr>
        <w:t>P</w:t>
      </w:r>
      <w:r w:rsidR="00FB5123" w:rsidRPr="00D848CD">
        <w:rPr>
          <w:szCs w:val="18"/>
        </w:rPr>
        <w:t>rimarily provided face-to-face at our offices</w:t>
      </w:r>
      <w:r w:rsidR="00C75566" w:rsidRPr="00D848CD">
        <w:rPr>
          <w:szCs w:val="18"/>
        </w:rPr>
        <w:t xml:space="preserve"> or through Help Before Court</w:t>
      </w:r>
      <w:r w:rsidR="00FB5123" w:rsidRPr="00D848CD">
        <w:rPr>
          <w:szCs w:val="18"/>
        </w:rPr>
        <w:t xml:space="preserve">. </w:t>
      </w:r>
      <w:r w:rsidR="00C75566" w:rsidRPr="00D848CD">
        <w:rPr>
          <w:szCs w:val="18"/>
        </w:rPr>
        <w:t>Help Before Court information sessions</w:t>
      </w:r>
      <w:r w:rsidR="00971BC7" w:rsidRPr="00D848CD">
        <w:rPr>
          <w:szCs w:val="18"/>
        </w:rPr>
        <w:t xml:space="preserve"> (3,488 of total)</w:t>
      </w:r>
      <w:r w:rsidR="00C75566" w:rsidRPr="00D848CD">
        <w:rPr>
          <w:szCs w:val="18"/>
        </w:rPr>
        <w:t xml:space="preserve"> were</w:t>
      </w:r>
      <w:r w:rsidR="00971BC7" w:rsidRPr="00D848CD">
        <w:rPr>
          <w:szCs w:val="18"/>
        </w:rPr>
        <w:t xml:space="preserve">n’t </w:t>
      </w:r>
      <w:r w:rsidR="00F03ED1" w:rsidRPr="00D848CD">
        <w:rPr>
          <w:szCs w:val="18"/>
        </w:rPr>
        <w:t>included</w:t>
      </w:r>
      <w:r w:rsidR="00971BC7" w:rsidRPr="00D848CD">
        <w:rPr>
          <w:szCs w:val="18"/>
        </w:rPr>
        <w:t xml:space="preserve"> </w:t>
      </w:r>
      <w:r w:rsidRPr="00D848CD">
        <w:rPr>
          <w:szCs w:val="18"/>
        </w:rPr>
        <w:t>in previous years</w:t>
      </w:r>
      <w:r w:rsidR="00C2039E" w:rsidRPr="00D848CD">
        <w:rPr>
          <w:szCs w:val="18"/>
        </w:rPr>
        <w:t>; w</w:t>
      </w:r>
      <w:r w:rsidRPr="00D848CD">
        <w:rPr>
          <w:szCs w:val="18"/>
        </w:rPr>
        <w:t>ith this excluded, the change on 2021–22 was -58 per cent.</w:t>
      </w:r>
    </w:p>
  </w:footnote>
  <w:footnote w:id="17">
    <w:p w14:paraId="2E3D09A5" w14:textId="6BCA4D57" w:rsidR="00E221F8" w:rsidRPr="00D848CD" w:rsidRDefault="00E221F8" w:rsidP="00B82185">
      <w:pPr>
        <w:pStyle w:val="FootnoteText"/>
        <w:contextualSpacing/>
        <w:rPr>
          <w:szCs w:val="18"/>
        </w:rPr>
      </w:pPr>
      <w:r w:rsidRPr="00D848CD">
        <w:rPr>
          <w:rStyle w:val="FootnoteReference"/>
          <w:szCs w:val="18"/>
        </w:rPr>
        <w:footnoteRef/>
      </w:r>
      <w:r w:rsidRPr="00D848CD">
        <w:rPr>
          <w:szCs w:val="18"/>
        </w:rPr>
        <w:t xml:space="preserve"> </w:t>
      </w:r>
      <w:r w:rsidR="0052509D" w:rsidRPr="00D848CD">
        <w:rPr>
          <w:szCs w:val="18"/>
        </w:rPr>
        <w:t>Adjusted</w:t>
      </w:r>
      <w:r w:rsidRPr="00D848CD">
        <w:rPr>
          <w:szCs w:val="18"/>
        </w:rPr>
        <w:t xml:space="preserve"> by +741</w:t>
      </w:r>
      <w:r w:rsidR="0052509D" w:rsidRPr="00D848CD">
        <w:rPr>
          <w:szCs w:val="18"/>
        </w:rPr>
        <w:t xml:space="preserve"> advice sessions.</w:t>
      </w:r>
    </w:p>
  </w:footnote>
  <w:footnote w:id="18">
    <w:p w14:paraId="5DB9350F" w14:textId="6347AE72" w:rsidR="00E221F8" w:rsidRPr="00D848CD" w:rsidRDefault="00E221F8" w:rsidP="00B82185">
      <w:pPr>
        <w:pStyle w:val="FootnoteText"/>
        <w:contextualSpacing/>
        <w:rPr>
          <w:szCs w:val="18"/>
        </w:rPr>
      </w:pPr>
      <w:r w:rsidRPr="00D848CD">
        <w:rPr>
          <w:rStyle w:val="FootnoteReference"/>
          <w:szCs w:val="18"/>
        </w:rPr>
        <w:footnoteRef/>
      </w:r>
      <w:r w:rsidRPr="00D848CD">
        <w:rPr>
          <w:szCs w:val="18"/>
        </w:rPr>
        <w:t xml:space="preserve"> Primarily provided face-to-face at one of our offices.</w:t>
      </w:r>
    </w:p>
  </w:footnote>
  <w:footnote w:id="19">
    <w:p w14:paraId="3389F756" w14:textId="5502A540" w:rsidR="00D2157D" w:rsidRPr="00D848CD" w:rsidRDefault="00D2157D" w:rsidP="00B82185">
      <w:pPr>
        <w:pStyle w:val="FootnoteText"/>
        <w:ind w:left="0" w:firstLine="0"/>
        <w:contextualSpacing/>
        <w:rPr>
          <w:szCs w:val="18"/>
        </w:rPr>
      </w:pPr>
      <w:r w:rsidRPr="00D848CD">
        <w:rPr>
          <w:rStyle w:val="FootnoteReference"/>
          <w:szCs w:val="18"/>
        </w:rPr>
        <w:footnoteRef/>
      </w:r>
      <w:r w:rsidR="00FC0728" w:rsidRPr="00D848CD">
        <w:rPr>
          <w:szCs w:val="18"/>
        </w:rPr>
        <w:t xml:space="preserve"> </w:t>
      </w:r>
      <w:r w:rsidRPr="00D848CD">
        <w:rPr>
          <w:szCs w:val="18"/>
        </w:rPr>
        <w:t xml:space="preserve">Due to identified underreporting in our data, this figure has been adjusted by +7,438 to better reflect the number of services delivered. See </w:t>
      </w:r>
      <w:hyperlink w:anchor="_Note_on_data_1" w:history="1">
        <w:r w:rsidR="00426D9A" w:rsidRPr="00D848CD">
          <w:rPr>
            <w:rStyle w:val="Hyperlink"/>
            <w:szCs w:val="18"/>
          </w:rPr>
          <w:t>Note of data reporting</w:t>
        </w:r>
      </w:hyperlink>
      <w:r w:rsidRPr="00D848CD">
        <w:rPr>
          <w:szCs w:val="18"/>
        </w:rPr>
        <w:t xml:space="preserve"> for more information.</w:t>
      </w:r>
    </w:p>
  </w:footnote>
  <w:footnote w:id="20">
    <w:p w14:paraId="20E25C6B" w14:textId="3DD9EB0D" w:rsidR="00C71C24" w:rsidRPr="00D848CD" w:rsidRDefault="00C71C24" w:rsidP="00B21C7A">
      <w:pPr>
        <w:pStyle w:val="FootnoteText"/>
        <w:contextualSpacing/>
        <w:rPr>
          <w:szCs w:val="18"/>
        </w:rPr>
      </w:pPr>
      <w:r w:rsidRPr="28056C2B">
        <w:rPr>
          <w:rStyle w:val="FootnoteReference"/>
        </w:rPr>
        <w:footnoteRef/>
      </w:r>
      <w:r w:rsidRPr="00D848CD">
        <w:rPr>
          <w:szCs w:val="18"/>
        </w:rPr>
        <w:t xml:space="preserve"> </w:t>
      </w:r>
      <w:r w:rsidR="004707AD">
        <w:rPr>
          <w:szCs w:val="18"/>
        </w:rPr>
        <w:t>The</w:t>
      </w:r>
      <w:r w:rsidR="00531E99" w:rsidRPr="00531E99">
        <w:rPr>
          <w:szCs w:val="18"/>
        </w:rPr>
        <w:t xml:space="preserve"> gender pay gap</w:t>
      </w:r>
      <w:r w:rsidR="002D522C">
        <w:rPr>
          <w:szCs w:val="18"/>
        </w:rPr>
        <w:t xml:space="preserve"> is the difference</w:t>
      </w:r>
      <w:r w:rsidR="00531E99">
        <w:rPr>
          <w:szCs w:val="18"/>
        </w:rPr>
        <w:t xml:space="preserve"> </w:t>
      </w:r>
      <w:r w:rsidR="00531E99" w:rsidRPr="00531E99">
        <w:rPr>
          <w:szCs w:val="18"/>
        </w:rPr>
        <w:t>between women’s and men’s average weekly full-time base salary earnings, expressed as a percentage of men’s earnings.</w:t>
      </w:r>
      <w:r w:rsidRPr="00D848CD">
        <w:rPr>
          <w:szCs w:val="18"/>
        </w:rPr>
        <w:t xml:space="preserve"> </w:t>
      </w:r>
      <w:r w:rsidR="002745BA">
        <w:t>This is used by</w:t>
      </w:r>
      <w:r w:rsidR="00C45FC8" w:rsidRPr="28056C2B">
        <w:t xml:space="preserve"> </w:t>
      </w:r>
      <w:r w:rsidR="00F60D15" w:rsidRPr="28056C2B">
        <w:t>the Workplace Gender Equality Agency</w:t>
      </w:r>
      <w:r w:rsidR="00102925" w:rsidRPr="28056C2B">
        <w:t xml:space="preserve"> to </w:t>
      </w:r>
      <w:r w:rsidR="005A43AC">
        <w:t xml:space="preserve">calculate </w:t>
      </w:r>
      <w:r w:rsidR="00102925" w:rsidRPr="28056C2B">
        <w:t>the</w:t>
      </w:r>
      <w:r w:rsidR="00102925">
        <w:t xml:space="preserve"> </w:t>
      </w:r>
      <w:r w:rsidR="005A43AC">
        <w:t>national</w:t>
      </w:r>
      <w:r w:rsidR="00102925" w:rsidRPr="28056C2B">
        <w:t xml:space="preserve"> gender pay gap</w:t>
      </w:r>
      <w:r w:rsidR="00160C89">
        <w:rPr>
          <w:szCs w:val="18"/>
        </w:rPr>
        <w:t>; t</w:t>
      </w:r>
      <w:r w:rsidR="00654047" w:rsidRPr="00654047">
        <w:rPr>
          <w:szCs w:val="18"/>
        </w:rPr>
        <w:t xml:space="preserve">he </w:t>
      </w:r>
      <w:r w:rsidR="00160C89">
        <w:rPr>
          <w:szCs w:val="18"/>
        </w:rPr>
        <w:t>a</w:t>
      </w:r>
      <w:r w:rsidR="00654047" w:rsidRPr="00654047">
        <w:rPr>
          <w:szCs w:val="18"/>
        </w:rPr>
        <w:t>gency does not report the national pay gap for</w:t>
      </w:r>
      <w:r w:rsidR="00C52A7B">
        <w:rPr>
          <w:szCs w:val="18"/>
        </w:rPr>
        <w:t xml:space="preserve"> trans and</w:t>
      </w:r>
      <w:r w:rsidR="00654047" w:rsidRPr="00654047">
        <w:rPr>
          <w:szCs w:val="18"/>
        </w:rPr>
        <w:t xml:space="preserve"> gender diverse people</w:t>
      </w:r>
      <w:r w:rsidR="00F60D15" w:rsidRPr="00D848CD">
        <w:rPr>
          <w:szCs w:val="18"/>
        </w:rPr>
        <w:t>.</w:t>
      </w:r>
      <w:r w:rsidR="00B21C7A" w:rsidRPr="00D848CD">
        <w:rPr>
          <w:szCs w:val="18"/>
        </w:rPr>
        <w:t xml:space="preserve"> </w:t>
      </w:r>
      <w:r w:rsidR="00B21C7A" w:rsidRPr="28056C2B">
        <w:t>Data was sourced from our payroll system on 19 January 2023 and is a snapshot of our workforce on that day.</w:t>
      </w:r>
    </w:p>
  </w:footnote>
  <w:footnote w:id="21">
    <w:p w14:paraId="64A419BB" w14:textId="3CFAB5EC" w:rsidR="004F6153" w:rsidRPr="004F6153" w:rsidRDefault="004F6153">
      <w:pPr>
        <w:pStyle w:val="FootnoteText"/>
        <w:rPr>
          <w:lang w:val="en-GB"/>
        </w:rPr>
      </w:pPr>
      <w:r>
        <w:rPr>
          <w:rStyle w:val="FootnoteReference"/>
        </w:rPr>
        <w:footnoteRef/>
      </w:r>
      <w:r>
        <w:t xml:space="preserve"> </w:t>
      </w:r>
      <w:r w:rsidRPr="69C54AAE">
        <w:rPr>
          <w:szCs w:val="22"/>
          <w:lang w:eastAsia="en-AU"/>
        </w:rPr>
        <w:t>Relevant to our priority clients, including a mental or physical disability and/or caregiving.</w:t>
      </w:r>
    </w:p>
  </w:footnote>
  <w:footnote w:id="22">
    <w:p w14:paraId="24E9AA35" w14:textId="61C60625" w:rsidR="002E228A" w:rsidRPr="00D848CD" w:rsidRDefault="002E228A" w:rsidP="00B82185">
      <w:pPr>
        <w:pStyle w:val="FootnoteText"/>
        <w:contextualSpacing/>
        <w:rPr>
          <w:szCs w:val="18"/>
        </w:rPr>
      </w:pPr>
      <w:r w:rsidRPr="00D848CD">
        <w:rPr>
          <w:rStyle w:val="FootnoteReference"/>
          <w:szCs w:val="18"/>
        </w:rPr>
        <w:footnoteRef/>
      </w:r>
      <w:r w:rsidRPr="00D848CD">
        <w:rPr>
          <w:szCs w:val="18"/>
        </w:rPr>
        <w:t xml:space="preserve"> </w:t>
      </w:r>
      <w:r w:rsidRPr="00D848CD">
        <w:rPr>
          <w:szCs w:val="18"/>
          <w:lang w:eastAsia="en-AU"/>
        </w:rPr>
        <w:t>New appointment</w:t>
      </w:r>
    </w:p>
  </w:footnote>
  <w:footnote w:id="23">
    <w:p w14:paraId="12B46F7A" w14:textId="70993B5D" w:rsidR="002E228A" w:rsidRPr="00D848CD" w:rsidRDefault="002E228A" w:rsidP="00B82185">
      <w:pPr>
        <w:pStyle w:val="FootnoteText"/>
        <w:contextualSpacing/>
        <w:rPr>
          <w:szCs w:val="18"/>
        </w:rPr>
      </w:pPr>
      <w:r w:rsidRPr="00D848CD">
        <w:rPr>
          <w:rStyle w:val="FootnoteReference"/>
          <w:szCs w:val="18"/>
        </w:rPr>
        <w:footnoteRef/>
      </w:r>
      <w:r w:rsidRPr="00D848CD">
        <w:rPr>
          <w:szCs w:val="18"/>
        </w:rPr>
        <w:t xml:space="preserve"> Associate Director, First Nations Services role was elevated to executive position in May 2023 with Lawrence Moser appointed on an acting basis.</w:t>
      </w:r>
    </w:p>
  </w:footnote>
  <w:footnote w:id="24">
    <w:p w14:paraId="3DE675F9" w14:textId="6E789875" w:rsidR="00F20925" w:rsidRDefault="00F20925">
      <w:pPr>
        <w:pStyle w:val="FootnoteText"/>
      </w:pPr>
      <w:r>
        <w:rPr>
          <w:rStyle w:val="FootnoteReference"/>
        </w:rPr>
        <w:footnoteRef/>
      </w:r>
      <w:r>
        <w:t xml:space="preserve"> </w:t>
      </w:r>
      <w:r w:rsidRPr="00D848CD">
        <w:rPr>
          <w:szCs w:val="18"/>
          <w:lang w:eastAsia="en-AU"/>
        </w:rPr>
        <w:t>New appointment</w:t>
      </w:r>
    </w:p>
  </w:footnote>
  <w:footnote w:id="25">
    <w:p w14:paraId="70F8CAA9" w14:textId="63E84C98" w:rsidR="007E590D" w:rsidRPr="00D848CD" w:rsidRDefault="007E590D" w:rsidP="00B82185">
      <w:pPr>
        <w:pStyle w:val="FootnoteText"/>
        <w:contextualSpacing/>
        <w:rPr>
          <w:szCs w:val="18"/>
        </w:rPr>
      </w:pPr>
      <w:r w:rsidRPr="00D848CD">
        <w:rPr>
          <w:rStyle w:val="FootnoteReference"/>
          <w:szCs w:val="18"/>
        </w:rPr>
        <w:footnoteRef/>
      </w:r>
      <w:r w:rsidRPr="00D848CD">
        <w:rPr>
          <w:szCs w:val="18"/>
        </w:rPr>
        <w:t xml:space="preserve"> These are non-executive staff paid </w:t>
      </w:r>
      <w:r w:rsidR="009E262B">
        <w:rPr>
          <w:szCs w:val="18"/>
        </w:rPr>
        <w:t>above the</w:t>
      </w:r>
      <w:r w:rsidRPr="00D848CD">
        <w:rPr>
          <w:szCs w:val="18"/>
        </w:rPr>
        <w:t xml:space="preserve"> maximum of a VLA Grade 6 – $177,425.</w:t>
      </w:r>
    </w:p>
  </w:footnote>
  <w:footnote w:id="26">
    <w:p w14:paraId="3E0E9AE9" w14:textId="5A8B5DF3" w:rsidR="007E590D" w:rsidRPr="00D848CD" w:rsidRDefault="007E590D" w:rsidP="00B82185">
      <w:pPr>
        <w:pStyle w:val="FootnoteText"/>
        <w:contextualSpacing/>
        <w:rPr>
          <w:szCs w:val="18"/>
        </w:rPr>
      </w:pPr>
      <w:r w:rsidRPr="00D848CD">
        <w:rPr>
          <w:rStyle w:val="FootnoteReference"/>
          <w:szCs w:val="18"/>
        </w:rPr>
        <w:footnoteRef/>
      </w:r>
      <w:r w:rsidRPr="00D848CD">
        <w:rPr>
          <w:szCs w:val="18"/>
        </w:rPr>
        <w:t xml:space="preserve"> Using 1005.7 as the FTE figure for end of </w:t>
      </w:r>
      <w:r w:rsidR="006C44AB">
        <w:rPr>
          <w:szCs w:val="18"/>
        </w:rPr>
        <w:t>2022</w:t>
      </w:r>
      <w:r w:rsidR="006C44AB" w:rsidRPr="006C44AB">
        <w:rPr>
          <w:szCs w:val="18"/>
        </w:rPr>
        <w:t>–</w:t>
      </w:r>
      <w:r w:rsidRPr="00D848CD">
        <w:rPr>
          <w:szCs w:val="18"/>
        </w:rPr>
        <w:t>23.</w:t>
      </w:r>
    </w:p>
  </w:footnote>
  <w:footnote w:id="27">
    <w:p w14:paraId="08349E64" w14:textId="436B2642" w:rsidR="007E590D" w:rsidRPr="00D848CD" w:rsidRDefault="007E590D" w:rsidP="00B82185">
      <w:pPr>
        <w:pStyle w:val="FootnoteText"/>
        <w:contextualSpacing/>
        <w:rPr>
          <w:szCs w:val="18"/>
        </w:rPr>
      </w:pPr>
      <w:r w:rsidRPr="00D848CD">
        <w:rPr>
          <w:rStyle w:val="FootnoteReference"/>
          <w:szCs w:val="18"/>
        </w:rPr>
        <w:footnoteRef/>
      </w:r>
      <w:r w:rsidRPr="00D848CD">
        <w:rPr>
          <w:szCs w:val="18"/>
        </w:rPr>
        <w:t xml:space="preserve"> Actual cost spent per premium impacting claim during the financial year, averaged over each standard premium impacting claim.</w:t>
      </w:r>
    </w:p>
  </w:footnote>
  <w:footnote w:id="28">
    <w:p w14:paraId="7A9CB609" w14:textId="3D9546C9" w:rsidR="007E590D" w:rsidRPr="00D848CD" w:rsidRDefault="007E590D" w:rsidP="00B82185">
      <w:pPr>
        <w:pStyle w:val="FootnoteText"/>
        <w:contextualSpacing/>
        <w:rPr>
          <w:szCs w:val="18"/>
        </w:rPr>
      </w:pPr>
      <w:r w:rsidRPr="00D848CD">
        <w:rPr>
          <w:rStyle w:val="FootnoteReference"/>
          <w:szCs w:val="18"/>
        </w:rPr>
        <w:footnoteRef/>
      </w:r>
      <w:r w:rsidRPr="00D848CD">
        <w:rPr>
          <w:szCs w:val="18"/>
        </w:rPr>
        <w:t xml:space="preserve"> Actual cost spent per premium impacting claim during the financial year, plus the case estimate, averaged over each standard premium impacting claim.</w:t>
      </w:r>
    </w:p>
  </w:footnote>
  <w:footnote w:id="29">
    <w:p w14:paraId="0C80FFAF" w14:textId="33FE4E1D" w:rsidR="00A63850" w:rsidRPr="00D848CD" w:rsidRDefault="00A63850">
      <w:pPr>
        <w:pStyle w:val="FootnoteText"/>
        <w:rPr>
          <w:szCs w:val="18"/>
        </w:rPr>
      </w:pPr>
      <w:r w:rsidRPr="00D848CD">
        <w:rPr>
          <w:rStyle w:val="FootnoteReference"/>
          <w:szCs w:val="18"/>
        </w:rPr>
        <w:footnoteRef/>
      </w:r>
      <w:r w:rsidR="00D848CD" w:rsidRPr="00D848CD">
        <w:rPr>
          <w:szCs w:val="18"/>
        </w:rPr>
        <w:t xml:space="preserve"> This figure is for the period 1 April 2022 to 31 March 2023 and may be different to other FTE totals appearing in this report.</w:t>
      </w:r>
    </w:p>
  </w:footnote>
  <w:footnote w:id="30">
    <w:p w14:paraId="244A3C35" w14:textId="4280C77D" w:rsidR="00E53247" w:rsidRDefault="00E53247">
      <w:pPr>
        <w:pStyle w:val="FootnoteText"/>
      </w:pPr>
      <w:r>
        <w:rPr>
          <w:rStyle w:val="FootnoteReference"/>
        </w:rPr>
        <w:footnoteRef/>
      </w:r>
      <w:r w:rsidR="00B80993">
        <w:t xml:space="preserve"> </w:t>
      </w:r>
      <w:r w:rsidR="00B80993" w:rsidRPr="00B80993">
        <w:t>Total floor space excludes the Mildura co-working desk space as this data is not available.</w:t>
      </w:r>
    </w:p>
  </w:footnote>
  <w:footnote w:id="31">
    <w:p w14:paraId="0FDFD34C" w14:textId="1784A11F" w:rsidR="00FF5EF1" w:rsidRDefault="00FF5EF1">
      <w:pPr>
        <w:pStyle w:val="FootnoteText"/>
      </w:pPr>
      <w:r>
        <w:rPr>
          <w:rStyle w:val="FootnoteReference"/>
        </w:rPr>
        <w:footnoteRef/>
      </w:r>
      <w:r>
        <w:t xml:space="preserve"> </w:t>
      </w:r>
      <w:r w:rsidR="009A2630" w:rsidRPr="009A2630">
        <w:t>The reportable site list excludes the Mildura site (FTE 9). The Mildura service is co-located at Mildura’s Sunraysia Community Health Services and falls within their reporting boundary. We do not have operational control over this co-working space and do not receive utility bills.</w:t>
      </w:r>
    </w:p>
  </w:footnote>
  <w:footnote w:id="32">
    <w:p w14:paraId="1DEFAD5F" w14:textId="3187B69D" w:rsidR="00666A57" w:rsidRDefault="00666A57">
      <w:pPr>
        <w:pStyle w:val="FootnoteText"/>
      </w:pPr>
      <w:r>
        <w:rPr>
          <w:rStyle w:val="FootnoteReference"/>
        </w:rPr>
        <w:footnoteRef/>
      </w:r>
      <w:r>
        <w:t xml:space="preserve"> </w:t>
      </w:r>
      <w:r w:rsidRPr="00666A57">
        <w:t>The fugitive greenhouse gas emissions that result from kitchen fridges and car air conditioning were estimated and have been excluded as they are less than one per cent of our total emissions and therefore do not meet materiality.</w:t>
      </w:r>
    </w:p>
  </w:footnote>
  <w:footnote w:id="33">
    <w:p w14:paraId="0975B689" w14:textId="0E6D2801" w:rsidR="00034969" w:rsidRDefault="00034969">
      <w:pPr>
        <w:pStyle w:val="FootnoteText"/>
      </w:pPr>
      <w:r>
        <w:rPr>
          <w:rStyle w:val="FootnoteReference"/>
        </w:rPr>
        <w:footnoteRef/>
      </w:r>
      <w:r>
        <w:t xml:space="preserve"> </w:t>
      </w:r>
      <w:r w:rsidRPr="00034969">
        <w:t xml:space="preserve">At the time of reporting, three electricity invoices were not available. </w:t>
      </w:r>
      <w:r w:rsidR="00C06EBB">
        <w:t>C</w:t>
      </w:r>
      <w:r w:rsidRPr="00034969">
        <w:t>onsumption for these invoices was estimated by using the average daily consumption from the previous year’s invoices</w:t>
      </w:r>
      <w:r w:rsidR="00C06EBB">
        <w:t>,</w:t>
      </w:r>
      <w:r w:rsidRPr="00034969">
        <w:t xml:space="preserve"> multiplied by the number of days missing from the reporting period.</w:t>
      </w:r>
    </w:p>
  </w:footnote>
  <w:footnote w:id="34">
    <w:p w14:paraId="6A830711" w14:textId="76490987" w:rsidR="00433B87" w:rsidRDefault="00433B87">
      <w:pPr>
        <w:pStyle w:val="FootnoteText"/>
      </w:pPr>
      <w:r>
        <w:rPr>
          <w:rStyle w:val="FootnoteReference"/>
        </w:rPr>
        <w:footnoteRef/>
      </w:r>
      <w:r>
        <w:t xml:space="preserve"> </w:t>
      </w:r>
      <w:r w:rsidRPr="00433B87">
        <w:t xml:space="preserve">This format is aligned to </w:t>
      </w:r>
      <w:r w:rsidRPr="007A01A5">
        <w:rPr>
          <w:i/>
          <w:iCs/>
        </w:rPr>
        <w:t>AASB 1049 Whole of Government and General Government Sector Financial Reporting</w:t>
      </w:r>
      <w:r w:rsidRPr="00433B87">
        <w:t>.</w:t>
      </w:r>
    </w:p>
  </w:footnote>
  <w:footnote w:id="35">
    <w:p w14:paraId="01AF7E79" w14:textId="44250245" w:rsidR="007F6DE6" w:rsidRPr="007F6DE6" w:rsidRDefault="007F6DE6" w:rsidP="007F6DE6">
      <w:pPr>
        <w:pStyle w:val="FootnoteText"/>
      </w:pPr>
      <w:r w:rsidRPr="007F6DE6">
        <w:rPr>
          <w:rStyle w:val="FootnoteReference"/>
          <w:vertAlign w:val="baseline"/>
        </w:rPr>
        <w:footnoteRef/>
      </w:r>
      <w:r w:rsidRPr="007F6DE6">
        <w:t xml:space="preserve"> ‘Net gain/(loss) on non-financial assets’ includes unrealised and realised gains/(losses) from revaluations, impairments, and disposals of all physical assets and intangible assets, except when these are taken through the asset revaluation surplus.</w:t>
      </w:r>
    </w:p>
  </w:footnote>
  <w:footnote w:id="36">
    <w:p w14:paraId="75353457" w14:textId="581E31AF" w:rsidR="00EE6184" w:rsidRDefault="00EE6184">
      <w:pPr>
        <w:pStyle w:val="FootnoteText"/>
      </w:pPr>
      <w:r>
        <w:rPr>
          <w:rStyle w:val="FootnoteReference"/>
        </w:rPr>
        <w:footnoteRef/>
      </w:r>
      <w:r>
        <w:t xml:space="preserve"> </w:t>
      </w:r>
      <w:r w:rsidRPr="00EE6184">
        <w:t xml:space="preserve">This format is aligned to </w:t>
      </w:r>
      <w:r w:rsidRPr="007A01A5">
        <w:rPr>
          <w:i/>
          <w:iCs/>
        </w:rPr>
        <w:t>AASB 1049 Whole of Government and General Government Sector Financial Reporting</w:t>
      </w:r>
      <w:r w:rsidRPr="00EE6184">
        <w:t>.</w:t>
      </w:r>
    </w:p>
  </w:footnote>
  <w:footnote w:id="37">
    <w:p w14:paraId="10D1740D" w14:textId="4215A353" w:rsidR="00622ADF" w:rsidRDefault="00622ADF">
      <w:pPr>
        <w:pStyle w:val="FootnoteText"/>
      </w:pPr>
      <w:r>
        <w:rPr>
          <w:rStyle w:val="FootnoteReference"/>
        </w:rPr>
        <w:footnoteRef/>
      </w:r>
      <w:r>
        <w:t xml:space="preserve"> </w:t>
      </w:r>
      <w:r w:rsidRPr="00622ADF">
        <w:t xml:space="preserve">This format is aligned to </w:t>
      </w:r>
      <w:r w:rsidRPr="007A01A5">
        <w:rPr>
          <w:i/>
          <w:iCs/>
        </w:rPr>
        <w:t>AASB 1049 Whole of Government and General Government Sector Financial Reporting</w:t>
      </w:r>
      <w:r w:rsidRPr="00622ADF">
        <w:t>.</w:t>
      </w:r>
    </w:p>
  </w:footnote>
  <w:footnote w:id="38">
    <w:p w14:paraId="52BC18EE" w14:textId="6609E549" w:rsidR="00AE7D2C" w:rsidRDefault="00AE7D2C">
      <w:pPr>
        <w:pStyle w:val="FootnoteText"/>
      </w:pPr>
      <w:r>
        <w:rPr>
          <w:rStyle w:val="FootnoteReference"/>
        </w:rPr>
        <w:footnoteRef/>
      </w:r>
      <w:r>
        <w:t xml:space="preserve"> </w:t>
      </w:r>
      <w:r w:rsidR="00AC6BC6" w:rsidRPr="00AC6BC6">
        <w:t>GST</w:t>
      </w:r>
      <w:r w:rsidR="00AC6BC6">
        <w:t xml:space="preserve"> r</w:t>
      </w:r>
      <w:r w:rsidR="00AC6BC6" w:rsidRPr="00AC6BC6">
        <w:t>eceived from the Australian Taxation Office is presented on a net basis.</w:t>
      </w:r>
    </w:p>
  </w:footnote>
  <w:footnote w:id="39">
    <w:p w14:paraId="78B43DD6" w14:textId="36FF6FD2" w:rsidR="00FD0D58" w:rsidRDefault="00FD0D58">
      <w:pPr>
        <w:pStyle w:val="FootnoteText"/>
      </w:pPr>
      <w:r>
        <w:rPr>
          <w:rStyle w:val="FootnoteReference"/>
        </w:rPr>
        <w:footnoteRef/>
      </w:r>
      <w:r>
        <w:t xml:space="preserve"> </w:t>
      </w:r>
      <w:r w:rsidR="00370417" w:rsidRPr="00370417">
        <w:t>Prior year comparatives have been restated.</w:t>
      </w:r>
    </w:p>
  </w:footnote>
  <w:footnote w:id="40">
    <w:p w14:paraId="22D2F4EC" w14:textId="21BC6218" w:rsidR="00370417" w:rsidRDefault="00370417">
      <w:pPr>
        <w:pStyle w:val="FootnoteText"/>
      </w:pPr>
      <w:r>
        <w:rPr>
          <w:rStyle w:val="FootnoteReference"/>
        </w:rPr>
        <w:footnoteRef/>
      </w:r>
      <w:r>
        <w:t xml:space="preserve"> </w:t>
      </w:r>
      <w:r w:rsidRPr="00370417">
        <w:t>Prior year comparatives have been restated.</w:t>
      </w:r>
    </w:p>
  </w:footnote>
  <w:footnote w:id="41">
    <w:p w14:paraId="5C8C69ED" w14:textId="161045DA" w:rsidR="00E014AB" w:rsidRDefault="00E014AB">
      <w:pPr>
        <w:pStyle w:val="FootnoteText"/>
      </w:pPr>
      <w:r>
        <w:rPr>
          <w:rStyle w:val="FootnoteReference"/>
        </w:rPr>
        <w:footnoteRef/>
      </w:r>
      <w:r>
        <w:t xml:space="preserve"> </w:t>
      </w:r>
      <w:r w:rsidRPr="00E014AB">
        <w:t>Victoria Legal Aid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footnote>
  <w:footnote w:id="42">
    <w:p w14:paraId="3A6FC70C" w14:textId="1C88F7EF" w:rsidR="009510A9" w:rsidRDefault="009510A9">
      <w:pPr>
        <w:pStyle w:val="FootnoteText"/>
      </w:pPr>
      <w:r>
        <w:rPr>
          <w:rStyle w:val="FootnoteReference"/>
        </w:rPr>
        <w:footnoteRef/>
      </w:r>
      <w:r>
        <w:t xml:space="preserve"> </w:t>
      </w:r>
      <w:r w:rsidRPr="009510A9">
        <w:t xml:space="preserve">Excludes funds on deposit for IBAC matters. Refer </w:t>
      </w:r>
      <w:hyperlink w:anchor="_7.2.1_Cash_and" w:history="1">
        <w:r w:rsidRPr="001908ED">
          <w:rPr>
            <w:rStyle w:val="Hyperlink"/>
          </w:rPr>
          <w:t>note 7.2.1</w:t>
        </w:r>
      </w:hyperlink>
      <w:r>
        <w:t>.</w:t>
      </w:r>
      <w:r w:rsidR="00DD3A6E">
        <w:t xml:space="preserve"> </w:t>
      </w:r>
      <w:r w:rsidR="00DD3A6E" w:rsidRPr="00DD3A6E">
        <w:t>Prior year comparatives have been restated</w:t>
      </w:r>
      <w:r w:rsidR="00DD3A6E">
        <w:t>.</w:t>
      </w:r>
    </w:p>
  </w:footnote>
  <w:footnote w:id="43">
    <w:p w14:paraId="38A965FD" w14:textId="6769126D" w:rsidR="0072191D" w:rsidRDefault="0072191D">
      <w:pPr>
        <w:pStyle w:val="FootnoteText"/>
      </w:pPr>
      <w:r>
        <w:rPr>
          <w:rStyle w:val="FootnoteReference"/>
        </w:rPr>
        <w:footnoteRef/>
      </w:r>
      <w:r>
        <w:t xml:space="preserve"> </w:t>
      </w:r>
      <w:r w:rsidRPr="0072191D">
        <w:t xml:space="preserve">This format is aligned to </w:t>
      </w:r>
      <w:r w:rsidRPr="007A01A5">
        <w:rPr>
          <w:i/>
          <w:iCs/>
        </w:rPr>
        <w:t>AASB 1049 Whole of Government and General Government Sector Financial Reporting</w:t>
      </w:r>
      <w:r>
        <w:t>.</w:t>
      </w:r>
    </w:p>
  </w:footnote>
  <w:footnote w:id="44">
    <w:p w14:paraId="547F0EFE" w14:textId="12724D97" w:rsidR="00811A8E" w:rsidRDefault="00811A8E" w:rsidP="00793F1D">
      <w:pPr>
        <w:pStyle w:val="FootnoteText"/>
      </w:pPr>
      <w:r>
        <w:rPr>
          <w:rStyle w:val="FootnoteReference"/>
        </w:rPr>
        <w:footnoteRef/>
      </w:r>
      <w:r>
        <w:t xml:space="preserve"> </w:t>
      </w:r>
      <w:r w:rsidR="00793F1D" w:rsidRPr="00793F1D">
        <w:t>$1.8 million of cash was received in 2022 for Expensive Commonwealth Criminal Cases to fund 2022</w:t>
      </w:r>
      <w:r w:rsidR="00793F1D">
        <w:t>–</w:t>
      </w:r>
      <w:r w:rsidR="00793F1D" w:rsidRPr="00793F1D">
        <w:t>23 case expenditure</w:t>
      </w:r>
      <w:r w:rsidR="00793F1D">
        <w:t>.</w:t>
      </w:r>
    </w:p>
  </w:footnote>
  <w:footnote w:id="45">
    <w:p w14:paraId="07352519" w14:textId="54D4BD1F" w:rsidR="00793F1D" w:rsidRDefault="00793F1D" w:rsidP="00793F1D">
      <w:pPr>
        <w:pStyle w:val="FootnoteText"/>
      </w:pPr>
      <w:r>
        <w:rPr>
          <w:rStyle w:val="FootnoteReference"/>
        </w:rPr>
        <w:footnoteRef/>
      </w:r>
      <w:r>
        <w:t xml:space="preserve"> </w:t>
      </w:r>
      <w:r w:rsidRPr="00793F1D">
        <w:t>2021</w:t>
      </w:r>
      <w:r>
        <w:t>–</w:t>
      </w:r>
      <w:r w:rsidRPr="00793F1D">
        <w:t>22 included consequential funding of $17.5m to meet ongoing demand within the courts, including the backlog of matters resulting from pandemic restrictions</w:t>
      </w:r>
      <w:r>
        <w:t>.</w:t>
      </w:r>
    </w:p>
  </w:footnote>
  <w:footnote w:id="46">
    <w:p w14:paraId="3D0B2FBD" w14:textId="111A3451" w:rsidR="003138CC" w:rsidRDefault="003138CC" w:rsidP="003138CC">
      <w:pPr>
        <w:pStyle w:val="FootnoteText"/>
      </w:pPr>
      <w:r>
        <w:rPr>
          <w:rStyle w:val="FootnoteReference"/>
        </w:rPr>
        <w:footnoteRef/>
      </w:r>
      <w:r>
        <w:t xml:space="preserve"> Decrease in client contributions in 2022–23 due to 1) less new clients assessed as required to make a contribution to their aid based on the means test and asset guidelines and 2) a reassessment of existing contributions payable based on the final costs of the matters.</w:t>
      </w:r>
    </w:p>
  </w:footnote>
  <w:footnote w:id="47">
    <w:p w14:paraId="192C760A" w14:textId="44D4E6E3" w:rsidR="009D54B1" w:rsidRDefault="009D54B1">
      <w:pPr>
        <w:pStyle w:val="FootnoteText"/>
      </w:pPr>
      <w:r>
        <w:rPr>
          <w:rStyle w:val="FootnoteReference"/>
        </w:rPr>
        <w:footnoteRef/>
      </w:r>
      <w:r>
        <w:t xml:space="preserve"> </w:t>
      </w:r>
      <w:r w:rsidRPr="009D54B1">
        <w:t xml:space="preserve">Attributed to change in increase in interest rate refer to </w:t>
      </w:r>
      <w:hyperlink w:anchor="_8.1.3_Financial_risk" w:history="1">
        <w:r w:rsidRPr="001908ED">
          <w:rPr>
            <w:rStyle w:val="Hyperlink"/>
          </w:rPr>
          <w:t>note 8.1.3</w:t>
        </w:r>
      </w:hyperlink>
      <w:r w:rsidRPr="009D54B1">
        <w:t>. for more details</w:t>
      </w:r>
      <w:r>
        <w:t>.</w:t>
      </w:r>
    </w:p>
  </w:footnote>
  <w:footnote w:id="48">
    <w:p w14:paraId="4FD8BC02" w14:textId="10B7EF71" w:rsidR="00980FEF" w:rsidRDefault="00980FEF">
      <w:pPr>
        <w:pStyle w:val="FootnoteText"/>
      </w:pPr>
      <w:r>
        <w:rPr>
          <w:rStyle w:val="FootnoteReference"/>
        </w:rPr>
        <w:footnoteRef/>
      </w:r>
      <w:r>
        <w:t xml:space="preserve"> </w:t>
      </w:r>
      <w:r w:rsidRPr="00980FEF">
        <w:t>Excludes costs incurred by VLA in the administration of community legal centre funding.</w:t>
      </w:r>
    </w:p>
  </w:footnote>
  <w:footnote w:id="49">
    <w:p w14:paraId="4CB7B20D" w14:textId="2E05C530" w:rsidR="00174A5C" w:rsidRDefault="00174A5C">
      <w:pPr>
        <w:pStyle w:val="FootnoteText"/>
      </w:pPr>
      <w:r>
        <w:rPr>
          <w:rStyle w:val="FootnoteReference"/>
        </w:rPr>
        <w:footnoteRef/>
      </w:r>
      <w:r>
        <w:t xml:space="preserve"> </w:t>
      </w:r>
      <w:r w:rsidRPr="00174A5C">
        <w:t>The increase in salaries and overtime primarily relates to expanded service delivery for  Family Advocacy and Support Services, new Dandenong and Bendigo Courts and annual wage growth in line with our Enterprise Bargaining Agreement.</w:t>
      </w:r>
    </w:p>
  </w:footnote>
  <w:footnote w:id="50">
    <w:p w14:paraId="349DA60F" w14:textId="420A62AA" w:rsidR="00B642A5" w:rsidRDefault="00B642A5">
      <w:pPr>
        <w:pStyle w:val="FootnoteText"/>
      </w:pPr>
      <w:r>
        <w:rPr>
          <w:rStyle w:val="FootnoteReference"/>
        </w:rPr>
        <w:footnoteRef/>
      </w:r>
      <w:r>
        <w:t xml:space="preserve"> </w:t>
      </w:r>
      <w:r w:rsidRPr="00B642A5">
        <w:t>The final employee payment in 2022-23 does not contain prepayment and consequently there were no outstanding contributions at the end of the financial year end.</w:t>
      </w:r>
    </w:p>
  </w:footnote>
  <w:footnote w:id="51">
    <w:p w14:paraId="55D0C790" w14:textId="6BF698FD" w:rsidR="00B642A5" w:rsidRDefault="00B642A5">
      <w:pPr>
        <w:pStyle w:val="FootnoteText"/>
      </w:pPr>
      <w:r>
        <w:rPr>
          <w:rStyle w:val="FootnoteReference"/>
        </w:rPr>
        <w:footnoteRef/>
      </w:r>
      <w:r>
        <w:t xml:space="preserve"> </w:t>
      </w:r>
      <w:r w:rsidR="00F6756B" w:rsidRPr="00B642A5">
        <w:t>The final employee payment in 2022-23 does not contain prepayment and consequently there were no outstanding contributions at the end of the financial year end.</w:t>
      </w:r>
    </w:p>
  </w:footnote>
  <w:footnote w:id="52">
    <w:p w14:paraId="184D8030" w14:textId="423A0731" w:rsidR="00F6756B" w:rsidRDefault="00F6756B">
      <w:pPr>
        <w:pStyle w:val="FootnoteText"/>
      </w:pPr>
      <w:r>
        <w:rPr>
          <w:rStyle w:val="FootnoteReference"/>
        </w:rPr>
        <w:footnoteRef/>
      </w:r>
      <w:r>
        <w:t xml:space="preserve"> </w:t>
      </w:r>
      <w:r w:rsidRPr="00B642A5">
        <w:t>The final employee payment in 2022-23 does not contain prepayment and consequently there were no outstanding contributions at the end of the financial year end.</w:t>
      </w:r>
    </w:p>
  </w:footnote>
  <w:footnote w:id="53">
    <w:p w14:paraId="69916792" w14:textId="77777777" w:rsidR="00F6756B" w:rsidRDefault="00F6756B" w:rsidP="00F6756B">
      <w:pPr>
        <w:pStyle w:val="FootnoteText"/>
      </w:pPr>
      <w:r>
        <w:rPr>
          <w:rStyle w:val="FootnoteReference"/>
        </w:rPr>
        <w:footnoteRef/>
      </w:r>
      <w:r>
        <w:t xml:space="preserve"> </w:t>
      </w:r>
      <w:r w:rsidRPr="00B642A5">
        <w:t>The final employee payment in 2022-23 does not contain prepayment and consequently there were no outstanding contributions at the end of the financial year end.</w:t>
      </w:r>
    </w:p>
  </w:footnote>
  <w:footnote w:id="54">
    <w:p w14:paraId="0DAC4CFA" w14:textId="2AB1040B" w:rsidR="00B516F0" w:rsidRDefault="00B516F0">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55">
    <w:p w14:paraId="1BDD5CB1" w14:textId="6A6ADA5A" w:rsidR="00B516F0" w:rsidRDefault="00B516F0">
      <w:pPr>
        <w:pStyle w:val="FootnoteText"/>
      </w:pPr>
      <w:r>
        <w:rPr>
          <w:rStyle w:val="FootnoteReference"/>
        </w:rPr>
        <w:footnoteRef/>
      </w:r>
      <w:r>
        <w:t xml:space="preserve"> </w:t>
      </w:r>
      <w:r w:rsidRPr="00B516F0">
        <w:t>Lease schedules were re-aligned and some components were excluded from Right-of-use assets and recognised in the operating statement.</w:t>
      </w:r>
    </w:p>
  </w:footnote>
  <w:footnote w:id="56">
    <w:p w14:paraId="7405B929" w14:textId="5A8487C8" w:rsidR="00B516F0" w:rsidRDefault="00B516F0">
      <w:pPr>
        <w:pStyle w:val="FootnoteText"/>
      </w:pPr>
      <w:r>
        <w:rPr>
          <w:rStyle w:val="FootnoteReference"/>
        </w:rPr>
        <w:footnoteRef/>
      </w:r>
      <w:r>
        <w:t xml:space="preserve"> </w:t>
      </w:r>
      <w:r w:rsidRPr="00B516F0">
        <w:t>The assets under construction balance is due to the Digital Legal Aid program, primarily funded through the Public Purpose Fund. This will be transferred to intangible assets on completion</w:t>
      </w:r>
      <w:r>
        <w:t>.</w:t>
      </w:r>
    </w:p>
  </w:footnote>
  <w:footnote w:id="57">
    <w:p w14:paraId="17C026EF" w14:textId="59E51F45" w:rsidR="00B516F0" w:rsidRDefault="00B516F0">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001908ED" w:rsidRPr="001908ED">
          <w:rPr>
            <w:rStyle w:val="Hyperlink"/>
          </w:rPr>
          <w:t>note 5.2</w:t>
        </w:r>
      </w:hyperlink>
      <w:r w:rsidRPr="00B516F0">
        <w:t>.</w:t>
      </w:r>
    </w:p>
  </w:footnote>
  <w:footnote w:id="58">
    <w:p w14:paraId="7DB88321" w14:textId="77777777" w:rsidR="00B516F0" w:rsidRDefault="00B516F0">
      <w:pPr>
        <w:pStyle w:val="FootnoteText"/>
      </w:pPr>
      <w:r>
        <w:rPr>
          <w:rStyle w:val="FootnoteReference"/>
        </w:rPr>
        <w:footnoteRef/>
      </w:r>
      <w:r>
        <w:t xml:space="preserve"> </w:t>
      </w:r>
      <w:r w:rsidRPr="00B516F0">
        <w:t>Lease schedules were re-aligned and some components were excluded from Right-of-use assets and recognised in the operating statement.</w:t>
      </w:r>
    </w:p>
  </w:footnote>
  <w:footnote w:id="59">
    <w:p w14:paraId="2000EC1C" w14:textId="462026FD" w:rsidR="00B516F0" w:rsidRDefault="00B516F0">
      <w:pPr>
        <w:pStyle w:val="FootnoteText"/>
      </w:pPr>
      <w:r>
        <w:rPr>
          <w:rStyle w:val="FootnoteReference"/>
        </w:rPr>
        <w:footnoteRef/>
      </w:r>
      <w:r>
        <w:t xml:space="preserve"> </w:t>
      </w:r>
      <w:r w:rsidRPr="00B516F0">
        <w:t>The assets under construction balance is due to the Digital Legal Aid program, primarily funded through the Public Purpose Fund. This will be transferred to intangible assets on completion</w:t>
      </w:r>
      <w:r>
        <w:t>.</w:t>
      </w:r>
    </w:p>
  </w:footnote>
  <w:footnote w:id="60">
    <w:p w14:paraId="5CDB454A" w14:textId="45C00C32" w:rsidR="00B516F0" w:rsidRDefault="00B516F0">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001908ED" w:rsidRPr="001908ED">
          <w:rPr>
            <w:rStyle w:val="Hyperlink"/>
          </w:rPr>
          <w:t>note 5.2</w:t>
        </w:r>
      </w:hyperlink>
      <w:r w:rsidRPr="00B516F0">
        <w:t>.</w:t>
      </w:r>
    </w:p>
  </w:footnote>
  <w:footnote w:id="61">
    <w:p w14:paraId="040CEF48" w14:textId="77777777" w:rsidR="00B516F0" w:rsidRDefault="00B516F0">
      <w:pPr>
        <w:pStyle w:val="FootnoteText"/>
      </w:pPr>
      <w:r>
        <w:rPr>
          <w:rStyle w:val="FootnoteReference"/>
        </w:rPr>
        <w:footnoteRef/>
      </w:r>
      <w:r>
        <w:t xml:space="preserve"> </w:t>
      </w:r>
      <w:r w:rsidRPr="00B516F0">
        <w:t>Lease schedules were re-aligned and some components were excluded from Right-of-use assets and recognised in the operating statement.</w:t>
      </w:r>
    </w:p>
  </w:footnote>
  <w:footnote w:id="62">
    <w:p w14:paraId="754D5534" w14:textId="378A0CF7" w:rsidR="00B516F0" w:rsidRDefault="00B516F0">
      <w:pPr>
        <w:pStyle w:val="FootnoteText"/>
      </w:pPr>
      <w:r>
        <w:rPr>
          <w:rStyle w:val="FootnoteReference"/>
        </w:rPr>
        <w:footnoteRef/>
      </w:r>
      <w:r>
        <w:t xml:space="preserve"> </w:t>
      </w:r>
      <w:r w:rsidRPr="00B516F0">
        <w:t>The assets under construction balance is due to the Digital Legal Aid program, primarily funded through the Public Purpose Fund. This will be transferred to intangible assets on completion</w:t>
      </w:r>
      <w:r>
        <w:t>.</w:t>
      </w:r>
    </w:p>
  </w:footnote>
  <w:footnote w:id="63">
    <w:p w14:paraId="5F480890" w14:textId="6173DE9F" w:rsidR="00404288" w:rsidRDefault="00404288">
      <w:pPr>
        <w:pStyle w:val="FootnoteText"/>
      </w:pPr>
      <w:r>
        <w:rPr>
          <w:rStyle w:val="FootnoteReference"/>
        </w:rPr>
        <w:footnoteRef/>
      </w:r>
      <w:r>
        <w:t xml:space="preserve"> </w:t>
      </w:r>
      <w:r w:rsidRPr="00404288">
        <w:t>Following a review of building leases an adjustment was made to remove cleaning and outgoings and the lease incentive from the asset value to better align with the lease schedules.</w:t>
      </w:r>
      <w:r>
        <w:t xml:space="preserve"> </w:t>
      </w:r>
      <w:r w:rsidRPr="00404288">
        <w:t>The cleaning and outgoings costs are now shown in the operating statement.</w:t>
      </w:r>
    </w:p>
  </w:footnote>
  <w:footnote w:id="64">
    <w:p w14:paraId="133D53FA" w14:textId="566F43E4" w:rsidR="006E5EA8" w:rsidRDefault="006E5EA8">
      <w:pPr>
        <w:pStyle w:val="FootnoteText"/>
      </w:pPr>
      <w:r>
        <w:rPr>
          <w:rStyle w:val="FootnoteReference"/>
        </w:rPr>
        <w:footnoteRef/>
      </w:r>
      <w:r>
        <w:t xml:space="preserve"> </w:t>
      </w:r>
      <w:r w:rsidRPr="006E5EA8">
        <w:t>Following a review of right of use assets and lease liabilities an adjustment was made to remove cleaning and outgoing cost and lease incentives from the right of use assets.</w:t>
      </w:r>
    </w:p>
  </w:footnote>
  <w:footnote w:id="65">
    <w:p w14:paraId="3841CCFE" w14:textId="720311FD" w:rsidR="008A1BA6" w:rsidRDefault="008A1BA6">
      <w:pPr>
        <w:pStyle w:val="FootnoteText"/>
      </w:pPr>
      <w:r>
        <w:rPr>
          <w:rStyle w:val="FootnoteReference"/>
        </w:rPr>
        <w:footnoteRef/>
      </w:r>
      <w:r>
        <w:t xml:space="preserve"> </w:t>
      </w:r>
      <w:r w:rsidRPr="008A1BA6">
        <w:t>This balance includes an outstanding payment due from the Department Health and Human Services in relation to the Royal commission into Victoria's Health System.</w:t>
      </w:r>
    </w:p>
  </w:footnote>
  <w:footnote w:id="66">
    <w:p w14:paraId="3942E232" w14:textId="1104EBF2" w:rsidR="00DC705B" w:rsidRDefault="00DC705B">
      <w:pPr>
        <w:pStyle w:val="FootnoteText"/>
      </w:pPr>
      <w:r>
        <w:rPr>
          <w:rStyle w:val="FootnoteReference"/>
        </w:rPr>
        <w:footnoteRef/>
      </w:r>
      <w:r>
        <w:t xml:space="preserve"> </w:t>
      </w:r>
      <w:r w:rsidRPr="00DC705B">
        <w:t>Includes payment of $4.2 million to Community Legal Centre for 2022 Flood Recovery Package Disaster Legal Aid and income received in advance $2.4 million to support Family Violence Cross Examination project, $1.3 million to provide support for people with disability and cares, $3.9 million for Independent Mental Health Advocacy and $1.5 million for Mental Health Drug and Alcohol expansion.</w:t>
      </w:r>
    </w:p>
  </w:footnote>
  <w:footnote w:id="67">
    <w:p w14:paraId="726BD5D6" w14:textId="113D2C4C" w:rsidR="00173B21" w:rsidRDefault="00173B21" w:rsidP="00173B21">
      <w:pPr>
        <w:pStyle w:val="FootnoteText"/>
      </w:pPr>
      <w:r>
        <w:rPr>
          <w:rStyle w:val="FootnoteReference"/>
        </w:rPr>
        <w:footnoteRef/>
      </w:r>
      <w:r>
        <w:t xml:space="preserve"> Note: The carrying amounts disclosed here exclude statutory amounts (e.g. amounts owing to Victorian government and GST recoverable/payable).</w:t>
      </w:r>
    </w:p>
  </w:footnote>
  <w:footnote w:id="68">
    <w:p w14:paraId="102DD72F" w14:textId="69E85621" w:rsidR="00DB258A" w:rsidRDefault="00DB258A">
      <w:pPr>
        <w:pStyle w:val="FootnoteText"/>
      </w:pPr>
      <w:r>
        <w:rPr>
          <w:rStyle w:val="FootnoteReference"/>
        </w:rPr>
        <w:footnoteRef/>
      </w:r>
      <w:r>
        <w:t xml:space="preserve"> Note: The carrying amounts disclosed here exclude statutory amounts (e.g. amounts owing to Victorian government and GST recoverable/payable).</w:t>
      </w:r>
    </w:p>
  </w:footnote>
  <w:footnote w:id="69">
    <w:p w14:paraId="4FA87BEC" w14:textId="6060976A" w:rsidR="006C4BE8" w:rsidRDefault="006C4BE8">
      <w:pPr>
        <w:pStyle w:val="FootnoteText"/>
      </w:pPr>
      <w:r>
        <w:rPr>
          <w:rStyle w:val="FootnoteReference"/>
        </w:rPr>
        <w:footnoteRef/>
      </w:r>
      <w:r>
        <w:t xml:space="preserve"> </w:t>
      </w:r>
      <w:r w:rsidRPr="006C4BE8">
        <w:t>Secured by the assets leased. Leases liabilities are effectively secured as the rights to the leased assets revert to the lessor in the event of default.</w:t>
      </w:r>
    </w:p>
  </w:footnote>
  <w:footnote w:id="70">
    <w:p w14:paraId="60C914B4" w14:textId="1599316A" w:rsidR="006C4BE8" w:rsidRDefault="006C4BE8">
      <w:pPr>
        <w:pStyle w:val="FootnoteText"/>
      </w:pPr>
      <w:r>
        <w:rPr>
          <w:rStyle w:val="FootnoteReference"/>
        </w:rPr>
        <w:footnoteRef/>
      </w:r>
      <w:r>
        <w:t xml:space="preserve"> </w:t>
      </w:r>
      <w:r w:rsidRPr="006C4BE8">
        <w:t>Secured by the assets leased. Leases liabilities are effectively secured as the rights to the leased assets revert to the lessor in the event of default.</w:t>
      </w:r>
    </w:p>
  </w:footnote>
  <w:footnote w:id="71">
    <w:p w14:paraId="47713E1F" w14:textId="7364C88F" w:rsidR="00972105" w:rsidRDefault="00972105" w:rsidP="00972105">
      <w:pPr>
        <w:pStyle w:val="FootnoteText"/>
      </w:pPr>
      <w:r>
        <w:rPr>
          <w:rStyle w:val="FootnoteReference"/>
        </w:rPr>
        <w:footnoteRef/>
      </w:r>
      <w:r>
        <w:t xml:space="preserve"> Other finance lease liabilities include obligations that are recognised on the balance sheet; the future payments related to operating and lease commitments are disclosed in </w:t>
      </w:r>
      <w:hyperlink w:anchor="_7.3_Trust_account" w:history="1">
        <w:r w:rsidRPr="005378F0">
          <w:rPr>
            <w:rStyle w:val="Hyperlink"/>
          </w:rPr>
          <w:t>Note 7.4</w:t>
        </w:r>
      </w:hyperlink>
      <w:r>
        <w:t>.</w:t>
      </w:r>
    </w:p>
  </w:footnote>
  <w:footnote w:id="72">
    <w:p w14:paraId="4C58EFB4" w14:textId="3BD9A8F2" w:rsidR="00ED6B6C" w:rsidRDefault="00ED6B6C">
      <w:pPr>
        <w:pStyle w:val="FootnoteText"/>
      </w:pPr>
      <w:r>
        <w:rPr>
          <w:rStyle w:val="FootnoteReference"/>
        </w:rPr>
        <w:footnoteRef/>
      </w:r>
      <w:r>
        <w:t xml:space="preserve"> </w:t>
      </w:r>
      <w:r w:rsidRPr="00ED6B6C">
        <w:t>Minimum future lease payments include the aggregate of all base payments and any guaranteed residual.</w:t>
      </w:r>
    </w:p>
  </w:footnote>
  <w:footnote w:id="73">
    <w:p w14:paraId="4BDA9EB1" w14:textId="27C0BFB3" w:rsidR="00ED6B6C" w:rsidRDefault="00ED6B6C">
      <w:pPr>
        <w:pStyle w:val="FootnoteText"/>
      </w:pPr>
      <w:r>
        <w:rPr>
          <w:rStyle w:val="FootnoteReference"/>
        </w:rPr>
        <w:footnoteRef/>
      </w:r>
      <w:r>
        <w:t xml:space="preserve"> </w:t>
      </w:r>
      <w:r w:rsidRPr="00ED6B6C">
        <w:t>Minimum future lease payments include the aggregate of all base payments and any guaranteed residual.</w:t>
      </w:r>
    </w:p>
  </w:footnote>
  <w:footnote w:id="74">
    <w:p w14:paraId="2BDEF7D6" w14:textId="46B4DD48" w:rsidR="00943E40" w:rsidRDefault="00943E40">
      <w:pPr>
        <w:pStyle w:val="FootnoteText"/>
      </w:pPr>
      <w:r>
        <w:rPr>
          <w:rStyle w:val="FootnoteReference"/>
        </w:rPr>
        <w:footnoteRef/>
      </w:r>
      <w:r>
        <w:t xml:space="preserve"> </w:t>
      </w:r>
      <w:r w:rsidRPr="00943E40">
        <w:t>Prior year comparatives have been restated.</w:t>
      </w:r>
    </w:p>
  </w:footnote>
  <w:footnote w:id="75">
    <w:p w14:paraId="5021280C" w14:textId="32AD6BFA" w:rsidR="00943E40" w:rsidRDefault="00943E40">
      <w:pPr>
        <w:pStyle w:val="FootnoteText"/>
      </w:pPr>
      <w:r>
        <w:rPr>
          <w:rStyle w:val="FootnoteReference"/>
        </w:rPr>
        <w:footnoteRef/>
      </w:r>
      <w:r>
        <w:t xml:space="preserve"> </w:t>
      </w:r>
      <w:r w:rsidRPr="00943E40">
        <w:t>Prior year comparatives have been restated.</w:t>
      </w:r>
    </w:p>
  </w:footnote>
  <w:footnote w:id="76">
    <w:p w14:paraId="1A4D2564" w14:textId="79DE7D47" w:rsidR="00943E40" w:rsidRDefault="00943E40">
      <w:pPr>
        <w:pStyle w:val="FootnoteText"/>
      </w:pPr>
      <w:r>
        <w:rPr>
          <w:rStyle w:val="FootnoteReference"/>
        </w:rPr>
        <w:footnoteRef/>
      </w:r>
      <w:r>
        <w:t xml:space="preserve"> </w:t>
      </w:r>
      <w:r w:rsidR="009B5801" w:rsidRPr="00943E40">
        <w:t>Prior year comparatives have been restated.</w:t>
      </w:r>
    </w:p>
  </w:footnote>
  <w:footnote w:id="77">
    <w:p w14:paraId="572E5494" w14:textId="2A6C65D2" w:rsidR="001811A5" w:rsidRDefault="001811A5">
      <w:pPr>
        <w:pStyle w:val="FootnoteText"/>
      </w:pPr>
      <w:r>
        <w:rPr>
          <w:rStyle w:val="FootnoteReference"/>
        </w:rPr>
        <w:footnoteRef/>
      </w:r>
      <w:r>
        <w:t xml:space="preserve"> </w:t>
      </w:r>
      <w:r w:rsidR="009066D1" w:rsidRPr="009066D1">
        <w:t>Following a review of right of use assets and lease liabilities an adjustment was made to remove cleaning and outgoing cost and lease incentives from the right of use assets.</w:t>
      </w:r>
    </w:p>
  </w:footnote>
  <w:footnote w:id="78">
    <w:p w14:paraId="3E0F85A7" w14:textId="4B78DA3C" w:rsidR="009066D1" w:rsidRDefault="009066D1">
      <w:pPr>
        <w:pStyle w:val="FootnoteText"/>
      </w:pPr>
      <w:r>
        <w:rPr>
          <w:rStyle w:val="FootnoteReference"/>
        </w:rPr>
        <w:footnoteRef/>
      </w:r>
      <w:r>
        <w:t xml:space="preserve"> </w:t>
      </w:r>
      <w:r w:rsidRPr="009066D1">
        <w:t>Prior year comparatives have been restated.</w:t>
      </w:r>
    </w:p>
  </w:footnote>
  <w:footnote w:id="79">
    <w:p w14:paraId="5E166C77" w14:textId="2B1842A7" w:rsidR="008007FA" w:rsidRDefault="008007FA">
      <w:pPr>
        <w:pStyle w:val="FootnoteText"/>
      </w:pPr>
      <w:r>
        <w:rPr>
          <w:rStyle w:val="FootnoteReference"/>
        </w:rPr>
        <w:footnoteRef/>
      </w:r>
      <w:r>
        <w:t xml:space="preserve"> </w:t>
      </w:r>
      <w:r w:rsidRPr="008007FA">
        <w:t>The approved grant of legal assistance reflects the estimated cost to provide the remaining legal services for grants committed in current and previous financial years.  The final cost may be more or less than the amount disclosed due to the nature and progress of the matter.  The reduction from the prior financial year resulted from improved analytical work completed based on actual outstanding grant data and historical trends of costs to fulfil a grant of legal aid.</w:t>
      </w:r>
    </w:p>
  </w:footnote>
  <w:footnote w:id="80">
    <w:p w14:paraId="262A6ADB" w14:textId="5B9EC8F8" w:rsidR="008007FA" w:rsidRDefault="008007FA">
      <w:pPr>
        <w:pStyle w:val="FootnoteText"/>
      </w:pPr>
      <w:r>
        <w:rPr>
          <w:rStyle w:val="FootnoteReference"/>
        </w:rPr>
        <w:footnoteRef/>
      </w:r>
      <w:r>
        <w:t xml:space="preserve"> </w:t>
      </w:r>
      <w:r w:rsidRPr="008007FA">
        <w:t>The approved grant of legal assistance reflects the estimated cost to provide the remaining legal services for grants committed in current and previous financial years.  The final cost may be more or less than the amount disclosed due to the nature and progress of the matter.  The reduction from the prior financial year resulted from improved analytical work completed based on actual outstanding grant data and historical trends of costs to fulfil a grant of legal aid.</w:t>
      </w:r>
    </w:p>
  </w:footnote>
  <w:footnote w:id="81">
    <w:p w14:paraId="1A2C82F8" w14:textId="5DCBCA5A" w:rsidR="00FD3270" w:rsidRDefault="00FD3270">
      <w:pPr>
        <w:pStyle w:val="FootnoteText"/>
      </w:pPr>
      <w:r>
        <w:rPr>
          <w:rStyle w:val="FootnoteReference"/>
        </w:rPr>
        <w:footnoteRef/>
      </w:r>
      <w:r>
        <w:t xml:space="preserve"> </w:t>
      </w:r>
      <w:r w:rsidRPr="00FD3270">
        <w:t>The carrying amounts disclosed here exclude statutory amounts (e.g. GST recoverable/payable).</w:t>
      </w:r>
    </w:p>
  </w:footnote>
  <w:footnote w:id="82">
    <w:p w14:paraId="3076D972" w14:textId="22A937E0" w:rsidR="00FD3270" w:rsidRDefault="00FD3270">
      <w:pPr>
        <w:pStyle w:val="FootnoteText"/>
      </w:pPr>
      <w:r>
        <w:rPr>
          <w:rStyle w:val="FootnoteReference"/>
        </w:rPr>
        <w:footnoteRef/>
      </w:r>
      <w:r>
        <w:t xml:space="preserve"> </w:t>
      </w:r>
      <w:r w:rsidRPr="00FD3270">
        <w:t>The carrying amounts disclosed here exclude statutory amounts (e.g. GST recoverable/payable).</w:t>
      </w:r>
    </w:p>
  </w:footnote>
  <w:footnote w:id="83">
    <w:p w14:paraId="583B235B" w14:textId="29347DB1" w:rsidR="00FC0B54" w:rsidRDefault="00FC0B54">
      <w:pPr>
        <w:pStyle w:val="FootnoteText"/>
      </w:pPr>
      <w:r>
        <w:rPr>
          <w:rStyle w:val="FootnoteReference"/>
        </w:rPr>
        <w:footnoteRef/>
      </w:r>
      <w:r>
        <w:t xml:space="preserve"> </w:t>
      </w:r>
      <w:r w:rsidRPr="00FC0B54">
        <w:t>The carrying amounts disclosed here exclude statutory amounts (e.g. GST recoverable/payable).</w:t>
      </w:r>
    </w:p>
  </w:footnote>
  <w:footnote w:id="84">
    <w:p w14:paraId="2D6D03C5" w14:textId="38576330" w:rsidR="00FC0B54" w:rsidRDefault="00FC0B54">
      <w:pPr>
        <w:pStyle w:val="FootnoteText"/>
      </w:pPr>
      <w:r>
        <w:rPr>
          <w:rStyle w:val="FootnoteReference"/>
        </w:rPr>
        <w:footnoteRef/>
      </w:r>
      <w:r>
        <w:t xml:space="preserve"> </w:t>
      </w:r>
      <w:r w:rsidRPr="00FC0B54">
        <w:t>The carrying amounts disclosed here exclude statutory amounts (e.g. GST recoverable/payable).</w:t>
      </w:r>
    </w:p>
  </w:footnote>
  <w:footnote w:id="85">
    <w:p w14:paraId="7E6DEBAA" w14:textId="23BB4F36" w:rsidR="00AA6237" w:rsidRDefault="00AA6237" w:rsidP="00AA6237">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86">
    <w:p w14:paraId="44C3A464" w14:textId="248A6B15" w:rsidR="00AA6237" w:rsidRDefault="00AA6237">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87">
    <w:p w14:paraId="03C6722E" w14:textId="06038F85" w:rsidR="00AA6237" w:rsidRDefault="00AA6237">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88">
    <w:p w14:paraId="5A7A8833" w14:textId="7AC48261" w:rsidR="00AA6237" w:rsidRDefault="00AA6237">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89">
    <w:p w14:paraId="2F40A3F6" w14:textId="352C053D" w:rsidR="00A731B6" w:rsidRDefault="00A731B6" w:rsidP="00A731B6">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90">
    <w:p w14:paraId="60B5F1EB" w14:textId="1019AC96" w:rsidR="00A731B6" w:rsidRDefault="00A731B6">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91">
    <w:p w14:paraId="3FF69CEA" w14:textId="42F7418C" w:rsidR="00EF3549" w:rsidRDefault="00EF3549">
      <w:pPr>
        <w:pStyle w:val="FootnoteText"/>
      </w:pPr>
      <w:r>
        <w:rPr>
          <w:rStyle w:val="FootnoteReference"/>
        </w:rPr>
        <w:footnoteRef/>
      </w:r>
      <w:r>
        <w:t xml:space="preserve"> Note: The carrying amounts disclosed here exclude statutory amounts (e.g. amounts owing to/from Victorian government and GST recoverable/payable)</w:t>
      </w:r>
      <w:r w:rsidR="005A5D7B">
        <w:t>.</w:t>
      </w:r>
    </w:p>
  </w:footnote>
  <w:footnote w:id="92">
    <w:p w14:paraId="592777E3" w14:textId="0CE4DCCC" w:rsidR="00EF3549" w:rsidRDefault="00EF3549">
      <w:pPr>
        <w:pStyle w:val="FootnoteText"/>
      </w:pPr>
      <w:r>
        <w:rPr>
          <w:rStyle w:val="FootnoteReference"/>
        </w:rPr>
        <w:footnoteRef/>
      </w:r>
      <w:r>
        <w:t xml:space="preserve"> Note: The carrying amounts disclosed here exclude statutory amounts (e.g. amounts owing to/from Victorian government and GST recoverable/payable)</w:t>
      </w:r>
      <w:r w:rsidR="005A5D7B">
        <w:t>.</w:t>
      </w:r>
    </w:p>
  </w:footnote>
  <w:footnote w:id="93">
    <w:p w14:paraId="1706545D" w14:textId="4172A0CB" w:rsidR="005A5D7B" w:rsidRDefault="005A5D7B">
      <w:pPr>
        <w:pStyle w:val="FootnoteText"/>
      </w:pPr>
      <w:r>
        <w:rPr>
          <w:rStyle w:val="FootnoteReference"/>
        </w:rPr>
        <w:footnoteRef/>
      </w:r>
      <w:r>
        <w:t xml:space="preserve"> </w:t>
      </w:r>
      <w:r w:rsidRPr="005A5D7B">
        <w:t>Classified in accordance with the fair value hierarchy.</w:t>
      </w:r>
    </w:p>
  </w:footnote>
  <w:footnote w:id="94">
    <w:p w14:paraId="49CE7670" w14:textId="6882DBEC" w:rsidR="005A5D7B" w:rsidRDefault="005A5D7B">
      <w:pPr>
        <w:pStyle w:val="FootnoteText"/>
      </w:pPr>
      <w:r>
        <w:rPr>
          <w:rStyle w:val="FootnoteReference"/>
        </w:rPr>
        <w:footnoteRef/>
      </w:r>
      <w:r>
        <w:t xml:space="preserve"> </w:t>
      </w:r>
      <w:r w:rsidRPr="005A5D7B">
        <w:t>Classified in accordance with the fair value hierarchy.</w:t>
      </w:r>
    </w:p>
  </w:footnote>
  <w:footnote w:id="95">
    <w:p w14:paraId="38F4E540" w14:textId="3742C297" w:rsidR="005A5D7B" w:rsidRDefault="005A5D7B">
      <w:pPr>
        <w:pStyle w:val="FootnoteText"/>
      </w:pPr>
      <w:r>
        <w:rPr>
          <w:rStyle w:val="FootnoteReference"/>
        </w:rPr>
        <w:footnoteRef/>
      </w:r>
      <w:r>
        <w:t xml:space="preserve"> </w:t>
      </w:r>
      <w:r w:rsidRPr="005A5D7B">
        <w:t>Classified in accordance with the fair value hierarchy.</w:t>
      </w:r>
    </w:p>
  </w:footnote>
  <w:footnote w:id="96">
    <w:p w14:paraId="63FF676B" w14:textId="5E40AEDD" w:rsidR="008F7DD6" w:rsidRDefault="008F7DD6">
      <w:pPr>
        <w:pStyle w:val="FootnoteText"/>
      </w:pPr>
      <w:r>
        <w:rPr>
          <w:rStyle w:val="FootnoteReference"/>
        </w:rPr>
        <w:footnoteRef/>
      </w:r>
      <w:r>
        <w:t xml:space="preserve"> </w:t>
      </w:r>
      <w:r w:rsidRPr="008F7DD6">
        <w:t>Vehicles are categorised to Level 3 assets if as the current replacement cost is used in estimating the fair value. Victoria Legal Aid does not own vehicles.</w:t>
      </w:r>
    </w:p>
  </w:footnote>
  <w:footnote w:id="97">
    <w:p w14:paraId="239D1AF7" w14:textId="492E2B08" w:rsidR="008F7DD6" w:rsidRDefault="008F7DD6">
      <w:pPr>
        <w:pStyle w:val="FootnoteText"/>
      </w:pPr>
      <w:r>
        <w:rPr>
          <w:rStyle w:val="FootnoteReference"/>
        </w:rPr>
        <w:footnoteRef/>
      </w:r>
      <w:r>
        <w:t xml:space="preserve"> </w:t>
      </w:r>
      <w:r w:rsidRPr="008F7DD6">
        <w:t>Classified in accordance with the fair value hierarchy.</w:t>
      </w:r>
    </w:p>
  </w:footnote>
  <w:footnote w:id="98">
    <w:p w14:paraId="243019E4" w14:textId="43ADF229" w:rsidR="008F7DD6" w:rsidRDefault="008F7DD6">
      <w:pPr>
        <w:pStyle w:val="FootnoteText"/>
      </w:pPr>
      <w:r>
        <w:rPr>
          <w:rStyle w:val="FootnoteReference"/>
        </w:rPr>
        <w:footnoteRef/>
      </w:r>
      <w:r>
        <w:t xml:space="preserve"> </w:t>
      </w:r>
      <w:r w:rsidRPr="008F7DD6">
        <w:t>Classified in accordance with the fair value hierarchy.</w:t>
      </w:r>
    </w:p>
  </w:footnote>
  <w:footnote w:id="99">
    <w:p w14:paraId="5E87B6E9" w14:textId="1B2B5C9F" w:rsidR="008F7DD6" w:rsidRDefault="008F7DD6">
      <w:pPr>
        <w:pStyle w:val="FootnoteText"/>
      </w:pPr>
      <w:r>
        <w:rPr>
          <w:rStyle w:val="FootnoteReference"/>
        </w:rPr>
        <w:footnoteRef/>
      </w:r>
      <w:r>
        <w:t xml:space="preserve"> </w:t>
      </w:r>
      <w:r w:rsidRPr="008F7DD6">
        <w:t>Classified in accordance with the fair value hierarchy.</w:t>
      </w:r>
    </w:p>
  </w:footnote>
  <w:footnote w:id="100">
    <w:p w14:paraId="02B441C2" w14:textId="249C7983" w:rsidR="008F7DD6" w:rsidRDefault="008F7DD6">
      <w:pPr>
        <w:pStyle w:val="FootnoteText"/>
      </w:pPr>
      <w:r>
        <w:rPr>
          <w:rStyle w:val="FootnoteReference"/>
        </w:rPr>
        <w:footnoteRef/>
      </w:r>
      <w:r>
        <w:t xml:space="preserve"> </w:t>
      </w:r>
      <w:r w:rsidRPr="008F7DD6">
        <w:t>Vehicles are categorised to Level 3 assets if as the current replacement cost is used in estimating the fair value. Victoria Legal Aid does not own vehicles.</w:t>
      </w:r>
    </w:p>
  </w:footnote>
  <w:footnote w:id="101">
    <w:p w14:paraId="54123B30" w14:textId="17EBE31D" w:rsidR="000A514D" w:rsidRDefault="000A514D">
      <w:pPr>
        <w:pStyle w:val="FootnoteText"/>
      </w:pPr>
      <w:r>
        <w:rPr>
          <w:rStyle w:val="FootnoteReference"/>
        </w:rPr>
        <w:footnoteRef/>
      </w:r>
      <w:r>
        <w:t xml:space="preserve"> </w:t>
      </w:r>
      <w:r w:rsidRPr="000A514D">
        <w:t xml:space="preserve">Including increase/(decrease) in provision for doubtful debts and bad debts from other economic flows – refer to </w:t>
      </w:r>
      <w:hyperlink w:anchor="_6.2_Receivables_1" w:history="1">
        <w:r w:rsidRPr="001908ED">
          <w:rPr>
            <w:rStyle w:val="Hyperlink"/>
          </w:rPr>
          <w:t>note 6.2</w:t>
        </w:r>
      </w:hyperlink>
      <w:r w:rsidRPr="000A514D">
        <w:t>.</w:t>
      </w:r>
    </w:p>
  </w:footnote>
  <w:footnote w:id="102">
    <w:p w14:paraId="28B13DCC" w14:textId="5702FF0C" w:rsidR="000A514D" w:rsidRDefault="000A514D">
      <w:pPr>
        <w:pStyle w:val="FootnoteText"/>
      </w:pPr>
      <w:r>
        <w:rPr>
          <w:rStyle w:val="FootnoteReference"/>
        </w:rPr>
        <w:footnoteRef/>
      </w:r>
      <w:r>
        <w:t xml:space="preserve"> </w:t>
      </w:r>
      <w:r w:rsidRPr="000A514D">
        <w:t xml:space="preserve">Including increase/(decrease) in provision for doubtful debts and bad debts from other economic flows – refer to </w:t>
      </w:r>
      <w:hyperlink w:anchor="_6.2_Receivables_1" w:history="1">
        <w:r w:rsidR="001908ED" w:rsidRPr="001908ED">
          <w:rPr>
            <w:rStyle w:val="Hyperlink"/>
          </w:rPr>
          <w:t>note 6.2</w:t>
        </w:r>
      </w:hyperlink>
      <w:r w:rsidRPr="000A514D">
        <w:t>.</w:t>
      </w:r>
    </w:p>
  </w:footnote>
  <w:footnote w:id="103">
    <w:p w14:paraId="24CD7048" w14:textId="2204D93A" w:rsidR="00CF442E" w:rsidRDefault="00CF442E">
      <w:pPr>
        <w:pStyle w:val="FootnoteText"/>
      </w:pPr>
      <w:r>
        <w:rPr>
          <w:rStyle w:val="FootnoteReference"/>
        </w:rPr>
        <w:footnoteRef/>
      </w:r>
      <w:r>
        <w:t xml:space="preserve"> </w:t>
      </w:r>
      <w:r w:rsidR="001060A4" w:rsidRPr="001060A4">
        <w:t>Acting Chairperson from 1 April 2022 to 30 September 2022.</w:t>
      </w:r>
    </w:p>
  </w:footnote>
  <w:footnote w:id="104">
    <w:p w14:paraId="0CF3403F" w14:textId="5313DF8A" w:rsidR="0093716A" w:rsidRDefault="0093716A">
      <w:pPr>
        <w:pStyle w:val="FootnoteText"/>
      </w:pPr>
      <w:r>
        <w:rPr>
          <w:rStyle w:val="FootnoteReference"/>
        </w:rPr>
        <w:footnoteRef/>
      </w:r>
      <w:r>
        <w:t xml:space="preserve"> </w:t>
      </w:r>
      <w:r w:rsidR="00E876AD" w:rsidRPr="00E876AD">
        <w:t>Comparatives restated to align with the reporting requirements</w:t>
      </w:r>
      <w:r w:rsidR="00E876AD">
        <w:t>.</w:t>
      </w:r>
    </w:p>
  </w:footnote>
  <w:footnote w:id="105">
    <w:p w14:paraId="38175F16" w14:textId="6FFE1FEC" w:rsidR="00E876AD" w:rsidRDefault="00E876AD">
      <w:pPr>
        <w:pStyle w:val="FootnoteText"/>
      </w:pPr>
      <w:r>
        <w:rPr>
          <w:rStyle w:val="FootnoteReference"/>
        </w:rPr>
        <w:footnoteRef/>
      </w:r>
      <w:r>
        <w:t xml:space="preserve"> </w:t>
      </w:r>
      <w:r w:rsidRPr="00E876AD">
        <w:t xml:space="preserve">The total number of Senior Executive Service officers includes persons who meet the definition of Key Management Personnel (KMP) of the entity under AASB 124 Related Party Disclosures and are also reported within the related parties note disclosure (refer to </w:t>
      </w:r>
      <w:hyperlink w:anchor="_9.5_Related_parties" w:history="1">
        <w:r w:rsidRPr="001908ED">
          <w:rPr>
            <w:rStyle w:val="Hyperlink"/>
          </w:rPr>
          <w:t>note 9.5</w:t>
        </w:r>
      </w:hyperlink>
      <w:r w:rsidRPr="00E876AD">
        <w:t>).</w:t>
      </w:r>
    </w:p>
  </w:footnote>
  <w:footnote w:id="106">
    <w:p w14:paraId="21C7BDC7" w14:textId="113BFA5B" w:rsidR="00E876AD" w:rsidRDefault="00E876AD">
      <w:pPr>
        <w:pStyle w:val="FootnoteText"/>
      </w:pPr>
      <w:r>
        <w:rPr>
          <w:rStyle w:val="FootnoteReference"/>
        </w:rPr>
        <w:footnoteRef/>
      </w:r>
      <w:r>
        <w:t xml:space="preserve"> </w:t>
      </w:r>
      <w:r w:rsidRPr="00E876AD">
        <w:t>Annualised employee equivalent is based on the time fraction worked over the reporting period.</w:t>
      </w:r>
    </w:p>
  </w:footnote>
  <w:footnote w:id="107">
    <w:p w14:paraId="580C9E63" w14:textId="78FC4585" w:rsidR="00865541" w:rsidRDefault="00865541">
      <w:pPr>
        <w:pStyle w:val="FootnoteText"/>
      </w:pPr>
      <w:r>
        <w:rPr>
          <w:rStyle w:val="FootnoteReference"/>
        </w:rPr>
        <w:footnoteRef/>
      </w:r>
      <w:r>
        <w:t xml:space="preserve"> </w:t>
      </w:r>
      <w:r w:rsidRPr="00865541">
        <w:t xml:space="preserve">Note that KMPs are also reported in the disclosure of remuneration of Senior Executive Service officers (Refer to </w:t>
      </w:r>
      <w:hyperlink w:anchor="_9.4_Remuneration_of" w:history="1">
        <w:r w:rsidRPr="00433EBE">
          <w:rPr>
            <w:rStyle w:val="Hyperlink"/>
          </w:rPr>
          <w:t>note 9.4</w:t>
        </w:r>
      </w:hyperlink>
      <w:r w:rsidRPr="00865541">
        <w:t xml:space="preserve">) and responsible persons (Refer to </w:t>
      </w:r>
      <w:hyperlink w:anchor="_9.3_Responsible_persons_1" w:history="1">
        <w:r w:rsidRPr="00433EBE">
          <w:rPr>
            <w:rStyle w:val="Hyperlink"/>
          </w:rPr>
          <w:t>note 9.3</w:t>
        </w:r>
      </w:hyperlink>
      <w:r w:rsidRPr="00865541">
        <w:t>).</w:t>
      </w:r>
    </w:p>
  </w:footnote>
  <w:footnote w:id="108">
    <w:p w14:paraId="111484FB" w14:textId="1C46CA79" w:rsidR="00195825" w:rsidRDefault="00195825">
      <w:pPr>
        <w:pStyle w:val="FootnoteText"/>
      </w:pPr>
      <w:r>
        <w:rPr>
          <w:rStyle w:val="FootnoteReference"/>
        </w:rPr>
        <w:footnoteRef/>
      </w:r>
      <w:r>
        <w:t xml:space="preserve"> </w:t>
      </w:r>
      <w:r w:rsidRPr="00195825">
        <w:t>Comparatives figures have been restated to correctly classify receipt from other entitles.</w:t>
      </w:r>
    </w:p>
  </w:footnote>
  <w:footnote w:id="109">
    <w:p w14:paraId="62B72669" w14:textId="5BBF31B8" w:rsidR="009E620D" w:rsidRDefault="009E620D">
      <w:pPr>
        <w:pStyle w:val="FootnoteText"/>
      </w:pPr>
      <w:r>
        <w:rPr>
          <w:rStyle w:val="FootnoteReference"/>
        </w:rPr>
        <w:footnoteRef/>
      </w:r>
      <w:r>
        <w:t xml:space="preserve"> </w:t>
      </w:r>
      <w:r w:rsidRPr="009E620D">
        <w:t xml:space="preserve">Excludes Commonwealth Grants recorded as administered (non-controlled items). See </w:t>
      </w:r>
      <w:hyperlink w:anchor="_4._Administered_(non-controlled_1" w:history="1">
        <w:r w:rsidRPr="00433EBE">
          <w:rPr>
            <w:rStyle w:val="Hyperlink"/>
          </w:rPr>
          <w:t>note 4</w:t>
        </w:r>
      </w:hyperlink>
      <w:r w:rsidRPr="009E62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0331" w14:textId="5FE9D6A4" w:rsidR="00A7087F" w:rsidRDefault="00121CDC">
    <w:pPr>
      <w:pStyle w:val="Header"/>
    </w:pPr>
    <w:r>
      <w:rPr>
        <w:noProof/>
      </w:rPr>
      <mc:AlternateContent>
        <mc:Choice Requires="wps">
          <w:drawing>
            <wp:anchor distT="0" distB="0" distL="0" distR="0" simplePos="0" relativeHeight="251658244" behindDoc="0" locked="0" layoutInCell="1" allowOverlap="1" wp14:anchorId="28DC3948" wp14:editId="34CAFCDC">
              <wp:simplePos x="635" y="635"/>
              <wp:positionH relativeFrom="page">
                <wp:align>center</wp:align>
              </wp:positionH>
              <wp:positionV relativeFrom="page">
                <wp:align>top</wp:align>
              </wp:positionV>
              <wp:extent cx="443865" cy="443865"/>
              <wp:effectExtent l="0" t="0" r="8890" b="0"/>
              <wp:wrapNone/>
              <wp:docPr id="1220033960" name="Text Box 12200339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CA233" w14:textId="06A77152"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948" id="_x0000_t202" coordsize="21600,21600" o:spt="202" path="m,l,21600r21600,l21600,xe">
              <v:stroke joinstyle="miter"/>
              <v:path gradientshapeok="t" o:connecttype="rect"/>
            </v:shapetype>
            <v:shape id="Text Box 1220033960"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3BCA233" w14:textId="06A77152"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r w:rsidR="00C940F9">
      <w:rPr>
        <w:noProof/>
      </w:rPr>
      <mc:AlternateContent>
        <mc:Choice Requires="wps">
          <w:drawing>
            <wp:anchor distT="0" distB="0" distL="114300" distR="114300" simplePos="0" relativeHeight="251658242" behindDoc="1" locked="0" layoutInCell="0" allowOverlap="1" wp14:anchorId="24C4CBD6" wp14:editId="1031B7F3">
              <wp:simplePos x="0" y="0"/>
              <wp:positionH relativeFrom="margin">
                <wp:align>center</wp:align>
              </wp:positionH>
              <wp:positionV relativeFrom="margin">
                <wp:align>center</wp:align>
              </wp:positionV>
              <wp:extent cx="1085850" cy="71437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C4CBD6" id="Text Box 4" o:spid="_x0000_s1027" type="#_x0000_t202" style="position:absolute;margin-left:0;margin-top:0;width:85.5pt;height:56.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" o:allowincell="f" filled="f" stroked="f">
              <v:stroke joinstyle="round"/>
              <o:lock v:ext="edit" rotation="t" aspectratio="t" verticies="t" adjusthandles="t" grouping="t" shapetype="t"/>
              <v:textbo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C940F9">
      <w:rPr>
        <w:noProof/>
        <w:lang w:eastAsia="en-AU"/>
      </w:rPr>
      <mc:AlternateContent>
        <mc:Choice Requires="wps">
          <w:drawing>
            <wp:anchor distT="0" distB="0" distL="114300" distR="114300" simplePos="0" relativeHeight="251658241" behindDoc="0" locked="0" layoutInCell="1" allowOverlap="1" wp14:anchorId="2CCC9AD9" wp14:editId="5E6AA4E4">
              <wp:simplePos x="0" y="0"/>
              <wp:positionH relativeFrom="margin">
                <wp:align>center</wp:align>
              </wp:positionH>
              <wp:positionV relativeFrom="margin">
                <wp:align>center</wp:align>
              </wp:positionV>
              <wp:extent cx="1677035" cy="7040880"/>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000000">
                        <a:off x="0" y="0"/>
                        <a:ext cx="1677035" cy="7040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CC9AD9" id="Text Box 3" o:spid="_x0000_s1028" type="#_x0000_t202" style="position:absolute;margin-left:0;margin-top:0;width:132.05pt;height:554.4pt;rotation:-60;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" filled="f" stroked="f">
              <v:stroke joinstyle="round"/>
              <o:lock v:ext="edit" rotation="t" aspectratio="t" verticies="t" adjusthandles="t" grouping="t" shapetype="t"/>
              <v:textbox inset="0,0,0,0">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6635" w14:textId="482856FD" w:rsidR="00A7087F" w:rsidRDefault="00121CDC">
    <w:r>
      <w:rPr>
        <w:noProof/>
      </w:rPr>
      <mc:AlternateContent>
        <mc:Choice Requires="wps">
          <w:drawing>
            <wp:anchor distT="0" distB="0" distL="0" distR="0" simplePos="0" relativeHeight="251658253" behindDoc="0" locked="0" layoutInCell="1" allowOverlap="1" wp14:anchorId="4E9E1348" wp14:editId="360A9E06">
              <wp:simplePos x="635" y="635"/>
              <wp:positionH relativeFrom="page">
                <wp:align>center</wp:align>
              </wp:positionH>
              <wp:positionV relativeFrom="page">
                <wp:align>top</wp:align>
              </wp:positionV>
              <wp:extent cx="443865" cy="443865"/>
              <wp:effectExtent l="0" t="0" r="8890" b="0"/>
              <wp:wrapNone/>
              <wp:docPr id="576388993" name="Text Box 5763889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293CC" w14:textId="090CD8CC"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9E1348" id="_x0000_t202" coordsize="21600,21600" o:spt="202" path="m,l,21600r21600,l21600,xe">
              <v:stroke joinstyle="miter"/>
              <v:path gradientshapeok="t" o:connecttype="rect"/>
            </v:shapetype>
            <v:shape id="Text Box 576388993" o:spid="_x0000_s1038"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45A293CC" w14:textId="090CD8CC"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7B7B" w14:textId="260F97FC" w:rsidR="00121CDC" w:rsidRDefault="00121CDC">
    <w:pPr>
      <w:pStyle w:val="Header"/>
    </w:pPr>
    <w:r>
      <w:rPr>
        <w:noProof/>
      </w:rPr>
      <mc:AlternateContent>
        <mc:Choice Requires="wps">
          <w:drawing>
            <wp:anchor distT="0" distB="0" distL="0" distR="0" simplePos="0" relativeHeight="251658254" behindDoc="0" locked="0" layoutInCell="1" allowOverlap="1" wp14:anchorId="3F467038" wp14:editId="43BBBEC6">
              <wp:simplePos x="628650" y="542925"/>
              <wp:positionH relativeFrom="page">
                <wp:align>center</wp:align>
              </wp:positionH>
              <wp:positionV relativeFrom="page">
                <wp:align>top</wp:align>
              </wp:positionV>
              <wp:extent cx="443865" cy="443865"/>
              <wp:effectExtent l="0" t="0" r="8890" b="0"/>
              <wp:wrapNone/>
              <wp:docPr id="1489704405" name="Text Box 14897044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5C76F" w14:textId="56B0B94D"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67038" id="_x0000_t202" coordsize="21600,21600" o:spt="202" path="m,l,21600r21600,l21600,xe">
              <v:stroke joinstyle="miter"/>
              <v:path gradientshapeok="t" o:connecttype="rect"/>
            </v:shapetype>
            <v:shape id="Text Box 1489704405" o:spid="_x0000_s1039"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6B5C76F" w14:textId="56B0B94D"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3E5C" w14:textId="22619D45" w:rsidR="00A7087F" w:rsidRPr="00665568" w:rsidRDefault="00121CDC" w:rsidP="00674E45">
    <w:pPr>
      <w:pStyle w:val="Header"/>
      <w:pBdr>
        <w:bottom w:val="single" w:sz="4" w:space="1" w:color="971A4B"/>
      </w:pBdr>
      <w:tabs>
        <w:tab w:val="clear" w:pos="4604"/>
        <w:tab w:val="clear" w:pos="9214"/>
      </w:tabs>
    </w:pPr>
    <w:r>
      <w:rPr>
        <w:noProof/>
      </w:rPr>
      <mc:AlternateContent>
        <mc:Choice Requires="wps">
          <w:drawing>
            <wp:anchor distT="0" distB="0" distL="0" distR="0" simplePos="0" relativeHeight="251658252" behindDoc="0" locked="0" layoutInCell="1" allowOverlap="1" wp14:anchorId="15DB3064" wp14:editId="6925385E">
              <wp:simplePos x="720725" y="541020"/>
              <wp:positionH relativeFrom="page">
                <wp:align>center</wp:align>
              </wp:positionH>
              <wp:positionV relativeFrom="page">
                <wp:align>top</wp:align>
              </wp:positionV>
              <wp:extent cx="443865" cy="443865"/>
              <wp:effectExtent l="0" t="0" r="8890" b="0"/>
              <wp:wrapNone/>
              <wp:docPr id="41638339" name="Text Box 416383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0ED362" w14:textId="53D0153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B3064" id="_x0000_t202" coordsize="21600,21600" o:spt="202" path="m,l,21600r21600,l21600,xe">
              <v:stroke joinstyle="miter"/>
              <v:path gradientshapeok="t" o:connecttype="rect"/>
            </v:shapetype>
            <v:shape id="Text Box 41638339" o:spid="_x0000_s1040"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000ED362" w14:textId="53D0153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8E2B" w14:textId="1B5D9239" w:rsidR="00A7087F" w:rsidRPr="009F7B2D" w:rsidRDefault="00121CDC" w:rsidP="004E0688">
    <w:pPr>
      <w:pStyle w:val="Header"/>
      <w:jc w:val="right"/>
    </w:pPr>
    <w:r>
      <w:rPr>
        <w:noProof/>
      </w:rPr>
      <mc:AlternateContent>
        <mc:Choice Requires="wps">
          <w:drawing>
            <wp:anchor distT="0" distB="0" distL="0" distR="0" simplePos="0" relativeHeight="251658245" behindDoc="0" locked="0" layoutInCell="1" allowOverlap="1" wp14:anchorId="6FBF44E2" wp14:editId="2C6B0271">
              <wp:simplePos x="635" y="635"/>
              <wp:positionH relativeFrom="page">
                <wp:align>center</wp:align>
              </wp:positionH>
              <wp:positionV relativeFrom="page">
                <wp:align>top</wp:align>
              </wp:positionV>
              <wp:extent cx="443865" cy="443865"/>
              <wp:effectExtent l="0" t="0" r="8890" b="0"/>
              <wp:wrapNone/>
              <wp:docPr id="994171694" name="Text Box 9941716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35357" w14:textId="0FD0F59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F44E2" id="_x0000_t202" coordsize="21600,21600" o:spt="202" path="m,l,21600r21600,l21600,xe">
              <v:stroke joinstyle="miter"/>
              <v:path gradientshapeok="t" o:connecttype="rect"/>
            </v:shapetype>
            <v:shape id="Text Box 994171694" o:spid="_x0000_s1029"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6F35357" w14:textId="0FD0F59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405D42F6" wp14:editId="54DE9FD2">
          <wp:extent cx="1805305" cy="144208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71DF" w14:textId="66A37664" w:rsidR="00A7087F" w:rsidRDefault="00121CDC" w:rsidP="006E2882">
    <w:pPr>
      <w:spacing w:before="400"/>
      <w:jc w:val="right"/>
    </w:pPr>
    <w:r>
      <w:rPr>
        <w:noProof/>
      </w:rPr>
      <mc:AlternateContent>
        <mc:Choice Requires="wps">
          <w:drawing>
            <wp:anchor distT="0" distB="0" distL="0" distR="0" simplePos="0" relativeHeight="251658243" behindDoc="0" locked="0" layoutInCell="1" allowOverlap="1" wp14:anchorId="2801D07E" wp14:editId="7F067DBC">
              <wp:simplePos x="720725" y="541020"/>
              <wp:positionH relativeFrom="page">
                <wp:align>center</wp:align>
              </wp:positionH>
              <wp:positionV relativeFrom="page">
                <wp:align>top</wp:align>
              </wp:positionV>
              <wp:extent cx="443865" cy="443865"/>
              <wp:effectExtent l="0" t="0" r="8890" b="0"/>
              <wp:wrapNone/>
              <wp:docPr id="1969043220" name="Text Box 1969043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16C516" w14:textId="6593B448"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1D07E" id="_x0000_t202" coordsize="21600,21600" o:spt="202" path="m,l,21600r21600,l21600,xe">
              <v:stroke joinstyle="miter"/>
              <v:path gradientshapeok="t" o:connecttype="rect"/>
            </v:shapetype>
            <v:shape id="Text Box 1969043220" o:spid="_x0000_s1030"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516C516" w14:textId="6593B448"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7BA62DED" wp14:editId="313CD9DB">
          <wp:extent cx="2684780" cy="43370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33705"/>
                  </a:xfrm>
                  <a:prstGeom prst="rect">
                    <a:avLst/>
                  </a:prstGeom>
                  <a:noFill/>
                  <a:ln>
                    <a:noFill/>
                  </a:ln>
                </pic:spPr>
              </pic:pic>
            </a:graphicData>
          </a:graphic>
        </wp:inline>
      </w:drawing>
    </w:r>
    <w:r w:rsidR="00C940F9">
      <w:rPr>
        <w:noProof/>
        <w:lang w:eastAsia="en-AU"/>
      </w:rPr>
      <mc:AlternateContent>
        <mc:Choice Requires="wps">
          <w:drawing>
            <wp:anchor distT="0" distB="0" distL="114300" distR="114300" simplePos="0" relativeHeight="251658240" behindDoc="0" locked="0" layoutInCell="1" allowOverlap="1" wp14:anchorId="067E6AAC" wp14:editId="3C44A0D6">
              <wp:simplePos x="0" y="0"/>
              <wp:positionH relativeFrom="margin">
                <wp:align>center</wp:align>
              </wp:positionH>
              <wp:positionV relativeFrom="margin">
                <wp:align>center</wp:align>
              </wp:positionV>
              <wp:extent cx="1677035" cy="7040880"/>
              <wp:effectExtent l="0" t="0" r="0" b="0"/>
              <wp:wrapNone/>
              <wp:docPr id="2"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000000">
                        <a:off x="0" y="0"/>
                        <a:ext cx="1677035" cy="7040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0A3B3EC"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7E6AAC" id="Text Box 2" o:spid="_x0000_s1031" type="#_x0000_t202" style="position:absolute;left:0;text-align:left;margin-left:0;margin-top:0;width:132.05pt;height:554.4pt;rotation:-6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" filled="f" stroked="f">
              <v:stroke joinstyle="round"/>
              <o:lock v:ext="edit" rotation="t" aspectratio="t" verticies="t" adjusthandles="t" grouping="t" shapetype="t"/>
              <v:textbox inset="0,0,0,0">
                <w:txbxContent>
                  <w:p w14:paraId="10A3B3EC"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C730" w14:textId="151DC328" w:rsidR="00121CDC" w:rsidRDefault="00121CDC">
    <w:pPr>
      <w:pStyle w:val="Header"/>
    </w:pPr>
    <w:r>
      <w:rPr>
        <w:noProof/>
      </w:rPr>
      <mc:AlternateContent>
        <mc:Choice Requires="wps">
          <w:drawing>
            <wp:anchor distT="0" distB="0" distL="0" distR="0" simplePos="0" relativeHeight="251658247" behindDoc="0" locked="0" layoutInCell="1" allowOverlap="1" wp14:anchorId="31D493B9" wp14:editId="37BB1A89">
              <wp:simplePos x="635" y="635"/>
              <wp:positionH relativeFrom="page">
                <wp:align>center</wp:align>
              </wp:positionH>
              <wp:positionV relativeFrom="page">
                <wp:align>top</wp:align>
              </wp:positionV>
              <wp:extent cx="443865" cy="443865"/>
              <wp:effectExtent l="0" t="0" r="8890" b="0"/>
              <wp:wrapNone/>
              <wp:docPr id="1541974761" name="Text Box 15419747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445A3" w14:textId="57104519"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493B9" id="_x0000_t202" coordsize="21600,21600" o:spt="202" path="m,l,21600r21600,l21600,xe">
              <v:stroke joinstyle="miter"/>
              <v:path gradientshapeok="t" o:connecttype="rect"/>
            </v:shapetype>
            <v:shape id="Text Box 1541974761" o:spid="_x0000_s1032"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6A445A3" w14:textId="57104519"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C5B0" w14:textId="34ACDA61" w:rsidR="00A7087F" w:rsidRPr="009F7B2D" w:rsidRDefault="00121CDC" w:rsidP="005375A4">
    <w:r>
      <w:rPr>
        <w:noProof/>
      </w:rPr>
      <mc:AlternateContent>
        <mc:Choice Requires="wps">
          <w:drawing>
            <wp:anchor distT="0" distB="0" distL="0" distR="0" simplePos="0" relativeHeight="251658248" behindDoc="0" locked="0" layoutInCell="1" allowOverlap="1" wp14:anchorId="66428F3B" wp14:editId="5FAF4D8F">
              <wp:simplePos x="630555" y="541020"/>
              <wp:positionH relativeFrom="page">
                <wp:align>center</wp:align>
              </wp:positionH>
              <wp:positionV relativeFrom="page">
                <wp:align>top</wp:align>
              </wp:positionV>
              <wp:extent cx="443865" cy="443865"/>
              <wp:effectExtent l="0" t="0" r="8890" b="0"/>
              <wp:wrapNone/>
              <wp:docPr id="1288721195" name="Text Box 1288721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2D552D" w14:textId="6E29713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28F3B" id="_x0000_t202" coordsize="21600,21600" o:spt="202" path="m,l,21600r21600,l21600,xe">
              <v:stroke joinstyle="miter"/>
              <v:path gradientshapeok="t" o:connecttype="rect"/>
            </v:shapetype>
            <v:shape id="Text Box 1288721195" o:spid="_x0000_s1033"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82D552D" w14:textId="6E29713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DA32" w14:textId="69847216" w:rsidR="00121CDC" w:rsidRDefault="00121CDC">
    <w:pPr>
      <w:pStyle w:val="Header"/>
    </w:pPr>
    <w:r>
      <w:rPr>
        <w:noProof/>
      </w:rPr>
      <mc:AlternateContent>
        <mc:Choice Requires="wps">
          <w:drawing>
            <wp:anchor distT="0" distB="0" distL="0" distR="0" simplePos="0" relativeHeight="251658246" behindDoc="0" locked="0" layoutInCell="1" allowOverlap="1" wp14:anchorId="1919B500" wp14:editId="0BE73B74">
              <wp:simplePos x="635" y="635"/>
              <wp:positionH relativeFrom="page">
                <wp:align>center</wp:align>
              </wp:positionH>
              <wp:positionV relativeFrom="page">
                <wp:align>top</wp:align>
              </wp:positionV>
              <wp:extent cx="443865" cy="443865"/>
              <wp:effectExtent l="0" t="0" r="8890" b="0"/>
              <wp:wrapNone/>
              <wp:docPr id="2132385366" name="Text Box 21323853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75D755" w14:textId="1BD2B59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19B500" id="_x0000_t202" coordsize="21600,21600" o:spt="202" path="m,l,21600r21600,l21600,xe">
              <v:stroke joinstyle="miter"/>
              <v:path gradientshapeok="t" o:connecttype="rect"/>
            </v:shapetype>
            <v:shape id="Text Box 2132385366" o:spid="_x0000_s1034"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3875D755" w14:textId="1BD2B59E"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61FB" w14:textId="06305D56" w:rsidR="00121CDC" w:rsidRDefault="00121CDC">
    <w:pPr>
      <w:pStyle w:val="Header"/>
    </w:pPr>
    <w:r>
      <w:rPr>
        <w:noProof/>
      </w:rPr>
      <mc:AlternateContent>
        <mc:Choice Requires="wps">
          <w:drawing>
            <wp:anchor distT="0" distB="0" distL="0" distR="0" simplePos="0" relativeHeight="251658250" behindDoc="0" locked="0" layoutInCell="1" allowOverlap="1" wp14:anchorId="0879668A" wp14:editId="58C7EFDE">
              <wp:simplePos x="635" y="635"/>
              <wp:positionH relativeFrom="page">
                <wp:align>center</wp:align>
              </wp:positionH>
              <wp:positionV relativeFrom="page">
                <wp:align>top</wp:align>
              </wp:positionV>
              <wp:extent cx="443865" cy="443865"/>
              <wp:effectExtent l="0" t="0" r="8890" b="0"/>
              <wp:wrapNone/>
              <wp:docPr id="1067986422" name="Text Box 10679864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1C5CA6" w14:textId="4F1B0A7F"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9668A" id="_x0000_t202" coordsize="21600,21600" o:spt="202" path="m,l,21600r21600,l21600,xe">
              <v:stroke joinstyle="miter"/>
              <v:path gradientshapeok="t" o:connecttype="rect"/>
            </v:shapetype>
            <v:shape id="Text Box 1067986422" o:spid="_x0000_s103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041C5CA6" w14:textId="4F1B0A7F"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773E" w14:textId="74B3C91D" w:rsidR="00A7087F" w:rsidRPr="009F7B2D" w:rsidRDefault="00121CDC" w:rsidP="00674E45">
    <w:pPr>
      <w:pStyle w:val="Header"/>
      <w:pBdr>
        <w:bottom w:val="single" w:sz="4" w:space="1" w:color="971A4B"/>
      </w:pBdr>
      <w:tabs>
        <w:tab w:val="clear" w:pos="4604"/>
        <w:tab w:val="clear" w:pos="9214"/>
      </w:tabs>
      <w:jc w:val="right"/>
    </w:pPr>
    <w:r>
      <w:rPr>
        <w:noProof/>
      </w:rPr>
      <mc:AlternateContent>
        <mc:Choice Requires="wps">
          <w:drawing>
            <wp:anchor distT="0" distB="0" distL="0" distR="0" simplePos="0" relativeHeight="251658251" behindDoc="0" locked="0" layoutInCell="1" allowOverlap="1" wp14:anchorId="303746BC" wp14:editId="6EC563BC">
              <wp:simplePos x="628650" y="542925"/>
              <wp:positionH relativeFrom="page">
                <wp:align>center</wp:align>
              </wp:positionH>
              <wp:positionV relativeFrom="page">
                <wp:align>top</wp:align>
              </wp:positionV>
              <wp:extent cx="443865" cy="443865"/>
              <wp:effectExtent l="0" t="0" r="8890" b="0"/>
              <wp:wrapNone/>
              <wp:docPr id="391167519" name="Text Box 3911675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C08A0B" w14:textId="1F7C9ACB"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746BC" id="_x0000_t202" coordsize="21600,21600" o:spt="202" path="m,l,21600r21600,l21600,xe">
              <v:stroke joinstyle="miter"/>
              <v:path gradientshapeok="t" o:connecttype="rect"/>
            </v:shapetype>
            <v:shape id="Text Box 391167519" o:spid="_x0000_s1036"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2C08A0B" w14:textId="1F7C9ACB"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550C" w14:textId="72EBB4DF" w:rsidR="00121CDC" w:rsidRDefault="00121CDC">
    <w:pPr>
      <w:pStyle w:val="Header"/>
    </w:pPr>
    <w:r>
      <w:rPr>
        <w:noProof/>
      </w:rPr>
      <mc:AlternateContent>
        <mc:Choice Requires="wps">
          <w:drawing>
            <wp:anchor distT="0" distB="0" distL="0" distR="0" simplePos="0" relativeHeight="251658249" behindDoc="0" locked="0" layoutInCell="1" allowOverlap="1" wp14:anchorId="5786BBA8" wp14:editId="6A43B7E3">
              <wp:simplePos x="635" y="635"/>
              <wp:positionH relativeFrom="page">
                <wp:align>center</wp:align>
              </wp:positionH>
              <wp:positionV relativeFrom="page">
                <wp:align>top</wp:align>
              </wp:positionV>
              <wp:extent cx="443865" cy="443865"/>
              <wp:effectExtent l="0" t="0" r="8890" b="0"/>
              <wp:wrapNone/>
              <wp:docPr id="255135680" name="Text Box 2551356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C64E89" w14:textId="41BFA8B3"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6BBA8" id="_x0000_t202" coordsize="21600,21600" o:spt="202" path="m,l,21600r21600,l21600,xe">
              <v:stroke joinstyle="miter"/>
              <v:path gradientshapeok="t" o:connecttype="rect"/>
            </v:shapetype>
            <v:shape id="Text Box 255135680" o:spid="_x0000_s1037"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3BC64E89" w14:textId="41BFA8B3" w:rsidR="00121CDC" w:rsidRPr="00121CDC" w:rsidRDefault="00121CDC" w:rsidP="00121CDC">
                    <w:pPr>
                      <w:spacing w:after="0"/>
                      <w:rPr>
                        <w:rFonts w:ascii="Calibri" w:eastAsia="Calibri" w:hAnsi="Calibri" w:cs="Calibri"/>
                        <w:noProof/>
                        <w:color w:val="000000"/>
                        <w:szCs w:val="22"/>
                      </w:rPr>
                    </w:pPr>
                    <w:r w:rsidRPr="00121CDC">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2A3838"/>
    <w:lvl w:ilvl="0">
      <w:start w:val="1"/>
      <w:numFmt w:val="decimal"/>
      <w:pStyle w:val="ListNumber"/>
      <w:lvlText w:val="%1."/>
      <w:lvlJc w:val="left"/>
      <w:pPr>
        <w:tabs>
          <w:tab w:val="num" w:pos="360"/>
        </w:tabs>
        <w:ind w:left="360" w:hanging="360"/>
      </w:pPr>
    </w:lvl>
  </w:abstractNum>
  <w:abstractNum w:abstractNumId="1" w15:restartNumberingAfterBreak="0">
    <w:nsid w:val="0226E26F"/>
    <w:multiLevelType w:val="hybridMultilevel"/>
    <w:tmpl w:val="1EE2452A"/>
    <w:lvl w:ilvl="0" w:tplc="F2CAB39E">
      <w:start w:val="1"/>
      <w:numFmt w:val="decimal"/>
      <w:lvlText w:val="%1."/>
      <w:lvlJc w:val="left"/>
      <w:pPr>
        <w:ind w:left="720" w:hanging="360"/>
      </w:pPr>
    </w:lvl>
    <w:lvl w:ilvl="1" w:tplc="38C0745A">
      <w:start w:val="1"/>
      <w:numFmt w:val="lowerLetter"/>
      <w:lvlText w:val="%2."/>
      <w:lvlJc w:val="left"/>
      <w:pPr>
        <w:ind w:left="1440" w:hanging="360"/>
      </w:pPr>
    </w:lvl>
    <w:lvl w:ilvl="2" w:tplc="285008EC">
      <w:start w:val="1"/>
      <w:numFmt w:val="lowerRoman"/>
      <w:lvlText w:val="%3."/>
      <w:lvlJc w:val="right"/>
      <w:pPr>
        <w:ind w:left="2160" w:hanging="180"/>
      </w:pPr>
    </w:lvl>
    <w:lvl w:ilvl="3" w:tplc="9508F0C6">
      <w:start w:val="1"/>
      <w:numFmt w:val="decimal"/>
      <w:lvlText w:val="%4."/>
      <w:lvlJc w:val="left"/>
      <w:pPr>
        <w:ind w:left="2880" w:hanging="360"/>
      </w:pPr>
    </w:lvl>
    <w:lvl w:ilvl="4" w:tplc="6F54513A">
      <w:start w:val="1"/>
      <w:numFmt w:val="lowerLetter"/>
      <w:lvlText w:val="%5."/>
      <w:lvlJc w:val="left"/>
      <w:pPr>
        <w:ind w:left="3600" w:hanging="360"/>
      </w:pPr>
    </w:lvl>
    <w:lvl w:ilvl="5" w:tplc="86E20762">
      <w:start w:val="1"/>
      <w:numFmt w:val="lowerRoman"/>
      <w:lvlText w:val="%6."/>
      <w:lvlJc w:val="right"/>
      <w:pPr>
        <w:ind w:left="4320" w:hanging="180"/>
      </w:pPr>
    </w:lvl>
    <w:lvl w:ilvl="6" w:tplc="A9EE899A">
      <w:start w:val="1"/>
      <w:numFmt w:val="decimal"/>
      <w:lvlText w:val="%7."/>
      <w:lvlJc w:val="left"/>
      <w:pPr>
        <w:ind w:left="5040" w:hanging="360"/>
      </w:pPr>
    </w:lvl>
    <w:lvl w:ilvl="7" w:tplc="5EF2F61A">
      <w:start w:val="1"/>
      <w:numFmt w:val="lowerLetter"/>
      <w:lvlText w:val="%8."/>
      <w:lvlJc w:val="left"/>
      <w:pPr>
        <w:ind w:left="5760" w:hanging="360"/>
      </w:pPr>
    </w:lvl>
    <w:lvl w:ilvl="8" w:tplc="F03CACD0">
      <w:start w:val="1"/>
      <w:numFmt w:val="lowerRoman"/>
      <w:lvlText w:val="%9."/>
      <w:lvlJc w:val="right"/>
      <w:pPr>
        <w:ind w:left="6480" w:hanging="180"/>
      </w:pPr>
    </w:lvl>
  </w:abstractNum>
  <w:abstractNum w:abstractNumId="2" w15:restartNumberingAfterBreak="0">
    <w:nsid w:val="02594B7B"/>
    <w:multiLevelType w:val="hybridMultilevel"/>
    <w:tmpl w:val="FF38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087179"/>
    <w:multiLevelType w:val="hybridMultilevel"/>
    <w:tmpl w:val="F5681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C4F98"/>
    <w:multiLevelType w:val="hybridMultilevel"/>
    <w:tmpl w:val="756AE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60077"/>
    <w:multiLevelType w:val="hybridMultilevel"/>
    <w:tmpl w:val="25FECBFC"/>
    <w:lvl w:ilvl="0" w:tplc="3AD420F8">
      <w:start w:val="1"/>
      <w:numFmt w:val="bullet"/>
      <w:lvlText w:val=""/>
      <w:lvlJc w:val="left"/>
      <w:pPr>
        <w:ind w:left="720" w:hanging="360"/>
      </w:pPr>
      <w:rPr>
        <w:rFonts w:ascii="Symbol" w:hAnsi="Symbol" w:hint="default"/>
      </w:rPr>
    </w:lvl>
    <w:lvl w:ilvl="1" w:tplc="15C6C606">
      <w:start w:val="1"/>
      <w:numFmt w:val="bullet"/>
      <w:lvlText w:val="o"/>
      <w:lvlJc w:val="left"/>
      <w:pPr>
        <w:ind w:left="1440" w:hanging="360"/>
      </w:pPr>
      <w:rPr>
        <w:rFonts w:ascii="Courier New" w:hAnsi="Courier New" w:hint="default"/>
      </w:rPr>
    </w:lvl>
    <w:lvl w:ilvl="2" w:tplc="596E3AA8">
      <w:start w:val="1"/>
      <w:numFmt w:val="bullet"/>
      <w:lvlText w:val=""/>
      <w:lvlJc w:val="left"/>
      <w:pPr>
        <w:ind w:left="2160" w:hanging="360"/>
      </w:pPr>
      <w:rPr>
        <w:rFonts w:ascii="Wingdings" w:hAnsi="Wingdings" w:hint="default"/>
      </w:rPr>
    </w:lvl>
    <w:lvl w:ilvl="3" w:tplc="89BEA7FE">
      <w:start w:val="1"/>
      <w:numFmt w:val="bullet"/>
      <w:lvlText w:val=""/>
      <w:lvlJc w:val="left"/>
      <w:pPr>
        <w:ind w:left="2880" w:hanging="360"/>
      </w:pPr>
      <w:rPr>
        <w:rFonts w:ascii="Symbol" w:hAnsi="Symbol" w:hint="default"/>
      </w:rPr>
    </w:lvl>
    <w:lvl w:ilvl="4" w:tplc="3610819E">
      <w:start w:val="1"/>
      <w:numFmt w:val="bullet"/>
      <w:lvlText w:val="o"/>
      <w:lvlJc w:val="left"/>
      <w:pPr>
        <w:ind w:left="3600" w:hanging="360"/>
      </w:pPr>
      <w:rPr>
        <w:rFonts w:ascii="Courier New" w:hAnsi="Courier New" w:hint="default"/>
      </w:rPr>
    </w:lvl>
    <w:lvl w:ilvl="5" w:tplc="2DBE2C36">
      <w:start w:val="1"/>
      <w:numFmt w:val="bullet"/>
      <w:lvlText w:val=""/>
      <w:lvlJc w:val="left"/>
      <w:pPr>
        <w:ind w:left="4320" w:hanging="360"/>
      </w:pPr>
      <w:rPr>
        <w:rFonts w:ascii="Wingdings" w:hAnsi="Wingdings" w:hint="default"/>
      </w:rPr>
    </w:lvl>
    <w:lvl w:ilvl="6" w:tplc="634E23A0">
      <w:start w:val="1"/>
      <w:numFmt w:val="bullet"/>
      <w:lvlText w:val=""/>
      <w:lvlJc w:val="left"/>
      <w:pPr>
        <w:ind w:left="5040" w:hanging="360"/>
      </w:pPr>
      <w:rPr>
        <w:rFonts w:ascii="Symbol" w:hAnsi="Symbol" w:hint="default"/>
      </w:rPr>
    </w:lvl>
    <w:lvl w:ilvl="7" w:tplc="FC422FFE">
      <w:start w:val="1"/>
      <w:numFmt w:val="bullet"/>
      <w:lvlText w:val="o"/>
      <w:lvlJc w:val="left"/>
      <w:pPr>
        <w:ind w:left="5760" w:hanging="360"/>
      </w:pPr>
      <w:rPr>
        <w:rFonts w:ascii="Courier New" w:hAnsi="Courier New" w:hint="default"/>
      </w:rPr>
    </w:lvl>
    <w:lvl w:ilvl="8" w:tplc="935E04D0">
      <w:start w:val="1"/>
      <w:numFmt w:val="bullet"/>
      <w:lvlText w:val=""/>
      <w:lvlJc w:val="left"/>
      <w:pPr>
        <w:ind w:left="6480" w:hanging="360"/>
      </w:pPr>
      <w:rPr>
        <w:rFonts w:ascii="Wingdings" w:hAnsi="Wingdings" w:hint="default"/>
      </w:rPr>
    </w:lvl>
  </w:abstractNum>
  <w:abstractNum w:abstractNumId="6" w15:restartNumberingAfterBreak="0">
    <w:nsid w:val="067D1909"/>
    <w:multiLevelType w:val="hybridMultilevel"/>
    <w:tmpl w:val="6122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A62DDF"/>
    <w:multiLevelType w:val="hybridMultilevel"/>
    <w:tmpl w:val="E2E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C6171D"/>
    <w:multiLevelType w:val="hybridMultilevel"/>
    <w:tmpl w:val="ACA8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736D5D"/>
    <w:multiLevelType w:val="hybridMultilevel"/>
    <w:tmpl w:val="FFFFFFFF"/>
    <w:lvl w:ilvl="0" w:tplc="23C6CAB0">
      <w:start w:val="1"/>
      <w:numFmt w:val="bullet"/>
      <w:lvlText w:val="·"/>
      <w:lvlJc w:val="left"/>
      <w:pPr>
        <w:ind w:left="720" w:hanging="360"/>
      </w:pPr>
      <w:rPr>
        <w:rFonts w:ascii="Symbol" w:hAnsi="Symbol" w:hint="default"/>
      </w:rPr>
    </w:lvl>
    <w:lvl w:ilvl="1" w:tplc="45C64492">
      <w:start w:val="1"/>
      <w:numFmt w:val="bullet"/>
      <w:lvlText w:val="o"/>
      <w:lvlJc w:val="left"/>
      <w:pPr>
        <w:ind w:left="1440" w:hanging="360"/>
      </w:pPr>
      <w:rPr>
        <w:rFonts w:ascii="Courier New" w:hAnsi="Courier New" w:hint="default"/>
      </w:rPr>
    </w:lvl>
    <w:lvl w:ilvl="2" w:tplc="0E482A8A">
      <w:start w:val="1"/>
      <w:numFmt w:val="bullet"/>
      <w:lvlText w:val=""/>
      <w:lvlJc w:val="left"/>
      <w:pPr>
        <w:ind w:left="2160" w:hanging="360"/>
      </w:pPr>
      <w:rPr>
        <w:rFonts w:ascii="Wingdings" w:hAnsi="Wingdings" w:hint="default"/>
      </w:rPr>
    </w:lvl>
    <w:lvl w:ilvl="3" w:tplc="48F8E9D0">
      <w:start w:val="1"/>
      <w:numFmt w:val="bullet"/>
      <w:lvlText w:val=""/>
      <w:lvlJc w:val="left"/>
      <w:pPr>
        <w:ind w:left="2880" w:hanging="360"/>
      </w:pPr>
      <w:rPr>
        <w:rFonts w:ascii="Symbol" w:hAnsi="Symbol" w:hint="default"/>
      </w:rPr>
    </w:lvl>
    <w:lvl w:ilvl="4" w:tplc="97C84FB6">
      <w:start w:val="1"/>
      <w:numFmt w:val="bullet"/>
      <w:lvlText w:val="o"/>
      <w:lvlJc w:val="left"/>
      <w:pPr>
        <w:ind w:left="3600" w:hanging="360"/>
      </w:pPr>
      <w:rPr>
        <w:rFonts w:ascii="Courier New" w:hAnsi="Courier New" w:hint="default"/>
      </w:rPr>
    </w:lvl>
    <w:lvl w:ilvl="5" w:tplc="631CC966">
      <w:start w:val="1"/>
      <w:numFmt w:val="bullet"/>
      <w:lvlText w:val=""/>
      <w:lvlJc w:val="left"/>
      <w:pPr>
        <w:ind w:left="4320" w:hanging="360"/>
      </w:pPr>
      <w:rPr>
        <w:rFonts w:ascii="Wingdings" w:hAnsi="Wingdings" w:hint="default"/>
      </w:rPr>
    </w:lvl>
    <w:lvl w:ilvl="6" w:tplc="E714A418">
      <w:start w:val="1"/>
      <w:numFmt w:val="bullet"/>
      <w:lvlText w:val=""/>
      <w:lvlJc w:val="left"/>
      <w:pPr>
        <w:ind w:left="5040" w:hanging="360"/>
      </w:pPr>
      <w:rPr>
        <w:rFonts w:ascii="Symbol" w:hAnsi="Symbol" w:hint="default"/>
      </w:rPr>
    </w:lvl>
    <w:lvl w:ilvl="7" w:tplc="AD60B93C">
      <w:start w:val="1"/>
      <w:numFmt w:val="bullet"/>
      <w:lvlText w:val="o"/>
      <w:lvlJc w:val="left"/>
      <w:pPr>
        <w:ind w:left="5760" w:hanging="360"/>
      </w:pPr>
      <w:rPr>
        <w:rFonts w:ascii="Courier New" w:hAnsi="Courier New" w:hint="default"/>
      </w:rPr>
    </w:lvl>
    <w:lvl w:ilvl="8" w:tplc="CF6C153E">
      <w:start w:val="1"/>
      <w:numFmt w:val="bullet"/>
      <w:lvlText w:val=""/>
      <w:lvlJc w:val="left"/>
      <w:pPr>
        <w:ind w:left="6480" w:hanging="360"/>
      </w:pPr>
      <w:rPr>
        <w:rFonts w:ascii="Wingdings" w:hAnsi="Wingdings" w:hint="default"/>
      </w:rPr>
    </w:lvl>
  </w:abstractNum>
  <w:abstractNum w:abstractNumId="10" w15:restartNumberingAfterBreak="0">
    <w:nsid w:val="09F641C5"/>
    <w:multiLevelType w:val="hybridMultilevel"/>
    <w:tmpl w:val="C09E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8F2247"/>
    <w:multiLevelType w:val="hybridMultilevel"/>
    <w:tmpl w:val="633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059F71"/>
    <w:multiLevelType w:val="hybridMultilevel"/>
    <w:tmpl w:val="026C40D4"/>
    <w:lvl w:ilvl="0" w:tplc="7604E2F0">
      <w:start w:val="1"/>
      <w:numFmt w:val="bullet"/>
      <w:lvlText w:val=""/>
      <w:lvlJc w:val="left"/>
      <w:pPr>
        <w:ind w:left="720" w:hanging="360"/>
      </w:pPr>
      <w:rPr>
        <w:rFonts w:ascii="Symbol" w:hAnsi="Symbol" w:hint="default"/>
      </w:rPr>
    </w:lvl>
    <w:lvl w:ilvl="1" w:tplc="BE7052FA">
      <w:start w:val="1"/>
      <w:numFmt w:val="bullet"/>
      <w:lvlText w:val="o"/>
      <w:lvlJc w:val="left"/>
      <w:pPr>
        <w:ind w:left="1440" w:hanging="360"/>
      </w:pPr>
      <w:rPr>
        <w:rFonts w:ascii="Courier New" w:hAnsi="Courier New" w:hint="default"/>
      </w:rPr>
    </w:lvl>
    <w:lvl w:ilvl="2" w:tplc="8FDA10F8">
      <w:start w:val="1"/>
      <w:numFmt w:val="bullet"/>
      <w:lvlText w:val=""/>
      <w:lvlJc w:val="left"/>
      <w:pPr>
        <w:ind w:left="2160" w:hanging="360"/>
      </w:pPr>
      <w:rPr>
        <w:rFonts w:ascii="Wingdings" w:hAnsi="Wingdings" w:hint="default"/>
      </w:rPr>
    </w:lvl>
    <w:lvl w:ilvl="3" w:tplc="6794F816">
      <w:start w:val="1"/>
      <w:numFmt w:val="bullet"/>
      <w:lvlText w:val=""/>
      <w:lvlJc w:val="left"/>
      <w:pPr>
        <w:ind w:left="2880" w:hanging="360"/>
      </w:pPr>
      <w:rPr>
        <w:rFonts w:ascii="Symbol" w:hAnsi="Symbol" w:hint="default"/>
      </w:rPr>
    </w:lvl>
    <w:lvl w:ilvl="4" w:tplc="E54076DA">
      <w:start w:val="1"/>
      <w:numFmt w:val="bullet"/>
      <w:lvlText w:val="o"/>
      <w:lvlJc w:val="left"/>
      <w:pPr>
        <w:ind w:left="3600" w:hanging="360"/>
      </w:pPr>
      <w:rPr>
        <w:rFonts w:ascii="Courier New" w:hAnsi="Courier New" w:hint="default"/>
      </w:rPr>
    </w:lvl>
    <w:lvl w:ilvl="5" w:tplc="2EBEA6AA">
      <w:start w:val="1"/>
      <w:numFmt w:val="bullet"/>
      <w:lvlText w:val=""/>
      <w:lvlJc w:val="left"/>
      <w:pPr>
        <w:ind w:left="4320" w:hanging="360"/>
      </w:pPr>
      <w:rPr>
        <w:rFonts w:ascii="Wingdings" w:hAnsi="Wingdings" w:hint="default"/>
      </w:rPr>
    </w:lvl>
    <w:lvl w:ilvl="6" w:tplc="3C68BADE">
      <w:start w:val="1"/>
      <w:numFmt w:val="bullet"/>
      <w:lvlText w:val=""/>
      <w:lvlJc w:val="left"/>
      <w:pPr>
        <w:ind w:left="5040" w:hanging="360"/>
      </w:pPr>
      <w:rPr>
        <w:rFonts w:ascii="Symbol" w:hAnsi="Symbol" w:hint="default"/>
      </w:rPr>
    </w:lvl>
    <w:lvl w:ilvl="7" w:tplc="6D34D834">
      <w:start w:val="1"/>
      <w:numFmt w:val="bullet"/>
      <w:lvlText w:val="o"/>
      <w:lvlJc w:val="left"/>
      <w:pPr>
        <w:ind w:left="5760" w:hanging="360"/>
      </w:pPr>
      <w:rPr>
        <w:rFonts w:ascii="Courier New" w:hAnsi="Courier New" w:hint="default"/>
      </w:rPr>
    </w:lvl>
    <w:lvl w:ilvl="8" w:tplc="F1D2CE9A">
      <w:start w:val="1"/>
      <w:numFmt w:val="bullet"/>
      <w:lvlText w:val=""/>
      <w:lvlJc w:val="left"/>
      <w:pPr>
        <w:ind w:left="6480" w:hanging="360"/>
      </w:pPr>
      <w:rPr>
        <w:rFonts w:ascii="Wingdings" w:hAnsi="Wingdings" w:hint="default"/>
      </w:rPr>
    </w:lvl>
  </w:abstractNum>
  <w:abstractNum w:abstractNumId="13"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4" w15:restartNumberingAfterBreak="0">
    <w:nsid w:val="14B6456D"/>
    <w:multiLevelType w:val="hybridMultilevel"/>
    <w:tmpl w:val="6D94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DF6C54"/>
    <w:multiLevelType w:val="hybridMultilevel"/>
    <w:tmpl w:val="44D8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851007"/>
    <w:multiLevelType w:val="hybridMultilevel"/>
    <w:tmpl w:val="FC14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B269F6"/>
    <w:multiLevelType w:val="hybridMultilevel"/>
    <w:tmpl w:val="8E24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B97ACC"/>
    <w:multiLevelType w:val="hybridMultilevel"/>
    <w:tmpl w:val="8CEA70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D35E78"/>
    <w:multiLevelType w:val="hybridMultilevel"/>
    <w:tmpl w:val="F69C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6D3940"/>
    <w:multiLevelType w:val="hybridMultilevel"/>
    <w:tmpl w:val="0E9A9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2F456C"/>
    <w:multiLevelType w:val="hybridMultilevel"/>
    <w:tmpl w:val="0E10B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45529C"/>
    <w:multiLevelType w:val="hybridMultilevel"/>
    <w:tmpl w:val="E0DE48C6"/>
    <w:lvl w:ilvl="0" w:tplc="DBDC28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00C6F4"/>
    <w:multiLevelType w:val="hybridMultilevel"/>
    <w:tmpl w:val="FFFFFFFF"/>
    <w:lvl w:ilvl="0" w:tplc="B4CA3B4C">
      <w:start w:val="1"/>
      <w:numFmt w:val="bullet"/>
      <w:lvlText w:val=""/>
      <w:lvlJc w:val="left"/>
      <w:pPr>
        <w:ind w:left="720" w:hanging="360"/>
      </w:pPr>
      <w:rPr>
        <w:rFonts w:ascii="Symbol" w:hAnsi="Symbol" w:hint="default"/>
      </w:rPr>
    </w:lvl>
    <w:lvl w:ilvl="1" w:tplc="55A64C92">
      <w:start w:val="1"/>
      <w:numFmt w:val="bullet"/>
      <w:lvlText w:val="o"/>
      <w:lvlJc w:val="left"/>
      <w:pPr>
        <w:ind w:left="1440" w:hanging="360"/>
      </w:pPr>
      <w:rPr>
        <w:rFonts w:ascii="Courier New" w:hAnsi="Courier New" w:hint="default"/>
      </w:rPr>
    </w:lvl>
    <w:lvl w:ilvl="2" w:tplc="CD9E9B32">
      <w:start w:val="1"/>
      <w:numFmt w:val="bullet"/>
      <w:lvlText w:val=""/>
      <w:lvlJc w:val="left"/>
      <w:pPr>
        <w:ind w:left="2160" w:hanging="360"/>
      </w:pPr>
      <w:rPr>
        <w:rFonts w:ascii="Wingdings" w:hAnsi="Wingdings" w:hint="default"/>
      </w:rPr>
    </w:lvl>
    <w:lvl w:ilvl="3" w:tplc="40F8D8C2">
      <w:start w:val="1"/>
      <w:numFmt w:val="bullet"/>
      <w:lvlText w:val=""/>
      <w:lvlJc w:val="left"/>
      <w:pPr>
        <w:ind w:left="2880" w:hanging="360"/>
      </w:pPr>
      <w:rPr>
        <w:rFonts w:ascii="Symbol" w:hAnsi="Symbol" w:hint="default"/>
      </w:rPr>
    </w:lvl>
    <w:lvl w:ilvl="4" w:tplc="1B0E5772">
      <w:start w:val="1"/>
      <w:numFmt w:val="bullet"/>
      <w:lvlText w:val="o"/>
      <w:lvlJc w:val="left"/>
      <w:pPr>
        <w:ind w:left="3600" w:hanging="360"/>
      </w:pPr>
      <w:rPr>
        <w:rFonts w:ascii="Courier New" w:hAnsi="Courier New" w:hint="default"/>
      </w:rPr>
    </w:lvl>
    <w:lvl w:ilvl="5" w:tplc="38DA817A">
      <w:start w:val="1"/>
      <w:numFmt w:val="bullet"/>
      <w:lvlText w:val=""/>
      <w:lvlJc w:val="left"/>
      <w:pPr>
        <w:ind w:left="4320" w:hanging="360"/>
      </w:pPr>
      <w:rPr>
        <w:rFonts w:ascii="Wingdings" w:hAnsi="Wingdings" w:hint="default"/>
      </w:rPr>
    </w:lvl>
    <w:lvl w:ilvl="6" w:tplc="C2F01F3A">
      <w:start w:val="1"/>
      <w:numFmt w:val="bullet"/>
      <w:lvlText w:val=""/>
      <w:lvlJc w:val="left"/>
      <w:pPr>
        <w:ind w:left="5040" w:hanging="360"/>
      </w:pPr>
      <w:rPr>
        <w:rFonts w:ascii="Symbol" w:hAnsi="Symbol" w:hint="default"/>
      </w:rPr>
    </w:lvl>
    <w:lvl w:ilvl="7" w:tplc="6B843642">
      <w:start w:val="1"/>
      <w:numFmt w:val="bullet"/>
      <w:lvlText w:val="o"/>
      <w:lvlJc w:val="left"/>
      <w:pPr>
        <w:ind w:left="5760" w:hanging="360"/>
      </w:pPr>
      <w:rPr>
        <w:rFonts w:ascii="Courier New" w:hAnsi="Courier New" w:hint="default"/>
      </w:rPr>
    </w:lvl>
    <w:lvl w:ilvl="8" w:tplc="DEEA65E8">
      <w:start w:val="1"/>
      <w:numFmt w:val="bullet"/>
      <w:lvlText w:val=""/>
      <w:lvlJc w:val="left"/>
      <w:pPr>
        <w:ind w:left="6480" w:hanging="360"/>
      </w:pPr>
      <w:rPr>
        <w:rFonts w:ascii="Wingdings" w:hAnsi="Wingdings" w:hint="default"/>
      </w:rPr>
    </w:lvl>
  </w:abstractNum>
  <w:abstractNum w:abstractNumId="24" w15:restartNumberingAfterBreak="0">
    <w:nsid w:val="21520C03"/>
    <w:multiLevelType w:val="hybridMultilevel"/>
    <w:tmpl w:val="DC74E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E25142"/>
    <w:multiLevelType w:val="hybridMultilevel"/>
    <w:tmpl w:val="4232F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49C19A"/>
    <w:multiLevelType w:val="hybridMultilevel"/>
    <w:tmpl w:val="57408960"/>
    <w:lvl w:ilvl="0" w:tplc="A790A936">
      <w:start w:val="1"/>
      <w:numFmt w:val="decimal"/>
      <w:lvlText w:val="%1."/>
      <w:lvlJc w:val="left"/>
      <w:pPr>
        <w:ind w:left="720" w:hanging="360"/>
      </w:pPr>
      <w:rPr>
        <w:b w:val="0"/>
        <w:bCs/>
      </w:rPr>
    </w:lvl>
    <w:lvl w:ilvl="1" w:tplc="059CAF3C">
      <w:start w:val="1"/>
      <w:numFmt w:val="lowerLetter"/>
      <w:lvlText w:val="%2."/>
      <w:lvlJc w:val="left"/>
      <w:pPr>
        <w:ind w:left="1440" w:hanging="360"/>
      </w:pPr>
    </w:lvl>
    <w:lvl w:ilvl="2" w:tplc="31EEDF7E">
      <w:start w:val="1"/>
      <w:numFmt w:val="lowerRoman"/>
      <w:lvlText w:val="%3."/>
      <w:lvlJc w:val="right"/>
      <w:pPr>
        <w:ind w:left="2160" w:hanging="180"/>
      </w:pPr>
    </w:lvl>
    <w:lvl w:ilvl="3" w:tplc="9CCCDC16">
      <w:start w:val="1"/>
      <w:numFmt w:val="decimal"/>
      <w:lvlText w:val="%4."/>
      <w:lvlJc w:val="left"/>
      <w:pPr>
        <w:ind w:left="2880" w:hanging="360"/>
      </w:pPr>
    </w:lvl>
    <w:lvl w:ilvl="4" w:tplc="C2720926">
      <w:start w:val="1"/>
      <w:numFmt w:val="lowerLetter"/>
      <w:lvlText w:val="%5."/>
      <w:lvlJc w:val="left"/>
      <w:pPr>
        <w:ind w:left="3600" w:hanging="360"/>
      </w:pPr>
    </w:lvl>
    <w:lvl w:ilvl="5" w:tplc="3812873C">
      <w:start w:val="1"/>
      <w:numFmt w:val="lowerRoman"/>
      <w:lvlText w:val="%6."/>
      <w:lvlJc w:val="right"/>
      <w:pPr>
        <w:ind w:left="4320" w:hanging="180"/>
      </w:pPr>
    </w:lvl>
    <w:lvl w:ilvl="6" w:tplc="74CACA32">
      <w:start w:val="1"/>
      <w:numFmt w:val="decimal"/>
      <w:lvlText w:val="%7."/>
      <w:lvlJc w:val="left"/>
      <w:pPr>
        <w:ind w:left="5040" w:hanging="360"/>
      </w:pPr>
    </w:lvl>
    <w:lvl w:ilvl="7" w:tplc="91E0B30E">
      <w:start w:val="1"/>
      <w:numFmt w:val="lowerLetter"/>
      <w:lvlText w:val="%8."/>
      <w:lvlJc w:val="left"/>
      <w:pPr>
        <w:ind w:left="5760" w:hanging="360"/>
      </w:pPr>
    </w:lvl>
    <w:lvl w:ilvl="8" w:tplc="AD0AE9C2">
      <w:start w:val="1"/>
      <w:numFmt w:val="lowerRoman"/>
      <w:lvlText w:val="%9."/>
      <w:lvlJc w:val="right"/>
      <w:pPr>
        <w:ind w:left="6480" w:hanging="180"/>
      </w:pPr>
    </w:lvl>
  </w:abstractNum>
  <w:abstractNum w:abstractNumId="27"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28" w15:restartNumberingAfterBreak="0">
    <w:nsid w:val="25204650"/>
    <w:multiLevelType w:val="hybridMultilevel"/>
    <w:tmpl w:val="FFFFFFFF"/>
    <w:lvl w:ilvl="0" w:tplc="DFB0031E">
      <w:start w:val="1"/>
      <w:numFmt w:val="bullet"/>
      <w:lvlText w:val=""/>
      <w:lvlJc w:val="left"/>
      <w:pPr>
        <w:ind w:left="720" w:hanging="360"/>
      </w:pPr>
      <w:rPr>
        <w:rFonts w:ascii="Symbol" w:hAnsi="Symbol" w:hint="default"/>
      </w:rPr>
    </w:lvl>
    <w:lvl w:ilvl="1" w:tplc="EFA88C26">
      <w:start w:val="1"/>
      <w:numFmt w:val="bullet"/>
      <w:lvlText w:val="o"/>
      <w:lvlJc w:val="left"/>
      <w:pPr>
        <w:ind w:left="1440" w:hanging="360"/>
      </w:pPr>
      <w:rPr>
        <w:rFonts w:ascii="Courier New" w:hAnsi="Courier New" w:hint="default"/>
      </w:rPr>
    </w:lvl>
    <w:lvl w:ilvl="2" w:tplc="22AA5230">
      <w:start w:val="1"/>
      <w:numFmt w:val="bullet"/>
      <w:lvlText w:val=""/>
      <w:lvlJc w:val="left"/>
      <w:pPr>
        <w:ind w:left="2160" w:hanging="360"/>
      </w:pPr>
      <w:rPr>
        <w:rFonts w:ascii="Wingdings" w:hAnsi="Wingdings" w:hint="default"/>
      </w:rPr>
    </w:lvl>
    <w:lvl w:ilvl="3" w:tplc="75B4F894">
      <w:start w:val="1"/>
      <w:numFmt w:val="bullet"/>
      <w:lvlText w:val=""/>
      <w:lvlJc w:val="left"/>
      <w:pPr>
        <w:ind w:left="2880" w:hanging="360"/>
      </w:pPr>
      <w:rPr>
        <w:rFonts w:ascii="Symbol" w:hAnsi="Symbol" w:hint="default"/>
      </w:rPr>
    </w:lvl>
    <w:lvl w:ilvl="4" w:tplc="10167060">
      <w:start w:val="1"/>
      <w:numFmt w:val="bullet"/>
      <w:lvlText w:val="o"/>
      <w:lvlJc w:val="left"/>
      <w:pPr>
        <w:ind w:left="3600" w:hanging="360"/>
      </w:pPr>
      <w:rPr>
        <w:rFonts w:ascii="Courier New" w:hAnsi="Courier New" w:hint="default"/>
      </w:rPr>
    </w:lvl>
    <w:lvl w:ilvl="5" w:tplc="B0727AFC">
      <w:start w:val="1"/>
      <w:numFmt w:val="bullet"/>
      <w:lvlText w:val=""/>
      <w:lvlJc w:val="left"/>
      <w:pPr>
        <w:ind w:left="4320" w:hanging="360"/>
      </w:pPr>
      <w:rPr>
        <w:rFonts w:ascii="Wingdings" w:hAnsi="Wingdings" w:hint="default"/>
      </w:rPr>
    </w:lvl>
    <w:lvl w:ilvl="6" w:tplc="A9DCCD22">
      <w:start w:val="1"/>
      <w:numFmt w:val="bullet"/>
      <w:lvlText w:val=""/>
      <w:lvlJc w:val="left"/>
      <w:pPr>
        <w:ind w:left="5040" w:hanging="360"/>
      </w:pPr>
      <w:rPr>
        <w:rFonts w:ascii="Symbol" w:hAnsi="Symbol" w:hint="default"/>
      </w:rPr>
    </w:lvl>
    <w:lvl w:ilvl="7" w:tplc="33186818">
      <w:start w:val="1"/>
      <w:numFmt w:val="bullet"/>
      <w:lvlText w:val="o"/>
      <w:lvlJc w:val="left"/>
      <w:pPr>
        <w:ind w:left="5760" w:hanging="360"/>
      </w:pPr>
      <w:rPr>
        <w:rFonts w:ascii="Courier New" w:hAnsi="Courier New" w:hint="default"/>
      </w:rPr>
    </w:lvl>
    <w:lvl w:ilvl="8" w:tplc="E8629B04">
      <w:start w:val="1"/>
      <w:numFmt w:val="bullet"/>
      <w:lvlText w:val=""/>
      <w:lvlJc w:val="left"/>
      <w:pPr>
        <w:ind w:left="6480" w:hanging="360"/>
      </w:pPr>
      <w:rPr>
        <w:rFonts w:ascii="Wingdings" w:hAnsi="Wingdings" w:hint="default"/>
      </w:rPr>
    </w:lvl>
  </w:abstractNum>
  <w:abstractNum w:abstractNumId="29" w15:restartNumberingAfterBreak="0">
    <w:nsid w:val="28062B20"/>
    <w:multiLevelType w:val="hybridMultilevel"/>
    <w:tmpl w:val="43A20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2D1C6A"/>
    <w:multiLevelType w:val="hybridMultilevel"/>
    <w:tmpl w:val="AB3EDF30"/>
    <w:lvl w:ilvl="0" w:tplc="8F1455C8">
      <w:start w:val="1"/>
      <w:numFmt w:val="lowerRoman"/>
      <w:lvlText w:val="(%1)"/>
      <w:lvlJc w:val="left"/>
      <w:pPr>
        <w:ind w:left="107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820AD8"/>
    <w:multiLevelType w:val="hybridMultilevel"/>
    <w:tmpl w:val="5EAC4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3" w15:restartNumberingAfterBreak="0">
    <w:nsid w:val="3173ADCB"/>
    <w:multiLevelType w:val="hybridMultilevel"/>
    <w:tmpl w:val="FFFFFFFF"/>
    <w:lvl w:ilvl="0" w:tplc="F5AC70BC">
      <w:start w:val="1"/>
      <w:numFmt w:val="bullet"/>
      <w:lvlText w:val=""/>
      <w:lvlJc w:val="left"/>
      <w:pPr>
        <w:ind w:left="720" w:hanging="360"/>
      </w:pPr>
      <w:rPr>
        <w:rFonts w:ascii="Symbol" w:hAnsi="Symbol" w:hint="default"/>
      </w:rPr>
    </w:lvl>
    <w:lvl w:ilvl="1" w:tplc="4E1CF3F0">
      <w:start w:val="1"/>
      <w:numFmt w:val="bullet"/>
      <w:lvlText w:val="o"/>
      <w:lvlJc w:val="left"/>
      <w:pPr>
        <w:ind w:left="1440" w:hanging="360"/>
      </w:pPr>
      <w:rPr>
        <w:rFonts w:ascii="Courier New" w:hAnsi="Courier New" w:hint="default"/>
      </w:rPr>
    </w:lvl>
    <w:lvl w:ilvl="2" w:tplc="F0D2572E">
      <w:start w:val="1"/>
      <w:numFmt w:val="bullet"/>
      <w:lvlText w:val=""/>
      <w:lvlJc w:val="left"/>
      <w:pPr>
        <w:ind w:left="2160" w:hanging="360"/>
      </w:pPr>
      <w:rPr>
        <w:rFonts w:ascii="Wingdings" w:hAnsi="Wingdings" w:hint="default"/>
      </w:rPr>
    </w:lvl>
    <w:lvl w:ilvl="3" w:tplc="180C0A38">
      <w:start w:val="1"/>
      <w:numFmt w:val="bullet"/>
      <w:lvlText w:val=""/>
      <w:lvlJc w:val="left"/>
      <w:pPr>
        <w:ind w:left="2880" w:hanging="360"/>
      </w:pPr>
      <w:rPr>
        <w:rFonts w:ascii="Symbol" w:hAnsi="Symbol" w:hint="default"/>
      </w:rPr>
    </w:lvl>
    <w:lvl w:ilvl="4" w:tplc="81C25E88">
      <w:start w:val="1"/>
      <w:numFmt w:val="bullet"/>
      <w:lvlText w:val="o"/>
      <w:lvlJc w:val="left"/>
      <w:pPr>
        <w:ind w:left="3600" w:hanging="360"/>
      </w:pPr>
      <w:rPr>
        <w:rFonts w:ascii="Courier New" w:hAnsi="Courier New" w:hint="default"/>
      </w:rPr>
    </w:lvl>
    <w:lvl w:ilvl="5" w:tplc="FAF6735A">
      <w:start w:val="1"/>
      <w:numFmt w:val="bullet"/>
      <w:lvlText w:val=""/>
      <w:lvlJc w:val="left"/>
      <w:pPr>
        <w:ind w:left="4320" w:hanging="360"/>
      </w:pPr>
      <w:rPr>
        <w:rFonts w:ascii="Wingdings" w:hAnsi="Wingdings" w:hint="default"/>
      </w:rPr>
    </w:lvl>
    <w:lvl w:ilvl="6" w:tplc="C5E43CBC">
      <w:start w:val="1"/>
      <w:numFmt w:val="bullet"/>
      <w:lvlText w:val=""/>
      <w:lvlJc w:val="left"/>
      <w:pPr>
        <w:ind w:left="5040" w:hanging="360"/>
      </w:pPr>
      <w:rPr>
        <w:rFonts w:ascii="Symbol" w:hAnsi="Symbol" w:hint="default"/>
      </w:rPr>
    </w:lvl>
    <w:lvl w:ilvl="7" w:tplc="66D6810A">
      <w:start w:val="1"/>
      <w:numFmt w:val="bullet"/>
      <w:lvlText w:val="o"/>
      <w:lvlJc w:val="left"/>
      <w:pPr>
        <w:ind w:left="5760" w:hanging="360"/>
      </w:pPr>
      <w:rPr>
        <w:rFonts w:ascii="Courier New" w:hAnsi="Courier New" w:hint="default"/>
      </w:rPr>
    </w:lvl>
    <w:lvl w:ilvl="8" w:tplc="D02CD71C">
      <w:start w:val="1"/>
      <w:numFmt w:val="bullet"/>
      <w:lvlText w:val=""/>
      <w:lvlJc w:val="left"/>
      <w:pPr>
        <w:ind w:left="6480" w:hanging="360"/>
      </w:pPr>
      <w:rPr>
        <w:rFonts w:ascii="Wingdings" w:hAnsi="Wingdings" w:hint="default"/>
      </w:rPr>
    </w:lvl>
  </w:abstractNum>
  <w:abstractNum w:abstractNumId="34" w15:restartNumberingAfterBreak="0">
    <w:nsid w:val="32F17DCF"/>
    <w:multiLevelType w:val="hybridMultilevel"/>
    <w:tmpl w:val="65F28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9F20FB"/>
    <w:multiLevelType w:val="hybridMultilevel"/>
    <w:tmpl w:val="D40EB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397617DE"/>
    <w:multiLevelType w:val="hybridMultilevel"/>
    <w:tmpl w:val="8FF08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9D51B8"/>
    <w:multiLevelType w:val="hybridMultilevel"/>
    <w:tmpl w:val="9E20B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5CD9E7"/>
    <w:multiLevelType w:val="hybridMultilevel"/>
    <w:tmpl w:val="ECDC5B54"/>
    <w:lvl w:ilvl="0" w:tplc="41D4F474">
      <w:start w:val="1"/>
      <w:numFmt w:val="bullet"/>
      <w:lvlText w:val=""/>
      <w:lvlJc w:val="left"/>
      <w:pPr>
        <w:ind w:left="720" w:hanging="360"/>
      </w:pPr>
      <w:rPr>
        <w:rFonts w:ascii="Symbol" w:hAnsi="Symbol" w:hint="default"/>
      </w:rPr>
    </w:lvl>
    <w:lvl w:ilvl="1" w:tplc="C95086DA">
      <w:start w:val="1"/>
      <w:numFmt w:val="bullet"/>
      <w:lvlText w:val="o"/>
      <w:lvlJc w:val="left"/>
      <w:pPr>
        <w:ind w:left="1440" w:hanging="360"/>
      </w:pPr>
      <w:rPr>
        <w:rFonts w:ascii="Courier New" w:hAnsi="Courier New" w:hint="default"/>
      </w:rPr>
    </w:lvl>
    <w:lvl w:ilvl="2" w:tplc="CC522350">
      <w:start w:val="1"/>
      <w:numFmt w:val="bullet"/>
      <w:lvlText w:val=""/>
      <w:lvlJc w:val="left"/>
      <w:pPr>
        <w:ind w:left="2160" w:hanging="360"/>
      </w:pPr>
      <w:rPr>
        <w:rFonts w:ascii="Wingdings" w:hAnsi="Wingdings" w:hint="default"/>
      </w:rPr>
    </w:lvl>
    <w:lvl w:ilvl="3" w:tplc="F8E4E2B0">
      <w:start w:val="1"/>
      <w:numFmt w:val="bullet"/>
      <w:lvlText w:val=""/>
      <w:lvlJc w:val="left"/>
      <w:pPr>
        <w:ind w:left="2880" w:hanging="360"/>
      </w:pPr>
      <w:rPr>
        <w:rFonts w:ascii="Symbol" w:hAnsi="Symbol" w:hint="default"/>
      </w:rPr>
    </w:lvl>
    <w:lvl w:ilvl="4" w:tplc="3E8AAC20">
      <w:start w:val="1"/>
      <w:numFmt w:val="bullet"/>
      <w:lvlText w:val="o"/>
      <w:lvlJc w:val="left"/>
      <w:pPr>
        <w:ind w:left="3600" w:hanging="360"/>
      </w:pPr>
      <w:rPr>
        <w:rFonts w:ascii="Courier New" w:hAnsi="Courier New" w:hint="default"/>
      </w:rPr>
    </w:lvl>
    <w:lvl w:ilvl="5" w:tplc="B57037DA">
      <w:start w:val="1"/>
      <w:numFmt w:val="bullet"/>
      <w:lvlText w:val=""/>
      <w:lvlJc w:val="left"/>
      <w:pPr>
        <w:ind w:left="4320" w:hanging="360"/>
      </w:pPr>
      <w:rPr>
        <w:rFonts w:ascii="Wingdings" w:hAnsi="Wingdings" w:hint="default"/>
      </w:rPr>
    </w:lvl>
    <w:lvl w:ilvl="6" w:tplc="131A1854">
      <w:start w:val="1"/>
      <w:numFmt w:val="bullet"/>
      <w:lvlText w:val=""/>
      <w:lvlJc w:val="left"/>
      <w:pPr>
        <w:ind w:left="5040" w:hanging="360"/>
      </w:pPr>
      <w:rPr>
        <w:rFonts w:ascii="Symbol" w:hAnsi="Symbol" w:hint="default"/>
      </w:rPr>
    </w:lvl>
    <w:lvl w:ilvl="7" w:tplc="C8F05B9C">
      <w:start w:val="1"/>
      <w:numFmt w:val="bullet"/>
      <w:lvlText w:val="o"/>
      <w:lvlJc w:val="left"/>
      <w:pPr>
        <w:ind w:left="5760" w:hanging="360"/>
      </w:pPr>
      <w:rPr>
        <w:rFonts w:ascii="Courier New" w:hAnsi="Courier New" w:hint="default"/>
      </w:rPr>
    </w:lvl>
    <w:lvl w:ilvl="8" w:tplc="FD02C134">
      <w:start w:val="1"/>
      <w:numFmt w:val="bullet"/>
      <w:lvlText w:val=""/>
      <w:lvlJc w:val="left"/>
      <w:pPr>
        <w:ind w:left="6480" w:hanging="360"/>
      </w:pPr>
      <w:rPr>
        <w:rFonts w:ascii="Wingdings" w:hAnsi="Wingdings" w:hint="default"/>
      </w:rPr>
    </w:lvl>
  </w:abstractNum>
  <w:abstractNum w:abstractNumId="40" w15:restartNumberingAfterBreak="0">
    <w:nsid w:val="3D1A556E"/>
    <w:multiLevelType w:val="hybridMultilevel"/>
    <w:tmpl w:val="5EF2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BA1731"/>
    <w:multiLevelType w:val="hybridMultilevel"/>
    <w:tmpl w:val="D6924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7E5B2A"/>
    <w:multiLevelType w:val="hybridMultilevel"/>
    <w:tmpl w:val="62002796"/>
    <w:lvl w:ilvl="0" w:tplc="1F52E118">
      <w:start w:val="1"/>
      <w:numFmt w:val="decimal"/>
      <w:lvlText w:val="%1."/>
      <w:lvlJc w:val="left"/>
      <w:pPr>
        <w:ind w:left="720" w:hanging="360"/>
      </w:pPr>
    </w:lvl>
    <w:lvl w:ilvl="1" w:tplc="D13EC242">
      <w:start w:val="1"/>
      <w:numFmt w:val="lowerLetter"/>
      <w:lvlText w:val="%2."/>
      <w:lvlJc w:val="left"/>
      <w:pPr>
        <w:ind w:left="1440" w:hanging="360"/>
      </w:pPr>
    </w:lvl>
    <w:lvl w:ilvl="2" w:tplc="D8523AAA">
      <w:start w:val="1"/>
      <w:numFmt w:val="lowerRoman"/>
      <w:lvlText w:val="%3."/>
      <w:lvlJc w:val="right"/>
      <w:pPr>
        <w:ind w:left="2160" w:hanging="180"/>
      </w:pPr>
    </w:lvl>
    <w:lvl w:ilvl="3" w:tplc="F4FE677C">
      <w:start w:val="1"/>
      <w:numFmt w:val="decimal"/>
      <w:lvlText w:val="%4."/>
      <w:lvlJc w:val="left"/>
      <w:pPr>
        <w:ind w:left="2880" w:hanging="360"/>
      </w:pPr>
    </w:lvl>
    <w:lvl w:ilvl="4" w:tplc="7BE2293E">
      <w:start w:val="1"/>
      <w:numFmt w:val="lowerLetter"/>
      <w:lvlText w:val="%5."/>
      <w:lvlJc w:val="left"/>
      <w:pPr>
        <w:ind w:left="3600" w:hanging="360"/>
      </w:pPr>
    </w:lvl>
    <w:lvl w:ilvl="5" w:tplc="925C7D1A">
      <w:start w:val="1"/>
      <w:numFmt w:val="lowerRoman"/>
      <w:lvlText w:val="%6."/>
      <w:lvlJc w:val="right"/>
      <w:pPr>
        <w:ind w:left="4320" w:hanging="180"/>
      </w:pPr>
    </w:lvl>
    <w:lvl w:ilvl="6" w:tplc="E1A62190">
      <w:start w:val="1"/>
      <w:numFmt w:val="decimal"/>
      <w:lvlText w:val="%7."/>
      <w:lvlJc w:val="left"/>
      <w:pPr>
        <w:ind w:left="5040" w:hanging="360"/>
      </w:pPr>
    </w:lvl>
    <w:lvl w:ilvl="7" w:tplc="D4567100">
      <w:start w:val="1"/>
      <w:numFmt w:val="lowerLetter"/>
      <w:lvlText w:val="%8."/>
      <w:lvlJc w:val="left"/>
      <w:pPr>
        <w:ind w:left="5760" w:hanging="360"/>
      </w:pPr>
    </w:lvl>
    <w:lvl w:ilvl="8" w:tplc="B128E5AE">
      <w:start w:val="1"/>
      <w:numFmt w:val="lowerRoman"/>
      <w:lvlText w:val="%9."/>
      <w:lvlJc w:val="right"/>
      <w:pPr>
        <w:ind w:left="6480" w:hanging="180"/>
      </w:pPr>
    </w:lvl>
  </w:abstractNum>
  <w:abstractNum w:abstractNumId="43" w15:restartNumberingAfterBreak="0">
    <w:nsid w:val="43E852B8"/>
    <w:multiLevelType w:val="hybridMultilevel"/>
    <w:tmpl w:val="4CFA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B06A5C"/>
    <w:multiLevelType w:val="hybridMultilevel"/>
    <w:tmpl w:val="2EB68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134211"/>
    <w:multiLevelType w:val="multilevel"/>
    <w:tmpl w:val="4B1AA84A"/>
    <w:lvl w:ilvl="0">
      <w:start w:val="1"/>
      <w:numFmt w:val="decimal"/>
      <w:pStyle w:val="Appendix"/>
      <w:suff w:val="nothing"/>
      <w:lvlText w:val="Appendix %1 - "/>
      <w:lvlJc w:val="left"/>
      <w:pPr>
        <w:ind w:left="720" w:hanging="720"/>
      </w:pPr>
      <w:rPr>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47" w15:restartNumberingAfterBreak="0">
    <w:nsid w:val="4B430E1D"/>
    <w:multiLevelType w:val="hybridMultilevel"/>
    <w:tmpl w:val="6FACA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3D5D95"/>
    <w:multiLevelType w:val="hybridMultilevel"/>
    <w:tmpl w:val="BC0EF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087726"/>
    <w:multiLevelType w:val="hybridMultilevel"/>
    <w:tmpl w:val="7000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681AAA"/>
    <w:multiLevelType w:val="hybridMultilevel"/>
    <w:tmpl w:val="5776A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52" w15:restartNumberingAfterBreak="0">
    <w:nsid w:val="57081664"/>
    <w:multiLevelType w:val="hybridMultilevel"/>
    <w:tmpl w:val="CC346C34"/>
    <w:lvl w:ilvl="0" w:tplc="0C090001">
      <w:start w:val="75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56598A"/>
    <w:multiLevelType w:val="hybridMultilevel"/>
    <w:tmpl w:val="7480B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A5068C"/>
    <w:multiLevelType w:val="hybridMultilevel"/>
    <w:tmpl w:val="C702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EF1F785"/>
    <w:multiLevelType w:val="hybridMultilevel"/>
    <w:tmpl w:val="FFFFFFFF"/>
    <w:lvl w:ilvl="0" w:tplc="5AF2494C">
      <w:start w:val="1"/>
      <w:numFmt w:val="bullet"/>
      <w:lvlText w:val=""/>
      <w:lvlJc w:val="left"/>
      <w:pPr>
        <w:ind w:left="720" w:hanging="360"/>
      </w:pPr>
      <w:rPr>
        <w:rFonts w:ascii="Symbol" w:hAnsi="Symbol" w:hint="default"/>
      </w:rPr>
    </w:lvl>
    <w:lvl w:ilvl="1" w:tplc="650849FE">
      <w:start w:val="1"/>
      <w:numFmt w:val="bullet"/>
      <w:lvlText w:val="o"/>
      <w:lvlJc w:val="left"/>
      <w:pPr>
        <w:ind w:left="1440" w:hanging="360"/>
      </w:pPr>
      <w:rPr>
        <w:rFonts w:ascii="Courier New" w:hAnsi="Courier New" w:hint="default"/>
      </w:rPr>
    </w:lvl>
    <w:lvl w:ilvl="2" w:tplc="F95C0586">
      <w:start w:val="1"/>
      <w:numFmt w:val="bullet"/>
      <w:lvlText w:val=""/>
      <w:lvlJc w:val="left"/>
      <w:pPr>
        <w:ind w:left="2160" w:hanging="360"/>
      </w:pPr>
      <w:rPr>
        <w:rFonts w:ascii="Wingdings" w:hAnsi="Wingdings" w:hint="default"/>
      </w:rPr>
    </w:lvl>
    <w:lvl w:ilvl="3" w:tplc="4D123A5E">
      <w:start w:val="1"/>
      <w:numFmt w:val="bullet"/>
      <w:lvlText w:val=""/>
      <w:lvlJc w:val="left"/>
      <w:pPr>
        <w:ind w:left="2880" w:hanging="360"/>
      </w:pPr>
      <w:rPr>
        <w:rFonts w:ascii="Symbol" w:hAnsi="Symbol" w:hint="default"/>
      </w:rPr>
    </w:lvl>
    <w:lvl w:ilvl="4" w:tplc="7638AB0C">
      <w:start w:val="1"/>
      <w:numFmt w:val="bullet"/>
      <w:lvlText w:val="o"/>
      <w:lvlJc w:val="left"/>
      <w:pPr>
        <w:ind w:left="3600" w:hanging="360"/>
      </w:pPr>
      <w:rPr>
        <w:rFonts w:ascii="Courier New" w:hAnsi="Courier New" w:hint="default"/>
      </w:rPr>
    </w:lvl>
    <w:lvl w:ilvl="5" w:tplc="9436725C">
      <w:start w:val="1"/>
      <w:numFmt w:val="bullet"/>
      <w:lvlText w:val=""/>
      <w:lvlJc w:val="left"/>
      <w:pPr>
        <w:ind w:left="4320" w:hanging="360"/>
      </w:pPr>
      <w:rPr>
        <w:rFonts w:ascii="Wingdings" w:hAnsi="Wingdings" w:hint="default"/>
      </w:rPr>
    </w:lvl>
    <w:lvl w:ilvl="6" w:tplc="C1544F4E">
      <w:start w:val="1"/>
      <w:numFmt w:val="bullet"/>
      <w:lvlText w:val=""/>
      <w:lvlJc w:val="left"/>
      <w:pPr>
        <w:ind w:left="5040" w:hanging="360"/>
      </w:pPr>
      <w:rPr>
        <w:rFonts w:ascii="Symbol" w:hAnsi="Symbol" w:hint="default"/>
      </w:rPr>
    </w:lvl>
    <w:lvl w:ilvl="7" w:tplc="D21E87C2">
      <w:start w:val="1"/>
      <w:numFmt w:val="bullet"/>
      <w:lvlText w:val="o"/>
      <w:lvlJc w:val="left"/>
      <w:pPr>
        <w:ind w:left="5760" w:hanging="360"/>
      </w:pPr>
      <w:rPr>
        <w:rFonts w:ascii="Courier New" w:hAnsi="Courier New" w:hint="default"/>
      </w:rPr>
    </w:lvl>
    <w:lvl w:ilvl="8" w:tplc="A54E2256">
      <w:start w:val="1"/>
      <w:numFmt w:val="bullet"/>
      <w:lvlText w:val=""/>
      <w:lvlJc w:val="left"/>
      <w:pPr>
        <w:ind w:left="6480" w:hanging="360"/>
      </w:pPr>
      <w:rPr>
        <w:rFonts w:ascii="Wingdings" w:hAnsi="Wingdings" w:hint="default"/>
      </w:rPr>
    </w:lvl>
  </w:abstractNum>
  <w:abstractNum w:abstractNumId="56"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7"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8" w15:restartNumberingAfterBreak="0">
    <w:nsid w:val="6528789F"/>
    <w:multiLevelType w:val="hybridMultilevel"/>
    <w:tmpl w:val="72DAA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8FD094E"/>
    <w:multiLevelType w:val="hybridMultilevel"/>
    <w:tmpl w:val="3D80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1754D0"/>
    <w:multiLevelType w:val="hybridMultilevel"/>
    <w:tmpl w:val="F4506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312C0E"/>
    <w:multiLevelType w:val="hybridMultilevel"/>
    <w:tmpl w:val="838E8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3D723B"/>
    <w:multiLevelType w:val="hybridMultilevel"/>
    <w:tmpl w:val="68A61B9C"/>
    <w:lvl w:ilvl="0" w:tplc="FB5E0C0C">
      <w:start w:val="1"/>
      <w:numFmt w:val="lowerRoman"/>
      <w:lvlText w:val="(%1)"/>
      <w:lvlJc w:val="left"/>
      <w:pPr>
        <w:ind w:left="1080" w:hanging="720"/>
      </w:pPr>
      <w:rPr>
        <w:rFonts w:hint="default"/>
      </w:rPr>
    </w:lvl>
    <w:lvl w:ilvl="1" w:tplc="C9624878">
      <w:start w:val="1"/>
      <w:numFmt w:val="bullet"/>
      <w:lvlText w:val="-"/>
      <w:lvlJc w:val="left"/>
      <w:pPr>
        <w:ind w:left="1440" w:hanging="360"/>
      </w:pPr>
      <w:rPr>
        <w:rFonts w:ascii="Arial" w:hAnsi="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B2A6EB9"/>
    <w:multiLevelType w:val="hybridMultilevel"/>
    <w:tmpl w:val="1DBE5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D70EA5"/>
    <w:multiLevelType w:val="hybridMultilevel"/>
    <w:tmpl w:val="064A94EE"/>
    <w:lvl w:ilvl="0" w:tplc="BD6A21FA">
      <w:start w:val="1"/>
      <w:numFmt w:val="lowerLetter"/>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00D64B0"/>
    <w:multiLevelType w:val="hybridMultilevel"/>
    <w:tmpl w:val="E670D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8645F7"/>
    <w:multiLevelType w:val="hybridMultilevel"/>
    <w:tmpl w:val="24CAB8F4"/>
    <w:lvl w:ilvl="0" w:tplc="0C09000F">
      <w:start w:val="1"/>
      <w:numFmt w:val="decimal"/>
      <w:lvlText w:val="%1."/>
      <w:lvlJc w:val="left"/>
      <w:pPr>
        <w:ind w:left="720" w:hanging="360"/>
      </w:pPr>
    </w:lvl>
    <w:lvl w:ilvl="1" w:tplc="DBDC28C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70673A2"/>
    <w:multiLevelType w:val="hybridMultilevel"/>
    <w:tmpl w:val="C84CB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69" w15:restartNumberingAfterBreak="0">
    <w:nsid w:val="7B58B139"/>
    <w:multiLevelType w:val="hybridMultilevel"/>
    <w:tmpl w:val="FFFFFFFF"/>
    <w:lvl w:ilvl="0" w:tplc="CBFE71A6">
      <w:start w:val="1"/>
      <w:numFmt w:val="bullet"/>
      <w:lvlText w:val=""/>
      <w:lvlJc w:val="left"/>
      <w:pPr>
        <w:ind w:left="720" w:hanging="360"/>
      </w:pPr>
      <w:rPr>
        <w:rFonts w:ascii="Symbol" w:hAnsi="Symbol" w:hint="default"/>
      </w:rPr>
    </w:lvl>
    <w:lvl w:ilvl="1" w:tplc="69D0C6B6">
      <w:start w:val="1"/>
      <w:numFmt w:val="bullet"/>
      <w:lvlText w:val="o"/>
      <w:lvlJc w:val="left"/>
      <w:pPr>
        <w:ind w:left="1440" w:hanging="360"/>
      </w:pPr>
      <w:rPr>
        <w:rFonts w:ascii="Courier New" w:hAnsi="Courier New" w:hint="default"/>
      </w:rPr>
    </w:lvl>
    <w:lvl w:ilvl="2" w:tplc="B71AFA2C">
      <w:start w:val="1"/>
      <w:numFmt w:val="bullet"/>
      <w:lvlText w:val=""/>
      <w:lvlJc w:val="left"/>
      <w:pPr>
        <w:ind w:left="2160" w:hanging="360"/>
      </w:pPr>
      <w:rPr>
        <w:rFonts w:ascii="Wingdings" w:hAnsi="Wingdings" w:hint="default"/>
      </w:rPr>
    </w:lvl>
    <w:lvl w:ilvl="3" w:tplc="F49A7006">
      <w:start w:val="1"/>
      <w:numFmt w:val="bullet"/>
      <w:lvlText w:val=""/>
      <w:lvlJc w:val="left"/>
      <w:pPr>
        <w:ind w:left="2880" w:hanging="360"/>
      </w:pPr>
      <w:rPr>
        <w:rFonts w:ascii="Symbol" w:hAnsi="Symbol" w:hint="default"/>
      </w:rPr>
    </w:lvl>
    <w:lvl w:ilvl="4" w:tplc="0F2C524A">
      <w:start w:val="1"/>
      <w:numFmt w:val="bullet"/>
      <w:lvlText w:val="o"/>
      <w:lvlJc w:val="left"/>
      <w:pPr>
        <w:ind w:left="3600" w:hanging="360"/>
      </w:pPr>
      <w:rPr>
        <w:rFonts w:ascii="Courier New" w:hAnsi="Courier New" w:hint="default"/>
      </w:rPr>
    </w:lvl>
    <w:lvl w:ilvl="5" w:tplc="772C76F6">
      <w:start w:val="1"/>
      <w:numFmt w:val="bullet"/>
      <w:lvlText w:val=""/>
      <w:lvlJc w:val="left"/>
      <w:pPr>
        <w:ind w:left="4320" w:hanging="360"/>
      </w:pPr>
      <w:rPr>
        <w:rFonts w:ascii="Wingdings" w:hAnsi="Wingdings" w:hint="default"/>
      </w:rPr>
    </w:lvl>
    <w:lvl w:ilvl="6" w:tplc="5FB06E36">
      <w:start w:val="1"/>
      <w:numFmt w:val="bullet"/>
      <w:lvlText w:val=""/>
      <w:lvlJc w:val="left"/>
      <w:pPr>
        <w:ind w:left="5040" w:hanging="360"/>
      </w:pPr>
      <w:rPr>
        <w:rFonts w:ascii="Symbol" w:hAnsi="Symbol" w:hint="default"/>
      </w:rPr>
    </w:lvl>
    <w:lvl w:ilvl="7" w:tplc="854C5AD6">
      <w:start w:val="1"/>
      <w:numFmt w:val="bullet"/>
      <w:lvlText w:val="o"/>
      <w:lvlJc w:val="left"/>
      <w:pPr>
        <w:ind w:left="5760" w:hanging="360"/>
      </w:pPr>
      <w:rPr>
        <w:rFonts w:ascii="Courier New" w:hAnsi="Courier New" w:hint="default"/>
      </w:rPr>
    </w:lvl>
    <w:lvl w:ilvl="8" w:tplc="6052956A">
      <w:start w:val="1"/>
      <w:numFmt w:val="bullet"/>
      <w:lvlText w:val=""/>
      <w:lvlJc w:val="left"/>
      <w:pPr>
        <w:ind w:left="6480" w:hanging="360"/>
      </w:pPr>
      <w:rPr>
        <w:rFonts w:ascii="Wingdings" w:hAnsi="Wingdings" w:hint="default"/>
      </w:rPr>
    </w:lvl>
  </w:abstractNum>
  <w:abstractNum w:abstractNumId="70" w15:restartNumberingAfterBreak="0">
    <w:nsid w:val="7C79766B"/>
    <w:multiLevelType w:val="hybridMultilevel"/>
    <w:tmpl w:val="904AF5BC"/>
    <w:lvl w:ilvl="0" w:tplc="C4D25E3E">
      <w:start w:val="1"/>
      <w:numFmt w:val="bullet"/>
      <w:lvlText w:val=""/>
      <w:lvlJc w:val="left"/>
      <w:pPr>
        <w:ind w:left="720" w:hanging="360"/>
      </w:pPr>
      <w:rPr>
        <w:rFonts w:ascii="Symbol" w:hAnsi="Symbol" w:hint="default"/>
      </w:rPr>
    </w:lvl>
    <w:lvl w:ilvl="1" w:tplc="E348C764">
      <w:start w:val="1"/>
      <w:numFmt w:val="bullet"/>
      <w:lvlText w:val="o"/>
      <w:lvlJc w:val="left"/>
      <w:pPr>
        <w:ind w:left="1440" w:hanging="360"/>
      </w:pPr>
      <w:rPr>
        <w:rFonts w:ascii="Courier New" w:hAnsi="Courier New" w:hint="default"/>
      </w:rPr>
    </w:lvl>
    <w:lvl w:ilvl="2" w:tplc="BB60F61C">
      <w:start w:val="1"/>
      <w:numFmt w:val="bullet"/>
      <w:lvlText w:val=""/>
      <w:lvlJc w:val="left"/>
      <w:pPr>
        <w:ind w:left="2160" w:hanging="360"/>
      </w:pPr>
      <w:rPr>
        <w:rFonts w:ascii="Wingdings" w:hAnsi="Wingdings" w:hint="default"/>
      </w:rPr>
    </w:lvl>
    <w:lvl w:ilvl="3" w:tplc="10920A78">
      <w:start w:val="1"/>
      <w:numFmt w:val="bullet"/>
      <w:lvlText w:val=""/>
      <w:lvlJc w:val="left"/>
      <w:pPr>
        <w:ind w:left="2880" w:hanging="360"/>
      </w:pPr>
      <w:rPr>
        <w:rFonts w:ascii="Symbol" w:hAnsi="Symbol" w:hint="default"/>
      </w:rPr>
    </w:lvl>
    <w:lvl w:ilvl="4" w:tplc="01F42D0E">
      <w:start w:val="1"/>
      <w:numFmt w:val="bullet"/>
      <w:lvlText w:val="o"/>
      <w:lvlJc w:val="left"/>
      <w:pPr>
        <w:ind w:left="3600" w:hanging="360"/>
      </w:pPr>
      <w:rPr>
        <w:rFonts w:ascii="Courier New" w:hAnsi="Courier New" w:hint="default"/>
      </w:rPr>
    </w:lvl>
    <w:lvl w:ilvl="5" w:tplc="EDFEF198">
      <w:start w:val="1"/>
      <w:numFmt w:val="bullet"/>
      <w:lvlText w:val=""/>
      <w:lvlJc w:val="left"/>
      <w:pPr>
        <w:ind w:left="4320" w:hanging="360"/>
      </w:pPr>
      <w:rPr>
        <w:rFonts w:ascii="Wingdings" w:hAnsi="Wingdings" w:hint="default"/>
      </w:rPr>
    </w:lvl>
    <w:lvl w:ilvl="6" w:tplc="FB7EC592">
      <w:start w:val="1"/>
      <w:numFmt w:val="bullet"/>
      <w:lvlText w:val=""/>
      <w:lvlJc w:val="left"/>
      <w:pPr>
        <w:ind w:left="5040" w:hanging="360"/>
      </w:pPr>
      <w:rPr>
        <w:rFonts w:ascii="Symbol" w:hAnsi="Symbol" w:hint="default"/>
      </w:rPr>
    </w:lvl>
    <w:lvl w:ilvl="7" w:tplc="F474D052">
      <w:start w:val="1"/>
      <w:numFmt w:val="bullet"/>
      <w:lvlText w:val="o"/>
      <w:lvlJc w:val="left"/>
      <w:pPr>
        <w:ind w:left="5760" w:hanging="360"/>
      </w:pPr>
      <w:rPr>
        <w:rFonts w:ascii="Courier New" w:hAnsi="Courier New" w:hint="default"/>
      </w:rPr>
    </w:lvl>
    <w:lvl w:ilvl="8" w:tplc="96DE2D70">
      <w:start w:val="1"/>
      <w:numFmt w:val="bullet"/>
      <w:lvlText w:val=""/>
      <w:lvlJc w:val="left"/>
      <w:pPr>
        <w:ind w:left="6480" w:hanging="360"/>
      </w:pPr>
      <w:rPr>
        <w:rFonts w:ascii="Wingdings" w:hAnsi="Wingdings" w:hint="default"/>
      </w:rPr>
    </w:lvl>
  </w:abstractNum>
  <w:abstractNum w:abstractNumId="71" w15:restartNumberingAfterBreak="0">
    <w:nsid w:val="7D376937"/>
    <w:multiLevelType w:val="hybridMultilevel"/>
    <w:tmpl w:val="6866A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7A7143"/>
    <w:multiLevelType w:val="hybridMultilevel"/>
    <w:tmpl w:val="D8B0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1474589">
    <w:abstractNumId w:val="5"/>
  </w:num>
  <w:num w:numId="2" w16cid:durableId="572086339">
    <w:abstractNumId w:val="45"/>
  </w:num>
  <w:num w:numId="3" w16cid:durableId="650792886">
    <w:abstractNumId w:val="32"/>
  </w:num>
  <w:num w:numId="4" w16cid:durableId="1431781667">
    <w:abstractNumId w:val="51"/>
  </w:num>
  <w:num w:numId="5" w16cid:durableId="1399596939">
    <w:abstractNumId w:val="46"/>
  </w:num>
  <w:num w:numId="6" w16cid:durableId="122234483">
    <w:abstractNumId w:val="47"/>
  </w:num>
  <w:num w:numId="7" w16cid:durableId="854001641">
    <w:abstractNumId w:val="34"/>
  </w:num>
  <w:num w:numId="8" w16cid:durableId="1399160730">
    <w:abstractNumId w:val="42"/>
  </w:num>
  <w:num w:numId="9" w16cid:durableId="98065463">
    <w:abstractNumId w:val="1"/>
  </w:num>
  <w:num w:numId="10" w16cid:durableId="1757358256">
    <w:abstractNumId w:val="26"/>
  </w:num>
  <w:num w:numId="11" w16cid:durableId="366637937">
    <w:abstractNumId w:val="12"/>
  </w:num>
  <w:num w:numId="12" w16cid:durableId="701126589">
    <w:abstractNumId w:val="70"/>
  </w:num>
  <w:num w:numId="13" w16cid:durableId="1460958218">
    <w:abstractNumId w:val="52"/>
  </w:num>
  <w:num w:numId="14" w16cid:durableId="1199393041">
    <w:abstractNumId w:val="16"/>
  </w:num>
  <w:num w:numId="15" w16cid:durableId="67001391">
    <w:abstractNumId w:val="9"/>
  </w:num>
  <w:num w:numId="16" w16cid:durableId="457071879">
    <w:abstractNumId w:val="55"/>
  </w:num>
  <w:num w:numId="17" w16cid:durableId="1956130822">
    <w:abstractNumId w:val="33"/>
  </w:num>
  <w:num w:numId="18" w16cid:durableId="453988976">
    <w:abstractNumId w:val="28"/>
  </w:num>
  <w:num w:numId="19" w16cid:durableId="1290629373">
    <w:abstractNumId w:val="69"/>
  </w:num>
  <w:num w:numId="20" w16cid:durableId="1914201215">
    <w:abstractNumId w:val="23"/>
  </w:num>
  <w:num w:numId="21" w16cid:durableId="2090804709">
    <w:abstractNumId w:val="65"/>
  </w:num>
  <w:num w:numId="22" w16cid:durableId="150417000">
    <w:abstractNumId w:val="21"/>
  </w:num>
  <w:num w:numId="23" w16cid:durableId="1770815346">
    <w:abstractNumId w:val="71"/>
  </w:num>
  <w:num w:numId="24" w16cid:durableId="1142383286">
    <w:abstractNumId w:val="29"/>
  </w:num>
  <w:num w:numId="25" w16cid:durableId="1268192145">
    <w:abstractNumId w:val="39"/>
  </w:num>
  <w:num w:numId="26" w16cid:durableId="1825583943">
    <w:abstractNumId w:val="66"/>
  </w:num>
  <w:num w:numId="27" w16cid:durableId="350955841">
    <w:abstractNumId w:val="54"/>
  </w:num>
  <w:num w:numId="28" w16cid:durableId="296880502">
    <w:abstractNumId w:val="14"/>
  </w:num>
  <w:num w:numId="29" w16cid:durableId="344483249">
    <w:abstractNumId w:val="20"/>
  </w:num>
  <w:num w:numId="30" w16cid:durableId="1800758361">
    <w:abstractNumId w:val="6"/>
  </w:num>
  <w:num w:numId="31" w16cid:durableId="1583374833">
    <w:abstractNumId w:val="24"/>
  </w:num>
  <w:num w:numId="32" w16cid:durableId="827020798">
    <w:abstractNumId w:val="38"/>
  </w:num>
  <w:num w:numId="33" w16cid:durableId="1695885399">
    <w:abstractNumId w:val="40"/>
  </w:num>
  <w:num w:numId="34" w16cid:durableId="1096094624">
    <w:abstractNumId w:val="8"/>
  </w:num>
  <w:num w:numId="35" w16cid:durableId="461382486">
    <w:abstractNumId w:val="50"/>
  </w:num>
  <w:num w:numId="36" w16cid:durableId="162668292">
    <w:abstractNumId w:val="2"/>
  </w:num>
  <w:num w:numId="37" w16cid:durableId="870919756">
    <w:abstractNumId w:val="0"/>
  </w:num>
  <w:num w:numId="38" w16cid:durableId="1040983267">
    <w:abstractNumId w:val="30"/>
  </w:num>
  <w:num w:numId="39" w16cid:durableId="852458764">
    <w:abstractNumId w:val="30"/>
    <w:lvlOverride w:ilvl="0">
      <w:startOverride w:val="1"/>
    </w:lvlOverride>
  </w:num>
  <w:num w:numId="40" w16cid:durableId="10727737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82552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87028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9013934">
    <w:abstractNumId w:val="62"/>
  </w:num>
  <w:num w:numId="44" w16cid:durableId="1074744546">
    <w:abstractNumId w:val="18"/>
  </w:num>
  <w:num w:numId="45" w16cid:durableId="1303194828">
    <w:abstractNumId w:val="53"/>
  </w:num>
  <w:num w:numId="46" w16cid:durableId="741830206">
    <w:abstractNumId w:val="4"/>
  </w:num>
  <w:num w:numId="47" w16cid:durableId="526917628">
    <w:abstractNumId w:val="48"/>
  </w:num>
  <w:num w:numId="48" w16cid:durableId="996804547">
    <w:abstractNumId w:val="7"/>
  </w:num>
  <w:num w:numId="49" w16cid:durableId="598224143">
    <w:abstractNumId w:val="49"/>
  </w:num>
  <w:num w:numId="50" w16cid:durableId="87503058">
    <w:abstractNumId w:val="35"/>
  </w:num>
  <w:num w:numId="51" w16cid:durableId="560870461">
    <w:abstractNumId w:val="37"/>
  </w:num>
  <w:num w:numId="52" w16cid:durableId="1946694215">
    <w:abstractNumId w:val="15"/>
  </w:num>
  <w:num w:numId="53" w16cid:durableId="2116317423">
    <w:abstractNumId w:val="41"/>
  </w:num>
  <w:num w:numId="54" w16cid:durableId="1376268590">
    <w:abstractNumId w:val="72"/>
  </w:num>
  <w:num w:numId="55" w16cid:durableId="1557857399">
    <w:abstractNumId w:val="60"/>
  </w:num>
  <w:num w:numId="56" w16cid:durableId="377704167">
    <w:abstractNumId w:val="44"/>
  </w:num>
  <w:num w:numId="57" w16cid:durableId="487596035">
    <w:abstractNumId w:val="43"/>
  </w:num>
  <w:num w:numId="58" w16cid:durableId="263003988">
    <w:abstractNumId w:val="17"/>
  </w:num>
  <w:num w:numId="59" w16cid:durableId="1703821159">
    <w:abstractNumId w:val="25"/>
  </w:num>
  <w:num w:numId="60" w16cid:durableId="2143189077">
    <w:abstractNumId w:val="19"/>
  </w:num>
  <w:num w:numId="61" w16cid:durableId="705253100">
    <w:abstractNumId w:val="11"/>
  </w:num>
  <w:num w:numId="62" w16cid:durableId="292753901">
    <w:abstractNumId w:val="59"/>
  </w:num>
  <w:num w:numId="63" w16cid:durableId="1285693144">
    <w:abstractNumId w:val="61"/>
  </w:num>
  <w:num w:numId="64" w16cid:durableId="1848906510">
    <w:abstractNumId w:val="31"/>
  </w:num>
  <w:num w:numId="65" w16cid:durableId="237446329">
    <w:abstractNumId w:val="10"/>
  </w:num>
  <w:num w:numId="66" w16cid:durableId="1718355570">
    <w:abstractNumId w:val="63"/>
  </w:num>
  <w:num w:numId="67" w16cid:durableId="181209608">
    <w:abstractNumId w:val="67"/>
  </w:num>
  <w:num w:numId="68" w16cid:durableId="2125689996">
    <w:abstractNumId w:val="64"/>
  </w:num>
  <w:num w:numId="69" w16cid:durableId="1789858279">
    <w:abstractNumId w:val="3"/>
  </w:num>
  <w:num w:numId="70" w16cid:durableId="427311145">
    <w:abstractNumId w:val="22"/>
  </w:num>
  <w:num w:numId="71" w16cid:durableId="1908106787">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activeWritingStyle w:appName="MSWord" w:lang="en-US" w:vendorID="64" w:dllVersion="0" w:nlCheck="1" w:checkStyle="0"/>
  <w:activeWritingStyle w:appName="MSWord" w:lang="en-AU" w:vendorID="64" w:dllVersion="0" w:nlCheck="1" w:checkStyle="0"/>
  <w:proofState w:spelling="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73"/>
    <w:rsid w:val="000001A6"/>
    <w:rsid w:val="00000E79"/>
    <w:rsid w:val="00000FFA"/>
    <w:rsid w:val="0000112E"/>
    <w:rsid w:val="00001214"/>
    <w:rsid w:val="00001B30"/>
    <w:rsid w:val="00001BE0"/>
    <w:rsid w:val="00001DF2"/>
    <w:rsid w:val="0000209E"/>
    <w:rsid w:val="0000259D"/>
    <w:rsid w:val="000029FE"/>
    <w:rsid w:val="00003479"/>
    <w:rsid w:val="0000384B"/>
    <w:rsid w:val="00004240"/>
    <w:rsid w:val="000046E1"/>
    <w:rsid w:val="00004B3B"/>
    <w:rsid w:val="000052D6"/>
    <w:rsid w:val="000058B0"/>
    <w:rsid w:val="000058DD"/>
    <w:rsid w:val="00005A9A"/>
    <w:rsid w:val="00005D82"/>
    <w:rsid w:val="00005DC5"/>
    <w:rsid w:val="00005E6E"/>
    <w:rsid w:val="00005EA4"/>
    <w:rsid w:val="000063D5"/>
    <w:rsid w:val="000064D2"/>
    <w:rsid w:val="000068BD"/>
    <w:rsid w:val="00006DF9"/>
    <w:rsid w:val="00006E5A"/>
    <w:rsid w:val="00007639"/>
    <w:rsid w:val="00007914"/>
    <w:rsid w:val="00007A57"/>
    <w:rsid w:val="00007ED5"/>
    <w:rsid w:val="00007F0D"/>
    <w:rsid w:val="0001103E"/>
    <w:rsid w:val="0001138A"/>
    <w:rsid w:val="00011756"/>
    <w:rsid w:val="00011983"/>
    <w:rsid w:val="00011A37"/>
    <w:rsid w:val="00011D73"/>
    <w:rsid w:val="00011F4A"/>
    <w:rsid w:val="00012881"/>
    <w:rsid w:val="00012AFF"/>
    <w:rsid w:val="00012F55"/>
    <w:rsid w:val="000133C5"/>
    <w:rsid w:val="00013FC6"/>
    <w:rsid w:val="0001431F"/>
    <w:rsid w:val="000143A7"/>
    <w:rsid w:val="000145DE"/>
    <w:rsid w:val="000150A2"/>
    <w:rsid w:val="000152DC"/>
    <w:rsid w:val="000155A6"/>
    <w:rsid w:val="00015B7D"/>
    <w:rsid w:val="000162DC"/>
    <w:rsid w:val="0001646E"/>
    <w:rsid w:val="00016726"/>
    <w:rsid w:val="0001683D"/>
    <w:rsid w:val="0001726D"/>
    <w:rsid w:val="000176C7"/>
    <w:rsid w:val="0002009D"/>
    <w:rsid w:val="000204DF"/>
    <w:rsid w:val="00020DC9"/>
    <w:rsid w:val="00021333"/>
    <w:rsid w:val="0002142C"/>
    <w:rsid w:val="00021C60"/>
    <w:rsid w:val="00022124"/>
    <w:rsid w:val="00022524"/>
    <w:rsid w:val="00022C70"/>
    <w:rsid w:val="00022C83"/>
    <w:rsid w:val="00022F53"/>
    <w:rsid w:val="00022F62"/>
    <w:rsid w:val="000233E0"/>
    <w:rsid w:val="00023898"/>
    <w:rsid w:val="00023B05"/>
    <w:rsid w:val="000240FD"/>
    <w:rsid w:val="00024178"/>
    <w:rsid w:val="00024262"/>
    <w:rsid w:val="00024961"/>
    <w:rsid w:val="00025460"/>
    <w:rsid w:val="0002556F"/>
    <w:rsid w:val="000257F4"/>
    <w:rsid w:val="00025A8B"/>
    <w:rsid w:val="00025AC5"/>
    <w:rsid w:val="00025B6F"/>
    <w:rsid w:val="000261C2"/>
    <w:rsid w:val="000266E2"/>
    <w:rsid w:val="000268C7"/>
    <w:rsid w:val="00026A72"/>
    <w:rsid w:val="00026FDB"/>
    <w:rsid w:val="000274B7"/>
    <w:rsid w:val="00027718"/>
    <w:rsid w:val="0002777C"/>
    <w:rsid w:val="000279AB"/>
    <w:rsid w:val="00027EE9"/>
    <w:rsid w:val="0003002E"/>
    <w:rsid w:val="00030293"/>
    <w:rsid w:val="00030A23"/>
    <w:rsid w:val="0003118C"/>
    <w:rsid w:val="00031285"/>
    <w:rsid w:val="000315A1"/>
    <w:rsid w:val="00031C1B"/>
    <w:rsid w:val="00031CC9"/>
    <w:rsid w:val="00031DC7"/>
    <w:rsid w:val="00031E95"/>
    <w:rsid w:val="000321AA"/>
    <w:rsid w:val="00032263"/>
    <w:rsid w:val="000322D7"/>
    <w:rsid w:val="00032887"/>
    <w:rsid w:val="000328F1"/>
    <w:rsid w:val="00032AF3"/>
    <w:rsid w:val="0003384A"/>
    <w:rsid w:val="00033BA2"/>
    <w:rsid w:val="00034101"/>
    <w:rsid w:val="00034969"/>
    <w:rsid w:val="000352F9"/>
    <w:rsid w:val="000355DA"/>
    <w:rsid w:val="00035B8B"/>
    <w:rsid w:val="00036B09"/>
    <w:rsid w:val="00036B8C"/>
    <w:rsid w:val="00036D43"/>
    <w:rsid w:val="00037357"/>
    <w:rsid w:val="00037529"/>
    <w:rsid w:val="00037D7C"/>
    <w:rsid w:val="00037F20"/>
    <w:rsid w:val="00037F70"/>
    <w:rsid w:val="00040084"/>
    <w:rsid w:val="00040E8A"/>
    <w:rsid w:val="000415C6"/>
    <w:rsid w:val="000415EF"/>
    <w:rsid w:val="0004171E"/>
    <w:rsid w:val="0004189D"/>
    <w:rsid w:val="00041E4B"/>
    <w:rsid w:val="0004292A"/>
    <w:rsid w:val="00042A68"/>
    <w:rsid w:val="00042D5E"/>
    <w:rsid w:val="000433A7"/>
    <w:rsid w:val="00043447"/>
    <w:rsid w:val="000434C8"/>
    <w:rsid w:val="00044F11"/>
    <w:rsid w:val="0004580B"/>
    <w:rsid w:val="00045DFA"/>
    <w:rsid w:val="00046381"/>
    <w:rsid w:val="000465F0"/>
    <w:rsid w:val="000467CF"/>
    <w:rsid w:val="00046D15"/>
    <w:rsid w:val="00047663"/>
    <w:rsid w:val="0005020E"/>
    <w:rsid w:val="000506C0"/>
    <w:rsid w:val="00050FD7"/>
    <w:rsid w:val="00051316"/>
    <w:rsid w:val="00051720"/>
    <w:rsid w:val="00051E4C"/>
    <w:rsid w:val="0005252E"/>
    <w:rsid w:val="00052F38"/>
    <w:rsid w:val="00053354"/>
    <w:rsid w:val="0005341B"/>
    <w:rsid w:val="000539FD"/>
    <w:rsid w:val="00053A88"/>
    <w:rsid w:val="00053DD4"/>
    <w:rsid w:val="00054464"/>
    <w:rsid w:val="00054792"/>
    <w:rsid w:val="0005492F"/>
    <w:rsid w:val="00054CE7"/>
    <w:rsid w:val="000557D5"/>
    <w:rsid w:val="000559FA"/>
    <w:rsid w:val="00055B69"/>
    <w:rsid w:val="00055F33"/>
    <w:rsid w:val="000564B4"/>
    <w:rsid w:val="0005658B"/>
    <w:rsid w:val="000568DF"/>
    <w:rsid w:val="00056D16"/>
    <w:rsid w:val="000575C1"/>
    <w:rsid w:val="00057866"/>
    <w:rsid w:val="000579A7"/>
    <w:rsid w:val="000579AC"/>
    <w:rsid w:val="000579B9"/>
    <w:rsid w:val="00057C15"/>
    <w:rsid w:val="00057C84"/>
    <w:rsid w:val="000610FC"/>
    <w:rsid w:val="00061235"/>
    <w:rsid w:val="000613D6"/>
    <w:rsid w:val="000618B0"/>
    <w:rsid w:val="00061973"/>
    <w:rsid w:val="00061B2E"/>
    <w:rsid w:val="00061B36"/>
    <w:rsid w:val="00061F1B"/>
    <w:rsid w:val="000623B5"/>
    <w:rsid w:val="00062699"/>
    <w:rsid w:val="000629FA"/>
    <w:rsid w:val="00062CED"/>
    <w:rsid w:val="00062F6C"/>
    <w:rsid w:val="0006371D"/>
    <w:rsid w:val="00063A49"/>
    <w:rsid w:val="0006465F"/>
    <w:rsid w:val="00064B2A"/>
    <w:rsid w:val="00064D1C"/>
    <w:rsid w:val="000650A8"/>
    <w:rsid w:val="00065218"/>
    <w:rsid w:val="00065414"/>
    <w:rsid w:val="00065E9C"/>
    <w:rsid w:val="0006608F"/>
    <w:rsid w:val="0006621B"/>
    <w:rsid w:val="0006628F"/>
    <w:rsid w:val="00066921"/>
    <w:rsid w:val="00066960"/>
    <w:rsid w:val="00067016"/>
    <w:rsid w:val="0006710D"/>
    <w:rsid w:val="00067E4F"/>
    <w:rsid w:val="0007041B"/>
    <w:rsid w:val="00071374"/>
    <w:rsid w:val="00072EDB"/>
    <w:rsid w:val="00073373"/>
    <w:rsid w:val="000735CB"/>
    <w:rsid w:val="00073D82"/>
    <w:rsid w:val="00074E7A"/>
    <w:rsid w:val="000750BC"/>
    <w:rsid w:val="00076155"/>
    <w:rsid w:val="000773B2"/>
    <w:rsid w:val="00077980"/>
    <w:rsid w:val="000797A7"/>
    <w:rsid w:val="0008035B"/>
    <w:rsid w:val="00080561"/>
    <w:rsid w:val="00080D88"/>
    <w:rsid w:val="00081329"/>
    <w:rsid w:val="000816E4"/>
    <w:rsid w:val="0008181F"/>
    <w:rsid w:val="00081844"/>
    <w:rsid w:val="000818B5"/>
    <w:rsid w:val="000823C1"/>
    <w:rsid w:val="00082411"/>
    <w:rsid w:val="00082ACD"/>
    <w:rsid w:val="00083127"/>
    <w:rsid w:val="00083711"/>
    <w:rsid w:val="00083822"/>
    <w:rsid w:val="00084C6C"/>
    <w:rsid w:val="00084D7B"/>
    <w:rsid w:val="00084E5D"/>
    <w:rsid w:val="00084FA1"/>
    <w:rsid w:val="000850C6"/>
    <w:rsid w:val="000852AC"/>
    <w:rsid w:val="0008541E"/>
    <w:rsid w:val="00085453"/>
    <w:rsid w:val="00085468"/>
    <w:rsid w:val="00085F76"/>
    <w:rsid w:val="0008692C"/>
    <w:rsid w:val="00086C12"/>
    <w:rsid w:val="00086F19"/>
    <w:rsid w:val="0008752C"/>
    <w:rsid w:val="000903C3"/>
    <w:rsid w:val="00090B2E"/>
    <w:rsid w:val="00091753"/>
    <w:rsid w:val="00091B8C"/>
    <w:rsid w:val="00092199"/>
    <w:rsid w:val="000922E9"/>
    <w:rsid w:val="00092358"/>
    <w:rsid w:val="0009235C"/>
    <w:rsid w:val="0009270A"/>
    <w:rsid w:val="0009287F"/>
    <w:rsid w:val="00092C6D"/>
    <w:rsid w:val="00092C98"/>
    <w:rsid w:val="00093AE4"/>
    <w:rsid w:val="00094EF2"/>
    <w:rsid w:val="00094F7F"/>
    <w:rsid w:val="00095D87"/>
    <w:rsid w:val="00096AC7"/>
    <w:rsid w:val="00096FC0"/>
    <w:rsid w:val="0009770C"/>
    <w:rsid w:val="00097D22"/>
    <w:rsid w:val="000A0202"/>
    <w:rsid w:val="000A0408"/>
    <w:rsid w:val="000A0421"/>
    <w:rsid w:val="000A093E"/>
    <w:rsid w:val="000A09B7"/>
    <w:rsid w:val="000A12AE"/>
    <w:rsid w:val="000A1484"/>
    <w:rsid w:val="000A1C2C"/>
    <w:rsid w:val="000A1E0F"/>
    <w:rsid w:val="000A1E66"/>
    <w:rsid w:val="000A27A4"/>
    <w:rsid w:val="000A3407"/>
    <w:rsid w:val="000A3DDA"/>
    <w:rsid w:val="000A40D9"/>
    <w:rsid w:val="000A4312"/>
    <w:rsid w:val="000A48BE"/>
    <w:rsid w:val="000A514D"/>
    <w:rsid w:val="000A5384"/>
    <w:rsid w:val="000A5FEB"/>
    <w:rsid w:val="000A711A"/>
    <w:rsid w:val="000A74F2"/>
    <w:rsid w:val="000A7839"/>
    <w:rsid w:val="000A7EBE"/>
    <w:rsid w:val="000B0238"/>
    <w:rsid w:val="000B02D8"/>
    <w:rsid w:val="000B0AB6"/>
    <w:rsid w:val="000B0D89"/>
    <w:rsid w:val="000B1426"/>
    <w:rsid w:val="000B1832"/>
    <w:rsid w:val="000B1886"/>
    <w:rsid w:val="000B1B70"/>
    <w:rsid w:val="000B2191"/>
    <w:rsid w:val="000B26BF"/>
    <w:rsid w:val="000B278C"/>
    <w:rsid w:val="000B2B2F"/>
    <w:rsid w:val="000B2CCF"/>
    <w:rsid w:val="000B2E4E"/>
    <w:rsid w:val="000B34CA"/>
    <w:rsid w:val="000B3609"/>
    <w:rsid w:val="000B3766"/>
    <w:rsid w:val="000B3881"/>
    <w:rsid w:val="000B3A9F"/>
    <w:rsid w:val="000B4C91"/>
    <w:rsid w:val="000B5F62"/>
    <w:rsid w:val="000B63E1"/>
    <w:rsid w:val="000B660C"/>
    <w:rsid w:val="000B67BE"/>
    <w:rsid w:val="000B695D"/>
    <w:rsid w:val="000B7080"/>
    <w:rsid w:val="000B77B5"/>
    <w:rsid w:val="000C0B84"/>
    <w:rsid w:val="000C0D68"/>
    <w:rsid w:val="000C0EE8"/>
    <w:rsid w:val="000C125C"/>
    <w:rsid w:val="000C13CE"/>
    <w:rsid w:val="000C1646"/>
    <w:rsid w:val="000C1766"/>
    <w:rsid w:val="000C1A14"/>
    <w:rsid w:val="000C2052"/>
    <w:rsid w:val="000C227A"/>
    <w:rsid w:val="000C2901"/>
    <w:rsid w:val="000C2950"/>
    <w:rsid w:val="000C3273"/>
    <w:rsid w:val="000C3596"/>
    <w:rsid w:val="000C36E1"/>
    <w:rsid w:val="000C3D06"/>
    <w:rsid w:val="000C4AC9"/>
    <w:rsid w:val="000C52EC"/>
    <w:rsid w:val="000C5C5D"/>
    <w:rsid w:val="000C5CB6"/>
    <w:rsid w:val="000C5FF0"/>
    <w:rsid w:val="000C6EC3"/>
    <w:rsid w:val="000C6ED9"/>
    <w:rsid w:val="000C785C"/>
    <w:rsid w:val="000C7A52"/>
    <w:rsid w:val="000D0D68"/>
    <w:rsid w:val="000D0DC7"/>
    <w:rsid w:val="000D0F64"/>
    <w:rsid w:val="000D11B1"/>
    <w:rsid w:val="000D165B"/>
    <w:rsid w:val="000D22B6"/>
    <w:rsid w:val="000D2973"/>
    <w:rsid w:val="000D2DA5"/>
    <w:rsid w:val="000D3008"/>
    <w:rsid w:val="000D3A99"/>
    <w:rsid w:val="000D41D7"/>
    <w:rsid w:val="000D4246"/>
    <w:rsid w:val="000D4422"/>
    <w:rsid w:val="000D456C"/>
    <w:rsid w:val="000D484E"/>
    <w:rsid w:val="000D4AE7"/>
    <w:rsid w:val="000D4E69"/>
    <w:rsid w:val="000D4F97"/>
    <w:rsid w:val="000D5765"/>
    <w:rsid w:val="000D5A3E"/>
    <w:rsid w:val="000D5DD8"/>
    <w:rsid w:val="000D616A"/>
    <w:rsid w:val="000D6A46"/>
    <w:rsid w:val="000D6C65"/>
    <w:rsid w:val="000D7291"/>
    <w:rsid w:val="000D7502"/>
    <w:rsid w:val="000D78F1"/>
    <w:rsid w:val="000E0A2A"/>
    <w:rsid w:val="000E0FBA"/>
    <w:rsid w:val="000E1399"/>
    <w:rsid w:val="000E14B2"/>
    <w:rsid w:val="000E154A"/>
    <w:rsid w:val="000E1A14"/>
    <w:rsid w:val="000E1E95"/>
    <w:rsid w:val="000E2336"/>
    <w:rsid w:val="000E2F8F"/>
    <w:rsid w:val="000E30E6"/>
    <w:rsid w:val="000E3472"/>
    <w:rsid w:val="000E3F8B"/>
    <w:rsid w:val="000E3FD1"/>
    <w:rsid w:val="000E40F0"/>
    <w:rsid w:val="000E4169"/>
    <w:rsid w:val="000E4218"/>
    <w:rsid w:val="000E4B9B"/>
    <w:rsid w:val="000E6827"/>
    <w:rsid w:val="000E6AD2"/>
    <w:rsid w:val="000E6BCE"/>
    <w:rsid w:val="000E6CDE"/>
    <w:rsid w:val="000E6DCC"/>
    <w:rsid w:val="000E7142"/>
    <w:rsid w:val="000E71DF"/>
    <w:rsid w:val="000E7311"/>
    <w:rsid w:val="000E7750"/>
    <w:rsid w:val="000E78EF"/>
    <w:rsid w:val="000E7A09"/>
    <w:rsid w:val="000E7E58"/>
    <w:rsid w:val="000E7E82"/>
    <w:rsid w:val="000F0DC3"/>
    <w:rsid w:val="000F0E4C"/>
    <w:rsid w:val="000F1302"/>
    <w:rsid w:val="000F1F59"/>
    <w:rsid w:val="000F25D3"/>
    <w:rsid w:val="000F292C"/>
    <w:rsid w:val="000F2BF1"/>
    <w:rsid w:val="000F3073"/>
    <w:rsid w:val="000F3153"/>
    <w:rsid w:val="000F31D3"/>
    <w:rsid w:val="000F3370"/>
    <w:rsid w:val="000F3E90"/>
    <w:rsid w:val="000F4B9E"/>
    <w:rsid w:val="000F5138"/>
    <w:rsid w:val="000F5E91"/>
    <w:rsid w:val="000F6732"/>
    <w:rsid w:val="000F68A1"/>
    <w:rsid w:val="000F6B23"/>
    <w:rsid w:val="000F6B38"/>
    <w:rsid w:val="000F779C"/>
    <w:rsid w:val="00100F15"/>
    <w:rsid w:val="001016D5"/>
    <w:rsid w:val="0010182D"/>
    <w:rsid w:val="00101BD4"/>
    <w:rsid w:val="00101CBD"/>
    <w:rsid w:val="00101D21"/>
    <w:rsid w:val="00102151"/>
    <w:rsid w:val="001026E8"/>
    <w:rsid w:val="00102925"/>
    <w:rsid w:val="00102AF6"/>
    <w:rsid w:val="00102B7E"/>
    <w:rsid w:val="00102E42"/>
    <w:rsid w:val="00102FAB"/>
    <w:rsid w:val="00103442"/>
    <w:rsid w:val="001036D9"/>
    <w:rsid w:val="00103B3F"/>
    <w:rsid w:val="001041E5"/>
    <w:rsid w:val="00104403"/>
    <w:rsid w:val="00104BE1"/>
    <w:rsid w:val="00105674"/>
    <w:rsid w:val="0010573A"/>
    <w:rsid w:val="001060A4"/>
    <w:rsid w:val="00106206"/>
    <w:rsid w:val="00106A8F"/>
    <w:rsid w:val="00106F7D"/>
    <w:rsid w:val="00107009"/>
    <w:rsid w:val="0010724F"/>
    <w:rsid w:val="00107259"/>
    <w:rsid w:val="00107332"/>
    <w:rsid w:val="00107607"/>
    <w:rsid w:val="001077C4"/>
    <w:rsid w:val="00107A1F"/>
    <w:rsid w:val="00110019"/>
    <w:rsid w:val="001100FD"/>
    <w:rsid w:val="00110309"/>
    <w:rsid w:val="001103A4"/>
    <w:rsid w:val="00110411"/>
    <w:rsid w:val="0011047A"/>
    <w:rsid w:val="0011099A"/>
    <w:rsid w:val="00110A0F"/>
    <w:rsid w:val="00110CCD"/>
    <w:rsid w:val="00110D0E"/>
    <w:rsid w:val="00110D9F"/>
    <w:rsid w:val="00111082"/>
    <w:rsid w:val="001115B2"/>
    <w:rsid w:val="00111655"/>
    <w:rsid w:val="00111BE3"/>
    <w:rsid w:val="00111C68"/>
    <w:rsid w:val="00112527"/>
    <w:rsid w:val="00112894"/>
    <w:rsid w:val="00112A0D"/>
    <w:rsid w:val="00112A6B"/>
    <w:rsid w:val="00112AC1"/>
    <w:rsid w:val="001136C7"/>
    <w:rsid w:val="00113726"/>
    <w:rsid w:val="0011380A"/>
    <w:rsid w:val="00113E1C"/>
    <w:rsid w:val="00114047"/>
    <w:rsid w:val="00114536"/>
    <w:rsid w:val="00114778"/>
    <w:rsid w:val="00114C38"/>
    <w:rsid w:val="00114EE2"/>
    <w:rsid w:val="00114FED"/>
    <w:rsid w:val="0011544D"/>
    <w:rsid w:val="001154C5"/>
    <w:rsid w:val="00115688"/>
    <w:rsid w:val="0011572E"/>
    <w:rsid w:val="00115A08"/>
    <w:rsid w:val="00115C52"/>
    <w:rsid w:val="0011604B"/>
    <w:rsid w:val="00116299"/>
    <w:rsid w:val="00116FF5"/>
    <w:rsid w:val="00117B31"/>
    <w:rsid w:val="00117BF1"/>
    <w:rsid w:val="00117CDF"/>
    <w:rsid w:val="00117DC7"/>
    <w:rsid w:val="001205AD"/>
    <w:rsid w:val="0012083E"/>
    <w:rsid w:val="00121CDC"/>
    <w:rsid w:val="001220A5"/>
    <w:rsid w:val="00122D6D"/>
    <w:rsid w:val="00122EDF"/>
    <w:rsid w:val="0012308C"/>
    <w:rsid w:val="001235D9"/>
    <w:rsid w:val="00123726"/>
    <w:rsid w:val="00124B17"/>
    <w:rsid w:val="00125027"/>
    <w:rsid w:val="00125035"/>
    <w:rsid w:val="001255ED"/>
    <w:rsid w:val="0012654B"/>
    <w:rsid w:val="0012709F"/>
    <w:rsid w:val="00127284"/>
    <w:rsid w:val="00127717"/>
    <w:rsid w:val="00127E01"/>
    <w:rsid w:val="00130286"/>
    <w:rsid w:val="001306A6"/>
    <w:rsid w:val="00130B97"/>
    <w:rsid w:val="00131189"/>
    <w:rsid w:val="0013209C"/>
    <w:rsid w:val="0013244E"/>
    <w:rsid w:val="00132602"/>
    <w:rsid w:val="0013267E"/>
    <w:rsid w:val="00132ADA"/>
    <w:rsid w:val="00132F1E"/>
    <w:rsid w:val="00132FBF"/>
    <w:rsid w:val="00132FED"/>
    <w:rsid w:val="00133E38"/>
    <w:rsid w:val="00133F46"/>
    <w:rsid w:val="00134B07"/>
    <w:rsid w:val="00134E30"/>
    <w:rsid w:val="00135660"/>
    <w:rsid w:val="00135744"/>
    <w:rsid w:val="001358F8"/>
    <w:rsid w:val="00135944"/>
    <w:rsid w:val="00135A87"/>
    <w:rsid w:val="001364EA"/>
    <w:rsid w:val="001365E1"/>
    <w:rsid w:val="00136EE5"/>
    <w:rsid w:val="00137332"/>
    <w:rsid w:val="0013751A"/>
    <w:rsid w:val="00137FA0"/>
    <w:rsid w:val="00141212"/>
    <w:rsid w:val="00141426"/>
    <w:rsid w:val="0014148A"/>
    <w:rsid w:val="00141519"/>
    <w:rsid w:val="00141555"/>
    <w:rsid w:val="00141574"/>
    <w:rsid w:val="00141DAE"/>
    <w:rsid w:val="0014270F"/>
    <w:rsid w:val="001429B2"/>
    <w:rsid w:val="00142D59"/>
    <w:rsid w:val="00142F14"/>
    <w:rsid w:val="00142F99"/>
    <w:rsid w:val="0014312A"/>
    <w:rsid w:val="00143C62"/>
    <w:rsid w:val="001442F3"/>
    <w:rsid w:val="0014437F"/>
    <w:rsid w:val="00144ABF"/>
    <w:rsid w:val="00144F09"/>
    <w:rsid w:val="0014519E"/>
    <w:rsid w:val="00145263"/>
    <w:rsid w:val="00145581"/>
    <w:rsid w:val="0014605F"/>
    <w:rsid w:val="00146412"/>
    <w:rsid w:val="00147218"/>
    <w:rsid w:val="001479F2"/>
    <w:rsid w:val="00147A72"/>
    <w:rsid w:val="00147BA4"/>
    <w:rsid w:val="00147CAB"/>
    <w:rsid w:val="001505C4"/>
    <w:rsid w:val="00150A70"/>
    <w:rsid w:val="00150DC1"/>
    <w:rsid w:val="001514EE"/>
    <w:rsid w:val="001514F8"/>
    <w:rsid w:val="001517B7"/>
    <w:rsid w:val="00151813"/>
    <w:rsid w:val="0015188F"/>
    <w:rsid w:val="0015195F"/>
    <w:rsid w:val="00151DA9"/>
    <w:rsid w:val="00151DEA"/>
    <w:rsid w:val="00152306"/>
    <w:rsid w:val="001524DE"/>
    <w:rsid w:val="00152B59"/>
    <w:rsid w:val="00152C60"/>
    <w:rsid w:val="00153177"/>
    <w:rsid w:val="00153AD5"/>
    <w:rsid w:val="00153E19"/>
    <w:rsid w:val="00153FAA"/>
    <w:rsid w:val="0015423D"/>
    <w:rsid w:val="001544FC"/>
    <w:rsid w:val="00154CF4"/>
    <w:rsid w:val="00155001"/>
    <w:rsid w:val="001550D8"/>
    <w:rsid w:val="0015565C"/>
    <w:rsid w:val="00156376"/>
    <w:rsid w:val="00156494"/>
    <w:rsid w:val="00156578"/>
    <w:rsid w:val="00156FA1"/>
    <w:rsid w:val="0015700B"/>
    <w:rsid w:val="00157089"/>
    <w:rsid w:val="00157EDE"/>
    <w:rsid w:val="001604E1"/>
    <w:rsid w:val="00160531"/>
    <w:rsid w:val="00160BAD"/>
    <w:rsid w:val="00160C89"/>
    <w:rsid w:val="001619B7"/>
    <w:rsid w:val="00161A17"/>
    <w:rsid w:val="00161CF7"/>
    <w:rsid w:val="00162468"/>
    <w:rsid w:val="00162AEA"/>
    <w:rsid w:val="00162AEE"/>
    <w:rsid w:val="00162EFC"/>
    <w:rsid w:val="00163D2D"/>
    <w:rsid w:val="00163DAA"/>
    <w:rsid w:val="00164095"/>
    <w:rsid w:val="001648AA"/>
    <w:rsid w:val="0016596F"/>
    <w:rsid w:val="00165BCE"/>
    <w:rsid w:val="001663C5"/>
    <w:rsid w:val="0016656A"/>
    <w:rsid w:val="00166CEB"/>
    <w:rsid w:val="00166E07"/>
    <w:rsid w:val="001671B9"/>
    <w:rsid w:val="0016758A"/>
    <w:rsid w:val="001675D7"/>
    <w:rsid w:val="001676F0"/>
    <w:rsid w:val="001708BE"/>
    <w:rsid w:val="0017093F"/>
    <w:rsid w:val="00170952"/>
    <w:rsid w:val="00170B7B"/>
    <w:rsid w:val="00170CE0"/>
    <w:rsid w:val="00170D98"/>
    <w:rsid w:val="00170DF4"/>
    <w:rsid w:val="00171689"/>
    <w:rsid w:val="001718E2"/>
    <w:rsid w:val="00172458"/>
    <w:rsid w:val="001727FA"/>
    <w:rsid w:val="00172BE6"/>
    <w:rsid w:val="00173035"/>
    <w:rsid w:val="001730B3"/>
    <w:rsid w:val="00173421"/>
    <w:rsid w:val="00173436"/>
    <w:rsid w:val="00173561"/>
    <w:rsid w:val="001735A2"/>
    <w:rsid w:val="001737E1"/>
    <w:rsid w:val="001737EE"/>
    <w:rsid w:val="00173B21"/>
    <w:rsid w:val="00174A5C"/>
    <w:rsid w:val="00174E5F"/>
    <w:rsid w:val="00175D56"/>
    <w:rsid w:val="00175E9F"/>
    <w:rsid w:val="00175ED3"/>
    <w:rsid w:val="00175F1A"/>
    <w:rsid w:val="0017655B"/>
    <w:rsid w:val="001767AD"/>
    <w:rsid w:val="00176B07"/>
    <w:rsid w:val="00176DE0"/>
    <w:rsid w:val="00176DE9"/>
    <w:rsid w:val="00180235"/>
    <w:rsid w:val="001807B0"/>
    <w:rsid w:val="00180AA4"/>
    <w:rsid w:val="00180DFD"/>
    <w:rsid w:val="00181010"/>
    <w:rsid w:val="001811A5"/>
    <w:rsid w:val="00181223"/>
    <w:rsid w:val="0018178A"/>
    <w:rsid w:val="00181C07"/>
    <w:rsid w:val="0018207B"/>
    <w:rsid w:val="001829A2"/>
    <w:rsid w:val="00183389"/>
    <w:rsid w:val="00183B50"/>
    <w:rsid w:val="00183FAC"/>
    <w:rsid w:val="00184203"/>
    <w:rsid w:val="001842AE"/>
    <w:rsid w:val="00184538"/>
    <w:rsid w:val="00185237"/>
    <w:rsid w:val="00185EA9"/>
    <w:rsid w:val="00186479"/>
    <w:rsid w:val="001864BA"/>
    <w:rsid w:val="00186BF8"/>
    <w:rsid w:val="00187190"/>
    <w:rsid w:val="0018763C"/>
    <w:rsid w:val="00187EB0"/>
    <w:rsid w:val="001908ED"/>
    <w:rsid w:val="001913EF"/>
    <w:rsid w:val="00192435"/>
    <w:rsid w:val="00192A39"/>
    <w:rsid w:val="001932D2"/>
    <w:rsid w:val="0019351E"/>
    <w:rsid w:val="0019374E"/>
    <w:rsid w:val="001937EC"/>
    <w:rsid w:val="00193E8F"/>
    <w:rsid w:val="00193F05"/>
    <w:rsid w:val="00194092"/>
    <w:rsid w:val="00194220"/>
    <w:rsid w:val="00194381"/>
    <w:rsid w:val="0019455A"/>
    <w:rsid w:val="00194655"/>
    <w:rsid w:val="00195114"/>
    <w:rsid w:val="001952AB"/>
    <w:rsid w:val="00195825"/>
    <w:rsid w:val="00195C83"/>
    <w:rsid w:val="00195DF0"/>
    <w:rsid w:val="00195FEC"/>
    <w:rsid w:val="0019627D"/>
    <w:rsid w:val="00196A4A"/>
    <w:rsid w:val="00196DF4"/>
    <w:rsid w:val="0019751F"/>
    <w:rsid w:val="00197785"/>
    <w:rsid w:val="001978D1"/>
    <w:rsid w:val="00197B24"/>
    <w:rsid w:val="00197E2C"/>
    <w:rsid w:val="001A013F"/>
    <w:rsid w:val="001A0223"/>
    <w:rsid w:val="001A0582"/>
    <w:rsid w:val="001A0929"/>
    <w:rsid w:val="001A0EBC"/>
    <w:rsid w:val="001A1773"/>
    <w:rsid w:val="001A17AA"/>
    <w:rsid w:val="001A1F83"/>
    <w:rsid w:val="001A23CE"/>
    <w:rsid w:val="001A2565"/>
    <w:rsid w:val="001A385B"/>
    <w:rsid w:val="001A3D8C"/>
    <w:rsid w:val="001A489B"/>
    <w:rsid w:val="001A5D1C"/>
    <w:rsid w:val="001A6CAF"/>
    <w:rsid w:val="001A6DB7"/>
    <w:rsid w:val="001B064D"/>
    <w:rsid w:val="001B0741"/>
    <w:rsid w:val="001B0913"/>
    <w:rsid w:val="001B0ADB"/>
    <w:rsid w:val="001B0B2F"/>
    <w:rsid w:val="001B0B36"/>
    <w:rsid w:val="001B0D0B"/>
    <w:rsid w:val="001B0F9C"/>
    <w:rsid w:val="001B10D8"/>
    <w:rsid w:val="001B17FF"/>
    <w:rsid w:val="001B198F"/>
    <w:rsid w:val="001B1B68"/>
    <w:rsid w:val="001B1DDB"/>
    <w:rsid w:val="001B270D"/>
    <w:rsid w:val="001B2766"/>
    <w:rsid w:val="001B288A"/>
    <w:rsid w:val="001B2899"/>
    <w:rsid w:val="001B3006"/>
    <w:rsid w:val="001B430F"/>
    <w:rsid w:val="001B4343"/>
    <w:rsid w:val="001B47A9"/>
    <w:rsid w:val="001B4A2C"/>
    <w:rsid w:val="001B4C48"/>
    <w:rsid w:val="001B4C6B"/>
    <w:rsid w:val="001B4E20"/>
    <w:rsid w:val="001B540A"/>
    <w:rsid w:val="001B578F"/>
    <w:rsid w:val="001B6239"/>
    <w:rsid w:val="001B629D"/>
    <w:rsid w:val="001B62C8"/>
    <w:rsid w:val="001B697B"/>
    <w:rsid w:val="001B774D"/>
    <w:rsid w:val="001B7A98"/>
    <w:rsid w:val="001B7B8F"/>
    <w:rsid w:val="001C03BD"/>
    <w:rsid w:val="001C11FE"/>
    <w:rsid w:val="001C1250"/>
    <w:rsid w:val="001C12BD"/>
    <w:rsid w:val="001C1338"/>
    <w:rsid w:val="001C2077"/>
    <w:rsid w:val="001C35F3"/>
    <w:rsid w:val="001C39A7"/>
    <w:rsid w:val="001C3B46"/>
    <w:rsid w:val="001C3FB3"/>
    <w:rsid w:val="001C478C"/>
    <w:rsid w:val="001C49D4"/>
    <w:rsid w:val="001C4BC6"/>
    <w:rsid w:val="001C527A"/>
    <w:rsid w:val="001C5477"/>
    <w:rsid w:val="001C5A8A"/>
    <w:rsid w:val="001C5C15"/>
    <w:rsid w:val="001C5F56"/>
    <w:rsid w:val="001C6383"/>
    <w:rsid w:val="001C6C19"/>
    <w:rsid w:val="001C6F04"/>
    <w:rsid w:val="001D0646"/>
    <w:rsid w:val="001D27BE"/>
    <w:rsid w:val="001D27C6"/>
    <w:rsid w:val="001D3428"/>
    <w:rsid w:val="001D3603"/>
    <w:rsid w:val="001D38D4"/>
    <w:rsid w:val="001D3AF2"/>
    <w:rsid w:val="001D3FA6"/>
    <w:rsid w:val="001D4512"/>
    <w:rsid w:val="001D473D"/>
    <w:rsid w:val="001D52D4"/>
    <w:rsid w:val="001D557C"/>
    <w:rsid w:val="001D592F"/>
    <w:rsid w:val="001D5B53"/>
    <w:rsid w:val="001D61E1"/>
    <w:rsid w:val="001D684E"/>
    <w:rsid w:val="001D6F91"/>
    <w:rsid w:val="001D7D20"/>
    <w:rsid w:val="001D7D49"/>
    <w:rsid w:val="001E062D"/>
    <w:rsid w:val="001E080E"/>
    <w:rsid w:val="001E0831"/>
    <w:rsid w:val="001E097B"/>
    <w:rsid w:val="001E099B"/>
    <w:rsid w:val="001E0A52"/>
    <w:rsid w:val="001E1473"/>
    <w:rsid w:val="001E19D6"/>
    <w:rsid w:val="001E1B73"/>
    <w:rsid w:val="001E1FE8"/>
    <w:rsid w:val="001E295B"/>
    <w:rsid w:val="001E2C1B"/>
    <w:rsid w:val="001E2CF8"/>
    <w:rsid w:val="001E406B"/>
    <w:rsid w:val="001E49D1"/>
    <w:rsid w:val="001E4CAE"/>
    <w:rsid w:val="001E5143"/>
    <w:rsid w:val="001E52E0"/>
    <w:rsid w:val="001E543E"/>
    <w:rsid w:val="001E5447"/>
    <w:rsid w:val="001E6479"/>
    <w:rsid w:val="001E6A55"/>
    <w:rsid w:val="001E6BFF"/>
    <w:rsid w:val="001E6EFC"/>
    <w:rsid w:val="001E708B"/>
    <w:rsid w:val="001E730B"/>
    <w:rsid w:val="001E73D1"/>
    <w:rsid w:val="001E753E"/>
    <w:rsid w:val="001F16DD"/>
    <w:rsid w:val="001F1815"/>
    <w:rsid w:val="001F1C3F"/>
    <w:rsid w:val="001F1D4C"/>
    <w:rsid w:val="001F3062"/>
    <w:rsid w:val="001F3197"/>
    <w:rsid w:val="001F31DB"/>
    <w:rsid w:val="001F3549"/>
    <w:rsid w:val="001F374E"/>
    <w:rsid w:val="001F37E9"/>
    <w:rsid w:val="001F3B08"/>
    <w:rsid w:val="001F3CE4"/>
    <w:rsid w:val="001F46BF"/>
    <w:rsid w:val="001F4C08"/>
    <w:rsid w:val="001F5245"/>
    <w:rsid w:val="001F5717"/>
    <w:rsid w:val="001F5D04"/>
    <w:rsid w:val="001F5D60"/>
    <w:rsid w:val="001F630F"/>
    <w:rsid w:val="001F695C"/>
    <w:rsid w:val="001F6A79"/>
    <w:rsid w:val="001F6FFA"/>
    <w:rsid w:val="001F7079"/>
    <w:rsid w:val="001F71AF"/>
    <w:rsid w:val="001F7353"/>
    <w:rsid w:val="001F7FA2"/>
    <w:rsid w:val="002002D7"/>
    <w:rsid w:val="00200BCB"/>
    <w:rsid w:val="00200D5C"/>
    <w:rsid w:val="00201AA3"/>
    <w:rsid w:val="0020217B"/>
    <w:rsid w:val="00202673"/>
    <w:rsid w:val="00202776"/>
    <w:rsid w:val="00202A25"/>
    <w:rsid w:val="00202BB2"/>
    <w:rsid w:val="00202C08"/>
    <w:rsid w:val="00202F4B"/>
    <w:rsid w:val="002043FD"/>
    <w:rsid w:val="002044EC"/>
    <w:rsid w:val="00204DDF"/>
    <w:rsid w:val="00204E01"/>
    <w:rsid w:val="00205293"/>
    <w:rsid w:val="00205831"/>
    <w:rsid w:val="00205934"/>
    <w:rsid w:val="00205A54"/>
    <w:rsid w:val="00205DCD"/>
    <w:rsid w:val="00206AF6"/>
    <w:rsid w:val="00206FD0"/>
    <w:rsid w:val="0020760D"/>
    <w:rsid w:val="00207668"/>
    <w:rsid w:val="00207EAD"/>
    <w:rsid w:val="00210036"/>
    <w:rsid w:val="00210353"/>
    <w:rsid w:val="0021077B"/>
    <w:rsid w:val="00210E40"/>
    <w:rsid w:val="00210E79"/>
    <w:rsid w:val="002114DA"/>
    <w:rsid w:val="00211652"/>
    <w:rsid w:val="00211F11"/>
    <w:rsid w:val="0021212B"/>
    <w:rsid w:val="00213174"/>
    <w:rsid w:val="002131C3"/>
    <w:rsid w:val="00213445"/>
    <w:rsid w:val="00213C09"/>
    <w:rsid w:val="0021431F"/>
    <w:rsid w:val="0021488F"/>
    <w:rsid w:val="00215236"/>
    <w:rsid w:val="00215436"/>
    <w:rsid w:val="0021585A"/>
    <w:rsid w:val="00216058"/>
    <w:rsid w:val="002164D9"/>
    <w:rsid w:val="0021718C"/>
    <w:rsid w:val="00217971"/>
    <w:rsid w:val="0022065E"/>
    <w:rsid w:val="00220E5C"/>
    <w:rsid w:val="002211EE"/>
    <w:rsid w:val="002217FD"/>
    <w:rsid w:val="00221EF1"/>
    <w:rsid w:val="00221F36"/>
    <w:rsid w:val="00222475"/>
    <w:rsid w:val="002226DC"/>
    <w:rsid w:val="00222724"/>
    <w:rsid w:val="0022277A"/>
    <w:rsid w:val="00222781"/>
    <w:rsid w:val="002228E1"/>
    <w:rsid w:val="002229AC"/>
    <w:rsid w:val="00222D0E"/>
    <w:rsid w:val="00222EA4"/>
    <w:rsid w:val="0022309B"/>
    <w:rsid w:val="00223883"/>
    <w:rsid w:val="002238E6"/>
    <w:rsid w:val="00223B34"/>
    <w:rsid w:val="00223CEB"/>
    <w:rsid w:val="00223EFA"/>
    <w:rsid w:val="00225067"/>
    <w:rsid w:val="00225CA1"/>
    <w:rsid w:val="0022625D"/>
    <w:rsid w:val="00226455"/>
    <w:rsid w:val="00226467"/>
    <w:rsid w:val="0022667F"/>
    <w:rsid w:val="002266C7"/>
    <w:rsid w:val="0022685D"/>
    <w:rsid w:val="00226934"/>
    <w:rsid w:val="00226A55"/>
    <w:rsid w:val="00226D97"/>
    <w:rsid w:val="00226E06"/>
    <w:rsid w:val="00226EB8"/>
    <w:rsid w:val="00227973"/>
    <w:rsid w:val="0023078A"/>
    <w:rsid w:val="0023119A"/>
    <w:rsid w:val="002321C5"/>
    <w:rsid w:val="002321E6"/>
    <w:rsid w:val="00232313"/>
    <w:rsid w:val="00232414"/>
    <w:rsid w:val="00232606"/>
    <w:rsid w:val="00233341"/>
    <w:rsid w:val="002339BE"/>
    <w:rsid w:val="00233F4C"/>
    <w:rsid w:val="00234C13"/>
    <w:rsid w:val="00234DA9"/>
    <w:rsid w:val="00234DDA"/>
    <w:rsid w:val="00235988"/>
    <w:rsid w:val="002359C5"/>
    <w:rsid w:val="00235B46"/>
    <w:rsid w:val="00235EA3"/>
    <w:rsid w:val="00236131"/>
    <w:rsid w:val="002363D7"/>
    <w:rsid w:val="00236550"/>
    <w:rsid w:val="00236699"/>
    <w:rsid w:val="00236797"/>
    <w:rsid w:val="002367C4"/>
    <w:rsid w:val="00236897"/>
    <w:rsid w:val="00236F40"/>
    <w:rsid w:val="002370D2"/>
    <w:rsid w:val="002370FD"/>
    <w:rsid w:val="002373BF"/>
    <w:rsid w:val="002402B3"/>
    <w:rsid w:val="002405B2"/>
    <w:rsid w:val="00240BCF"/>
    <w:rsid w:val="0024150A"/>
    <w:rsid w:val="00241904"/>
    <w:rsid w:val="0024199C"/>
    <w:rsid w:val="00241BC3"/>
    <w:rsid w:val="00241C28"/>
    <w:rsid w:val="00242019"/>
    <w:rsid w:val="0024217C"/>
    <w:rsid w:val="00242435"/>
    <w:rsid w:val="00242810"/>
    <w:rsid w:val="002435C9"/>
    <w:rsid w:val="00244078"/>
    <w:rsid w:val="0024439F"/>
    <w:rsid w:val="0024489C"/>
    <w:rsid w:val="00245442"/>
    <w:rsid w:val="002455A5"/>
    <w:rsid w:val="00245E57"/>
    <w:rsid w:val="002464F8"/>
    <w:rsid w:val="002465C5"/>
    <w:rsid w:val="00246CCA"/>
    <w:rsid w:val="00246D59"/>
    <w:rsid w:val="00246E53"/>
    <w:rsid w:val="00246EE3"/>
    <w:rsid w:val="0024776D"/>
    <w:rsid w:val="0024788E"/>
    <w:rsid w:val="00247A97"/>
    <w:rsid w:val="00247B41"/>
    <w:rsid w:val="00250256"/>
    <w:rsid w:val="00250DCD"/>
    <w:rsid w:val="00251264"/>
    <w:rsid w:val="002515E4"/>
    <w:rsid w:val="002516CC"/>
    <w:rsid w:val="00251C7C"/>
    <w:rsid w:val="0025200C"/>
    <w:rsid w:val="00252B3B"/>
    <w:rsid w:val="002549DD"/>
    <w:rsid w:val="00254DEC"/>
    <w:rsid w:val="00254E23"/>
    <w:rsid w:val="00255154"/>
    <w:rsid w:val="0025556E"/>
    <w:rsid w:val="002563EA"/>
    <w:rsid w:val="002567B3"/>
    <w:rsid w:val="00256875"/>
    <w:rsid w:val="0025693C"/>
    <w:rsid w:val="0025695D"/>
    <w:rsid w:val="00256E29"/>
    <w:rsid w:val="00256F45"/>
    <w:rsid w:val="002574E0"/>
    <w:rsid w:val="00257791"/>
    <w:rsid w:val="00257887"/>
    <w:rsid w:val="0026082D"/>
    <w:rsid w:val="00260B12"/>
    <w:rsid w:val="00260B29"/>
    <w:rsid w:val="00260F27"/>
    <w:rsid w:val="00261085"/>
    <w:rsid w:val="002611FE"/>
    <w:rsid w:val="00262048"/>
    <w:rsid w:val="00262D02"/>
    <w:rsid w:val="00262E34"/>
    <w:rsid w:val="002636DD"/>
    <w:rsid w:val="002653CB"/>
    <w:rsid w:val="002658B1"/>
    <w:rsid w:val="00265A7F"/>
    <w:rsid w:val="00266030"/>
    <w:rsid w:val="0026649B"/>
    <w:rsid w:val="002664B5"/>
    <w:rsid w:val="00266733"/>
    <w:rsid w:val="00267275"/>
    <w:rsid w:val="00267570"/>
    <w:rsid w:val="00267A7D"/>
    <w:rsid w:val="00270908"/>
    <w:rsid w:val="00270D10"/>
    <w:rsid w:val="00270FBA"/>
    <w:rsid w:val="00271204"/>
    <w:rsid w:val="002713C1"/>
    <w:rsid w:val="00271782"/>
    <w:rsid w:val="002718CB"/>
    <w:rsid w:val="00272E3E"/>
    <w:rsid w:val="002733D1"/>
    <w:rsid w:val="0027344C"/>
    <w:rsid w:val="0027399F"/>
    <w:rsid w:val="00274184"/>
    <w:rsid w:val="00274222"/>
    <w:rsid w:val="00274477"/>
    <w:rsid w:val="002745BA"/>
    <w:rsid w:val="002749B3"/>
    <w:rsid w:val="00274EF2"/>
    <w:rsid w:val="00274EFE"/>
    <w:rsid w:val="00275A69"/>
    <w:rsid w:val="00275D6C"/>
    <w:rsid w:val="00275DCF"/>
    <w:rsid w:val="002769FB"/>
    <w:rsid w:val="00276A06"/>
    <w:rsid w:val="0027723C"/>
    <w:rsid w:val="00277248"/>
    <w:rsid w:val="00277661"/>
    <w:rsid w:val="00277C13"/>
    <w:rsid w:val="00277CBA"/>
    <w:rsid w:val="00280393"/>
    <w:rsid w:val="00280DDB"/>
    <w:rsid w:val="00280E53"/>
    <w:rsid w:val="00281474"/>
    <w:rsid w:val="0028171D"/>
    <w:rsid w:val="00281A78"/>
    <w:rsid w:val="002820C9"/>
    <w:rsid w:val="002826B8"/>
    <w:rsid w:val="002826F6"/>
    <w:rsid w:val="00282E57"/>
    <w:rsid w:val="002830CF"/>
    <w:rsid w:val="002832C1"/>
    <w:rsid w:val="0028351E"/>
    <w:rsid w:val="00283CC7"/>
    <w:rsid w:val="0028465A"/>
    <w:rsid w:val="00285AD4"/>
    <w:rsid w:val="00285AFE"/>
    <w:rsid w:val="00286013"/>
    <w:rsid w:val="0028642B"/>
    <w:rsid w:val="00286682"/>
    <w:rsid w:val="00286743"/>
    <w:rsid w:val="00287412"/>
    <w:rsid w:val="00287F28"/>
    <w:rsid w:val="002903A1"/>
    <w:rsid w:val="00290990"/>
    <w:rsid w:val="00290BEE"/>
    <w:rsid w:val="00291ED4"/>
    <w:rsid w:val="00291FA0"/>
    <w:rsid w:val="00292169"/>
    <w:rsid w:val="002924A6"/>
    <w:rsid w:val="00292602"/>
    <w:rsid w:val="002926D9"/>
    <w:rsid w:val="0029291A"/>
    <w:rsid w:val="00292E02"/>
    <w:rsid w:val="00293391"/>
    <w:rsid w:val="002935B3"/>
    <w:rsid w:val="00293993"/>
    <w:rsid w:val="00293C21"/>
    <w:rsid w:val="00294136"/>
    <w:rsid w:val="0029457D"/>
    <w:rsid w:val="0029494F"/>
    <w:rsid w:val="00294AEA"/>
    <w:rsid w:val="00294CBB"/>
    <w:rsid w:val="002950D4"/>
    <w:rsid w:val="002956CE"/>
    <w:rsid w:val="0029596C"/>
    <w:rsid w:val="00295DA4"/>
    <w:rsid w:val="00296000"/>
    <w:rsid w:val="00296651"/>
    <w:rsid w:val="0029727E"/>
    <w:rsid w:val="00297399"/>
    <w:rsid w:val="0029754F"/>
    <w:rsid w:val="00297FA2"/>
    <w:rsid w:val="00297FF0"/>
    <w:rsid w:val="002999FF"/>
    <w:rsid w:val="002A02C4"/>
    <w:rsid w:val="002A0501"/>
    <w:rsid w:val="002A0971"/>
    <w:rsid w:val="002A17FF"/>
    <w:rsid w:val="002A2051"/>
    <w:rsid w:val="002A211C"/>
    <w:rsid w:val="002A24BA"/>
    <w:rsid w:val="002A2599"/>
    <w:rsid w:val="002A398F"/>
    <w:rsid w:val="002A3990"/>
    <w:rsid w:val="002A3D1D"/>
    <w:rsid w:val="002A42BA"/>
    <w:rsid w:val="002A48C7"/>
    <w:rsid w:val="002A492D"/>
    <w:rsid w:val="002A4C37"/>
    <w:rsid w:val="002A4DF7"/>
    <w:rsid w:val="002A4E86"/>
    <w:rsid w:val="002A519F"/>
    <w:rsid w:val="002A52A1"/>
    <w:rsid w:val="002A570E"/>
    <w:rsid w:val="002A5832"/>
    <w:rsid w:val="002A5AD0"/>
    <w:rsid w:val="002A65B4"/>
    <w:rsid w:val="002A6AE5"/>
    <w:rsid w:val="002A6EB8"/>
    <w:rsid w:val="002A70A3"/>
    <w:rsid w:val="002A73AC"/>
    <w:rsid w:val="002A7402"/>
    <w:rsid w:val="002A75EF"/>
    <w:rsid w:val="002A7893"/>
    <w:rsid w:val="002A7C8E"/>
    <w:rsid w:val="002A7F0B"/>
    <w:rsid w:val="002AB114"/>
    <w:rsid w:val="002B034F"/>
    <w:rsid w:val="002B08A0"/>
    <w:rsid w:val="002B0BD0"/>
    <w:rsid w:val="002B0E3C"/>
    <w:rsid w:val="002B117B"/>
    <w:rsid w:val="002B12EC"/>
    <w:rsid w:val="002B2A8E"/>
    <w:rsid w:val="002B31D0"/>
    <w:rsid w:val="002B3249"/>
    <w:rsid w:val="002B32AB"/>
    <w:rsid w:val="002B374B"/>
    <w:rsid w:val="002B3B8E"/>
    <w:rsid w:val="002B3D3E"/>
    <w:rsid w:val="002B4625"/>
    <w:rsid w:val="002B4733"/>
    <w:rsid w:val="002B4953"/>
    <w:rsid w:val="002B4970"/>
    <w:rsid w:val="002B4BB8"/>
    <w:rsid w:val="002B506E"/>
    <w:rsid w:val="002B541E"/>
    <w:rsid w:val="002B5941"/>
    <w:rsid w:val="002B595F"/>
    <w:rsid w:val="002B61F0"/>
    <w:rsid w:val="002B6237"/>
    <w:rsid w:val="002B6DCA"/>
    <w:rsid w:val="002B75E7"/>
    <w:rsid w:val="002B7C62"/>
    <w:rsid w:val="002C0745"/>
    <w:rsid w:val="002C0771"/>
    <w:rsid w:val="002C156D"/>
    <w:rsid w:val="002C1C8E"/>
    <w:rsid w:val="002C27B8"/>
    <w:rsid w:val="002C2952"/>
    <w:rsid w:val="002C2A1A"/>
    <w:rsid w:val="002C3045"/>
    <w:rsid w:val="002C3138"/>
    <w:rsid w:val="002C371B"/>
    <w:rsid w:val="002C4D53"/>
    <w:rsid w:val="002C4F74"/>
    <w:rsid w:val="002C50B0"/>
    <w:rsid w:val="002C58AE"/>
    <w:rsid w:val="002C5AF2"/>
    <w:rsid w:val="002C5D3D"/>
    <w:rsid w:val="002C5E8C"/>
    <w:rsid w:val="002C6F4D"/>
    <w:rsid w:val="002C71F8"/>
    <w:rsid w:val="002C76AC"/>
    <w:rsid w:val="002C7E6B"/>
    <w:rsid w:val="002D06DA"/>
    <w:rsid w:val="002D0739"/>
    <w:rsid w:val="002D0988"/>
    <w:rsid w:val="002D1D50"/>
    <w:rsid w:val="002D1D61"/>
    <w:rsid w:val="002D24DE"/>
    <w:rsid w:val="002D26BF"/>
    <w:rsid w:val="002D26FB"/>
    <w:rsid w:val="002D2802"/>
    <w:rsid w:val="002D2896"/>
    <w:rsid w:val="002D295D"/>
    <w:rsid w:val="002D355D"/>
    <w:rsid w:val="002D3F37"/>
    <w:rsid w:val="002D51B6"/>
    <w:rsid w:val="002D522C"/>
    <w:rsid w:val="002D5FFF"/>
    <w:rsid w:val="002D64A0"/>
    <w:rsid w:val="002D6712"/>
    <w:rsid w:val="002D70FB"/>
    <w:rsid w:val="002D73DA"/>
    <w:rsid w:val="002D748A"/>
    <w:rsid w:val="002D7503"/>
    <w:rsid w:val="002D7E5B"/>
    <w:rsid w:val="002E028C"/>
    <w:rsid w:val="002E05D7"/>
    <w:rsid w:val="002E0C5D"/>
    <w:rsid w:val="002E0C66"/>
    <w:rsid w:val="002E0DC4"/>
    <w:rsid w:val="002E0E09"/>
    <w:rsid w:val="002E1DBF"/>
    <w:rsid w:val="002E228A"/>
    <w:rsid w:val="002E32AE"/>
    <w:rsid w:val="002E330D"/>
    <w:rsid w:val="002E3B80"/>
    <w:rsid w:val="002E3CA5"/>
    <w:rsid w:val="002E4094"/>
    <w:rsid w:val="002E40B7"/>
    <w:rsid w:val="002E40D8"/>
    <w:rsid w:val="002E418E"/>
    <w:rsid w:val="002E4643"/>
    <w:rsid w:val="002E469F"/>
    <w:rsid w:val="002E5F9D"/>
    <w:rsid w:val="002E64B6"/>
    <w:rsid w:val="002E6554"/>
    <w:rsid w:val="002E677B"/>
    <w:rsid w:val="002E6C8F"/>
    <w:rsid w:val="002E6DFF"/>
    <w:rsid w:val="002E6F2C"/>
    <w:rsid w:val="002E7091"/>
    <w:rsid w:val="002E7093"/>
    <w:rsid w:val="002E73D6"/>
    <w:rsid w:val="002E7473"/>
    <w:rsid w:val="002E7945"/>
    <w:rsid w:val="002E7CBA"/>
    <w:rsid w:val="002E7ED7"/>
    <w:rsid w:val="002E7F75"/>
    <w:rsid w:val="002F01DB"/>
    <w:rsid w:val="002F05D4"/>
    <w:rsid w:val="002F0777"/>
    <w:rsid w:val="002F104D"/>
    <w:rsid w:val="002F148D"/>
    <w:rsid w:val="002F1535"/>
    <w:rsid w:val="002F1629"/>
    <w:rsid w:val="002F1856"/>
    <w:rsid w:val="002F1940"/>
    <w:rsid w:val="002F1ABE"/>
    <w:rsid w:val="002F1BC0"/>
    <w:rsid w:val="002F1FEE"/>
    <w:rsid w:val="002F2526"/>
    <w:rsid w:val="002F2AF5"/>
    <w:rsid w:val="002F2D21"/>
    <w:rsid w:val="002F307A"/>
    <w:rsid w:val="002F315C"/>
    <w:rsid w:val="002F38E3"/>
    <w:rsid w:val="002F3C22"/>
    <w:rsid w:val="002F3C42"/>
    <w:rsid w:val="002F3EE7"/>
    <w:rsid w:val="002F4AA1"/>
    <w:rsid w:val="002F5015"/>
    <w:rsid w:val="002F539D"/>
    <w:rsid w:val="002F5815"/>
    <w:rsid w:val="002F5F6B"/>
    <w:rsid w:val="002F6145"/>
    <w:rsid w:val="002F6163"/>
    <w:rsid w:val="002F6756"/>
    <w:rsid w:val="002F6814"/>
    <w:rsid w:val="002F6D15"/>
    <w:rsid w:val="002F78F5"/>
    <w:rsid w:val="002F7C20"/>
    <w:rsid w:val="002FB050"/>
    <w:rsid w:val="0030040C"/>
    <w:rsid w:val="00300676"/>
    <w:rsid w:val="00300EEE"/>
    <w:rsid w:val="00300F08"/>
    <w:rsid w:val="00301016"/>
    <w:rsid w:val="00301264"/>
    <w:rsid w:val="00301282"/>
    <w:rsid w:val="003019E3"/>
    <w:rsid w:val="00302805"/>
    <w:rsid w:val="003028D4"/>
    <w:rsid w:val="00302AA3"/>
    <w:rsid w:val="00302B4F"/>
    <w:rsid w:val="00302C65"/>
    <w:rsid w:val="00303370"/>
    <w:rsid w:val="00303594"/>
    <w:rsid w:val="0030366F"/>
    <w:rsid w:val="00303D1C"/>
    <w:rsid w:val="00303FCE"/>
    <w:rsid w:val="003040B5"/>
    <w:rsid w:val="003042B3"/>
    <w:rsid w:val="0030456C"/>
    <w:rsid w:val="00304BD1"/>
    <w:rsid w:val="003058EF"/>
    <w:rsid w:val="0030591D"/>
    <w:rsid w:val="00305A3D"/>
    <w:rsid w:val="0030639A"/>
    <w:rsid w:val="00306C48"/>
    <w:rsid w:val="003070A9"/>
    <w:rsid w:val="00307205"/>
    <w:rsid w:val="00307840"/>
    <w:rsid w:val="00307C02"/>
    <w:rsid w:val="0031091D"/>
    <w:rsid w:val="00310AB6"/>
    <w:rsid w:val="00310DE5"/>
    <w:rsid w:val="003112C7"/>
    <w:rsid w:val="003114AE"/>
    <w:rsid w:val="00312BC7"/>
    <w:rsid w:val="00312DC5"/>
    <w:rsid w:val="00312DDF"/>
    <w:rsid w:val="0031309D"/>
    <w:rsid w:val="003133B4"/>
    <w:rsid w:val="003138CC"/>
    <w:rsid w:val="00313BAB"/>
    <w:rsid w:val="00314284"/>
    <w:rsid w:val="00314492"/>
    <w:rsid w:val="00314D0B"/>
    <w:rsid w:val="003155DF"/>
    <w:rsid w:val="003157B6"/>
    <w:rsid w:val="00316104"/>
    <w:rsid w:val="0031670F"/>
    <w:rsid w:val="003167AB"/>
    <w:rsid w:val="00316A25"/>
    <w:rsid w:val="00316FD3"/>
    <w:rsid w:val="00317214"/>
    <w:rsid w:val="00317A9D"/>
    <w:rsid w:val="00317D11"/>
    <w:rsid w:val="0032074F"/>
    <w:rsid w:val="0032089E"/>
    <w:rsid w:val="00320CD4"/>
    <w:rsid w:val="00321141"/>
    <w:rsid w:val="0032128A"/>
    <w:rsid w:val="00321597"/>
    <w:rsid w:val="00322304"/>
    <w:rsid w:val="0032260B"/>
    <w:rsid w:val="00322670"/>
    <w:rsid w:val="00322983"/>
    <w:rsid w:val="00322BFC"/>
    <w:rsid w:val="00322ED4"/>
    <w:rsid w:val="0032362E"/>
    <w:rsid w:val="003239B8"/>
    <w:rsid w:val="00323E4E"/>
    <w:rsid w:val="003246CB"/>
    <w:rsid w:val="003249D0"/>
    <w:rsid w:val="00325889"/>
    <w:rsid w:val="00325A77"/>
    <w:rsid w:val="00325C8A"/>
    <w:rsid w:val="00326551"/>
    <w:rsid w:val="003271CC"/>
    <w:rsid w:val="00327716"/>
    <w:rsid w:val="0033006F"/>
    <w:rsid w:val="003304BA"/>
    <w:rsid w:val="003304BC"/>
    <w:rsid w:val="00330B40"/>
    <w:rsid w:val="00330BB1"/>
    <w:rsid w:val="00331B7A"/>
    <w:rsid w:val="00331B7F"/>
    <w:rsid w:val="00332748"/>
    <w:rsid w:val="00333251"/>
    <w:rsid w:val="00333C86"/>
    <w:rsid w:val="00333F13"/>
    <w:rsid w:val="00333F26"/>
    <w:rsid w:val="003343CD"/>
    <w:rsid w:val="003345F6"/>
    <w:rsid w:val="00334814"/>
    <w:rsid w:val="00334B86"/>
    <w:rsid w:val="003353BA"/>
    <w:rsid w:val="003356AE"/>
    <w:rsid w:val="003356C0"/>
    <w:rsid w:val="003359B4"/>
    <w:rsid w:val="003359D8"/>
    <w:rsid w:val="00335D8E"/>
    <w:rsid w:val="00335FE8"/>
    <w:rsid w:val="00336B1B"/>
    <w:rsid w:val="00336DD7"/>
    <w:rsid w:val="003372EB"/>
    <w:rsid w:val="00337676"/>
    <w:rsid w:val="0033794D"/>
    <w:rsid w:val="003379F7"/>
    <w:rsid w:val="00337A5D"/>
    <w:rsid w:val="00340078"/>
    <w:rsid w:val="003404FF"/>
    <w:rsid w:val="00340C68"/>
    <w:rsid w:val="00340CD8"/>
    <w:rsid w:val="00340DA0"/>
    <w:rsid w:val="003410C7"/>
    <w:rsid w:val="003410F2"/>
    <w:rsid w:val="003414DB"/>
    <w:rsid w:val="0034176C"/>
    <w:rsid w:val="00341AEF"/>
    <w:rsid w:val="00342129"/>
    <w:rsid w:val="00342671"/>
    <w:rsid w:val="00343125"/>
    <w:rsid w:val="00343366"/>
    <w:rsid w:val="00343DAA"/>
    <w:rsid w:val="00343F4C"/>
    <w:rsid w:val="00344145"/>
    <w:rsid w:val="0034427D"/>
    <w:rsid w:val="00344C5F"/>
    <w:rsid w:val="00344F0B"/>
    <w:rsid w:val="00345010"/>
    <w:rsid w:val="00345133"/>
    <w:rsid w:val="003451AF"/>
    <w:rsid w:val="003454D6"/>
    <w:rsid w:val="00345CF4"/>
    <w:rsid w:val="00346DDA"/>
    <w:rsid w:val="00347047"/>
    <w:rsid w:val="0034724A"/>
    <w:rsid w:val="0034751D"/>
    <w:rsid w:val="0035004F"/>
    <w:rsid w:val="00350534"/>
    <w:rsid w:val="003505BD"/>
    <w:rsid w:val="00350913"/>
    <w:rsid w:val="00350C85"/>
    <w:rsid w:val="00352236"/>
    <w:rsid w:val="0035274A"/>
    <w:rsid w:val="0035275F"/>
    <w:rsid w:val="0035279E"/>
    <w:rsid w:val="00352D40"/>
    <w:rsid w:val="0035307E"/>
    <w:rsid w:val="00353DFB"/>
    <w:rsid w:val="003544F1"/>
    <w:rsid w:val="003548AD"/>
    <w:rsid w:val="00354A5E"/>
    <w:rsid w:val="00355C93"/>
    <w:rsid w:val="00356678"/>
    <w:rsid w:val="0035742B"/>
    <w:rsid w:val="003576B7"/>
    <w:rsid w:val="00357D6B"/>
    <w:rsid w:val="003607EA"/>
    <w:rsid w:val="00360893"/>
    <w:rsid w:val="00361490"/>
    <w:rsid w:val="00361D23"/>
    <w:rsid w:val="0036295A"/>
    <w:rsid w:val="00362F18"/>
    <w:rsid w:val="00362F57"/>
    <w:rsid w:val="003633EC"/>
    <w:rsid w:val="003636D1"/>
    <w:rsid w:val="0036391B"/>
    <w:rsid w:val="00363D65"/>
    <w:rsid w:val="003642A7"/>
    <w:rsid w:val="00364349"/>
    <w:rsid w:val="00364B51"/>
    <w:rsid w:val="00364E73"/>
    <w:rsid w:val="0036511B"/>
    <w:rsid w:val="00365486"/>
    <w:rsid w:val="0036567A"/>
    <w:rsid w:val="00365850"/>
    <w:rsid w:val="00365B12"/>
    <w:rsid w:val="00365BC3"/>
    <w:rsid w:val="00365CE2"/>
    <w:rsid w:val="003668A0"/>
    <w:rsid w:val="00366DC0"/>
    <w:rsid w:val="00366DE8"/>
    <w:rsid w:val="00367C34"/>
    <w:rsid w:val="0037001A"/>
    <w:rsid w:val="00370128"/>
    <w:rsid w:val="00370417"/>
    <w:rsid w:val="0037088E"/>
    <w:rsid w:val="003708F1"/>
    <w:rsid w:val="00370C1E"/>
    <w:rsid w:val="0037110B"/>
    <w:rsid w:val="0037120B"/>
    <w:rsid w:val="00371282"/>
    <w:rsid w:val="003715A5"/>
    <w:rsid w:val="0037209A"/>
    <w:rsid w:val="00372327"/>
    <w:rsid w:val="00372334"/>
    <w:rsid w:val="00372615"/>
    <w:rsid w:val="00372975"/>
    <w:rsid w:val="003736B7"/>
    <w:rsid w:val="00373F94"/>
    <w:rsid w:val="00374A31"/>
    <w:rsid w:val="0037548E"/>
    <w:rsid w:val="00375494"/>
    <w:rsid w:val="00375609"/>
    <w:rsid w:val="00376112"/>
    <w:rsid w:val="003761CB"/>
    <w:rsid w:val="00376291"/>
    <w:rsid w:val="00376484"/>
    <w:rsid w:val="003769AF"/>
    <w:rsid w:val="00376B1F"/>
    <w:rsid w:val="00376E95"/>
    <w:rsid w:val="003771BC"/>
    <w:rsid w:val="003773D2"/>
    <w:rsid w:val="003775EB"/>
    <w:rsid w:val="00380029"/>
    <w:rsid w:val="0038069D"/>
    <w:rsid w:val="0038070D"/>
    <w:rsid w:val="00380858"/>
    <w:rsid w:val="00380A46"/>
    <w:rsid w:val="003813B5"/>
    <w:rsid w:val="003817A7"/>
    <w:rsid w:val="00381B23"/>
    <w:rsid w:val="00381BB3"/>
    <w:rsid w:val="00381BE6"/>
    <w:rsid w:val="00382591"/>
    <w:rsid w:val="003825C8"/>
    <w:rsid w:val="00382905"/>
    <w:rsid w:val="00382BB4"/>
    <w:rsid w:val="0038366E"/>
    <w:rsid w:val="00383710"/>
    <w:rsid w:val="00383924"/>
    <w:rsid w:val="00383FCF"/>
    <w:rsid w:val="00384660"/>
    <w:rsid w:val="00385B7E"/>
    <w:rsid w:val="00386602"/>
    <w:rsid w:val="00386797"/>
    <w:rsid w:val="003867B3"/>
    <w:rsid w:val="00386A91"/>
    <w:rsid w:val="00386B7C"/>
    <w:rsid w:val="0038710B"/>
    <w:rsid w:val="00387856"/>
    <w:rsid w:val="00387C31"/>
    <w:rsid w:val="00387C37"/>
    <w:rsid w:val="00387E3B"/>
    <w:rsid w:val="00390515"/>
    <w:rsid w:val="00390566"/>
    <w:rsid w:val="003909FD"/>
    <w:rsid w:val="003911CF"/>
    <w:rsid w:val="00391924"/>
    <w:rsid w:val="003919BC"/>
    <w:rsid w:val="00391BED"/>
    <w:rsid w:val="0039203E"/>
    <w:rsid w:val="00392E58"/>
    <w:rsid w:val="003934E2"/>
    <w:rsid w:val="00393546"/>
    <w:rsid w:val="00393578"/>
    <w:rsid w:val="00393916"/>
    <w:rsid w:val="00394118"/>
    <w:rsid w:val="00394611"/>
    <w:rsid w:val="00394801"/>
    <w:rsid w:val="0039498B"/>
    <w:rsid w:val="00394BD3"/>
    <w:rsid w:val="00394C47"/>
    <w:rsid w:val="0039530C"/>
    <w:rsid w:val="00395617"/>
    <w:rsid w:val="00395719"/>
    <w:rsid w:val="00395BA1"/>
    <w:rsid w:val="00395CDC"/>
    <w:rsid w:val="00395D3F"/>
    <w:rsid w:val="00396184"/>
    <w:rsid w:val="003962BC"/>
    <w:rsid w:val="00396366"/>
    <w:rsid w:val="00396CD2"/>
    <w:rsid w:val="00396DBA"/>
    <w:rsid w:val="00396F1C"/>
    <w:rsid w:val="00397745"/>
    <w:rsid w:val="003979BC"/>
    <w:rsid w:val="003979BF"/>
    <w:rsid w:val="003979D9"/>
    <w:rsid w:val="00397E30"/>
    <w:rsid w:val="003A00E4"/>
    <w:rsid w:val="003A02C9"/>
    <w:rsid w:val="003A0BC2"/>
    <w:rsid w:val="003A0F5A"/>
    <w:rsid w:val="003A1665"/>
    <w:rsid w:val="003A1F67"/>
    <w:rsid w:val="003A2041"/>
    <w:rsid w:val="003A2120"/>
    <w:rsid w:val="003A2302"/>
    <w:rsid w:val="003A26D5"/>
    <w:rsid w:val="003A2BBD"/>
    <w:rsid w:val="003A2D24"/>
    <w:rsid w:val="003A34CA"/>
    <w:rsid w:val="003A3F2D"/>
    <w:rsid w:val="003A45DB"/>
    <w:rsid w:val="003A4AE2"/>
    <w:rsid w:val="003A4EC0"/>
    <w:rsid w:val="003A51B8"/>
    <w:rsid w:val="003A5216"/>
    <w:rsid w:val="003A5726"/>
    <w:rsid w:val="003A5B8D"/>
    <w:rsid w:val="003A5E52"/>
    <w:rsid w:val="003A5FB0"/>
    <w:rsid w:val="003A6068"/>
    <w:rsid w:val="003A6214"/>
    <w:rsid w:val="003A6924"/>
    <w:rsid w:val="003A694A"/>
    <w:rsid w:val="003A6A0E"/>
    <w:rsid w:val="003A6F43"/>
    <w:rsid w:val="003A700C"/>
    <w:rsid w:val="003A74FB"/>
    <w:rsid w:val="003A7671"/>
    <w:rsid w:val="003A76EE"/>
    <w:rsid w:val="003A7991"/>
    <w:rsid w:val="003A7CD0"/>
    <w:rsid w:val="003B086B"/>
    <w:rsid w:val="003B0B47"/>
    <w:rsid w:val="003B13F2"/>
    <w:rsid w:val="003B182F"/>
    <w:rsid w:val="003B1BB5"/>
    <w:rsid w:val="003B1CB7"/>
    <w:rsid w:val="003B1EFB"/>
    <w:rsid w:val="003B235B"/>
    <w:rsid w:val="003B25B2"/>
    <w:rsid w:val="003B2733"/>
    <w:rsid w:val="003B2C6B"/>
    <w:rsid w:val="003B2E66"/>
    <w:rsid w:val="003B3223"/>
    <w:rsid w:val="003B388C"/>
    <w:rsid w:val="003B3C8B"/>
    <w:rsid w:val="003B50EB"/>
    <w:rsid w:val="003B51EE"/>
    <w:rsid w:val="003B59A4"/>
    <w:rsid w:val="003B626C"/>
    <w:rsid w:val="003B6366"/>
    <w:rsid w:val="003B6444"/>
    <w:rsid w:val="003B66AF"/>
    <w:rsid w:val="003B68C3"/>
    <w:rsid w:val="003B7606"/>
    <w:rsid w:val="003B77A0"/>
    <w:rsid w:val="003B7DA3"/>
    <w:rsid w:val="003C04D0"/>
    <w:rsid w:val="003C05C1"/>
    <w:rsid w:val="003C05F5"/>
    <w:rsid w:val="003C1B77"/>
    <w:rsid w:val="003C2391"/>
    <w:rsid w:val="003C2490"/>
    <w:rsid w:val="003C24A4"/>
    <w:rsid w:val="003C256B"/>
    <w:rsid w:val="003C25F3"/>
    <w:rsid w:val="003C2A07"/>
    <w:rsid w:val="003C2DD0"/>
    <w:rsid w:val="003C2FB0"/>
    <w:rsid w:val="003C33BC"/>
    <w:rsid w:val="003C412D"/>
    <w:rsid w:val="003C612E"/>
    <w:rsid w:val="003C6BEC"/>
    <w:rsid w:val="003C712E"/>
    <w:rsid w:val="003C732C"/>
    <w:rsid w:val="003C74DB"/>
    <w:rsid w:val="003C76BF"/>
    <w:rsid w:val="003C76D7"/>
    <w:rsid w:val="003C778C"/>
    <w:rsid w:val="003C7A7F"/>
    <w:rsid w:val="003C7BAA"/>
    <w:rsid w:val="003C7E44"/>
    <w:rsid w:val="003D005D"/>
    <w:rsid w:val="003D0583"/>
    <w:rsid w:val="003D0B90"/>
    <w:rsid w:val="003D1C7A"/>
    <w:rsid w:val="003D1FB1"/>
    <w:rsid w:val="003D2286"/>
    <w:rsid w:val="003D2A22"/>
    <w:rsid w:val="003D2F48"/>
    <w:rsid w:val="003D36FB"/>
    <w:rsid w:val="003D3BD7"/>
    <w:rsid w:val="003D43C2"/>
    <w:rsid w:val="003D4896"/>
    <w:rsid w:val="003D4BC7"/>
    <w:rsid w:val="003D4BEE"/>
    <w:rsid w:val="003D4C9D"/>
    <w:rsid w:val="003D5595"/>
    <w:rsid w:val="003D5724"/>
    <w:rsid w:val="003D5B9C"/>
    <w:rsid w:val="003D5D39"/>
    <w:rsid w:val="003D5E1B"/>
    <w:rsid w:val="003D6315"/>
    <w:rsid w:val="003D7098"/>
    <w:rsid w:val="003D7AD7"/>
    <w:rsid w:val="003D7C37"/>
    <w:rsid w:val="003D7F3C"/>
    <w:rsid w:val="003E034A"/>
    <w:rsid w:val="003E08DA"/>
    <w:rsid w:val="003E11FB"/>
    <w:rsid w:val="003E141A"/>
    <w:rsid w:val="003E150C"/>
    <w:rsid w:val="003E16B6"/>
    <w:rsid w:val="003E17B5"/>
    <w:rsid w:val="003E17D1"/>
    <w:rsid w:val="003E1E10"/>
    <w:rsid w:val="003E258A"/>
    <w:rsid w:val="003E2ED9"/>
    <w:rsid w:val="003E3727"/>
    <w:rsid w:val="003E38C5"/>
    <w:rsid w:val="003E3AB1"/>
    <w:rsid w:val="003E409C"/>
    <w:rsid w:val="003E44DA"/>
    <w:rsid w:val="003E4699"/>
    <w:rsid w:val="003E4FD7"/>
    <w:rsid w:val="003E54A9"/>
    <w:rsid w:val="003E585B"/>
    <w:rsid w:val="003E5CBC"/>
    <w:rsid w:val="003E5D82"/>
    <w:rsid w:val="003E66DB"/>
    <w:rsid w:val="003E678C"/>
    <w:rsid w:val="003E6ACB"/>
    <w:rsid w:val="003E7CFA"/>
    <w:rsid w:val="003F015D"/>
    <w:rsid w:val="003F0C7F"/>
    <w:rsid w:val="003F0DC9"/>
    <w:rsid w:val="003F0E58"/>
    <w:rsid w:val="003F10EE"/>
    <w:rsid w:val="003F1C1E"/>
    <w:rsid w:val="003F1D39"/>
    <w:rsid w:val="003F207B"/>
    <w:rsid w:val="003F207D"/>
    <w:rsid w:val="003F20DE"/>
    <w:rsid w:val="003F2D24"/>
    <w:rsid w:val="003F2FA1"/>
    <w:rsid w:val="003F3515"/>
    <w:rsid w:val="003F388B"/>
    <w:rsid w:val="003F3BE4"/>
    <w:rsid w:val="003F4896"/>
    <w:rsid w:val="003F48A9"/>
    <w:rsid w:val="003F55A5"/>
    <w:rsid w:val="003F5BD4"/>
    <w:rsid w:val="003F6005"/>
    <w:rsid w:val="003F67B3"/>
    <w:rsid w:val="003F681C"/>
    <w:rsid w:val="003F694A"/>
    <w:rsid w:val="003F72ED"/>
    <w:rsid w:val="003F7764"/>
    <w:rsid w:val="003F788A"/>
    <w:rsid w:val="003F7C58"/>
    <w:rsid w:val="0040036A"/>
    <w:rsid w:val="004007DF"/>
    <w:rsid w:val="00401202"/>
    <w:rsid w:val="00401BB4"/>
    <w:rsid w:val="00401C70"/>
    <w:rsid w:val="00402028"/>
    <w:rsid w:val="0040208F"/>
    <w:rsid w:val="004021BF"/>
    <w:rsid w:val="0040232E"/>
    <w:rsid w:val="00402A81"/>
    <w:rsid w:val="00402AB1"/>
    <w:rsid w:val="00402E6B"/>
    <w:rsid w:val="00402E73"/>
    <w:rsid w:val="00403919"/>
    <w:rsid w:val="00403BF3"/>
    <w:rsid w:val="00404288"/>
    <w:rsid w:val="004044D0"/>
    <w:rsid w:val="00405CBC"/>
    <w:rsid w:val="0040610F"/>
    <w:rsid w:val="004064A7"/>
    <w:rsid w:val="004064FA"/>
    <w:rsid w:val="00407030"/>
    <w:rsid w:val="004077A3"/>
    <w:rsid w:val="004079E3"/>
    <w:rsid w:val="00407FDB"/>
    <w:rsid w:val="004100AF"/>
    <w:rsid w:val="00410116"/>
    <w:rsid w:val="00410660"/>
    <w:rsid w:val="00410A15"/>
    <w:rsid w:val="00410D15"/>
    <w:rsid w:val="00411754"/>
    <w:rsid w:val="0041181E"/>
    <w:rsid w:val="00411A06"/>
    <w:rsid w:val="00412249"/>
    <w:rsid w:val="00412C5E"/>
    <w:rsid w:val="00412E3C"/>
    <w:rsid w:val="004132C5"/>
    <w:rsid w:val="0041395D"/>
    <w:rsid w:val="00413DAB"/>
    <w:rsid w:val="00413DBC"/>
    <w:rsid w:val="00414ADE"/>
    <w:rsid w:val="004154A1"/>
    <w:rsid w:val="004155E2"/>
    <w:rsid w:val="00415676"/>
    <w:rsid w:val="00415973"/>
    <w:rsid w:val="0041619A"/>
    <w:rsid w:val="00416A29"/>
    <w:rsid w:val="00416BA7"/>
    <w:rsid w:val="00417503"/>
    <w:rsid w:val="00417AB7"/>
    <w:rsid w:val="00417B86"/>
    <w:rsid w:val="00420732"/>
    <w:rsid w:val="00420F79"/>
    <w:rsid w:val="00421990"/>
    <w:rsid w:val="004219F3"/>
    <w:rsid w:val="004229E2"/>
    <w:rsid w:val="004236EA"/>
    <w:rsid w:val="0042391D"/>
    <w:rsid w:val="004239D6"/>
    <w:rsid w:val="00423CC7"/>
    <w:rsid w:val="00423DE6"/>
    <w:rsid w:val="00424578"/>
    <w:rsid w:val="00424B28"/>
    <w:rsid w:val="00424E2B"/>
    <w:rsid w:val="004259BD"/>
    <w:rsid w:val="00425B68"/>
    <w:rsid w:val="00425C3C"/>
    <w:rsid w:val="00425EFD"/>
    <w:rsid w:val="004267E9"/>
    <w:rsid w:val="00426A97"/>
    <w:rsid w:val="00426D9A"/>
    <w:rsid w:val="00427154"/>
    <w:rsid w:val="004273B8"/>
    <w:rsid w:val="004273D2"/>
    <w:rsid w:val="0042783E"/>
    <w:rsid w:val="00427B7D"/>
    <w:rsid w:val="00427C25"/>
    <w:rsid w:val="00430005"/>
    <w:rsid w:val="00432228"/>
    <w:rsid w:val="00432291"/>
    <w:rsid w:val="0043251F"/>
    <w:rsid w:val="00432956"/>
    <w:rsid w:val="00432B0E"/>
    <w:rsid w:val="00432F61"/>
    <w:rsid w:val="00433099"/>
    <w:rsid w:val="0043351E"/>
    <w:rsid w:val="00433B87"/>
    <w:rsid w:val="00433BF4"/>
    <w:rsid w:val="00433CD0"/>
    <w:rsid w:val="00433EBE"/>
    <w:rsid w:val="00434472"/>
    <w:rsid w:val="004346A3"/>
    <w:rsid w:val="00435078"/>
    <w:rsid w:val="004365C6"/>
    <w:rsid w:val="00436601"/>
    <w:rsid w:val="00436946"/>
    <w:rsid w:val="00436E62"/>
    <w:rsid w:val="0043788E"/>
    <w:rsid w:val="00440760"/>
    <w:rsid w:val="00440C9E"/>
    <w:rsid w:val="00440D94"/>
    <w:rsid w:val="0044129A"/>
    <w:rsid w:val="00441562"/>
    <w:rsid w:val="0044161D"/>
    <w:rsid w:val="00441CFB"/>
    <w:rsid w:val="00442D56"/>
    <w:rsid w:val="00442DBC"/>
    <w:rsid w:val="00442E3F"/>
    <w:rsid w:val="0044395D"/>
    <w:rsid w:val="00443F22"/>
    <w:rsid w:val="004441E4"/>
    <w:rsid w:val="004448F8"/>
    <w:rsid w:val="004450BF"/>
    <w:rsid w:val="004454FF"/>
    <w:rsid w:val="0044598E"/>
    <w:rsid w:val="00445A24"/>
    <w:rsid w:val="00445CB3"/>
    <w:rsid w:val="00445E1A"/>
    <w:rsid w:val="00445EAA"/>
    <w:rsid w:val="004467AD"/>
    <w:rsid w:val="00446B3D"/>
    <w:rsid w:val="004471BE"/>
    <w:rsid w:val="004475BB"/>
    <w:rsid w:val="00447639"/>
    <w:rsid w:val="004501D3"/>
    <w:rsid w:val="00450EAA"/>
    <w:rsid w:val="00451039"/>
    <w:rsid w:val="00452644"/>
    <w:rsid w:val="00452B40"/>
    <w:rsid w:val="00452E3F"/>
    <w:rsid w:val="004531A7"/>
    <w:rsid w:val="00453B98"/>
    <w:rsid w:val="00453C4D"/>
    <w:rsid w:val="0045435F"/>
    <w:rsid w:val="00454363"/>
    <w:rsid w:val="0045485A"/>
    <w:rsid w:val="0045494F"/>
    <w:rsid w:val="0045512F"/>
    <w:rsid w:val="0045727B"/>
    <w:rsid w:val="004579EE"/>
    <w:rsid w:val="00457B0A"/>
    <w:rsid w:val="00457D05"/>
    <w:rsid w:val="004600D1"/>
    <w:rsid w:val="00460305"/>
    <w:rsid w:val="0046071B"/>
    <w:rsid w:val="00461089"/>
    <w:rsid w:val="004611D6"/>
    <w:rsid w:val="00461265"/>
    <w:rsid w:val="004614A0"/>
    <w:rsid w:val="00461592"/>
    <w:rsid w:val="0046169A"/>
    <w:rsid w:val="00461AE2"/>
    <w:rsid w:val="00461CFA"/>
    <w:rsid w:val="004624B2"/>
    <w:rsid w:val="00462BA5"/>
    <w:rsid w:val="00462C13"/>
    <w:rsid w:val="00462DBC"/>
    <w:rsid w:val="00463047"/>
    <w:rsid w:val="004637BC"/>
    <w:rsid w:val="00463C07"/>
    <w:rsid w:val="00463C38"/>
    <w:rsid w:val="00463E02"/>
    <w:rsid w:val="0046425D"/>
    <w:rsid w:val="0046451C"/>
    <w:rsid w:val="00464549"/>
    <w:rsid w:val="004647AB"/>
    <w:rsid w:val="004647C5"/>
    <w:rsid w:val="00464D63"/>
    <w:rsid w:val="0046548B"/>
    <w:rsid w:val="00465612"/>
    <w:rsid w:val="00465FC1"/>
    <w:rsid w:val="00466786"/>
    <w:rsid w:val="00466803"/>
    <w:rsid w:val="00466914"/>
    <w:rsid w:val="0046702E"/>
    <w:rsid w:val="0046712B"/>
    <w:rsid w:val="00467444"/>
    <w:rsid w:val="00467DFB"/>
    <w:rsid w:val="00467E02"/>
    <w:rsid w:val="00467ED8"/>
    <w:rsid w:val="00470142"/>
    <w:rsid w:val="004707AD"/>
    <w:rsid w:val="00471641"/>
    <w:rsid w:val="004717CD"/>
    <w:rsid w:val="004718C3"/>
    <w:rsid w:val="004719B6"/>
    <w:rsid w:val="00471A3F"/>
    <w:rsid w:val="00471C4C"/>
    <w:rsid w:val="00471C71"/>
    <w:rsid w:val="00471E00"/>
    <w:rsid w:val="00471E64"/>
    <w:rsid w:val="00471EE1"/>
    <w:rsid w:val="0047233C"/>
    <w:rsid w:val="00472755"/>
    <w:rsid w:val="00472ACC"/>
    <w:rsid w:val="00472C64"/>
    <w:rsid w:val="00472F4B"/>
    <w:rsid w:val="00473B1A"/>
    <w:rsid w:val="00473F16"/>
    <w:rsid w:val="00473FA0"/>
    <w:rsid w:val="00473FE0"/>
    <w:rsid w:val="00474282"/>
    <w:rsid w:val="0047454E"/>
    <w:rsid w:val="00474680"/>
    <w:rsid w:val="004748A7"/>
    <w:rsid w:val="00474F33"/>
    <w:rsid w:val="004756F8"/>
    <w:rsid w:val="00476047"/>
    <w:rsid w:val="00476E78"/>
    <w:rsid w:val="00477255"/>
    <w:rsid w:val="00477D24"/>
    <w:rsid w:val="00477E45"/>
    <w:rsid w:val="00477E4A"/>
    <w:rsid w:val="00480038"/>
    <w:rsid w:val="004802CB"/>
    <w:rsid w:val="0048037C"/>
    <w:rsid w:val="004807D7"/>
    <w:rsid w:val="00480944"/>
    <w:rsid w:val="00480D0C"/>
    <w:rsid w:val="00481371"/>
    <w:rsid w:val="00481480"/>
    <w:rsid w:val="004815D9"/>
    <w:rsid w:val="0048162B"/>
    <w:rsid w:val="004818E9"/>
    <w:rsid w:val="00481FAD"/>
    <w:rsid w:val="004831E2"/>
    <w:rsid w:val="004833F9"/>
    <w:rsid w:val="0048348B"/>
    <w:rsid w:val="004835F1"/>
    <w:rsid w:val="004838BE"/>
    <w:rsid w:val="004839C8"/>
    <w:rsid w:val="00483B62"/>
    <w:rsid w:val="00484637"/>
    <w:rsid w:val="004847E2"/>
    <w:rsid w:val="00484BC4"/>
    <w:rsid w:val="00485239"/>
    <w:rsid w:val="0048536B"/>
    <w:rsid w:val="00485568"/>
    <w:rsid w:val="00485BBA"/>
    <w:rsid w:val="00485C8A"/>
    <w:rsid w:val="00486542"/>
    <w:rsid w:val="004868A5"/>
    <w:rsid w:val="00487E11"/>
    <w:rsid w:val="00487F20"/>
    <w:rsid w:val="004901FC"/>
    <w:rsid w:val="0049047E"/>
    <w:rsid w:val="0049114A"/>
    <w:rsid w:val="00491188"/>
    <w:rsid w:val="0049120E"/>
    <w:rsid w:val="0049159E"/>
    <w:rsid w:val="00491928"/>
    <w:rsid w:val="00491A87"/>
    <w:rsid w:val="00491B3F"/>
    <w:rsid w:val="00491E10"/>
    <w:rsid w:val="00491F8A"/>
    <w:rsid w:val="004932A2"/>
    <w:rsid w:val="0049336E"/>
    <w:rsid w:val="004935D2"/>
    <w:rsid w:val="00493784"/>
    <w:rsid w:val="004937DF"/>
    <w:rsid w:val="00493A19"/>
    <w:rsid w:val="00493B23"/>
    <w:rsid w:val="00493C0E"/>
    <w:rsid w:val="004943AD"/>
    <w:rsid w:val="0049460F"/>
    <w:rsid w:val="00494793"/>
    <w:rsid w:val="0049498A"/>
    <w:rsid w:val="00494BC3"/>
    <w:rsid w:val="00494CE3"/>
    <w:rsid w:val="00495490"/>
    <w:rsid w:val="004957E3"/>
    <w:rsid w:val="00495D9E"/>
    <w:rsid w:val="00496242"/>
    <w:rsid w:val="004964F8"/>
    <w:rsid w:val="004969F5"/>
    <w:rsid w:val="00496D99"/>
    <w:rsid w:val="00497C84"/>
    <w:rsid w:val="004A042D"/>
    <w:rsid w:val="004A0856"/>
    <w:rsid w:val="004A0D9F"/>
    <w:rsid w:val="004A18CB"/>
    <w:rsid w:val="004A19B3"/>
    <w:rsid w:val="004A20F3"/>
    <w:rsid w:val="004A21A9"/>
    <w:rsid w:val="004A2252"/>
    <w:rsid w:val="004A2B57"/>
    <w:rsid w:val="004A2D60"/>
    <w:rsid w:val="004A4094"/>
    <w:rsid w:val="004A429E"/>
    <w:rsid w:val="004A42AB"/>
    <w:rsid w:val="004A47D6"/>
    <w:rsid w:val="004A4E5B"/>
    <w:rsid w:val="004A5EAB"/>
    <w:rsid w:val="004A6CE4"/>
    <w:rsid w:val="004A6D98"/>
    <w:rsid w:val="004A7455"/>
    <w:rsid w:val="004A7756"/>
    <w:rsid w:val="004A7EB0"/>
    <w:rsid w:val="004B005D"/>
    <w:rsid w:val="004B0CC5"/>
    <w:rsid w:val="004B12B4"/>
    <w:rsid w:val="004B1574"/>
    <w:rsid w:val="004B1747"/>
    <w:rsid w:val="004B1B5F"/>
    <w:rsid w:val="004B1F8C"/>
    <w:rsid w:val="004B215D"/>
    <w:rsid w:val="004B4A64"/>
    <w:rsid w:val="004B4B03"/>
    <w:rsid w:val="004B4C0E"/>
    <w:rsid w:val="004B4C3B"/>
    <w:rsid w:val="004B4EA6"/>
    <w:rsid w:val="004B513F"/>
    <w:rsid w:val="004B5230"/>
    <w:rsid w:val="004B53D4"/>
    <w:rsid w:val="004B55F1"/>
    <w:rsid w:val="004B5851"/>
    <w:rsid w:val="004B58E5"/>
    <w:rsid w:val="004B5BB1"/>
    <w:rsid w:val="004B5EB7"/>
    <w:rsid w:val="004B650C"/>
    <w:rsid w:val="004B663F"/>
    <w:rsid w:val="004B6AF1"/>
    <w:rsid w:val="004B6D9B"/>
    <w:rsid w:val="004B71CA"/>
    <w:rsid w:val="004B736B"/>
    <w:rsid w:val="004B76CF"/>
    <w:rsid w:val="004C0066"/>
    <w:rsid w:val="004C0490"/>
    <w:rsid w:val="004C04B0"/>
    <w:rsid w:val="004C05C0"/>
    <w:rsid w:val="004C05FA"/>
    <w:rsid w:val="004C0668"/>
    <w:rsid w:val="004C0727"/>
    <w:rsid w:val="004C088C"/>
    <w:rsid w:val="004C0A04"/>
    <w:rsid w:val="004C0D7D"/>
    <w:rsid w:val="004C1398"/>
    <w:rsid w:val="004C197C"/>
    <w:rsid w:val="004C2713"/>
    <w:rsid w:val="004C2C16"/>
    <w:rsid w:val="004C3026"/>
    <w:rsid w:val="004C3A83"/>
    <w:rsid w:val="004C41D3"/>
    <w:rsid w:val="004C4865"/>
    <w:rsid w:val="004C48B6"/>
    <w:rsid w:val="004C4A96"/>
    <w:rsid w:val="004C4D05"/>
    <w:rsid w:val="004C4F8E"/>
    <w:rsid w:val="004C5016"/>
    <w:rsid w:val="004C56B2"/>
    <w:rsid w:val="004C624C"/>
    <w:rsid w:val="004C6919"/>
    <w:rsid w:val="004C691A"/>
    <w:rsid w:val="004C701B"/>
    <w:rsid w:val="004C72A8"/>
    <w:rsid w:val="004C7347"/>
    <w:rsid w:val="004C7421"/>
    <w:rsid w:val="004C7576"/>
    <w:rsid w:val="004C7789"/>
    <w:rsid w:val="004C7A35"/>
    <w:rsid w:val="004C7F31"/>
    <w:rsid w:val="004D116A"/>
    <w:rsid w:val="004D11A1"/>
    <w:rsid w:val="004D14E8"/>
    <w:rsid w:val="004D1647"/>
    <w:rsid w:val="004D1882"/>
    <w:rsid w:val="004D1CF8"/>
    <w:rsid w:val="004D2605"/>
    <w:rsid w:val="004D291E"/>
    <w:rsid w:val="004D3000"/>
    <w:rsid w:val="004D3410"/>
    <w:rsid w:val="004D369B"/>
    <w:rsid w:val="004D3AD6"/>
    <w:rsid w:val="004D3B12"/>
    <w:rsid w:val="004D3F51"/>
    <w:rsid w:val="004D4046"/>
    <w:rsid w:val="004D4A62"/>
    <w:rsid w:val="004D56D1"/>
    <w:rsid w:val="004D58D8"/>
    <w:rsid w:val="004D5930"/>
    <w:rsid w:val="004D5FF3"/>
    <w:rsid w:val="004D62FF"/>
    <w:rsid w:val="004D636D"/>
    <w:rsid w:val="004D6707"/>
    <w:rsid w:val="004D6783"/>
    <w:rsid w:val="004D6860"/>
    <w:rsid w:val="004D68A4"/>
    <w:rsid w:val="004D7187"/>
    <w:rsid w:val="004D74CF"/>
    <w:rsid w:val="004D7AFC"/>
    <w:rsid w:val="004D7D5C"/>
    <w:rsid w:val="004D7DA6"/>
    <w:rsid w:val="004D7DB7"/>
    <w:rsid w:val="004E0040"/>
    <w:rsid w:val="004E0688"/>
    <w:rsid w:val="004E0B1A"/>
    <w:rsid w:val="004E136B"/>
    <w:rsid w:val="004E1407"/>
    <w:rsid w:val="004E15F6"/>
    <w:rsid w:val="004E1620"/>
    <w:rsid w:val="004E1D7A"/>
    <w:rsid w:val="004E2574"/>
    <w:rsid w:val="004E2684"/>
    <w:rsid w:val="004E2854"/>
    <w:rsid w:val="004E2893"/>
    <w:rsid w:val="004E2C5B"/>
    <w:rsid w:val="004E331D"/>
    <w:rsid w:val="004E357A"/>
    <w:rsid w:val="004E3604"/>
    <w:rsid w:val="004E36A5"/>
    <w:rsid w:val="004E3A78"/>
    <w:rsid w:val="004E3F61"/>
    <w:rsid w:val="004E40AF"/>
    <w:rsid w:val="004E4174"/>
    <w:rsid w:val="004E4228"/>
    <w:rsid w:val="004E4A58"/>
    <w:rsid w:val="004E4B23"/>
    <w:rsid w:val="004E4C70"/>
    <w:rsid w:val="004E511B"/>
    <w:rsid w:val="004E562C"/>
    <w:rsid w:val="004E60E4"/>
    <w:rsid w:val="004E615B"/>
    <w:rsid w:val="004E66EF"/>
    <w:rsid w:val="004E6939"/>
    <w:rsid w:val="004E6C55"/>
    <w:rsid w:val="004E79CF"/>
    <w:rsid w:val="004F0385"/>
    <w:rsid w:val="004F0503"/>
    <w:rsid w:val="004F0D38"/>
    <w:rsid w:val="004F147D"/>
    <w:rsid w:val="004F1542"/>
    <w:rsid w:val="004F1880"/>
    <w:rsid w:val="004F19A2"/>
    <w:rsid w:val="004F1A0F"/>
    <w:rsid w:val="004F236C"/>
    <w:rsid w:val="004F2382"/>
    <w:rsid w:val="004F2398"/>
    <w:rsid w:val="004F2B80"/>
    <w:rsid w:val="004F2CD9"/>
    <w:rsid w:val="004F408D"/>
    <w:rsid w:val="004F42C8"/>
    <w:rsid w:val="004F4440"/>
    <w:rsid w:val="004F44F6"/>
    <w:rsid w:val="004F47F6"/>
    <w:rsid w:val="004F4B06"/>
    <w:rsid w:val="004F4CA9"/>
    <w:rsid w:val="004F5C4A"/>
    <w:rsid w:val="004F6021"/>
    <w:rsid w:val="004F6153"/>
    <w:rsid w:val="004F639A"/>
    <w:rsid w:val="004F6C8D"/>
    <w:rsid w:val="004F6F8B"/>
    <w:rsid w:val="004F7270"/>
    <w:rsid w:val="004F7A8C"/>
    <w:rsid w:val="00500198"/>
    <w:rsid w:val="005008A7"/>
    <w:rsid w:val="00500AC3"/>
    <w:rsid w:val="00500E2A"/>
    <w:rsid w:val="00500EC9"/>
    <w:rsid w:val="00501929"/>
    <w:rsid w:val="00502A93"/>
    <w:rsid w:val="00502E36"/>
    <w:rsid w:val="005033EB"/>
    <w:rsid w:val="0050348E"/>
    <w:rsid w:val="00503621"/>
    <w:rsid w:val="005046B7"/>
    <w:rsid w:val="00504D61"/>
    <w:rsid w:val="005052A1"/>
    <w:rsid w:val="005052E7"/>
    <w:rsid w:val="005059E5"/>
    <w:rsid w:val="00505BB2"/>
    <w:rsid w:val="00505FC9"/>
    <w:rsid w:val="00506300"/>
    <w:rsid w:val="0050679A"/>
    <w:rsid w:val="00506972"/>
    <w:rsid w:val="005069F8"/>
    <w:rsid w:val="00506AB6"/>
    <w:rsid w:val="00506C66"/>
    <w:rsid w:val="00506F66"/>
    <w:rsid w:val="00507566"/>
    <w:rsid w:val="005101BB"/>
    <w:rsid w:val="00510D12"/>
    <w:rsid w:val="00510FF8"/>
    <w:rsid w:val="005110FF"/>
    <w:rsid w:val="00511B7F"/>
    <w:rsid w:val="00511E69"/>
    <w:rsid w:val="00512B40"/>
    <w:rsid w:val="00512C61"/>
    <w:rsid w:val="00513771"/>
    <w:rsid w:val="00513A12"/>
    <w:rsid w:val="00513DE6"/>
    <w:rsid w:val="005148ED"/>
    <w:rsid w:val="00514BFF"/>
    <w:rsid w:val="00514D4C"/>
    <w:rsid w:val="00514E0B"/>
    <w:rsid w:val="0051510B"/>
    <w:rsid w:val="005151AC"/>
    <w:rsid w:val="0051548C"/>
    <w:rsid w:val="00515A78"/>
    <w:rsid w:val="00515AEA"/>
    <w:rsid w:val="00515D74"/>
    <w:rsid w:val="00515F38"/>
    <w:rsid w:val="00516064"/>
    <w:rsid w:val="00516116"/>
    <w:rsid w:val="00517657"/>
    <w:rsid w:val="00517D1F"/>
    <w:rsid w:val="00517EDD"/>
    <w:rsid w:val="005203D2"/>
    <w:rsid w:val="00520667"/>
    <w:rsid w:val="00520A4E"/>
    <w:rsid w:val="00520E9E"/>
    <w:rsid w:val="00520FB3"/>
    <w:rsid w:val="00521801"/>
    <w:rsid w:val="005218BC"/>
    <w:rsid w:val="00522A92"/>
    <w:rsid w:val="00522AA3"/>
    <w:rsid w:val="00522AD8"/>
    <w:rsid w:val="00522F25"/>
    <w:rsid w:val="00522F6E"/>
    <w:rsid w:val="0052300B"/>
    <w:rsid w:val="005238C1"/>
    <w:rsid w:val="00523A84"/>
    <w:rsid w:val="00523BC1"/>
    <w:rsid w:val="00523BDB"/>
    <w:rsid w:val="00523F02"/>
    <w:rsid w:val="0052509D"/>
    <w:rsid w:val="005250BA"/>
    <w:rsid w:val="005256B5"/>
    <w:rsid w:val="0052582F"/>
    <w:rsid w:val="00526326"/>
    <w:rsid w:val="00526E42"/>
    <w:rsid w:val="00526EBB"/>
    <w:rsid w:val="005272D5"/>
    <w:rsid w:val="0052736B"/>
    <w:rsid w:val="00527438"/>
    <w:rsid w:val="00527AC1"/>
    <w:rsid w:val="00527CE1"/>
    <w:rsid w:val="00527F4B"/>
    <w:rsid w:val="0053072E"/>
    <w:rsid w:val="00530BBA"/>
    <w:rsid w:val="005314CA"/>
    <w:rsid w:val="00531C28"/>
    <w:rsid w:val="00531E99"/>
    <w:rsid w:val="00532828"/>
    <w:rsid w:val="00532A0C"/>
    <w:rsid w:val="00532B65"/>
    <w:rsid w:val="00533237"/>
    <w:rsid w:val="005337B5"/>
    <w:rsid w:val="00534958"/>
    <w:rsid w:val="005350B3"/>
    <w:rsid w:val="0053510A"/>
    <w:rsid w:val="005351D2"/>
    <w:rsid w:val="0053574E"/>
    <w:rsid w:val="005357B3"/>
    <w:rsid w:val="005364C1"/>
    <w:rsid w:val="00536FBD"/>
    <w:rsid w:val="0053714D"/>
    <w:rsid w:val="00537166"/>
    <w:rsid w:val="005375A4"/>
    <w:rsid w:val="005378F0"/>
    <w:rsid w:val="00537F59"/>
    <w:rsid w:val="00537FB9"/>
    <w:rsid w:val="00540197"/>
    <w:rsid w:val="005406E6"/>
    <w:rsid w:val="00540D20"/>
    <w:rsid w:val="005410E8"/>
    <w:rsid w:val="00541169"/>
    <w:rsid w:val="00541450"/>
    <w:rsid w:val="005416F9"/>
    <w:rsid w:val="00541745"/>
    <w:rsid w:val="00541DFC"/>
    <w:rsid w:val="00542A6F"/>
    <w:rsid w:val="00542B95"/>
    <w:rsid w:val="00542CAF"/>
    <w:rsid w:val="00542D50"/>
    <w:rsid w:val="005438FF"/>
    <w:rsid w:val="005440F2"/>
    <w:rsid w:val="005442C2"/>
    <w:rsid w:val="0054435C"/>
    <w:rsid w:val="00544848"/>
    <w:rsid w:val="00544CF5"/>
    <w:rsid w:val="0054502B"/>
    <w:rsid w:val="005452EF"/>
    <w:rsid w:val="00545AF0"/>
    <w:rsid w:val="00545D55"/>
    <w:rsid w:val="00545FFD"/>
    <w:rsid w:val="00546144"/>
    <w:rsid w:val="00546722"/>
    <w:rsid w:val="00546D0F"/>
    <w:rsid w:val="00546DC8"/>
    <w:rsid w:val="0054738D"/>
    <w:rsid w:val="00547439"/>
    <w:rsid w:val="00547553"/>
    <w:rsid w:val="0054773E"/>
    <w:rsid w:val="005478FA"/>
    <w:rsid w:val="00547B02"/>
    <w:rsid w:val="00547DDE"/>
    <w:rsid w:val="00547E87"/>
    <w:rsid w:val="005500B2"/>
    <w:rsid w:val="005501D8"/>
    <w:rsid w:val="005502F3"/>
    <w:rsid w:val="0055032D"/>
    <w:rsid w:val="00550556"/>
    <w:rsid w:val="00550672"/>
    <w:rsid w:val="0055091F"/>
    <w:rsid w:val="005509B8"/>
    <w:rsid w:val="005512DC"/>
    <w:rsid w:val="00551598"/>
    <w:rsid w:val="00552FA3"/>
    <w:rsid w:val="00554E66"/>
    <w:rsid w:val="00555008"/>
    <w:rsid w:val="005553F6"/>
    <w:rsid w:val="005554E5"/>
    <w:rsid w:val="005556DE"/>
    <w:rsid w:val="005558C5"/>
    <w:rsid w:val="00555A9E"/>
    <w:rsid w:val="00556527"/>
    <w:rsid w:val="00556E34"/>
    <w:rsid w:val="00556F36"/>
    <w:rsid w:val="005570B3"/>
    <w:rsid w:val="00557593"/>
    <w:rsid w:val="00557678"/>
    <w:rsid w:val="005576CC"/>
    <w:rsid w:val="005607BA"/>
    <w:rsid w:val="005607C1"/>
    <w:rsid w:val="0056090F"/>
    <w:rsid w:val="00560B72"/>
    <w:rsid w:val="0056148F"/>
    <w:rsid w:val="00561B4A"/>
    <w:rsid w:val="00561C29"/>
    <w:rsid w:val="00562421"/>
    <w:rsid w:val="005628D1"/>
    <w:rsid w:val="005629BD"/>
    <w:rsid w:val="00563325"/>
    <w:rsid w:val="005635A6"/>
    <w:rsid w:val="00563714"/>
    <w:rsid w:val="00563732"/>
    <w:rsid w:val="00563A61"/>
    <w:rsid w:val="005641D0"/>
    <w:rsid w:val="005648E2"/>
    <w:rsid w:val="00564AE9"/>
    <w:rsid w:val="00564B55"/>
    <w:rsid w:val="00564E91"/>
    <w:rsid w:val="00565810"/>
    <w:rsid w:val="005658AA"/>
    <w:rsid w:val="00565A5A"/>
    <w:rsid w:val="0056655D"/>
    <w:rsid w:val="005668EC"/>
    <w:rsid w:val="005668F4"/>
    <w:rsid w:val="00567FC7"/>
    <w:rsid w:val="00567FE6"/>
    <w:rsid w:val="00570369"/>
    <w:rsid w:val="0057078D"/>
    <w:rsid w:val="0057098F"/>
    <w:rsid w:val="00570AD5"/>
    <w:rsid w:val="00570EAC"/>
    <w:rsid w:val="00571196"/>
    <w:rsid w:val="0057125F"/>
    <w:rsid w:val="005715DB"/>
    <w:rsid w:val="00571667"/>
    <w:rsid w:val="0057197F"/>
    <w:rsid w:val="00571F60"/>
    <w:rsid w:val="00572794"/>
    <w:rsid w:val="00572AE4"/>
    <w:rsid w:val="00573008"/>
    <w:rsid w:val="005731B6"/>
    <w:rsid w:val="00573860"/>
    <w:rsid w:val="00573A88"/>
    <w:rsid w:val="00573ACE"/>
    <w:rsid w:val="00573FED"/>
    <w:rsid w:val="005746E3"/>
    <w:rsid w:val="0057489E"/>
    <w:rsid w:val="00574D24"/>
    <w:rsid w:val="005754D0"/>
    <w:rsid w:val="005754E1"/>
    <w:rsid w:val="00575512"/>
    <w:rsid w:val="005763EC"/>
    <w:rsid w:val="00576B32"/>
    <w:rsid w:val="00576DBB"/>
    <w:rsid w:val="0057708A"/>
    <w:rsid w:val="0057722E"/>
    <w:rsid w:val="005808BD"/>
    <w:rsid w:val="005809C8"/>
    <w:rsid w:val="00580F0D"/>
    <w:rsid w:val="00580FD7"/>
    <w:rsid w:val="0058115B"/>
    <w:rsid w:val="00581A2E"/>
    <w:rsid w:val="00581B16"/>
    <w:rsid w:val="00582169"/>
    <w:rsid w:val="005826AA"/>
    <w:rsid w:val="00582B3A"/>
    <w:rsid w:val="00582FF1"/>
    <w:rsid w:val="00583344"/>
    <w:rsid w:val="0058386D"/>
    <w:rsid w:val="00583FCF"/>
    <w:rsid w:val="00584162"/>
    <w:rsid w:val="00584588"/>
    <w:rsid w:val="0058484E"/>
    <w:rsid w:val="00584A7C"/>
    <w:rsid w:val="00584B4A"/>
    <w:rsid w:val="00584CD3"/>
    <w:rsid w:val="0058586F"/>
    <w:rsid w:val="00585A27"/>
    <w:rsid w:val="00586316"/>
    <w:rsid w:val="005867AF"/>
    <w:rsid w:val="00586A2F"/>
    <w:rsid w:val="00586A68"/>
    <w:rsid w:val="00586EA4"/>
    <w:rsid w:val="00587027"/>
    <w:rsid w:val="0058706E"/>
    <w:rsid w:val="005870B3"/>
    <w:rsid w:val="005872E6"/>
    <w:rsid w:val="00587D0A"/>
    <w:rsid w:val="0059049C"/>
    <w:rsid w:val="00590975"/>
    <w:rsid w:val="00590D39"/>
    <w:rsid w:val="005919FF"/>
    <w:rsid w:val="00591CD6"/>
    <w:rsid w:val="005920B2"/>
    <w:rsid w:val="00592F12"/>
    <w:rsid w:val="00592F16"/>
    <w:rsid w:val="0059315E"/>
    <w:rsid w:val="00593AE4"/>
    <w:rsid w:val="0059462F"/>
    <w:rsid w:val="00594B2A"/>
    <w:rsid w:val="00594F87"/>
    <w:rsid w:val="00595761"/>
    <w:rsid w:val="0059592B"/>
    <w:rsid w:val="00595BA7"/>
    <w:rsid w:val="005960A0"/>
    <w:rsid w:val="0059672C"/>
    <w:rsid w:val="005968E8"/>
    <w:rsid w:val="005970C3"/>
    <w:rsid w:val="00597D80"/>
    <w:rsid w:val="005A00C5"/>
    <w:rsid w:val="005A01BE"/>
    <w:rsid w:val="005A01DC"/>
    <w:rsid w:val="005A047A"/>
    <w:rsid w:val="005A05EB"/>
    <w:rsid w:val="005A0A8C"/>
    <w:rsid w:val="005A0F05"/>
    <w:rsid w:val="005A1178"/>
    <w:rsid w:val="005A16AC"/>
    <w:rsid w:val="005A1777"/>
    <w:rsid w:val="005A1F58"/>
    <w:rsid w:val="005A337C"/>
    <w:rsid w:val="005A33B7"/>
    <w:rsid w:val="005A43AC"/>
    <w:rsid w:val="005A44C1"/>
    <w:rsid w:val="005A44DD"/>
    <w:rsid w:val="005A4F35"/>
    <w:rsid w:val="005A52D6"/>
    <w:rsid w:val="005A52E0"/>
    <w:rsid w:val="005A52F0"/>
    <w:rsid w:val="005A5695"/>
    <w:rsid w:val="005A5794"/>
    <w:rsid w:val="005A5972"/>
    <w:rsid w:val="005A5D7B"/>
    <w:rsid w:val="005A5DA1"/>
    <w:rsid w:val="005A5E91"/>
    <w:rsid w:val="005A5EEE"/>
    <w:rsid w:val="005A689E"/>
    <w:rsid w:val="005A6E21"/>
    <w:rsid w:val="005A7414"/>
    <w:rsid w:val="005A7720"/>
    <w:rsid w:val="005A7C0D"/>
    <w:rsid w:val="005A7C1A"/>
    <w:rsid w:val="005A7F72"/>
    <w:rsid w:val="005B00BF"/>
    <w:rsid w:val="005B0126"/>
    <w:rsid w:val="005B08F5"/>
    <w:rsid w:val="005B0BB1"/>
    <w:rsid w:val="005B0BF0"/>
    <w:rsid w:val="005B1010"/>
    <w:rsid w:val="005B103D"/>
    <w:rsid w:val="005B1225"/>
    <w:rsid w:val="005B208C"/>
    <w:rsid w:val="005B209C"/>
    <w:rsid w:val="005B20E3"/>
    <w:rsid w:val="005B22CD"/>
    <w:rsid w:val="005B2676"/>
    <w:rsid w:val="005B2D86"/>
    <w:rsid w:val="005B39E4"/>
    <w:rsid w:val="005B409D"/>
    <w:rsid w:val="005B4A67"/>
    <w:rsid w:val="005B4BAD"/>
    <w:rsid w:val="005B4E8E"/>
    <w:rsid w:val="005B5055"/>
    <w:rsid w:val="005B5152"/>
    <w:rsid w:val="005B5AFF"/>
    <w:rsid w:val="005B67CB"/>
    <w:rsid w:val="005B6927"/>
    <w:rsid w:val="005B6D4C"/>
    <w:rsid w:val="005B6DC4"/>
    <w:rsid w:val="005B7221"/>
    <w:rsid w:val="005B724A"/>
    <w:rsid w:val="005B76CD"/>
    <w:rsid w:val="005C0258"/>
    <w:rsid w:val="005C0264"/>
    <w:rsid w:val="005C0445"/>
    <w:rsid w:val="005C08BC"/>
    <w:rsid w:val="005C1428"/>
    <w:rsid w:val="005C1977"/>
    <w:rsid w:val="005C200A"/>
    <w:rsid w:val="005C23F9"/>
    <w:rsid w:val="005C275E"/>
    <w:rsid w:val="005C2850"/>
    <w:rsid w:val="005C2D3E"/>
    <w:rsid w:val="005C331A"/>
    <w:rsid w:val="005C337E"/>
    <w:rsid w:val="005C34C2"/>
    <w:rsid w:val="005C35D1"/>
    <w:rsid w:val="005C3CB7"/>
    <w:rsid w:val="005C4505"/>
    <w:rsid w:val="005C5240"/>
    <w:rsid w:val="005C64E3"/>
    <w:rsid w:val="005C656E"/>
    <w:rsid w:val="005C6832"/>
    <w:rsid w:val="005C6921"/>
    <w:rsid w:val="005C7305"/>
    <w:rsid w:val="005C7670"/>
    <w:rsid w:val="005D0007"/>
    <w:rsid w:val="005D0047"/>
    <w:rsid w:val="005D057B"/>
    <w:rsid w:val="005D05E9"/>
    <w:rsid w:val="005D06CF"/>
    <w:rsid w:val="005D07B6"/>
    <w:rsid w:val="005D0C6D"/>
    <w:rsid w:val="005D103A"/>
    <w:rsid w:val="005D1354"/>
    <w:rsid w:val="005D1828"/>
    <w:rsid w:val="005D195A"/>
    <w:rsid w:val="005D1B4F"/>
    <w:rsid w:val="005D1E05"/>
    <w:rsid w:val="005D22BA"/>
    <w:rsid w:val="005D263E"/>
    <w:rsid w:val="005D2A98"/>
    <w:rsid w:val="005D2F4B"/>
    <w:rsid w:val="005D3E0E"/>
    <w:rsid w:val="005D3FA7"/>
    <w:rsid w:val="005D45AB"/>
    <w:rsid w:val="005D4B13"/>
    <w:rsid w:val="005D50A6"/>
    <w:rsid w:val="005D50DB"/>
    <w:rsid w:val="005D564F"/>
    <w:rsid w:val="005D5D34"/>
    <w:rsid w:val="005D5E71"/>
    <w:rsid w:val="005D60E0"/>
    <w:rsid w:val="005D68BA"/>
    <w:rsid w:val="005D6AC3"/>
    <w:rsid w:val="005D703C"/>
    <w:rsid w:val="005D7829"/>
    <w:rsid w:val="005D78DE"/>
    <w:rsid w:val="005D7D2F"/>
    <w:rsid w:val="005E0864"/>
    <w:rsid w:val="005E0892"/>
    <w:rsid w:val="005E107E"/>
    <w:rsid w:val="005E114C"/>
    <w:rsid w:val="005E1932"/>
    <w:rsid w:val="005E1F81"/>
    <w:rsid w:val="005E20EE"/>
    <w:rsid w:val="005E248A"/>
    <w:rsid w:val="005E251C"/>
    <w:rsid w:val="005E335F"/>
    <w:rsid w:val="005E3456"/>
    <w:rsid w:val="005E3536"/>
    <w:rsid w:val="005E355C"/>
    <w:rsid w:val="005E3A3D"/>
    <w:rsid w:val="005E3CA0"/>
    <w:rsid w:val="005E4ABA"/>
    <w:rsid w:val="005E4BB4"/>
    <w:rsid w:val="005E51FD"/>
    <w:rsid w:val="005E5452"/>
    <w:rsid w:val="005E5811"/>
    <w:rsid w:val="005E5DAE"/>
    <w:rsid w:val="005E5ED8"/>
    <w:rsid w:val="005E5EE0"/>
    <w:rsid w:val="005E63BD"/>
    <w:rsid w:val="005E6660"/>
    <w:rsid w:val="005E6B48"/>
    <w:rsid w:val="005E6DA5"/>
    <w:rsid w:val="005E777D"/>
    <w:rsid w:val="005E7B9D"/>
    <w:rsid w:val="005E7C57"/>
    <w:rsid w:val="005E7E5D"/>
    <w:rsid w:val="005E7F28"/>
    <w:rsid w:val="005F0354"/>
    <w:rsid w:val="005F09B2"/>
    <w:rsid w:val="005F0DDE"/>
    <w:rsid w:val="005F146D"/>
    <w:rsid w:val="005F193F"/>
    <w:rsid w:val="005F1A02"/>
    <w:rsid w:val="005F1DBE"/>
    <w:rsid w:val="005F1EEF"/>
    <w:rsid w:val="005F32B4"/>
    <w:rsid w:val="005F3B7A"/>
    <w:rsid w:val="005F3F17"/>
    <w:rsid w:val="005F43DD"/>
    <w:rsid w:val="005F4674"/>
    <w:rsid w:val="005F4DFE"/>
    <w:rsid w:val="005F52F6"/>
    <w:rsid w:val="005F5761"/>
    <w:rsid w:val="005F5D49"/>
    <w:rsid w:val="005F67C5"/>
    <w:rsid w:val="005F67FF"/>
    <w:rsid w:val="005F6D0D"/>
    <w:rsid w:val="005F6D5E"/>
    <w:rsid w:val="005F6F3D"/>
    <w:rsid w:val="005F71E7"/>
    <w:rsid w:val="005F74F5"/>
    <w:rsid w:val="005F7D8E"/>
    <w:rsid w:val="005F7FF6"/>
    <w:rsid w:val="00600264"/>
    <w:rsid w:val="00600BB6"/>
    <w:rsid w:val="00601AE7"/>
    <w:rsid w:val="00601B92"/>
    <w:rsid w:val="00602837"/>
    <w:rsid w:val="006028A3"/>
    <w:rsid w:val="00602A44"/>
    <w:rsid w:val="00602B66"/>
    <w:rsid w:val="00602FD9"/>
    <w:rsid w:val="006032D9"/>
    <w:rsid w:val="0060370E"/>
    <w:rsid w:val="006037E2"/>
    <w:rsid w:val="00603CE9"/>
    <w:rsid w:val="0060449D"/>
    <w:rsid w:val="00604558"/>
    <w:rsid w:val="00604EC1"/>
    <w:rsid w:val="00604F54"/>
    <w:rsid w:val="0060527A"/>
    <w:rsid w:val="0060567F"/>
    <w:rsid w:val="00605C95"/>
    <w:rsid w:val="006068A6"/>
    <w:rsid w:val="00606B93"/>
    <w:rsid w:val="00606DAE"/>
    <w:rsid w:val="00607C3E"/>
    <w:rsid w:val="00610148"/>
    <w:rsid w:val="006102EA"/>
    <w:rsid w:val="0061053A"/>
    <w:rsid w:val="006105C5"/>
    <w:rsid w:val="00610801"/>
    <w:rsid w:val="0061122A"/>
    <w:rsid w:val="00611BF7"/>
    <w:rsid w:val="006123C9"/>
    <w:rsid w:val="0061276E"/>
    <w:rsid w:val="00613194"/>
    <w:rsid w:val="006131E8"/>
    <w:rsid w:val="00613376"/>
    <w:rsid w:val="00613CD6"/>
    <w:rsid w:val="00614633"/>
    <w:rsid w:val="0061495C"/>
    <w:rsid w:val="0061503C"/>
    <w:rsid w:val="00615041"/>
    <w:rsid w:val="006151F1"/>
    <w:rsid w:val="006153F2"/>
    <w:rsid w:val="006158BC"/>
    <w:rsid w:val="00616657"/>
    <w:rsid w:val="0061673C"/>
    <w:rsid w:val="00616E88"/>
    <w:rsid w:val="00617130"/>
    <w:rsid w:val="006175FA"/>
    <w:rsid w:val="0061771C"/>
    <w:rsid w:val="0062007B"/>
    <w:rsid w:val="006200B6"/>
    <w:rsid w:val="0062031A"/>
    <w:rsid w:val="00620534"/>
    <w:rsid w:val="00620805"/>
    <w:rsid w:val="0062086D"/>
    <w:rsid w:val="00620E55"/>
    <w:rsid w:val="00620F62"/>
    <w:rsid w:val="006219F6"/>
    <w:rsid w:val="00621B4A"/>
    <w:rsid w:val="006221C1"/>
    <w:rsid w:val="00622714"/>
    <w:rsid w:val="00622934"/>
    <w:rsid w:val="00622ADF"/>
    <w:rsid w:val="00623147"/>
    <w:rsid w:val="006236B0"/>
    <w:rsid w:val="00623922"/>
    <w:rsid w:val="00623E77"/>
    <w:rsid w:val="00624C93"/>
    <w:rsid w:val="0062510E"/>
    <w:rsid w:val="00625974"/>
    <w:rsid w:val="00625A45"/>
    <w:rsid w:val="00625DEA"/>
    <w:rsid w:val="006260BB"/>
    <w:rsid w:val="00626332"/>
    <w:rsid w:val="006263E3"/>
    <w:rsid w:val="006264FF"/>
    <w:rsid w:val="006269DE"/>
    <w:rsid w:val="00626BEC"/>
    <w:rsid w:val="00626F11"/>
    <w:rsid w:val="00626F61"/>
    <w:rsid w:val="0062730A"/>
    <w:rsid w:val="00627A0C"/>
    <w:rsid w:val="00627E13"/>
    <w:rsid w:val="00627E7B"/>
    <w:rsid w:val="00630758"/>
    <w:rsid w:val="00630C18"/>
    <w:rsid w:val="006310A0"/>
    <w:rsid w:val="0063172E"/>
    <w:rsid w:val="00631969"/>
    <w:rsid w:val="00631C0F"/>
    <w:rsid w:val="00632BC3"/>
    <w:rsid w:val="00632FB8"/>
    <w:rsid w:val="006333F7"/>
    <w:rsid w:val="006334B3"/>
    <w:rsid w:val="00633969"/>
    <w:rsid w:val="0063419A"/>
    <w:rsid w:val="0063484B"/>
    <w:rsid w:val="00634C54"/>
    <w:rsid w:val="00634CF8"/>
    <w:rsid w:val="006353E9"/>
    <w:rsid w:val="00635E6D"/>
    <w:rsid w:val="00636453"/>
    <w:rsid w:val="00636642"/>
    <w:rsid w:val="00636676"/>
    <w:rsid w:val="006366CD"/>
    <w:rsid w:val="006370CD"/>
    <w:rsid w:val="0063738B"/>
    <w:rsid w:val="00637B71"/>
    <w:rsid w:val="00637B89"/>
    <w:rsid w:val="00637EDF"/>
    <w:rsid w:val="00640112"/>
    <w:rsid w:val="00640994"/>
    <w:rsid w:val="00640AB8"/>
    <w:rsid w:val="00640B50"/>
    <w:rsid w:val="00640D17"/>
    <w:rsid w:val="00640D60"/>
    <w:rsid w:val="00640DEA"/>
    <w:rsid w:val="00640F8F"/>
    <w:rsid w:val="00641063"/>
    <w:rsid w:val="00642474"/>
    <w:rsid w:val="00642627"/>
    <w:rsid w:val="00642938"/>
    <w:rsid w:val="00642AEB"/>
    <w:rsid w:val="00642FEE"/>
    <w:rsid w:val="0064318E"/>
    <w:rsid w:val="00643250"/>
    <w:rsid w:val="00643649"/>
    <w:rsid w:val="006438EE"/>
    <w:rsid w:val="006439A2"/>
    <w:rsid w:val="00643CD5"/>
    <w:rsid w:val="00643E17"/>
    <w:rsid w:val="00644F28"/>
    <w:rsid w:val="00644F3D"/>
    <w:rsid w:val="006453C3"/>
    <w:rsid w:val="006459DC"/>
    <w:rsid w:val="00646114"/>
    <w:rsid w:val="00647062"/>
    <w:rsid w:val="00647373"/>
    <w:rsid w:val="00647419"/>
    <w:rsid w:val="0064743C"/>
    <w:rsid w:val="00647D92"/>
    <w:rsid w:val="00650525"/>
    <w:rsid w:val="006505D6"/>
    <w:rsid w:val="00650BFB"/>
    <w:rsid w:val="00650D9C"/>
    <w:rsid w:val="00650F1E"/>
    <w:rsid w:val="006515A3"/>
    <w:rsid w:val="00651975"/>
    <w:rsid w:val="006528C3"/>
    <w:rsid w:val="00653753"/>
    <w:rsid w:val="00653C96"/>
    <w:rsid w:val="00653D29"/>
    <w:rsid w:val="00653DD4"/>
    <w:rsid w:val="00654047"/>
    <w:rsid w:val="00654A33"/>
    <w:rsid w:val="006554DF"/>
    <w:rsid w:val="00655613"/>
    <w:rsid w:val="0065591A"/>
    <w:rsid w:val="00655AE4"/>
    <w:rsid w:val="00655B98"/>
    <w:rsid w:val="0065610C"/>
    <w:rsid w:val="006577D8"/>
    <w:rsid w:val="006579C7"/>
    <w:rsid w:val="00657BC3"/>
    <w:rsid w:val="00657FBC"/>
    <w:rsid w:val="006600D4"/>
    <w:rsid w:val="00660608"/>
    <w:rsid w:val="00660975"/>
    <w:rsid w:val="0066145F"/>
    <w:rsid w:val="00661489"/>
    <w:rsid w:val="0066180F"/>
    <w:rsid w:val="006618D3"/>
    <w:rsid w:val="00661E33"/>
    <w:rsid w:val="00662065"/>
    <w:rsid w:val="00662890"/>
    <w:rsid w:val="00663F3F"/>
    <w:rsid w:val="00664BA4"/>
    <w:rsid w:val="00665502"/>
    <w:rsid w:val="00665568"/>
    <w:rsid w:val="006656F5"/>
    <w:rsid w:val="00665A6B"/>
    <w:rsid w:val="00665EEA"/>
    <w:rsid w:val="00666A57"/>
    <w:rsid w:val="006674F0"/>
    <w:rsid w:val="00670A43"/>
    <w:rsid w:val="00670EA5"/>
    <w:rsid w:val="00671208"/>
    <w:rsid w:val="00671ED8"/>
    <w:rsid w:val="0067203F"/>
    <w:rsid w:val="00672246"/>
    <w:rsid w:val="0067232E"/>
    <w:rsid w:val="0067283A"/>
    <w:rsid w:val="006731A0"/>
    <w:rsid w:val="006732EC"/>
    <w:rsid w:val="00673DF5"/>
    <w:rsid w:val="0067416A"/>
    <w:rsid w:val="00674268"/>
    <w:rsid w:val="00674A99"/>
    <w:rsid w:val="00674B8E"/>
    <w:rsid w:val="00674E45"/>
    <w:rsid w:val="00674E96"/>
    <w:rsid w:val="006757FE"/>
    <w:rsid w:val="00675829"/>
    <w:rsid w:val="00675932"/>
    <w:rsid w:val="00675BF8"/>
    <w:rsid w:val="006764F2"/>
    <w:rsid w:val="00676613"/>
    <w:rsid w:val="00676D38"/>
    <w:rsid w:val="006771A3"/>
    <w:rsid w:val="00677207"/>
    <w:rsid w:val="00677695"/>
    <w:rsid w:val="00677BC9"/>
    <w:rsid w:val="00680CEC"/>
    <w:rsid w:val="00680D09"/>
    <w:rsid w:val="00680DB4"/>
    <w:rsid w:val="00680E72"/>
    <w:rsid w:val="00680E93"/>
    <w:rsid w:val="006810DD"/>
    <w:rsid w:val="00681932"/>
    <w:rsid w:val="006819A3"/>
    <w:rsid w:val="0068242D"/>
    <w:rsid w:val="0068260C"/>
    <w:rsid w:val="00682F63"/>
    <w:rsid w:val="006831FC"/>
    <w:rsid w:val="0068372C"/>
    <w:rsid w:val="00683E5F"/>
    <w:rsid w:val="00683F81"/>
    <w:rsid w:val="00684525"/>
    <w:rsid w:val="00684527"/>
    <w:rsid w:val="00684CBF"/>
    <w:rsid w:val="00684D1B"/>
    <w:rsid w:val="00684E98"/>
    <w:rsid w:val="0068507E"/>
    <w:rsid w:val="00686075"/>
    <w:rsid w:val="00687605"/>
    <w:rsid w:val="006877FD"/>
    <w:rsid w:val="006879A1"/>
    <w:rsid w:val="006879F8"/>
    <w:rsid w:val="00687BA3"/>
    <w:rsid w:val="00687CCE"/>
    <w:rsid w:val="00687E63"/>
    <w:rsid w:val="006909EE"/>
    <w:rsid w:val="00690D6F"/>
    <w:rsid w:val="0069112C"/>
    <w:rsid w:val="0069139F"/>
    <w:rsid w:val="006915EE"/>
    <w:rsid w:val="0069183A"/>
    <w:rsid w:val="00691926"/>
    <w:rsid w:val="00691FFA"/>
    <w:rsid w:val="00692C9B"/>
    <w:rsid w:val="00692F41"/>
    <w:rsid w:val="00693087"/>
    <w:rsid w:val="00693153"/>
    <w:rsid w:val="00693279"/>
    <w:rsid w:val="006936A4"/>
    <w:rsid w:val="006936CC"/>
    <w:rsid w:val="00693AA5"/>
    <w:rsid w:val="00694470"/>
    <w:rsid w:val="00694CF4"/>
    <w:rsid w:val="0069514B"/>
    <w:rsid w:val="00695315"/>
    <w:rsid w:val="006953DE"/>
    <w:rsid w:val="006962CD"/>
    <w:rsid w:val="0069697E"/>
    <w:rsid w:val="00696BA0"/>
    <w:rsid w:val="006975F3"/>
    <w:rsid w:val="0069794D"/>
    <w:rsid w:val="00697C21"/>
    <w:rsid w:val="00697CED"/>
    <w:rsid w:val="006A03BC"/>
    <w:rsid w:val="006A0419"/>
    <w:rsid w:val="006A0483"/>
    <w:rsid w:val="006A05ED"/>
    <w:rsid w:val="006A0C97"/>
    <w:rsid w:val="006A135C"/>
    <w:rsid w:val="006A17E9"/>
    <w:rsid w:val="006A1D2B"/>
    <w:rsid w:val="006A210F"/>
    <w:rsid w:val="006A27DE"/>
    <w:rsid w:val="006A551A"/>
    <w:rsid w:val="006A5F7D"/>
    <w:rsid w:val="006A68C7"/>
    <w:rsid w:val="006A74FE"/>
    <w:rsid w:val="006A7F4C"/>
    <w:rsid w:val="006A7F5A"/>
    <w:rsid w:val="006B081F"/>
    <w:rsid w:val="006B0914"/>
    <w:rsid w:val="006B0C1C"/>
    <w:rsid w:val="006B0DD8"/>
    <w:rsid w:val="006B1151"/>
    <w:rsid w:val="006B1289"/>
    <w:rsid w:val="006B1545"/>
    <w:rsid w:val="006B1AEF"/>
    <w:rsid w:val="006B1C68"/>
    <w:rsid w:val="006B2384"/>
    <w:rsid w:val="006B2DC1"/>
    <w:rsid w:val="006B3344"/>
    <w:rsid w:val="006B3356"/>
    <w:rsid w:val="006B34BA"/>
    <w:rsid w:val="006B396D"/>
    <w:rsid w:val="006B3F99"/>
    <w:rsid w:val="006B44D3"/>
    <w:rsid w:val="006B4C24"/>
    <w:rsid w:val="006B590E"/>
    <w:rsid w:val="006B5993"/>
    <w:rsid w:val="006B5A52"/>
    <w:rsid w:val="006B5C0C"/>
    <w:rsid w:val="006B6426"/>
    <w:rsid w:val="006B647A"/>
    <w:rsid w:val="006B6D53"/>
    <w:rsid w:val="006B6D74"/>
    <w:rsid w:val="006B77BF"/>
    <w:rsid w:val="006B7A8D"/>
    <w:rsid w:val="006B7DD2"/>
    <w:rsid w:val="006B7E21"/>
    <w:rsid w:val="006B7F5B"/>
    <w:rsid w:val="006B7F62"/>
    <w:rsid w:val="006C0504"/>
    <w:rsid w:val="006C0707"/>
    <w:rsid w:val="006C0CF4"/>
    <w:rsid w:val="006C0D23"/>
    <w:rsid w:val="006C134B"/>
    <w:rsid w:val="006C23AC"/>
    <w:rsid w:val="006C25E8"/>
    <w:rsid w:val="006C28E1"/>
    <w:rsid w:val="006C31F8"/>
    <w:rsid w:val="006C34C7"/>
    <w:rsid w:val="006C35A7"/>
    <w:rsid w:val="006C35F2"/>
    <w:rsid w:val="006C394E"/>
    <w:rsid w:val="006C3C48"/>
    <w:rsid w:val="006C3CDB"/>
    <w:rsid w:val="006C3D4C"/>
    <w:rsid w:val="006C40BC"/>
    <w:rsid w:val="006C44AB"/>
    <w:rsid w:val="006C45AE"/>
    <w:rsid w:val="006C4BE8"/>
    <w:rsid w:val="006C4CA7"/>
    <w:rsid w:val="006C4F9A"/>
    <w:rsid w:val="006C5585"/>
    <w:rsid w:val="006C5850"/>
    <w:rsid w:val="006C618C"/>
    <w:rsid w:val="006C69FD"/>
    <w:rsid w:val="006C6FEB"/>
    <w:rsid w:val="006C78DF"/>
    <w:rsid w:val="006D0223"/>
    <w:rsid w:val="006D0989"/>
    <w:rsid w:val="006D0F31"/>
    <w:rsid w:val="006D15E5"/>
    <w:rsid w:val="006D19E6"/>
    <w:rsid w:val="006D1E03"/>
    <w:rsid w:val="006D1F42"/>
    <w:rsid w:val="006D25A5"/>
    <w:rsid w:val="006D2AEE"/>
    <w:rsid w:val="006D30D3"/>
    <w:rsid w:val="006D3370"/>
    <w:rsid w:val="006D36A7"/>
    <w:rsid w:val="006D3A58"/>
    <w:rsid w:val="006D4112"/>
    <w:rsid w:val="006D44B9"/>
    <w:rsid w:val="006D45CF"/>
    <w:rsid w:val="006D4618"/>
    <w:rsid w:val="006D4966"/>
    <w:rsid w:val="006D4A7C"/>
    <w:rsid w:val="006D4DBE"/>
    <w:rsid w:val="006D5120"/>
    <w:rsid w:val="006D57B1"/>
    <w:rsid w:val="006D65E8"/>
    <w:rsid w:val="006D68C3"/>
    <w:rsid w:val="006D6AB2"/>
    <w:rsid w:val="006D6B71"/>
    <w:rsid w:val="006D6C21"/>
    <w:rsid w:val="006D6FE7"/>
    <w:rsid w:val="006D7029"/>
    <w:rsid w:val="006D718D"/>
    <w:rsid w:val="006D7354"/>
    <w:rsid w:val="006D74EA"/>
    <w:rsid w:val="006D75F5"/>
    <w:rsid w:val="006D762D"/>
    <w:rsid w:val="006D7EEA"/>
    <w:rsid w:val="006E0008"/>
    <w:rsid w:val="006E0017"/>
    <w:rsid w:val="006E0965"/>
    <w:rsid w:val="006E200D"/>
    <w:rsid w:val="006E255A"/>
    <w:rsid w:val="006E27C8"/>
    <w:rsid w:val="006E2882"/>
    <w:rsid w:val="006E2AD6"/>
    <w:rsid w:val="006E2FA2"/>
    <w:rsid w:val="006E3195"/>
    <w:rsid w:val="006E3616"/>
    <w:rsid w:val="006E3725"/>
    <w:rsid w:val="006E3992"/>
    <w:rsid w:val="006E39C0"/>
    <w:rsid w:val="006E40C7"/>
    <w:rsid w:val="006E4665"/>
    <w:rsid w:val="006E5205"/>
    <w:rsid w:val="006E5644"/>
    <w:rsid w:val="006E56CC"/>
    <w:rsid w:val="006E5D44"/>
    <w:rsid w:val="006E5EA8"/>
    <w:rsid w:val="006E6A3B"/>
    <w:rsid w:val="006E6F03"/>
    <w:rsid w:val="006E72F4"/>
    <w:rsid w:val="006E7367"/>
    <w:rsid w:val="006E7757"/>
    <w:rsid w:val="006F015A"/>
    <w:rsid w:val="006F05E4"/>
    <w:rsid w:val="006F06F3"/>
    <w:rsid w:val="006F0AF7"/>
    <w:rsid w:val="006F1104"/>
    <w:rsid w:val="006F164C"/>
    <w:rsid w:val="006F193D"/>
    <w:rsid w:val="006F1AB4"/>
    <w:rsid w:val="006F1B96"/>
    <w:rsid w:val="006F1FCA"/>
    <w:rsid w:val="006F20EA"/>
    <w:rsid w:val="006F246B"/>
    <w:rsid w:val="006F2536"/>
    <w:rsid w:val="006F2AF4"/>
    <w:rsid w:val="006F2B99"/>
    <w:rsid w:val="006F2BB2"/>
    <w:rsid w:val="006F3FBF"/>
    <w:rsid w:val="006F424D"/>
    <w:rsid w:val="006F4AE9"/>
    <w:rsid w:val="006F4F5A"/>
    <w:rsid w:val="006F564F"/>
    <w:rsid w:val="006F5B4B"/>
    <w:rsid w:val="006F5EFD"/>
    <w:rsid w:val="006F6FAE"/>
    <w:rsid w:val="006F70EF"/>
    <w:rsid w:val="006F74C2"/>
    <w:rsid w:val="006F7A04"/>
    <w:rsid w:val="0070185F"/>
    <w:rsid w:val="00701A0D"/>
    <w:rsid w:val="00701FA9"/>
    <w:rsid w:val="00702227"/>
    <w:rsid w:val="00702275"/>
    <w:rsid w:val="00702407"/>
    <w:rsid w:val="00702577"/>
    <w:rsid w:val="00702EE9"/>
    <w:rsid w:val="007030B3"/>
    <w:rsid w:val="007034B7"/>
    <w:rsid w:val="00703B5C"/>
    <w:rsid w:val="00703F5C"/>
    <w:rsid w:val="007043EB"/>
    <w:rsid w:val="0070455C"/>
    <w:rsid w:val="00704682"/>
    <w:rsid w:val="007059FC"/>
    <w:rsid w:val="0070644F"/>
    <w:rsid w:val="00706D96"/>
    <w:rsid w:val="0070740D"/>
    <w:rsid w:val="007075F1"/>
    <w:rsid w:val="00707824"/>
    <w:rsid w:val="00707B79"/>
    <w:rsid w:val="00707D76"/>
    <w:rsid w:val="007102E7"/>
    <w:rsid w:val="007106AA"/>
    <w:rsid w:val="0071125F"/>
    <w:rsid w:val="007113CF"/>
    <w:rsid w:val="00711695"/>
    <w:rsid w:val="00711A03"/>
    <w:rsid w:val="00712C56"/>
    <w:rsid w:val="007131BF"/>
    <w:rsid w:val="0071324F"/>
    <w:rsid w:val="007136B4"/>
    <w:rsid w:val="00713C48"/>
    <w:rsid w:val="0071421C"/>
    <w:rsid w:val="0071433C"/>
    <w:rsid w:val="00714771"/>
    <w:rsid w:val="00714E9E"/>
    <w:rsid w:val="007151C8"/>
    <w:rsid w:val="0071545C"/>
    <w:rsid w:val="0071582B"/>
    <w:rsid w:val="00715AFB"/>
    <w:rsid w:val="00715BB3"/>
    <w:rsid w:val="00716188"/>
    <w:rsid w:val="00717454"/>
    <w:rsid w:val="00717D28"/>
    <w:rsid w:val="0072015C"/>
    <w:rsid w:val="0072067E"/>
    <w:rsid w:val="007208E4"/>
    <w:rsid w:val="00720A3D"/>
    <w:rsid w:val="00720E0B"/>
    <w:rsid w:val="00720FA2"/>
    <w:rsid w:val="0072118E"/>
    <w:rsid w:val="0072177B"/>
    <w:rsid w:val="0072191D"/>
    <w:rsid w:val="0072192F"/>
    <w:rsid w:val="00721D29"/>
    <w:rsid w:val="007220D2"/>
    <w:rsid w:val="00722608"/>
    <w:rsid w:val="0072285B"/>
    <w:rsid w:val="007228D4"/>
    <w:rsid w:val="00722A5A"/>
    <w:rsid w:val="00722AB9"/>
    <w:rsid w:val="007235B2"/>
    <w:rsid w:val="0072376F"/>
    <w:rsid w:val="00724098"/>
    <w:rsid w:val="007242D5"/>
    <w:rsid w:val="0072437F"/>
    <w:rsid w:val="00724589"/>
    <w:rsid w:val="00724FE1"/>
    <w:rsid w:val="00725308"/>
    <w:rsid w:val="00725753"/>
    <w:rsid w:val="00725784"/>
    <w:rsid w:val="0072582C"/>
    <w:rsid w:val="007259B9"/>
    <w:rsid w:val="00726A4D"/>
    <w:rsid w:val="007277CB"/>
    <w:rsid w:val="00727CA7"/>
    <w:rsid w:val="00730AF3"/>
    <w:rsid w:val="00730F4C"/>
    <w:rsid w:val="00731374"/>
    <w:rsid w:val="007316FE"/>
    <w:rsid w:val="0073196C"/>
    <w:rsid w:val="00731BE4"/>
    <w:rsid w:val="00732F67"/>
    <w:rsid w:val="007333FC"/>
    <w:rsid w:val="00733582"/>
    <w:rsid w:val="00733602"/>
    <w:rsid w:val="00733654"/>
    <w:rsid w:val="007338DA"/>
    <w:rsid w:val="0073399A"/>
    <w:rsid w:val="00733BC1"/>
    <w:rsid w:val="00733F01"/>
    <w:rsid w:val="007346B3"/>
    <w:rsid w:val="00734998"/>
    <w:rsid w:val="00735A04"/>
    <w:rsid w:val="00736267"/>
    <w:rsid w:val="00736327"/>
    <w:rsid w:val="007365FE"/>
    <w:rsid w:val="00736B9F"/>
    <w:rsid w:val="007375BF"/>
    <w:rsid w:val="00737BD6"/>
    <w:rsid w:val="00737DCB"/>
    <w:rsid w:val="0074014C"/>
    <w:rsid w:val="007405EF"/>
    <w:rsid w:val="00740F9E"/>
    <w:rsid w:val="007410A9"/>
    <w:rsid w:val="007417A2"/>
    <w:rsid w:val="00741B2E"/>
    <w:rsid w:val="00741BED"/>
    <w:rsid w:val="00742495"/>
    <w:rsid w:val="00742794"/>
    <w:rsid w:val="0074288E"/>
    <w:rsid w:val="00742EEC"/>
    <w:rsid w:val="007430F9"/>
    <w:rsid w:val="007433D1"/>
    <w:rsid w:val="0074397B"/>
    <w:rsid w:val="00743C5C"/>
    <w:rsid w:val="00744772"/>
    <w:rsid w:val="00744B61"/>
    <w:rsid w:val="00744FF2"/>
    <w:rsid w:val="00745182"/>
    <w:rsid w:val="007453A1"/>
    <w:rsid w:val="00745739"/>
    <w:rsid w:val="00745DEE"/>
    <w:rsid w:val="00745FD9"/>
    <w:rsid w:val="00747074"/>
    <w:rsid w:val="007470F7"/>
    <w:rsid w:val="007474CF"/>
    <w:rsid w:val="007476A6"/>
    <w:rsid w:val="00747785"/>
    <w:rsid w:val="00747FCB"/>
    <w:rsid w:val="00750434"/>
    <w:rsid w:val="007504A0"/>
    <w:rsid w:val="0075052C"/>
    <w:rsid w:val="00750A64"/>
    <w:rsid w:val="00751033"/>
    <w:rsid w:val="00751E99"/>
    <w:rsid w:val="00751F9D"/>
    <w:rsid w:val="0075208E"/>
    <w:rsid w:val="0075285A"/>
    <w:rsid w:val="00752B0F"/>
    <w:rsid w:val="00753756"/>
    <w:rsid w:val="00753785"/>
    <w:rsid w:val="00753C26"/>
    <w:rsid w:val="00753F95"/>
    <w:rsid w:val="007547AC"/>
    <w:rsid w:val="00754EC8"/>
    <w:rsid w:val="00755083"/>
    <w:rsid w:val="00755087"/>
    <w:rsid w:val="007550FB"/>
    <w:rsid w:val="00755137"/>
    <w:rsid w:val="007553D2"/>
    <w:rsid w:val="00755A75"/>
    <w:rsid w:val="00756110"/>
    <w:rsid w:val="0075645A"/>
    <w:rsid w:val="00756788"/>
    <w:rsid w:val="00756B73"/>
    <w:rsid w:val="007573A6"/>
    <w:rsid w:val="00757862"/>
    <w:rsid w:val="00757A29"/>
    <w:rsid w:val="00757BD2"/>
    <w:rsid w:val="00757CAD"/>
    <w:rsid w:val="007601C6"/>
    <w:rsid w:val="007609FC"/>
    <w:rsid w:val="00760C0C"/>
    <w:rsid w:val="0076189E"/>
    <w:rsid w:val="0076260F"/>
    <w:rsid w:val="0076359A"/>
    <w:rsid w:val="00763722"/>
    <w:rsid w:val="007638A0"/>
    <w:rsid w:val="00763E39"/>
    <w:rsid w:val="00763F57"/>
    <w:rsid w:val="00764301"/>
    <w:rsid w:val="00764364"/>
    <w:rsid w:val="007651E1"/>
    <w:rsid w:val="0076538F"/>
    <w:rsid w:val="007656CF"/>
    <w:rsid w:val="007661BD"/>
    <w:rsid w:val="007668EC"/>
    <w:rsid w:val="007669D7"/>
    <w:rsid w:val="00766AA5"/>
    <w:rsid w:val="00766B2C"/>
    <w:rsid w:val="00766F30"/>
    <w:rsid w:val="0076763E"/>
    <w:rsid w:val="00767A17"/>
    <w:rsid w:val="00770133"/>
    <w:rsid w:val="0077016E"/>
    <w:rsid w:val="00770A3B"/>
    <w:rsid w:val="00770CE5"/>
    <w:rsid w:val="00770D87"/>
    <w:rsid w:val="00770F75"/>
    <w:rsid w:val="00771093"/>
    <w:rsid w:val="007716E4"/>
    <w:rsid w:val="007716F8"/>
    <w:rsid w:val="00772076"/>
    <w:rsid w:val="00773672"/>
    <w:rsid w:val="007738D7"/>
    <w:rsid w:val="007739A8"/>
    <w:rsid w:val="00774F94"/>
    <w:rsid w:val="00775276"/>
    <w:rsid w:val="0077539D"/>
    <w:rsid w:val="00775721"/>
    <w:rsid w:val="00775D6E"/>
    <w:rsid w:val="007767BD"/>
    <w:rsid w:val="00776D76"/>
    <w:rsid w:val="00777370"/>
    <w:rsid w:val="00777422"/>
    <w:rsid w:val="0077783D"/>
    <w:rsid w:val="007800D5"/>
    <w:rsid w:val="007801A3"/>
    <w:rsid w:val="0078022B"/>
    <w:rsid w:val="007804B9"/>
    <w:rsid w:val="00780711"/>
    <w:rsid w:val="007811BA"/>
    <w:rsid w:val="0078122C"/>
    <w:rsid w:val="00781847"/>
    <w:rsid w:val="00781A24"/>
    <w:rsid w:val="00781C17"/>
    <w:rsid w:val="00782010"/>
    <w:rsid w:val="00782165"/>
    <w:rsid w:val="00782F92"/>
    <w:rsid w:val="00783185"/>
    <w:rsid w:val="00783386"/>
    <w:rsid w:val="00783ADC"/>
    <w:rsid w:val="0078435F"/>
    <w:rsid w:val="00784916"/>
    <w:rsid w:val="007849EF"/>
    <w:rsid w:val="00784E63"/>
    <w:rsid w:val="00784FDA"/>
    <w:rsid w:val="007850C6"/>
    <w:rsid w:val="00785745"/>
    <w:rsid w:val="00785DBB"/>
    <w:rsid w:val="00786107"/>
    <w:rsid w:val="007861C2"/>
    <w:rsid w:val="0078715D"/>
    <w:rsid w:val="00787A73"/>
    <w:rsid w:val="007903C6"/>
    <w:rsid w:val="00790826"/>
    <w:rsid w:val="007910CD"/>
    <w:rsid w:val="00791883"/>
    <w:rsid w:val="007925B4"/>
    <w:rsid w:val="00792821"/>
    <w:rsid w:val="007931EE"/>
    <w:rsid w:val="007933F4"/>
    <w:rsid w:val="00793948"/>
    <w:rsid w:val="007939F9"/>
    <w:rsid w:val="00793BFB"/>
    <w:rsid w:val="00793C7F"/>
    <w:rsid w:val="00793F1D"/>
    <w:rsid w:val="007941B2"/>
    <w:rsid w:val="00794549"/>
    <w:rsid w:val="00794A80"/>
    <w:rsid w:val="007955C0"/>
    <w:rsid w:val="00795703"/>
    <w:rsid w:val="007962AE"/>
    <w:rsid w:val="007966A5"/>
    <w:rsid w:val="007A01A5"/>
    <w:rsid w:val="007A0259"/>
    <w:rsid w:val="007A058E"/>
    <w:rsid w:val="007A0900"/>
    <w:rsid w:val="007A11A6"/>
    <w:rsid w:val="007A1403"/>
    <w:rsid w:val="007A1838"/>
    <w:rsid w:val="007A1ACB"/>
    <w:rsid w:val="007A1D58"/>
    <w:rsid w:val="007A1E07"/>
    <w:rsid w:val="007A25AC"/>
    <w:rsid w:val="007A2B18"/>
    <w:rsid w:val="007A2B5D"/>
    <w:rsid w:val="007A2E13"/>
    <w:rsid w:val="007A4BA6"/>
    <w:rsid w:val="007A50CF"/>
    <w:rsid w:val="007A5A48"/>
    <w:rsid w:val="007A5C42"/>
    <w:rsid w:val="007A5F22"/>
    <w:rsid w:val="007A5FC3"/>
    <w:rsid w:val="007A63E1"/>
    <w:rsid w:val="007A6CA6"/>
    <w:rsid w:val="007A6D12"/>
    <w:rsid w:val="007A6DA4"/>
    <w:rsid w:val="007A712F"/>
    <w:rsid w:val="007A7AD3"/>
    <w:rsid w:val="007B0251"/>
    <w:rsid w:val="007B03AC"/>
    <w:rsid w:val="007B14F1"/>
    <w:rsid w:val="007B238A"/>
    <w:rsid w:val="007B29B5"/>
    <w:rsid w:val="007B30E9"/>
    <w:rsid w:val="007B3198"/>
    <w:rsid w:val="007B3312"/>
    <w:rsid w:val="007B36E7"/>
    <w:rsid w:val="007B3A5F"/>
    <w:rsid w:val="007B3C95"/>
    <w:rsid w:val="007B3E68"/>
    <w:rsid w:val="007B3F44"/>
    <w:rsid w:val="007B4042"/>
    <w:rsid w:val="007B40B9"/>
    <w:rsid w:val="007B458E"/>
    <w:rsid w:val="007B48E8"/>
    <w:rsid w:val="007B5128"/>
    <w:rsid w:val="007B5971"/>
    <w:rsid w:val="007B60A5"/>
    <w:rsid w:val="007B615F"/>
    <w:rsid w:val="007B665B"/>
    <w:rsid w:val="007B72CC"/>
    <w:rsid w:val="007C01C0"/>
    <w:rsid w:val="007C037B"/>
    <w:rsid w:val="007C05C3"/>
    <w:rsid w:val="007C0738"/>
    <w:rsid w:val="007C1021"/>
    <w:rsid w:val="007C120D"/>
    <w:rsid w:val="007C1D34"/>
    <w:rsid w:val="007C208D"/>
    <w:rsid w:val="007C2480"/>
    <w:rsid w:val="007C261C"/>
    <w:rsid w:val="007C2C93"/>
    <w:rsid w:val="007C3343"/>
    <w:rsid w:val="007C335C"/>
    <w:rsid w:val="007C45B5"/>
    <w:rsid w:val="007C51E2"/>
    <w:rsid w:val="007C53B4"/>
    <w:rsid w:val="007C5F2E"/>
    <w:rsid w:val="007C6637"/>
    <w:rsid w:val="007C6ADB"/>
    <w:rsid w:val="007C710E"/>
    <w:rsid w:val="007C742E"/>
    <w:rsid w:val="007C770C"/>
    <w:rsid w:val="007C7EDE"/>
    <w:rsid w:val="007D00A4"/>
    <w:rsid w:val="007D06A6"/>
    <w:rsid w:val="007D08B2"/>
    <w:rsid w:val="007D1C12"/>
    <w:rsid w:val="007D1C64"/>
    <w:rsid w:val="007D1D24"/>
    <w:rsid w:val="007D204D"/>
    <w:rsid w:val="007D23DD"/>
    <w:rsid w:val="007D2DFD"/>
    <w:rsid w:val="007D2E80"/>
    <w:rsid w:val="007D2F8D"/>
    <w:rsid w:val="007D35CD"/>
    <w:rsid w:val="007D3BEC"/>
    <w:rsid w:val="007D4159"/>
    <w:rsid w:val="007D4266"/>
    <w:rsid w:val="007D472B"/>
    <w:rsid w:val="007D5242"/>
    <w:rsid w:val="007D537B"/>
    <w:rsid w:val="007D53D0"/>
    <w:rsid w:val="007D5561"/>
    <w:rsid w:val="007D5767"/>
    <w:rsid w:val="007D581A"/>
    <w:rsid w:val="007D5E96"/>
    <w:rsid w:val="007D60AD"/>
    <w:rsid w:val="007D6159"/>
    <w:rsid w:val="007D6428"/>
    <w:rsid w:val="007D6A18"/>
    <w:rsid w:val="007D711F"/>
    <w:rsid w:val="007D7659"/>
    <w:rsid w:val="007D7690"/>
    <w:rsid w:val="007D798D"/>
    <w:rsid w:val="007D7F2D"/>
    <w:rsid w:val="007E03CA"/>
    <w:rsid w:val="007E05FC"/>
    <w:rsid w:val="007E0CC9"/>
    <w:rsid w:val="007E16E2"/>
    <w:rsid w:val="007E1F95"/>
    <w:rsid w:val="007E2433"/>
    <w:rsid w:val="007E27F6"/>
    <w:rsid w:val="007E2D62"/>
    <w:rsid w:val="007E4054"/>
    <w:rsid w:val="007E44E1"/>
    <w:rsid w:val="007E48E3"/>
    <w:rsid w:val="007E4CB8"/>
    <w:rsid w:val="007E4D1E"/>
    <w:rsid w:val="007E510A"/>
    <w:rsid w:val="007E515B"/>
    <w:rsid w:val="007E5466"/>
    <w:rsid w:val="007E54F6"/>
    <w:rsid w:val="007E590D"/>
    <w:rsid w:val="007E5F9B"/>
    <w:rsid w:val="007E69B7"/>
    <w:rsid w:val="007E6FBE"/>
    <w:rsid w:val="007E736E"/>
    <w:rsid w:val="007E7516"/>
    <w:rsid w:val="007E7840"/>
    <w:rsid w:val="007E7E50"/>
    <w:rsid w:val="007F09DF"/>
    <w:rsid w:val="007F0C44"/>
    <w:rsid w:val="007F0CCF"/>
    <w:rsid w:val="007F1428"/>
    <w:rsid w:val="007F19E6"/>
    <w:rsid w:val="007F1D68"/>
    <w:rsid w:val="007F213F"/>
    <w:rsid w:val="007F2AF4"/>
    <w:rsid w:val="007F2CC2"/>
    <w:rsid w:val="007F2DF7"/>
    <w:rsid w:val="007F320D"/>
    <w:rsid w:val="007F3644"/>
    <w:rsid w:val="007F38A4"/>
    <w:rsid w:val="007F3F15"/>
    <w:rsid w:val="007F4360"/>
    <w:rsid w:val="007F44C4"/>
    <w:rsid w:val="007F4707"/>
    <w:rsid w:val="007F4EF2"/>
    <w:rsid w:val="007F511E"/>
    <w:rsid w:val="007F5201"/>
    <w:rsid w:val="007F52A9"/>
    <w:rsid w:val="007F53C5"/>
    <w:rsid w:val="007F573E"/>
    <w:rsid w:val="007F5AA1"/>
    <w:rsid w:val="007F5C3A"/>
    <w:rsid w:val="007F5CF5"/>
    <w:rsid w:val="007F63C7"/>
    <w:rsid w:val="007F66C2"/>
    <w:rsid w:val="007F67C7"/>
    <w:rsid w:val="007F6DE6"/>
    <w:rsid w:val="007F7663"/>
    <w:rsid w:val="007F7840"/>
    <w:rsid w:val="007F7A68"/>
    <w:rsid w:val="007F7D0D"/>
    <w:rsid w:val="007F7EFC"/>
    <w:rsid w:val="007F7FA2"/>
    <w:rsid w:val="00800301"/>
    <w:rsid w:val="008007FA"/>
    <w:rsid w:val="00800D98"/>
    <w:rsid w:val="00801062"/>
    <w:rsid w:val="00801069"/>
    <w:rsid w:val="00801210"/>
    <w:rsid w:val="0080177C"/>
    <w:rsid w:val="00801824"/>
    <w:rsid w:val="008018BD"/>
    <w:rsid w:val="00801D55"/>
    <w:rsid w:val="008026F5"/>
    <w:rsid w:val="008029B5"/>
    <w:rsid w:val="008032D7"/>
    <w:rsid w:val="00804157"/>
    <w:rsid w:val="0080428D"/>
    <w:rsid w:val="008042B7"/>
    <w:rsid w:val="0080556D"/>
    <w:rsid w:val="00805F2E"/>
    <w:rsid w:val="008060C9"/>
    <w:rsid w:val="008064AC"/>
    <w:rsid w:val="008067E6"/>
    <w:rsid w:val="00806A61"/>
    <w:rsid w:val="00806AAF"/>
    <w:rsid w:val="00807360"/>
    <w:rsid w:val="008076A2"/>
    <w:rsid w:val="00810243"/>
    <w:rsid w:val="008106BD"/>
    <w:rsid w:val="0081078D"/>
    <w:rsid w:val="00810CA2"/>
    <w:rsid w:val="00810E52"/>
    <w:rsid w:val="008111CC"/>
    <w:rsid w:val="008119D4"/>
    <w:rsid w:val="00811A8E"/>
    <w:rsid w:val="00811BF4"/>
    <w:rsid w:val="0081238D"/>
    <w:rsid w:val="00813ECE"/>
    <w:rsid w:val="00814352"/>
    <w:rsid w:val="008143EF"/>
    <w:rsid w:val="008149FF"/>
    <w:rsid w:val="00814BA3"/>
    <w:rsid w:val="00814C9B"/>
    <w:rsid w:val="0081514D"/>
    <w:rsid w:val="00815762"/>
    <w:rsid w:val="008159C2"/>
    <w:rsid w:val="00815C1E"/>
    <w:rsid w:val="008165D5"/>
    <w:rsid w:val="008167CC"/>
    <w:rsid w:val="00816B93"/>
    <w:rsid w:val="00816CB9"/>
    <w:rsid w:val="00816E5D"/>
    <w:rsid w:val="00817833"/>
    <w:rsid w:val="00817E51"/>
    <w:rsid w:val="00817FC3"/>
    <w:rsid w:val="0082000C"/>
    <w:rsid w:val="008205DE"/>
    <w:rsid w:val="00820655"/>
    <w:rsid w:val="00821884"/>
    <w:rsid w:val="00821B9D"/>
    <w:rsid w:val="00821DE3"/>
    <w:rsid w:val="00822070"/>
    <w:rsid w:val="008223F7"/>
    <w:rsid w:val="008227B8"/>
    <w:rsid w:val="0082296C"/>
    <w:rsid w:val="00822C1A"/>
    <w:rsid w:val="00822D44"/>
    <w:rsid w:val="00823187"/>
    <w:rsid w:val="008232B6"/>
    <w:rsid w:val="008237C3"/>
    <w:rsid w:val="008237F6"/>
    <w:rsid w:val="008238AA"/>
    <w:rsid w:val="00823B57"/>
    <w:rsid w:val="00823D98"/>
    <w:rsid w:val="00823FAE"/>
    <w:rsid w:val="008242E8"/>
    <w:rsid w:val="00824680"/>
    <w:rsid w:val="00824B20"/>
    <w:rsid w:val="008250B4"/>
    <w:rsid w:val="008259C8"/>
    <w:rsid w:val="00825B5F"/>
    <w:rsid w:val="008265BE"/>
    <w:rsid w:val="0082684C"/>
    <w:rsid w:val="00826860"/>
    <w:rsid w:val="00826953"/>
    <w:rsid w:val="00826B83"/>
    <w:rsid w:val="00826EB9"/>
    <w:rsid w:val="00827531"/>
    <w:rsid w:val="00827655"/>
    <w:rsid w:val="008277FC"/>
    <w:rsid w:val="0083009F"/>
    <w:rsid w:val="00830122"/>
    <w:rsid w:val="0083057B"/>
    <w:rsid w:val="00830A18"/>
    <w:rsid w:val="008313E5"/>
    <w:rsid w:val="008318C3"/>
    <w:rsid w:val="00831D71"/>
    <w:rsid w:val="00832273"/>
    <w:rsid w:val="00832593"/>
    <w:rsid w:val="00832678"/>
    <w:rsid w:val="00832830"/>
    <w:rsid w:val="008331AC"/>
    <w:rsid w:val="00833394"/>
    <w:rsid w:val="0083353C"/>
    <w:rsid w:val="008342C0"/>
    <w:rsid w:val="008347A9"/>
    <w:rsid w:val="00834C84"/>
    <w:rsid w:val="00834EB2"/>
    <w:rsid w:val="008350A0"/>
    <w:rsid w:val="00835928"/>
    <w:rsid w:val="00835CD4"/>
    <w:rsid w:val="00835DCC"/>
    <w:rsid w:val="0083700B"/>
    <w:rsid w:val="008370AE"/>
    <w:rsid w:val="008370E8"/>
    <w:rsid w:val="008371D9"/>
    <w:rsid w:val="00837445"/>
    <w:rsid w:val="008377A1"/>
    <w:rsid w:val="00837901"/>
    <w:rsid w:val="008404BF"/>
    <w:rsid w:val="00840506"/>
    <w:rsid w:val="00840E4A"/>
    <w:rsid w:val="0084112F"/>
    <w:rsid w:val="0084135E"/>
    <w:rsid w:val="008416FC"/>
    <w:rsid w:val="008425B2"/>
    <w:rsid w:val="0084263E"/>
    <w:rsid w:val="00842745"/>
    <w:rsid w:val="00842898"/>
    <w:rsid w:val="00843F97"/>
    <w:rsid w:val="00844631"/>
    <w:rsid w:val="00844AD6"/>
    <w:rsid w:val="008450E7"/>
    <w:rsid w:val="008460A1"/>
    <w:rsid w:val="008464A1"/>
    <w:rsid w:val="00850401"/>
    <w:rsid w:val="008512B5"/>
    <w:rsid w:val="00851A55"/>
    <w:rsid w:val="00851D86"/>
    <w:rsid w:val="00852060"/>
    <w:rsid w:val="00852142"/>
    <w:rsid w:val="00853BDA"/>
    <w:rsid w:val="00853E61"/>
    <w:rsid w:val="00854199"/>
    <w:rsid w:val="008543AD"/>
    <w:rsid w:val="00854E71"/>
    <w:rsid w:val="008558ED"/>
    <w:rsid w:val="00855D9B"/>
    <w:rsid w:val="00855ECA"/>
    <w:rsid w:val="00855FB6"/>
    <w:rsid w:val="0085648D"/>
    <w:rsid w:val="00856550"/>
    <w:rsid w:val="00856862"/>
    <w:rsid w:val="00856C8B"/>
    <w:rsid w:val="00856E2E"/>
    <w:rsid w:val="00856F62"/>
    <w:rsid w:val="00857045"/>
    <w:rsid w:val="0085710F"/>
    <w:rsid w:val="008573D7"/>
    <w:rsid w:val="008579FA"/>
    <w:rsid w:val="00860A52"/>
    <w:rsid w:val="00860F15"/>
    <w:rsid w:val="008611CC"/>
    <w:rsid w:val="00861661"/>
    <w:rsid w:val="00861805"/>
    <w:rsid w:val="00861971"/>
    <w:rsid w:val="00861A0B"/>
    <w:rsid w:val="00861C42"/>
    <w:rsid w:val="00861E75"/>
    <w:rsid w:val="00861F3E"/>
    <w:rsid w:val="00862300"/>
    <w:rsid w:val="00862376"/>
    <w:rsid w:val="008636CA"/>
    <w:rsid w:val="0086378B"/>
    <w:rsid w:val="0086441A"/>
    <w:rsid w:val="00864EA1"/>
    <w:rsid w:val="008654C8"/>
    <w:rsid w:val="00865541"/>
    <w:rsid w:val="008657DA"/>
    <w:rsid w:val="00866560"/>
    <w:rsid w:val="008666D5"/>
    <w:rsid w:val="00866942"/>
    <w:rsid w:val="008669F5"/>
    <w:rsid w:val="00866DC8"/>
    <w:rsid w:val="00867012"/>
    <w:rsid w:val="00867026"/>
    <w:rsid w:val="008671F4"/>
    <w:rsid w:val="00867379"/>
    <w:rsid w:val="00867595"/>
    <w:rsid w:val="008676DB"/>
    <w:rsid w:val="0087018F"/>
    <w:rsid w:val="008703DE"/>
    <w:rsid w:val="00870605"/>
    <w:rsid w:val="00870750"/>
    <w:rsid w:val="00870B59"/>
    <w:rsid w:val="00870C42"/>
    <w:rsid w:val="00871269"/>
    <w:rsid w:val="0087165E"/>
    <w:rsid w:val="0087175F"/>
    <w:rsid w:val="00871F07"/>
    <w:rsid w:val="00872282"/>
    <w:rsid w:val="008723A9"/>
    <w:rsid w:val="0087270A"/>
    <w:rsid w:val="0087359A"/>
    <w:rsid w:val="008735BC"/>
    <w:rsid w:val="008737AE"/>
    <w:rsid w:val="008737CE"/>
    <w:rsid w:val="00873CAA"/>
    <w:rsid w:val="008743E2"/>
    <w:rsid w:val="0087452E"/>
    <w:rsid w:val="00874741"/>
    <w:rsid w:val="00874930"/>
    <w:rsid w:val="00874AD8"/>
    <w:rsid w:val="00874DF6"/>
    <w:rsid w:val="00875119"/>
    <w:rsid w:val="00877531"/>
    <w:rsid w:val="00877610"/>
    <w:rsid w:val="00877F9D"/>
    <w:rsid w:val="00880703"/>
    <w:rsid w:val="00880A9D"/>
    <w:rsid w:val="00880FA0"/>
    <w:rsid w:val="0088111D"/>
    <w:rsid w:val="008812D8"/>
    <w:rsid w:val="008813B8"/>
    <w:rsid w:val="0088143F"/>
    <w:rsid w:val="00881562"/>
    <w:rsid w:val="00881DB8"/>
    <w:rsid w:val="00881E79"/>
    <w:rsid w:val="008820AF"/>
    <w:rsid w:val="008829F8"/>
    <w:rsid w:val="00882AD1"/>
    <w:rsid w:val="00882E20"/>
    <w:rsid w:val="0088416A"/>
    <w:rsid w:val="00884EF2"/>
    <w:rsid w:val="00885238"/>
    <w:rsid w:val="00885511"/>
    <w:rsid w:val="00885878"/>
    <w:rsid w:val="008866AA"/>
    <w:rsid w:val="00886B84"/>
    <w:rsid w:val="00886BB7"/>
    <w:rsid w:val="008870A3"/>
    <w:rsid w:val="00887A7D"/>
    <w:rsid w:val="00887BA4"/>
    <w:rsid w:val="00887ECC"/>
    <w:rsid w:val="0089029B"/>
    <w:rsid w:val="008906C6"/>
    <w:rsid w:val="008907D2"/>
    <w:rsid w:val="008912E8"/>
    <w:rsid w:val="00891356"/>
    <w:rsid w:val="008920AE"/>
    <w:rsid w:val="008923EF"/>
    <w:rsid w:val="00892554"/>
    <w:rsid w:val="0089267E"/>
    <w:rsid w:val="008926F6"/>
    <w:rsid w:val="00892C31"/>
    <w:rsid w:val="00892DA6"/>
    <w:rsid w:val="00894294"/>
    <w:rsid w:val="008942F1"/>
    <w:rsid w:val="008943D7"/>
    <w:rsid w:val="0089457E"/>
    <w:rsid w:val="00894D2D"/>
    <w:rsid w:val="00895220"/>
    <w:rsid w:val="00895248"/>
    <w:rsid w:val="00895C55"/>
    <w:rsid w:val="008960F3"/>
    <w:rsid w:val="008962AA"/>
    <w:rsid w:val="0089667C"/>
    <w:rsid w:val="00896865"/>
    <w:rsid w:val="008971F0"/>
    <w:rsid w:val="00897204"/>
    <w:rsid w:val="00897245"/>
    <w:rsid w:val="00897526"/>
    <w:rsid w:val="00897A23"/>
    <w:rsid w:val="008A07D9"/>
    <w:rsid w:val="008A129A"/>
    <w:rsid w:val="008A1BA6"/>
    <w:rsid w:val="008A20C0"/>
    <w:rsid w:val="008A26D6"/>
    <w:rsid w:val="008A2E21"/>
    <w:rsid w:val="008A2F51"/>
    <w:rsid w:val="008A312B"/>
    <w:rsid w:val="008A3B34"/>
    <w:rsid w:val="008A3B82"/>
    <w:rsid w:val="008A3DBD"/>
    <w:rsid w:val="008A3EDB"/>
    <w:rsid w:val="008A42BF"/>
    <w:rsid w:val="008A46F4"/>
    <w:rsid w:val="008A4EEA"/>
    <w:rsid w:val="008A52DD"/>
    <w:rsid w:val="008A5BD3"/>
    <w:rsid w:val="008A5E12"/>
    <w:rsid w:val="008A68A0"/>
    <w:rsid w:val="008A6B30"/>
    <w:rsid w:val="008A7196"/>
    <w:rsid w:val="008A7B86"/>
    <w:rsid w:val="008A7D68"/>
    <w:rsid w:val="008B06F6"/>
    <w:rsid w:val="008B0E0A"/>
    <w:rsid w:val="008B0E52"/>
    <w:rsid w:val="008B1AAD"/>
    <w:rsid w:val="008B1F36"/>
    <w:rsid w:val="008B2A53"/>
    <w:rsid w:val="008B2ABF"/>
    <w:rsid w:val="008B319E"/>
    <w:rsid w:val="008B31C7"/>
    <w:rsid w:val="008B3891"/>
    <w:rsid w:val="008B39FD"/>
    <w:rsid w:val="008B414A"/>
    <w:rsid w:val="008B4BE1"/>
    <w:rsid w:val="008B4D41"/>
    <w:rsid w:val="008B50E6"/>
    <w:rsid w:val="008B521B"/>
    <w:rsid w:val="008B5224"/>
    <w:rsid w:val="008B5A26"/>
    <w:rsid w:val="008B5C71"/>
    <w:rsid w:val="008B61C0"/>
    <w:rsid w:val="008B647D"/>
    <w:rsid w:val="008B6507"/>
    <w:rsid w:val="008B6EEB"/>
    <w:rsid w:val="008B7739"/>
    <w:rsid w:val="008B77F9"/>
    <w:rsid w:val="008B782D"/>
    <w:rsid w:val="008B7DE9"/>
    <w:rsid w:val="008BD0F8"/>
    <w:rsid w:val="008C072E"/>
    <w:rsid w:val="008C0A0B"/>
    <w:rsid w:val="008C0FF6"/>
    <w:rsid w:val="008C1907"/>
    <w:rsid w:val="008C1BD4"/>
    <w:rsid w:val="008C1F4E"/>
    <w:rsid w:val="008C1F96"/>
    <w:rsid w:val="008C2EBE"/>
    <w:rsid w:val="008C3083"/>
    <w:rsid w:val="008C3557"/>
    <w:rsid w:val="008C3A7D"/>
    <w:rsid w:val="008C3EAF"/>
    <w:rsid w:val="008C3FEF"/>
    <w:rsid w:val="008C42F7"/>
    <w:rsid w:val="008C4E01"/>
    <w:rsid w:val="008C4FDA"/>
    <w:rsid w:val="008C523F"/>
    <w:rsid w:val="008C5632"/>
    <w:rsid w:val="008C5682"/>
    <w:rsid w:val="008C56F0"/>
    <w:rsid w:val="008C66DB"/>
    <w:rsid w:val="008C688A"/>
    <w:rsid w:val="008C7B40"/>
    <w:rsid w:val="008D0626"/>
    <w:rsid w:val="008D06EF"/>
    <w:rsid w:val="008D0A81"/>
    <w:rsid w:val="008D0F14"/>
    <w:rsid w:val="008D1334"/>
    <w:rsid w:val="008D16AF"/>
    <w:rsid w:val="008D1725"/>
    <w:rsid w:val="008D1731"/>
    <w:rsid w:val="008D184D"/>
    <w:rsid w:val="008D271B"/>
    <w:rsid w:val="008D2730"/>
    <w:rsid w:val="008D290D"/>
    <w:rsid w:val="008D2965"/>
    <w:rsid w:val="008D396A"/>
    <w:rsid w:val="008D3CC9"/>
    <w:rsid w:val="008D4899"/>
    <w:rsid w:val="008D4939"/>
    <w:rsid w:val="008D4963"/>
    <w:rsid w:val="008D4DFC"/>
    <w:rsid w:val="008D53A1"/>
    <w:rsid w:val="008D56DA"/>
    <w:rsid w:val="008D5E38"/>
    <w:rsid w:val="008D6AC4"/>
    <w:rsid w:val="008D6B23"/>
    <w:rsid w:val="008D6ECE"/>
    <w:rsid w:val="008D6EEC"/>
    <w:rsid w:val="008D7620"/>
    <w:rsid w:val="008D7742"/>
    <w:rsid w:val="008D7B33"/>
    <w:rsid w:val="008E014B"/>
    <w:rsid w:val="008E0B54"/>
    <w:rsid w:val="008E0B61"/>
    <w:rsid w:val="008E0C24"/>
    <w:rsid w:val="008E11CD"/>
    <w:rsid w:val="008E128F"/>
    <w:rsid w:val="008E171E"/>
    <w:rsid w:val="008E1B53"/>
    <w:rsid w:val="008E1F2F"/>
    <w:rsid w:val="008E1FE6"/>
    <w:rsid w:val="008E256B"/>
    <w:rsid w:val="008E2974"/>
    <w:rsid w:val="008E2A80"/>
    <w:rsid w:val="008E2ED6"/>
    <w:rsid w:val="008E3066"/>
    <w:rsid w:val="008E38DB"/>
    <w:rsid w:val="008E3EFD"/>
    <w:rsid w:val="008E410B"/>
    <w:rsid w:val="008E5CC5"/>
    <w:rsid w:val="008E6C42"/>
    <w:rsid w:val="008E6CBF"/>
    <w:rsid w:val="008E6EFB"/>
    <w:rsid w:val="008E7169"/>
    <w:rsid w:val="008E71F6"/>
    <w:rsid w:val="008E73B7"/>
    <w:rsid w:val="008E7411"/>
    <w:rsid w:val="008E7A9A"/>
    <w:rsid w:val="008F0A65"/>
    <w:rsid w:val="008F1868"/>
    <w:rsid w:val="008F1F0B"/>
    <w:rsid w:val="008F27B2"/>
    <w:rsid w:val="008F281A"/>
    <w:rsid w:val="008F29E1"/>
    <w:rsid w:val="008F2D00"/>
    <w:rsid w:val="008F33D8"/>
    <w:rsid w:val="008F36EC"/>
    <w:rsid w:val="008F3979"/>
    <w:rsid w:val="008F3D2F"/>
    <w:rsid w:val="008F42FE"/>
    <w:rsid w:val="008F4889"/>
    <w:rsid w:val="008F48B2"/>
    <w:rsid w:val="008F49B9"/>
    <w:rsid w:val="008F4B7E"/>
    <w:rsid w:val="008F4CCC"/>
    <w:rsid w:val="008F4FB6"/>
    <w:rsid w:val="008F5483"/>
    <w:rsid w:val="008F562D"/>
    <w:rsid w:val="008F5895"/>
    <w:rsid w:val="008F5AE4"/>
    <w:rsid w:val="008F6150"/>
    <w:rsid w:val="008F67A4"/>
    <w:rsid w:val="008F6ADD"/>
    <w:rsid w:val="008F6ED5"/>
    <w:rsid w:val="008F726D"/>
    <w:rsid w:val="008F726E"/>
    <w:rsid w:val="008F737D"/>
    <w:rsid w:val="008F7584"/>
    <w:rsid w:val="008F7596"/>
    <w:rsid w:val="008F7DD6"/>
    <w:rsid w:val="0090027E"/>
    <w:rsid w:val="00900CAF"/>
    <w:rsid w:val="009011B7"/>
    <w:rsid w:val="009014D1"/>
    <w:rsid w:val="00901B7F"/>
    <w:rsid w:val="00901E7D"/>
    <w:rsid w:val="009025F7"/>
    <w:rsid w:val="0090382D"/>
    <w:rsid w:val="0090383C"/>
    <w:rsid w:val="009039F3"/>
    <w:rsid w:val="00903BA0"/>
    <w:rsid w:val="009049D2"/>
    <w:rsid w:val="00904A86"/>
    <w:rsid w:val="00904CFA"/>
    <w:rsid w:val="00904E70"/>
    <w:rsid w:val="0090561E"/>
    <w:rsid w:val="00905C7A"/>
    <w:rsid w:val="009066CA"/>
    <w:rsid w:val="009066D1"/>
    <w:rsid w:val="0090680E"/>
    <w:rsid w:val="00906C37"/>
    <w:rsid w:val="00906C73"/>
    <w:rsid w:val="00906EC1"/>
    <w:rsid w:val="00907097"/>
    <w:rsid w:val="0090732D"/>
    <w:rsid w:val="00907391"/>
    <w:rsid w:val="00907A39"/>
    <w:rsid w:val="00907B37"/>
    <w:rsid w:val="00907D76"/>
    <w:rsid w:val="00907D9D"/>
    <w:rsid w:val="0091023F"/>
    <w:rsid w:val="0091057E"/>
    <w:rsid w:val="00910F89"/>
    <w:rsid w:val="00911151"/>
    <w:rsid w:val="00911375"/>
    <w:rsid w:val="009118C9"/>
    <w:rsid w:val="009118FE"/>
    <w:rsid w:val="00911AC7"/>
    <w:rsid w:val="00911AE3"/>
    <w:rsid w:val="00912194"/>
    <w:rsid w:val="00912566"/>
    <w:rsid w:val="00912664"/>
    <w:rsid w:val="009128DB"/>
    <w:rsid w:val="00912B4E"/>
    <w:rsid w:val="00912CC3"/>
    <w:rsid w:val="009132A7"/>
    <w:rsid w:val="009132E9"/>
    <w:rsid w:val="009134D4"/>
    <w:rsid w:val="009139B5"/>
    <w:rsid w:val="00913FF3"/>
    <w:rsid w:val="00914192"/>
    <w:rsid w:val="009142DA"/>
    <w:rsid w:val="009145C4"/>
    <w:rsid w:val="00914644"/>
    <w:rsid w:val="0091480E"/>
    <w:rsid w:val="00914BBD"/>
    <w:rsid w:val="00915371"/>
    <w:rsid w:val="009153A2"/>
    <w:rsid w:val="009156DD"/>
    <w:rsid w:val="00916213"/>
    <w:rsid w:val="009163D9"/>
    <w:rsid w:val="009164A2"/>
    <w:rsid w:val="00916511"/>
    <w:rsid w:val="009168A6"/>
    <w:rsid w:val="009168DC"/>
    <w:rsid w:val="00916DF7"/>
    <w:rsid w:val="00917412"/>
    <w:rsid w:val="00917413"/>
    <w:rsid w:val="0091770D"/>
    <w:rsid w:val="00917A90"/>
    <w:rsid w:val="00917DE9"/>
    <w:rsid w:val="00917DFD"/>
    <w:rsid w:val="0092004F"/>
    <w:rsid w:val="00920526"/>
    <w:rsid w:val="00920F68"/>
    <w:rsid w:val="00921712"/>
    <w:rsid w:val="0092180D"/>
    <w:rsid w:val="009218F2"/>
    <w:rsid w:val="009219D5"/>
    <w:rsid w:val="00921B57"/>
    <w:rsid w:val="00921B9F"/>
    <w:rsid w:val="00921FF8"/>
    <w:rsid w:val="0092207C"/>
    <w:rsid w:val="00922097"/>
    <w:rsid w:val="00922BE8"/>
    <w:rsid w:val="00922D2B"/>
    <w:rsid w:val="00923082"/>
    <w:rsid w:val="00923286"/>
    <w:rsid w:val="009239F2"/>
    <w:rsid w:val="00923AA3"/>
    <w:rsid w:val="00923E1C"/>
    <w:rsid w:val="00924549"/>
    <w:rsid w:val="0092459B"/>
    <w:rsid w:val="00925672"/>
    <w:rsid w:val="00925F10"/>
    <w:rsid w:val="009267B0"/>
    <w:rsid w:val="00927525"/>
    <w:rsid w:val="00927A80"/>
    <w:rsid w:val="00927DCA"/>
    <w:rsid w:val="00927F59"/>
    <w:rsid w:val="00927FBE"/>
    <w:rsid w:val="00930467"/>
    <w:rsid w:val="00930C33"/>
    <w:rsid w:val="00931010"/>
    <w:rsid w:val="009310B8"/>
    <w:rsid w:val="00931E1F"/>
    <w:rsid w:val="00932BDF"/>
    <w:rsid w:val="00932C0C"/>
    <w:rsid w:val="009333B2"/>
    <w:rsid w:val="0093361D"/>
    <w:rsid w:val="00933B1E"/>
    <w:rsid w:val="00933E4C"/>
    <w:rsid w:val="00934D97"/>
    <w:rsid w:val="009353BA"/>
    <w:rsid w:val="009354BF"/>
    <w:rsid w:val="0093569E"/>
    <w:rsid w:val="00936DAF"/>
    <w:rsid w:val="0093716A"/>
    <w:rsid w:val="0093716D"/>
    <w:rsid w:val="00937475"/>
    <w:rsid w:val="009374B1"/>
    <w:rsid w:val="00937A12"/>
    <w:rsid w:val="00937F38"/>
    <w:rsid w:val="00937F49"/>
    <w:rsid w:val="009401F3"/>
    <w:rsid w:val="00940403"/>
    <w:rsid w:val="00940C3A"/>
    <w:rsid w:val="00940DAE"/>
    <w:rsid w:val="0094132F"/>
    <w:rsid w:val="00942846"/>
    <w:rsid w:val="009429D1"/>
    <w:rsid w:val="00943036"/>
    <w:rsid w:val="009435FB"/>
    <w:rsid w:val="00943AB8"/>
    <w:rsid w:val="00943BF4"/>
    <w:rsid w:val="00943C1C"/>
    <w:rsid w:val="00943E40"/>
    <w:rsid w:val="00943E46"/>
    <w:rsid w:val="00944C35"/>
    <w:rsid w:val="00944EA3"/>
    <w:rsid w:val="00945BA4"/>
    <w:rsid w:val="00945E43"/>
    <w:rsid w:val="00946548"/>
    <w:rsid w:val="009465FA"/>
    <w:rsid w:val="009466D1"/>
    <w:rsid w:val="00946DA5"/>
    <w:rsid w:val="00946E6B"/>
    <w:rsid w:val="009472D8"/>
    <w:rsid w:val="009503F6"/>
    <w:rsid w:val="0095066B"/>
    <w:rsid w:val="009510A9"/>
    <w:rsid w:val="0095150A"/>
    <w:rsid w:val="009515E6"/>
    <w:rsid w:val="00951889"/>
    <w:rsid w:val="00951AC3"/>
    <w:rsid w:val="009523ED"/>
    <w:rsid w:val="0095296D"/>
    <w:rsid w:val="00952AB5"/>
    <w:rsid w:val="00952C0C"/>
    <w:rsid w:val="00952C1C"/>
    <w:rsid w:val="00952E27"/>
    <w:rsid w:val="009538D9"/>
    <w:rsid w:val="00953ADC"/>
    <w:rsid w:val="00953BD4"/>
    <w:rsid w:val="00953DB4"/>
    <w:rsid w:val="00954676"/>
    <w:rsid w:val="00954832"/>
    <w:rsid w:val="00954C9F"/>
    <w:rsid w:val="00954F8B"/>
    <w:rsid w:val="00954FCD"/>
    <w:rsid w:val="009553D7"/>
    <w:rsid w:val="00955695"/>
    <w:rsid w:val="009558C6"/>
    <w:rsid w:val="00955CDD"/>
    <w:rsid w:val="00955E12"/>
    <w:rsid w:val="00955F1B"/>
    <w:rsid w:val="00956182"/>
    <w:rsid w:val="00956198"/>
    <w:rsid w:val="0095636C"/>
    <w:rsid w:val="00956717"/>
    <w:rsid w:val="009567E9"/>
    <w:rsid w:val="00956AF7"/>
    <w:rsid w:val="00956C64"/>
    <w:rsid w:val="009572F7"/>
    <w:rsid w:val="009575C3"/>
    <w:rsid w:val="00957796"/>
    <w:rsid w:val="00960453"/>
    <w:rsid w:val="00960B07"/>
    <w:rsid w:val="00960C7A"/>
    <w:rsid w:val="00961027"/>
    <w:rsid w:val="00961049"/>
    <w:rsid w:val="00961A98"/>
    <w:rsid w:val="00961E73"/>
    <w:rsid w:val="009623BD"/>
    <w:rsid w:val="009628FB"/>
    <w:rsid w:val="00963328"/>
    <w:rsid w:val="009642AF"/>
    <w:rsid w:val="009643D7"/>
    <w:rsid w:val="00964659"/>
    <w:rsid w:val="009648E3"/>
    <w:rsid w:val="00964BD9"/>
    <w:rsid w:val="00964CEC"/>
    <w:rsid w:val="0096502A"/>
    <w:rsid w:val="009651BB"/>
    <w:rsid w:val="009651E3"/>
    <w:rsid w:val="009655A0"/>
    <w:rsid w:val="00965BFE"/>
    <w:rsid w:val="00966A77"/>
    <w:rsid w:val="00966BDA"/>
    <w:rsid w:val="00967CC9"/>
    <w:rsid w:val="00970298"/>
    <w:rsid w:val="00970473"/>
    <w:rsid w:val="00970888"/>
    <w:rsid w:val="009708F1"/>
    <w:rsid w:val="00971180"/>
    <w:rsid w:val="0097185A"/>
    <w:rsid w:val="00971BC7"/>
    <w:rsid w:val="00971CAB"/>
    <w:rsid w:val="00971F64"/>
    <w:rsid w:val="00972105"/>
    <w:rsid w:val="009722C5"/>
    <w:rsid w:val="009728FB"/>
    <w:rsid w:val="00972E26"/>
    <w:rsid w:val="009745E5"/>
    <w:rsid w:val="00974CCA"/>
    <w:rsid w:val="00974FB8"/>
    <w:rsid w:val="00975801"/>
    <w:rsid w:val="00975827"/>
    <w:rsid w:val="00975928"/>
    <w:rsid w:val="00976F44"/>
    <w:rsid w:val="0097705E"/>
    <w:rsid w:val="009773CD"/>
    <w:rsid w:val="009773DD"/>
    <w:rsid w:val="009775D1"/>
    <w:rsid w:val="00980180"/>
    <w:rsid w:val="009801DF"/>
    <w:rsid w:val="00980FEF"/>
    <w:rsid w:val="0098107A"/>
    <w:rsid w:val="00981C11"/>
    <w:rsid w:val="009821EB"/>
    <w:rsid w:val="00982650"/>
    <w:rsid w:val="009826B4"/>
    <w:rsid w:val="0098278E"/>
    <w:rsid w:val="00982EB0"/>
    <w:rsid w:val="009832A9"/>
    <w:rsid w:val="0098346A"/>
    <w:rsid w:val="0098478F"/>
    <w:rsid w:val="0098525D"/>
    <w:rsid w:val="0098526B"/>
    <w:rsid w:val="009853ED"/>
    <w:rsid w:val="00985B37"/>
    <w:rsid w:val="00985BB9"/>
    <w:rsid w:val="009864DD"/>
    <w:rsid w:val="00986A69"/>
    <w:rsid w:val="00986BB1"/>
    <w:rsid w:val="0098704D"/>
    <w:rsid w:val="009874CE"/>
    <w:rsid w:val="009900C0"/>
    <w:rsid w:val="00990A66"/>
    <w:rsid w:val="00991371"/>
    <w:rsid w:val="0099139B"/>
    <w:rsid w:val="0099168D"/>
    <w:rsid w:val="00991721"/>
    <w:rsid w:val="00991751"/>
    <w:rsid w:val="00991BC2"/>
    <w:rsid w:val="009922E5"/>
    <w:rsid w:val="0099285D"/>
    <w:rsid w:val="00992D19"/>
    <w:rsid w:val="00993914"/>
    <w:rsid w:val="00993B50"/>
    <w:rsid w:val="00994254"/>
    <w:rsid w:val="009942DE"/>
    <w:rsid w:val="00994CB1"/>
    <w:rsid w:val="009958EA"/>
    <w:rsid w:val="00995B2F"/>
    <w:rsid w:val="00996CB4"/>
    <w:rsid w:val="00996D4E"/>
    <w:rsid w:val="009971B6"/>
    <w:rsid w:val="009971F1"/>
    <w:rsid w:val="009974F6"/>
    <w:rsid w:val="00997813"/>
    <w:rsid w:val="009979EE"/>
    <w:rsid w:val="009A00FD"/>
    <w:rsid w:val="009A017B"/>
    <w:rsid w:val="009A0E18"/>
    <w:rsid w:val="009A12A2"/>
    <w:rsid w:val="009A163C"/>
    <w:rsid w:val="009A172C"/>
    <w:rsid w:val="009A1B24"/>
    <w:rsid w:val="009A1E58"/>
    <w:rsid w:val="009A220F"/>
    <w:rsid w:val="009A227B"/>
    <w:rsid w:val="009A23DB"/>
    <w:rsid w:val="009A24DE"/>
    <w:rsid w:val="009A2630"/>
    <w:rsid w:val="009A26CE"/>
    <w:rsid w:val="009A2826"/>
    <w:rsid w:val="009A2930"/>
    <w:rsid w:val="009A2BE2"/>
    <w:rsid w:val="009A2FD7"/>
    <w:rsid w:val="009A3BC6"/>
    <w:rsid w:val="009A3EAA"/>
    <w:rsid w:val="009A4665"/>
    <w:rsid w:val="009A499F"/>
    <w:rsid w:val="009A4CB7"/>
    <w:rsid w:val="009A4CFE"/>
    <w:rsid w:val="009A4F1E"/>
    <w:rsid w:val="009A50EF"/>
    <w:rsid w:val="009A535F"/>
    <w:rsid w:val="009A5479"/>
    <w:rsid w:val="009A58AB"/>
    <w:rsid w:val="009A6059"/>
    <w:rsid w:val="009A60EB"/>
    <w:rsid w:val="009A6CDA"/>
    <w:rsid w:val="009A70EA"/>
    <w:rsid w:val="009A74A6"/>
    <w:rsid w:val="009B017E"/>
    <w:rsid w:val="009B12B7"/>
    <w:rsid w:val="009B1ADE"/>
    <w:rsid w:val="009B1D19"/>
    <w:rsid w:val="009B2582"/>
    <w:rsid w:val="009B2BC0"/>
    <w:rsid w:val="009B2FC9"/>
    <w:rsid w:val="009B332A"/>
    <w:rsid w:val="009B3571"/>
    <w:rsid w:val="009B360A"/>
    <w:rsid w:val="009B3A83"/>
    <w:rsid w:val="009B420E"/>
    <w:rsid w:val="009B4235"/>
    <w:rsid w:val="009B4BE7"/>
    <w:rsid w:val="009B4C9F"/>
    <w:rsid w:val="009B4F78"/>
    <w:rsid w:val="009B4FFB"/>
    <w:rsid w:val="009B5801"/>
    <w:rsid w:val="009B583B"/>
    <w:rsid w:val="009B5D24"/>
    <w:rsid w:val="009B5D54"/>
    <w:rsid w:val="009B5DD3"/>
    <w:rsid w:val="009B652C"/>
    <w:rsid w:val="009B6A17"/>
    <w:rsid w:val="009B6B89"/>
    <w:rsid w:val="009B70BB"/>
    <w:rsid w:val="009B70ED"/>
    <w:rsid w:val="009B7146"/>
    <w:rsid w:val="009B7358"/>
    <w:rsid w:val="009B736A"/>
    <w:rsid w:val="009B7746"/>
    <w:rsid w:val="009B7D6A"/>
    <w:rsid w:val="009C00B3"/>
    <w:rsid w:val="009C0556"/>
    <w:rsid w:val="009C109C"/>
    <w:rsid w:val="009C1230"/>
    <w:rsid w:val="009C12DD"/>
    <w:rsid w:val="009C13A4"/>
    <w:rsid w:val="009C18A6"/>
    <w:rsid w:val="009C1D35"/>
    <w:rsid w:val="009C1F91"/>
    <w:rsid w:val="009C2654"/>
    <w:rsid w:val="009C2997"/>
    <w:rsid w:val="009C3129"/>
    <w:rsid w:val="009C3DDC"/>
    <w:rsid w:val="009C4665"/>
    <w:rsid w:val="009C4969"/>
    <w:rsid w:val="009C4A02"/>
    <w:rsid w:val="009C4B1D"/>
    <w:rsid w:val="009C514C"/>
    <w:rsid w:val="009C53B0"/>
    <w:rsid w:val="009C5596"/>
    <w:rsid w:val="009C57E5"/>
    <w:rsid w:val="009C5F98"/>
    <w:rsid w:val="009C603A"/>
    <w:rsid w:val="009C6398"/>
    <w:rsid w:val="009C6687"/>
    <w:rsid w:val="009C6DE5"/>
    <w:rsid w:val="009C716F"/>
    <w:rsid w:val="009C7357"/>
    <w:rsid w:val="009C7381"/>
    <w:rsid w:val="009C7A12"/>
    <w:rsid w:val="009C7A6D"/>
    <w:rsid w:val="009C7AA5"/>
    <w:rsid w:val="009C7BBD"/>
    <w:rsid w:val="009D0A6D"/>
    <w:rsid w:val="009D0ADC"/>
    <w:rsid w:val="009D118E"/>
    <w:rsid w:val="009D13AF"/>
    <w:rsid w:val="009D1837"/>
    <w:rsid w:val="009D183D"/>
    <w:rsid w:val="009D18D7"/>
    <w:rsid w:val="009D1C4F"/>
    <w:rsid w:val="009D1E07"/>
    <w:rsid w:val="009D1FDB"/>
    <w:rsid w:val="009D2607"/>
    <w:rsid w:val="009D31B2"/>
    <w:rsid w:val="009D3968"/>
    <w:rsid w:val="009D3EE6"/>
    <w:rsid w:val="009D3FB3"/>
    <w:rsid w:val="009D3FC3"/>
    <w:rsid w:val="009D44C9"/>
    <w:rsid w:val="009D54B1"/>
    <w:rsid w:val="009D6428"/>
    <w:rsid w:val="009D64E3"/>
    <w:rsid w:val="009D7130"/>
    <w:rsid w:val="009D799C"/>
    <w:rsid w:val="009E0083"/>
    <w:rsid w:val="009E0452"/>
    <w:rsid w:val="009E084B"/>
    <w:rsid w:val="009E0B75"/>
    <w:rsid w:val="009E1075"/>
    <w:rsid w:val="009E1645"/>
    <w:rsid w:val="009E165A"/>
    <w:rsid w:val="009E1770"/>
    <w:rsid w:val="009E1D56"/>
    <w:rsid w:val="009E1FBD"/>
    <w:rsid w:val="009E262B"/>
    <w:rsid w:val="009E26A9"/>
    <w:rsid w:val="009E26E5"/>
    <w:rsid w:val="009E2B7E"/>
    <w:rsid w:val="009E2FE5"/>
    <w:rsid w:val="009E3169"/>
    <w:rsid w:val="009E394B"/>
    <w:rsid w:val="009E3D06"/>
    <w:rsid w:val="009E3EFF"/>
    <w:rsid w:val="009E465A"/>
    <w:rsid w:val="009E4C8D"/>
    <w:rsid w:val="009E4F4A"/>
    <w:rsid w:val="009E5862"/>
    <w:rsid w:val="009E58F5"/>
    <w:rsid w:val="009E5BBA"/>
    <w:rsid w:val="009E5D3A"/>
    <w:rsid w:val="009E5D7D"/>
    <w:rsid w:val="009E620D"/>
    <w:rsid w:val="009E6566"/>
    <w:rsid w:val="009E65C7"/>
    <w:rsid w:val="009E6AC0"/>
    <w:rsid w:val="009E6CEF"/>
    <w:rsid w:val="009E6EFF"/>
    <w:rsid w:val="009E730D"/>
    <w:rsid w:val="009E74F6"/>
    <w:rsid w:val="009E75EA"/>
    <w:rsid w:val="009E7C0D"/>
    <w:rsid w:val="009F015A"/>
    <w:rsid w:val="009F0B5E"/>
    <w:rsid w:val="009F0E86"/>
    <w:rsid w:val="009F14AD"/>
    <w:rsid w:val="009F1598"/>
    <w:rsid w:val="009F16A7"/>
    <w:rsid w:val="009F1738"/>
    <w:rsid w:val="009F2570"/>
    <w:rsid w:val="009F2795"/>
    <w:rsid w:val="009F2B9E"/>
    <w:rsid w:val="009F2EFA"/>
    <w:rsid w:val="009F2F9E"/>
    <w:rsid w:val="009F2FB9"/>
    <w:rsid w:val="009F30DF"/>
    <w:rsid w:val="009F3513"/>
    <w:rsid w:val="009F3552"/>
    <w:rsid w:val="009F3E47"/>
    <w:rsid w:val="009F43D0"/>
    <w:rsid w:val="009F4518"/>
    <w:rsid w:val="009F45D5"/>
    <w:rsid w:val="009F49D1"/>
    <w:rsid w:val="009F4FDC"/>
    <w:rsid w:val="009F5213"/>
    <w:rsid w:val="009F5BC6"/>
    <w:rsid w:val="009F6158"/>
    <w:rsid w:val="009F629B"/>
    <w:rsid w:val="009F6C59"/>
    <w:rsid w:val="009F7657"/>
    <w:rsid w:val="009F7A4E"/>
    <w:rsid w:val="009F7A60"/>
    <w:rsid w:val="009F7A7E"/>
    <w:rsid w:val="009F7DA9"/>
    <w:rsid w:val="00A000F8"/>
    <w:rsid w:val="00A00472"/>
    <w:rsid w:val="00A0098C"/>
    <w:rsid w:val="00A00BEA"/>
    <w:rsid w:val="00A00CCE"/>
    <w:rsid w:val="00A012D1"/>
    <w:rsid w:val="00A014AA"/>
    <w:rsid w:val="00A014AF"/>
    <w:rsid w:val="00A01A97"/>
    <w:rsid w:val="00A01DFC"/>
    <w:rsid w:val="00A0284E"/>
    <w:rsid w:val="00A032AB"/>
    <w:rsid w:val="00A03A60"/>
    <w:rsid w:val="00A03D58"/>
    <w:rsid w:val="00A03D65"/>
    <w:rsid w:val="00A0514A"/>
    <w:rsid w:val="00A05BEE"/>
    <w:rsid w:val="00A060FE"/>
    <w:rsid w:val="00A06235"/>
    <w:rsid w:val="00A066A9"/>
    <w:rsid w:val="00A0774B"/>
    <w:rsid w:val="00A07919"/>
    <w:rsid w:val="00A07A46"/>
    <w:rsid w:val="00A07A56"/>
    <w:rsid w:val="00A10282"/>
    <w:rsid w:val="00A10770"/>
    <w:rsid w:val="00A10AC6"/>
    <w:rsid w:val="00A10DB2"/>
    <w:rsid w:val="00A1165D"/>
    <w:rsid w:val="00A11A38"/>
    <w:rsid w:val="00A11EC3"/>
    <w:rsid w:val="00A12090"/>
    <w:rsid w:val="00A1233E"/>
    <w:rsid w:val="00A124AF"/>
    <w:rsid w:val="00A12C60"/>
    <w:rsid w:val="00A13038"/>
    <w:rsid w:val="00A130CE"/>
    <w:rsid w:val="00A13126"/>
    <w:rsid w:val="00A136B1"/>
    <w:rsid w:val="00A13924"/>
    <w:rsid w:val="00A13BB0"/>
    <w:rsid w:val="00A13C32"/>
    <w:rsid w:val="00A13C73"/>
    <w:rsid w:val="00A14284"/>
    <w:rsid w:val="00A14738"/>
    <w:rsid w:val="00A14A07"/>
    <w:rsid w:val="00A15947"/>
    <w:rsid w:val="00A15C79"/>
    <w:rsid w:val="00A16315"/>
    <w:rsid w:val="00A165B3"/>
    <w:rsid w:val="00A16950"/>
    <w:rsid w:val="00A169DD"/>
    <w:rsid w:val="00A16D4D"/>
    <w:rsid w:val="00A17159"/>
    <w:rsid w:val="00A171DA"/>
    <w:rsid w:val="00A174D7"/>
    <w:rsid w:val="00A17516"/>
    <w:rsid w:val="00A1778C"/>
    <w:rsid w:val="00A202D0"/>
    <w:rsid w:val="00A204B5"/>
    <w:rsid w:val="00A207FD"/>
    <w:rsid w:val="00A20D7D"/>
    <w:rsid w:val="00A2214C"/>
    <w:rsid w:val="00A22542"/>
    <w:rsid w:val="00A22987"/>
    <w:rsid w:val="00A2299B"/>
    <w:rsid w:val="00A22C25"/>
    <w:rsid w:val="00A22F0F"/>
    <w:rsid w:val="00A23123"/>
    <w:rsid w:val="00A238D8"/>
    <w:rsid w:val="00A23B59"/>
    <w:rsid w:val="00A23C7A"/>
    <w:rsid w:val="00A24091"/>
    <w:rsid w:val="00A242CF"/>
    <w:rsid w:val="00A243AE"/>
    <w:rsid w:val="00A24E15"/>
    <w:rsid w:val="00A25188"/>
    <w:rsid w:val="00A25235"/>
    <w:rsid w:val="00A265E2"/>
    <w:rsid w:val="00A2682C"/>
    <w:rsid w:val="00A270D0"/>
    <w:rsid w:val="00A271DC"/>
    <w:rsid w:val="00A27370"/>
    <w:rsid w:val="00A30165"/>
    <w:rsid w:val="00A3085D"/>
    <w:rsid w:val="00A308AC"/>
    <w:rsid w:val="00A308C6"/>
    <w:rsid w:val="00A30933"/>
    <w:rsid w:val="00A3097B"/>
    <w:rsid w:val="00A30C8A"/>
    <w:rsid w:val="00A30CFB"/>
    <w:rsid w:val="00A30F33"/>
    <w:rsid w:val="00A30F3E"/>
    <w:rsid w:val="00A31447"/>
    <w:rsid w:val="00A315FA"/>
    <w:rsid w:val="00A31DCF"/>
    <w:rsid w:val="00A31F44"/>
    <w:rsid w:val="00A31F55"/>
    <w:rsid w:val="00A3301B"/>
    <w:rsid w:val="00A3377E"/>
    <w:rsid w:val="00A338CE"/>
    <w:rsid w:val="00A33AC2"/>
    <w:rsid w:val="00A33E83"/>
    <w:rsid w:val="00A33EAB"/>
    <w:rsid w:val="00A341F5"/>
    <w:rsid w:val="00A34283"/>
    <w:rsid w:val="00A34526"/>
    <w:rsid w:val="00A351AB"/>
    <w:rsid w:val="00A3592D"/>
    <w:rsid w:val="00A3611E"/>
    <w:rsid w:val="00A363C7"/>
    <w:rsid w:val="00A36401"/>
    <w:rsid w:val="00A36570"/>
    <w:rsid w:val="00A3693B"/>
    <w:rsid w:val="00A36AC9"/>
    <w:rsid w:val="00A36C00"/>
    <w:rsid w:val="00A36F79"/>
    <w:rsid w:val="00A373C0"/>
    <w:rsid w:val="00A373CB"/>
    <w:rsid w:val="00A377DB"/>
    <w:rsid w:val="00A37B7B"/>
    <w:rsid w:val="00A37C89"/>
    <w:rsid w:val="00A37EEE"/>
    <w:rsid w:val="00A40184"/>
    <w:rsid w:val="00A40C5F"/>
    <w:rsid w:val="00A40D28"/>
    <w:rsid w:val="00A41121"/>
    <w:rsid w:val="00A4175C"/>
    <w:rsid w:val="00A419B4"/>
    <w:rsid w:val="00A42524"/>
    <w:rsid w:val="00A42C0C"/>
    <w:rsid w:val="00A42F1E"/>
    <w:rsid w:val="00A430B2"/>
    <w:rsid w:val="00A4446E"/>
    <w:rsid w:val="00A448DA"/>
    <w:rsid w:val="00A44B1C"/>
    <w:rsid w:val="00A44B33"/>
    <w:rsid w:val="00A452EE"/>
    <w:rsid w:val="00A45430"/>
    <w:rsid w:val="00A45771"/>
    <w:rsid w:val="00A45E70"/>
    <w:rsid w:val="00A46016"/>
    <w:rsid w:val="00A46309"/>
    <w:rsid w:val="00A4630C"/>
    <w:rsid w:val="00A46584"/>
    <w:rsid w:val="00A46701"/>
    <w:rsid w:val="00A46732"/>
    <w:rsid w:val="00A4686C"/>
    <w:rsid w:val="00A46DA5"/>
    <w:rsid w:val="00A474C4"/>
    <w:rsid w:val="00A4754C"/>
    <w:rsid w:val="00A477DD"/>
    <w:rsid w:val="00A47C67"/>
    <w:rsid w:val="00A504F9"/>
    <w:rsid w:val="00A5090C"/>
    <w:rsid w:val="00A51289"/>
    <w:rsid w:val="00A51AC5"/>
    <w:rsid w:val="00A51E5B"/>
    <w:rsid w:val="00A51EE9"/>
    <w:rsid w:val="00A528C7"/>
    <w:rsid w:val="00A5295C"/>
    <w:rsid w:val="00A52BAC"/>
    <w:rsid w:val="00A531C0"/>
    <w:rsid w:val="00A53386"/>
    <w:rsid w:val="00A54512"/>
    <w:rsid w:val="00A54851"/>
    <w:rsid w:val="00A54D4E"/>
    <w:rsid w:val="00A551BE"/>
    <w:rsid w:val="00A55456"/>
    <w:rsid w:val="00A55549"/>
    <w:rsid w:val="00A555D0"/>
    <w:rsid w:val="00A56113"/>
    <w:rsid w:val="00A566EC"/>
    <w:rsid w:val="00A56886"/>
    <w:rsid w:val="00A56BE1"/>
    <w:rsid w:val="00A56C9B"/>
    <w:rsid w:val="00A56F16"/>
    <w:rsid w:val="00A5738E"/>
    <w:rsid w:val="00A57A3B"/>
    <w:rsid w:val="00A57C2B"/>
    <w:rsid w:val="00A6041E"/>
    <w:rsid w:val="00A606C0"/>
    <w:rsid w:val="00A60AFA"/>
    <w:rsid w:val="00A60CC5"/>
    <w:rsid w:val="00A61206"/>
    <w:rsid w:val="00A613F5"/>
    <w:rsid w:val="00A61981"/>
    <w:rsid w:val="00A61C23"/>
    <w:rsid w:val="00A61C92"/>
    <w:rsid w:val="00A61F70"/>
    <w:rsid w:val="00A621C1"/>
    <w:rsid w:val="00A62618"/>
    <w:rsid w:val="00A62A4D"/>
    <w:rsid w:val="00A62D6A"/>
    <w:rsid w:val="00A632C1"/>
    <w:rsid w:val="00A63371"/>
    <w:rsid w:val="00A63850"/>
    <w:rsid w:val="00A6391A"/>
    <w:rsid w:val="00A63A5B"/>
    <w:rsid w:val="00A63D93"/>
    <w:rsid w:val="00A645C7"/>
    <w:rsid w:val="00A64765"/>
    <w:rsid w:val="00A647BA"/>
    <w:rsid w:val="00A648ED"/>
    <w:rsid w:val="00A64B1C"/>
    <w:rsid w:val="00A64C86"/>
    <w:rsid w:val="00A64F55"/>
    <w:rsid w:val="00A656E2"/>
    <w:rsid w:val="00A65E06"/>
    <w:rsid w:val="00A665DF"/>
    <w:rsid w:val="00A667CA"/>
    <w:rsid w:val="00A66849"/>
    <w:rsid w:val="00A66DA3"/>
    <w:rsid w:val="00A67229"/>
    <w:rsid w:val="00A6728A"/>
    <w:rsid w:val="00A67381"/>
    <w:rsid w:val="00A67A6E"/>
    <w:rsid w:val="00A70699"/>
    <w:rsid w:val="00A7087F"/>
    <w:rsid w:val="00A70915"/>
    <w:rsid w:val="00A70EC2"/>
    <w:rsid w:val="00A71007"/>
    <w:rsid w:val="00A712DE"/>
    <w:rsid w:val="00A71A74"/>
    <w:rsid w:val="00A71B54"/>
    <w:rsid w:val="00A71E2F"/>
    <w:rsid w:val="00A720E8"/>
    <w:rsid w:val="00A722CB"/>
    <w:rsid w:val="00A72826"/>
    <w:rsid w:val="00A72984"/>
    <w:rsid w:val="00A72A65"/>
    <w:rsid w:val="00A72ED0"/>
    <w:rsid w:val="00A72F65"/>
    <w:rsid w:val="00A731B6"/>
    <w:rsid w:val="00A741E2"/>
    <w:rsid w:val="00A746AA"/>
    <w:rsid w:val="00A74A16"/>
    <w:rsid w:val="00A755A5"/>
    <w:rsid w:val="00A755EF"/>
    <w:rsid w:val="00A7595D"/>
    <w:rsid w:val="00A75C01"/>
    <w:rsid w:val="00A7640B"/>
    <w:rsid w:val="00A77CDD"/>
    <w:rsid w:val="00A80206"/>
    <w:rsid w:val="00A80219"/>
    <w:rsid w:val="00A80CF3"/>
    <w:rsid w:val="00A80FFC"/>
    <w:rsid w:val="00A81034"/>
    <w:rsid w:val="00A81091"/>
    <w:rsid w:val="00A81819"/>
    <w:rsid w:val="00A81E1D"/>
    <w:rsid w:val="00A822AA"/>
    <w:rsid w:val="00A82893"/>
    <w:rsid w:val="00A82897"/>
    <w:rsid w:val="00A82BCA"/>
    <w:rsid w:val="00A83008"/>
    <w:rsid w:val="00A8301D"/>
    <w:rsid w:val="00A83031"/>
    <w:rsid w:val="00A83614"/>
    <w:rsid w:val="00A8371B"/>
    <w:rsid w:val="00A837E3"/>
    <w:rsid w:val="00A83FE3"/>
    <w:rsid w:val="00A84731"/>
    <w:rsid w:val="00A847A2"/>
    <w:rsid w:val="00A84A8F"/>
    <w:rsid w:val="00A84B09"/>
    <w:rsid w:val="00A85C76"/>
    <w:rsid w:val="00A86137"/>
    <w:rsid w:val="00A86601"/>
    <w:rsid w:val="00A86635"/>
    <w:rsid w:val="00A86764"/>
    <w:rsid w:val="00A86B05"/>
    <w:rsid w:val="00A86C76"/>
    <w:rsid w:val="00A86E01"/>
    <w:rsid w:val="00A86E0D"/>
    <w:rsid w:val="00A87476"/>
    <w:rsid w:val="00A874E8"/>
    <w:rsid w:val="00A87B71"/>
    <w:rsid w:val="00A87CBC"/>
    <w:rsid w:val="00A87E7F"/>
    <w:rsid w:val="00A9039F"/>
    <w:rsid w:val="00A906D5"/>
    <w:rsid w:val="00A90B33"/>
    <w:rsid w:val="00A90B65"/>
    <w:rsid w:val="00A90B9D"/>
    <w:rsid w:val="00A9138A"/>
    <w:rsid w:val="00A915E9"/>
    <w:rsid w:val="00A918BE"/>
    <w:rsid w:val="00A91AAC"/>
    <w:rsid w:val="00A921DB"/>
    <w:rsid w:val="00A92CEC"/>
    <w:rsid w:val="00A92D40"/>
    <w:rsid w:val="00A92E53"/>
    <w:rsid w:val="00A93059"/>
    <w:rsid w:val="00A93312"/>
    <w:rsid w:val="00A93950"/>
    <w:rsid w:val="00A940C0"/>
    <w:rsid w:val="00A94752"/>
    <w:rsid w:val="00A94CB3"/>
    <w:rsid w:val="00A94DEA"/>
    <w:rsid w:val="00A95297"/>
    <w:rsid w:val="00A960DD"/>
    <w:rsid w:val="00A96468"/>
    <w:rsid w:val="00A964F2"/>
    <w:rsid w:val="00A966AA"/>
    <w:rsid w:val="00A9776C"/>
    <w:rsid w:val="00A978C5"/>
    <w:rsid w:val="00A97986"/>
    <w:rsid w:val="00A97E82"/>
    <w:rsid w:val="00AA00EE"/>
    <w:rsid w:val="00AA010F"/>
    <w:rsid w:val="00AA04C8"/>
    <w:rsid w:val="00AA0B33"/>
    <w:rsid w:val="00AA0E0D"/>
    <w:rsid w:val="00AA0E56"/>
    <w:rsid w:val="00AA13B7"/>
    <w:rsid w:val="00AA156D"/>
    <w:rsid w:val="00AA1A65"/>
    <w:rsid w:val="00AA2A8A"/>
    <w:rsid w:val="00AA2C69"/>
    <w:rsid w:val="00AA2CCE"/>
    <w:rsid w:val="00AA2E9A"/>
    <w:rsid w:val="00AA3028"/>
    <w:rsid w:val="00AA3494"/>
    <w:rsid w:val="00AA398F"/>
    <w:rsid w:val="00AA40A4"/>
    <w:rsid w:val="00AA426F"/>
    <w:rsid w:val="00AA4366"/>
    <w:rsid w:val="00AA43F9"/>
    <w:rsid w:val="00AA49CE"/>
    <w:rsid w:val="00AA514C"/>
    <w:rsid w:val="00AA5335"/>
    <w:rsid w:val="00AA548C"/>
    <w:rsid w:val="00AA5C60"/>
    <w:rsid w:val="00AA5E70"/>
    <w:rsid w:val="00AA6237"/>
    <w:rsid w:val="00AA71E5"/>
    <w:rsid w:val="00AA76BA"/>
    <w:rsid w:val="00AA7996"/>
    <w:rsid w:val="00AA7C4F"/>
    <w:rsid w:val="00AA7D94"/>
    <w:rsid w:val="00AA7E69"/>
    <w:rsid w:val="00AA7EFA"/>
    <w:rsid w:val="00AA7F3F"/>
    <w:rsid w:val="00AB015D"/>
    <w:rsid w:val="00AB0235"/>
    <w:rsid w:val="00AB0566"/>
    <w:rsid w:val="00AB0897"/>
    <w:rsid w:val="00AB0EE2"/>
    <w:rsid w:val="00AB1676"/>
    <w:rsid w:val="00AB185B"/>
    <w:rsid w:val="00AB28AB"/>
    <w:rsid w:val="00AB297D"/>
    <w:rsid w:val="00AB35F8"/>
    <w:rsid w:val="00AB39E3"/>
    <w:rsid w:val="00AB3E95"/>
    <w:rsid w:val="00AB466F"/>
    <w:rsid w:val="00AB522B"/>
    <w:rsid w:val="00AB578A"/>
    <w:rsid w:val="00AB61E5"/>
    <w:rsid w:val="00AB6615"/>
    <w:rsid w:val="00AB6BFF"/>
    <w:rsid w:val="00AB7865"/>
    <w:rsid w:val="00AB79D9"/>
    <w:rsid w:val="00AB7E70"/>
    <w:rsid w:val="00AC0320"/>
    <w:rsid w:val="00AC1C51"/>
    <w:rsid w:val="00AC260E"/>
    <w:rsid w:val="00AC27A1"/>
    <w:rsid w:val="00AC29C5"/>
    <w:rsid w:val="00AC29E2"/>
    <w:rsid w:val="00AC2B72"/>
    <w:rsid w:val="00AC3267"/>
    <w:rsid w:val="00AC334F"/>
    <w:rsid w:val="00AC3EC8"/>
    <w:rsid w:val="00AC464A"/>
    <w:rsid w:val="00AC49AC"/>
    <w:rsid w:val="00AC5A36"/>
    <w:rsid w:val="00AC5A7D"/>
    <w:rsid w:val="00AC5B7E"/>
    <w:rsid w:val="00AC5C0C"/>
    <w:rsid w:val="00AC5CF4"/>
    <w:rsid w:val="00AC64AE"/>
    <w:rsid w:val="00AC6ACA"/>
    <w:rsid w:val="00AC6AEA"/>
    <w:rsid w:val="00AC6B21"/>
    <w:rsid w:val="00AC6B7A"/>
    <w:rsid w:val="00AC6BC6"/>
    <w:rsid w:val="00AC755F"/>
    <w:rsid w:val="00AC78EC"/>
    <w:rsid w:val="00AC7A5E"/>
    <w:rsid w:val="00AC7EAD"/>
    <w:rsid w:val="00AC7F1B"/>
    <w:rsid w:val="00AD06DB"/>
    <w:rsid w:val="00AD0AFF"/>
    <w:rsid w:val="00AD1B89"/>
    <w:rsid w:val="00AD2192"/>
    <w:rsid w:val="00AD2576"/>
    <w:rsid w:val="00AD259A"/>
    <w:rsid w:val="00AD2E74"/>
    <w:rsid w:val="00AD30CE"/>
    <w:rsid w:val="00AD346A"/>
    <w:rsid w:val="00AD375A"/>
    <w:rsid w:val="00AD3798"/>
    <w:rsid w:val="00AD3AA5"/>
    <w:rsid w:val="00AD3E48"/>
    <w:rsid w:val="00AD49D4"/>
    <w:rsid w:val="00AD4D73"/>
    <w:rsid w:val="00AD616E"/>
    <w:rsid w:val="00AD6B40"/>
    <w:rsid w:val="00AD6E95"/>
    <w:rsid w:val="00AD7171"/>
    <w:rsid w:val="00AD7235"/>
    <w:rsid w:val="00AD763B"/>
    <w:rsid w:val="00AD76F0"/>
    <w:rsid w:val="00AE04AE"/>
    <w:rsid w:val="00AE05C2"/>
    <w:rsid w:val="00AE0F27"/>
    <w:rsid w:val="00AE146B"/>
    <w:rsid w:val="00AE1922"/>
    <w:rsid w:val="00AE3995"/>
    <w:rsid w:val="00AE3B81"/>
    <w:rsid w:val="00AE4468"/>
    <w:rsid w:val="00AE4DD2"/>
    <w:rsid w:val="00AE4EF9"/>
    <w:rsid w:val="00AE53BE"/>
    <w:rsid w:val="00AE57C7"/>
    <w:rsid w:val="00AE5DE6"/>
    <w:rsid w:val="00AE63A5"/>
    <w:rsid w:val="00AE6454"/>
    <w:rsid w:val="00AE690D"/>
    <w:rsid w:val="00AE6EE4"/>
    <w:rsid w:val="00AE71E7"/>
    <w:rsid w:val="00AE7D2C"/>
    <w:rsid w:val="00AF011D"/>
    <w:rsid w:val="00AF0D4E"/>
    <w:rsid w:val="00AF178B"/>
    <w:rsid w:val="00AF19A9"/>
    <w:rsid w:val="00AF1D18"/>
    <w:rsid w:val="00AF230A"/>
    <w:rsid w:val="00AF2387"/>
    <w:rsid w:val="00AF3322"/>
    <w:rsid w:val="00AF390F"/>
    <w:rsid w:val="00AF3C98"/>
    <w:rsid w:val="00AF4847"/>
    <w:rsid w:val="00AF49A1"/>
    <w:rsid w:val="00AF52B2"/>
    <w:rsid w:val="00AF56AB"/>
    <w:rsid w:val="00AF59A1"/>
    <w:rsid w:val="00AF5D4C"/>
    <w:rsid w:val="00AF5E1F"/>
    <w:rsid w:val="00AF6708"/>
    <w:rsid w:val="00AF6ABE"/>
    <w:rsid w:val="00AF7E75"/>
    <w:rsid w:val="00AF7E83"/>
    <w:rsid w:val="00B0000B"/>
    <w:rsid w:val="00B00AD8"/>
    <w:rsid w:val="00B00E8E"/>
    <w:rsid w:val="00B01519"/>
    <w:rsid w:val="00B016A2"/>
    <w:rsid w:val="00B019F0"/>
    <w:rsid w:val="00B01B6E"/>
    <w:rsid w:val="00B020B1"/>
    <w:rsid w:val="00B02791"/>
    <w:rsid w:val="00B032FF"/>
    <w:rsid w:val="00B03835"/>
    <w:rsid w:val="00B04122"/>
    <w:rsid w:val="00B049DB"/>
    <w:rsid w:val="00B05DFD"/>
    <w:rsid w:val="00B05F5B"/>
    <w:rsid w:val="00B0652B"/>
    <w:rsid w:val="00B07747"/>
    <w:rsid w:val="00B077FB"/>
    <w:rsid w:val="00B07DEF"/>
    <w:rsid w:val="00B07FA6"/>
    <w:rsid w:val="00B101BC"/>
    <w:rsid w:val="00B10A7B"/>
    <w:rsid w:val="00B10A7F"/>
    <w:rsid w:val="00B10BD2"/>
    <w:rsid w:val="00B10CAF"/>
    <w:rsid w:val="00B10D71"/>
    <w:rsid w:val="00B10E00"/>
    <w:rsid w:val="00B11048"/>
    <w:rsid w:val="00B11536"/>
    <w:rsid w:val="00B11937"/>
    <w:rsid w:val="00B11A9C"/>
    <w:rsid w:val="00B11ACF"/>
    <w:rsid w:val="00B11F5B"/>
    <w:rsid w:val="00B12363"/>
    <w:rsid w:val="00B12955"/>
    <w:rsid w:val="00B12D21"/>
    <w:rsid w:val="00B13463"/>
    <w:rsid w:val="00B139F7"/>
    <w:rsid w:val="00B13BED"/>
    <w:rsid w:val="00B14FCA"/>
    <w:rsid w:val="00B1619F"/>
    <w:rsid w:val="00B1631D"/>
    <w:rsid w:val="00B164B1"/>
    <w:rsid w:val="00B16739"/>
    <w:rsid w:val="00B16EAF"/>
    <w:rsid w:val="00B1799A"/>
    <w:rsid w:val="00B17AE0"/>
    <w:rsid w:val="00B17CEF"/>
    <w:rsid w:val="00B20427"/>
    <w:rsid w:val="00B20777"/>
    <w:rsid w:val="00B2164C"/>
    <w:rsid w:val="00B21C7A"/>
    <w:rsid w:val="00B2251F"/>
    <w:rsid w:val="00B22672"/>
    <w:rsid w:val="00B22B1D"/>
    <w:rsid w:val="00B22E4D"/>
    <w:rsid w:val="00B23283"/>
    <w:rsid w:val="00B233FA"/>
    <w:rsid w:val="00B23ADF"/>
    <w:rsid w:val="00B23F19"/>
    <w:rsid w:val="00B2474E"/>
    <w:rsid w:val="00B248B3"/>
    <w:rsid w:val="00B24D1C"/>
    <w:rsid w:val="00B25010"/>
    <w:rsid w:val="00B2543E"/>
    <w:rsid w:val="00B263FD"/>
    <w:rsid w:val="00B269E5"/>
    <w:rsid w:val="00B279C9"/>
    <w:rsid w:val="00B27D36"/>
    <w:rsid w:val="00B27D46"/>
    <w:rsid w:val="00B27E8D"/>
    <w:rsid w:val="00B27EE2"/>
    <w:rsid w:val="00B30519"/>
    <w:rsid w:val="00B3060C"/>
    <w:rsid w:val="00B30886"/>
    <w:rsid w:val="00B30A54"/>
    <w:rsid w:val="00B31028"/>
    <w:rsid w:val="00B3125C"/>
    <w:rsid w:val="00B312D4"/>
    <w:rsid w:val="00B31317"/>
    <w:rsid w:val="00B31542"/>
    <w:rsid w:val="00B315E0"/>
    <w:rsid w:val="00B316AD"/>
    <w:rsid w:val="00B318C6"/>
    <w:rsid w:val="00B318F7"/>
    <w:rsid w:val="00B31D08"/>
    <w:rsid w:val="00B327F4"/>
    <w:rsid w:val="00B3293D"/>
    <w:rsid w:val="00B32A13"/>
    <w:rsid w:val="00B33081"/>
    <w:rsid w:val="00B33571"/>
    <w:rsid w:val="00B34086"/>
    <w:rsid w:val="00B3433C"/>
    <w:rsid w:val="00B34A0A"/>
    <w:rsid w:val="00B34C0C"/>
    <w:rsid w:val="00B3528E"/>
    <w:rsid w:val="00B3530B"/>
    <w:rsid w:val="00B3544D"/>
    <w:rsid w:val="00B354C6"/>
    <w:rsid w:val="00B35520"/>
    <w:rsid w:val="00B35B5D"/>
    <w:rsid w:val="00B35E6F"/>
    <w:rsid w:val="00B369A5"/>
    <w:rsid w:val="00B36A32"/>
    <w:rsid w:val="00B371EB"/>
    <w:rsid w:val="00B37626"/>
    <w:rsid w:val="00B378A2"/>
    <w:rsid w:val="00B37955"/>
    <w:rsid w:val="00B405E6"/>
    <w:rsid w:val="00B40608"/>
    <w:rsid w:val="00B41378"/>
    <w:rsid w:val="00B41AD7"/>
    <w:rsid w:val="00B41E7E"/>
    <w:rsid w:val="00B42180"/>
    <w:rsid w:val="00B42661"/>
    <w:rsid w:val="00B43045"/>
    <w:rsid w:val="00B43313"/>
    <w:rsid w:val="00B434BB"/>
    <w:rsid w:val="00B43587"/>
    <w:rsid w:val="00B43621"/>
    <w:rsid w:val="00B43C5E"/>
    <w:rsid w:val="00B43DFA"/>
    <w:rsid w:val="00B44409"/>
    <w:rsid w:val="00B44A79"/>
    <w:rsid w:val="00B45028"/>
    <w:rsid w:val="00B45210"/>
    <w:rsid w:val="00B46217"/>
    <w:rsid w:val="00B46657"/>
    <w:rsid w:val="00B4683C"/>
    <w:rsid w:val="00B46CC6"/>
    <w:rsid w:val="00B4723F"/>
    <w:rsid w:val="00B47C0F"/>
    <w:rsid w:val="00B47DCE"/>
    <w:rsid w:val="00B47DD3"/>
    <w:rsid w:val="00B47FD3"/>
    <w:rsid w:val="00B5005C"/>
    <w:rsid w:val="00B50D2F"/>
    <w:rsid w:val="00B516F0"/>
    <w:rsid w:val="00B52222"/>
    <w:rsid w:val="00B526B3"/>
    <w:rsid w:val="00B5413F"/>
    <w:rsid w:val="00B54193"/>
    <w:rsid w:val="00B54D2F"/>
    <w:rsid w:val="00B55174"/>
    <w:rsid w:val="00B5541A"/>
    <w:rsid w:val="00B556E1"/>
    <w:rsid w:val="00B55973"/>
    <w:rsid w:val="00B55AB5"/>
    <w:rsid w:val="00B56410"/>
    <w:rsid w:val="00B5655C"/>
    <w:rsid w:val="00B56568"/>
    <w:rsid w:val="00B567FA"/>
    <w:rsid w:val="00B56B2C"/>
    <w:rsid w:val="00B56D99"/>
    <w:rsid w:val="00B56F07"/>
    <w:rsid w:val="00B570B4"/>
    <w:rsid w:val="00B571CE"/>
    <w:rsid w:val="00B57BCC"/>
    <w:rsid w:val="00B6070C"/>
    <w:rsid w:val="00B60760"/>
    <w:rsid w:val="00B60793"/>
    <w:rsid w:val="00B60A4B"/>
    <w:rsid w:val="00B60A92"/>
    <w:rsid w:val="00B60CAA"/>
    <w:rsid w:val="00B615F5"/>
    <w:rsid w:val="00B61710"/>
    <w:rsid w:val="00B61FC5"/>
    <w:rsid w:val="00B62193"/>
    <w:rsid w:val="00B622F4"/>
    <w:rsid w:val="00B62352"/>
    <w:rsid w:val="00B6254F"/>
    <w:rsid w:val="00B62E8F"/>
    <w:rsid w:val="00B63258"/>
    <w:rsid w:val="00B63A9E"/>
    <w:rsid w:val="00B63B03"/>
    <w:rsid w:val="00B63B51"/>
    <w:rsid w:val="00B64050"/>
    <w:rsid w:val="00B642A5"/>
    <w:rsid w:val="00B6456D"/>
    <w:rsid w:val="00B645C8"/>
    <w:rsid w:val="00B647BB"/>
    <w:rsid w:val="00B64DA4"/>
    <w:rsid w:val="00B65409"/>
    <w:rsid w:val="00B658BD"/>
    <w:rsid w:val="00B65C1B"/>
    <w:rsid w:val="00B65D37"/>
    <w:rsid w:val="00B66759"/>
    <w:rsid w:val="00B6684A"/>
    <w:rsid w:val="00B669A5"/>
    <w:rsid w:val="00B67268"/>
    <w:rsid w:val="00B675CE"/>
    <w:rsid w:val="00B677D7"/>
    <w:rsid w:val="00B67DAC"/>
    <w:rsid w:val="00B70354"/>
    <w:rsid w:val="00B70E99"/>
    <w:rsid w:val="00B71409"/>
    <w:rsid w:val="00B71681"/>
    <w:rsid w:val="00B717F8"/>
    <w:rsid w:val="00B71FBE"/>
    <w:rsid w:val="00B71FD6"/>
    <w:rsid w:val="00B72045"/>
    <w:rsid w:val="00B728AE"/>
    <w:rsid w:val="00B72DDD"/>
    <w:rsid w:val="00B73754"/>
    <w:rsid w:val="00B738A2"/>
    <w:rsid w:val="00B73A08"/>
    <w:rsid w:val="00B73C0E"/>
    <w:rsid w:val="00B74EA9"/>
    <w:rsid w:val="00B75301"/>
    <w:rsid w:val="00B75DE8"/>
    <w:rsid w:val="00B75F75"/>
    <w:rsid w:val="00B763A3"/>
    <w:rsid w:val="00B7657A"/>
    <w:rsid w:val="00B7657B"/>
    <w:rsid w:val="00B76867"/>
    <w:rsid w:val="00B76F4C"/>
    <w:rsid w:val="00B770CB"/>
    <w:rsid w:val="00B77118"/>
    <w:rsid w:val="00B7774F"/>
    <w:rsid w:val="00B807A9"/>
    <w:rsid w:val="00B80993"/>
    <w:rsid w:val="00B80C65"/>
    <w:rsid w:val="00B80D7F"/>
    <w:rsid w:val="00B80EB6"/>
    <w:rsid w:val="00B8187D"/>
    <w:rsid w:val="00B819F7"/>
    <w:rsid w:val="00B81C48"/>
    <w:rsid w:val="00B82185"/>
    <w:rsid w:val="00B82995"/>
    <w:rsid w:val="00B82B67"/>
    <w:rsid w:val="00B82E56"/>
    <w:rsid w:val="00B82F55"/>
    <w:rsid w:val="00B82FD7"/>
    <w:rsid w:val="00B833E8"/>
    <w:rsid w:val="00B83421"/>
    <w:rsid w:val="00B83621"/>
    <w:rsid w:val="00B836A0"/>
    <w:rsid w:val="00B8373C"/>
    <w:rsid w:val="00B847A0"/>
    <w:rsid w:val="00B84F6E"/>
    <w:rsid w:val="00B8524D"/>
    <w:rsid w:val="00B85D1C"/>
    <w:rsid w:val="00B85E98"/>
    <w:rsid w:val="00B86B19"/>
    <w:rsid w:val="00B86DAC"/>
    <w:rsid w:val="00B9053C"/>
    <w:rsid w:val="00B9093F"/>
    <w:rsid w:val="00B910E0"/>
    <w:rsid w:val="00B914E6"/>
    <w:rsid w:val="00B9178B"/>
    <w:rsid w:val="00B918EF"/>
    <w:rsid w:val="00B91B33"/>
    <w:rsid w:val="00B91EC4"/>
    <w:rsid w:val="00B9248C"/>
    <w:rsid w:val="00B93DDD"/>
    <w:rsid w:val="00B93F71"/>
    <w:rsid w:val="00B9439A"/>
    <w:rsid w:val="00B945AF"/>
    <w:rsid w:val="00B946FF"/>
    <w:rsid w:val="00B94717"/>
    <w:rsid w:val="00B94B6A"/>
    <w:rsid w:val="00B95CF8"/>
    <w:rsid w:val="00B95EAC"/>
    <w:rsid w:val="00B962CF"/>
    <w:rsid w:val="00B9752D"/>
    <w:rsid w:val="00B975FF"/>
    <w:rsid w:val="00B9771F"/>
    <w:rsid w:val="00B978A0"/>
    <w:rsid w:val="00B979A8"/>
    <w:rsid w:val="00B97AB3"/>
    <w:rsid w:val="00B97EFB"/>
    <w:rsid w:val="00B97EFF"/>
    <w:rsid w:val="00BA00B2"/>
    <w:rsid w:val="00BA00E6"/>
    <w:rsid w:val="00BA0384"/>
    <w:rsid w:val="00BA055A"/>
    <w:rsid w:val="00BA07DA"/>
    <w:rsid w:val="00BA1420"/>
    <w:rsid w:val="00BA15F8"/>
    <w:rsid w:val="00BA1AE1"/>
    <w:rsid w:val="00BA1C19"/>
    <w:rsid w:val="00BA256F"/>
    <w:rsid w:val="00BA28A5"/>
    <w:rsid w:val="00BA2B4F"/>
    <w:rsid w:val="00BA2CAC"/>
    <w:rsid w:val="00BA2F88"/>
    <w:rsid w:val="00BA3B52"/>
    <w:rsid w:val="00BA3BA2"/>
    <w:rsid w:val="00BA3E7A"/>
    <w:rsid w:val="00BA4474"/>
    <w:rsid w:val="00BA4F9F"/>
    <w:rsid w:val="00BA4FB8"/>
    <w:rsid w:val="00BA5124"/>
    <w:rsid w:val="00BA58B4"/>
    <w:rsid w:val="00BA5BA3"/>
    <w:rsid w:val="00BA5C61"/>
    <w:rsid w:val="00BA5CE2"/>
    <w:rsid w:val="00BA62B5"/>
    <w:rsid w:val="00BA6D49"/>
    <w:rsid w:val="00BA73D6"/>
    <w:rsid w:val="00BA78FE"/>
    <w:rsid w:val="00BA7D26"/>
    <w:rsid w:val="00BB001C"/>
    <w:rsid w:val="00BB0189"/>
    <w:rsid w:val="00BB0371"/>
    <w:rsid w:val="00BB099B"/>
    <w:rsid w:val="00BB1444"/>
    <w:rsid w:val="00BB17F0"/>
    <w:rsid w:val="00BB1831"/>
    <w:rsid w:val="00BB2716"/>
    <w:rsid w:val="00BB2A08"/>
    <w:rsid w:val="00BB2B91"/>
    <w:rsid w:val="00BB2C28"/>
    <w:rsid w:val="00BB31B4"/>
    <w:rsid w:val="00BB3FFC"/>
    <w:rsid w:val="00BB41D8"/>
    <w:rsid w:val="00BB454E"/>
    <w:rsid w:val="00BB473E"/>
    <w:rsid w:val="00BB5562"/>
    <w:rsid w:val="00BB579B"/>
    <w:rsid w:val="00BB59E0"/>
    <w:rsid w:val="00BB6753"/>
    <w:rsid w:val="00BB682E"/>
    <w:rsid w:val="00BB6DEA"/>
    <w:rsid w:val="00BC02E5"/>
    <w:rsid w:val="00BC032E"/>
    <w:rsid w:val="00BC059B"/>
    <w:rsid w:val="00BC09B4"/>
    <w:rsid w:val="00BC0A26"/>
    <w:rsid w:val="00BC118D"/>
    <w:rsid w:val="00BC1749"/>
    <w:rsid w:val="00BC221E"/>
    <w:rsid w:val="00BC239C"/>
    <w:rsid w:val="00BC310D"/>
    <w:rsid w:val="00BC33AA"/>
    <w:rsid w:val="00BC35AC"/>
    <w:rsid w:val="00BC42BB"/>
    <w:rsid w:val="00BC472A"/>
    <w:rsid w:val="00BC4D4B"/>
    <w:rsid w:val="00BC4FB4"/>
    <w:rsid w:val="00BC5228"/>
    <w:rsid w:val="00BC5CD2"/>
    <w:rsid w:val="00BC6169"/>
    <w:rsid w:val="00BC65A0"/>
    <w:rsid w:val="00BC6982"/>
    <w:rsid w:val="00BC7520"/>
    <w:rsid w:val="00BC783A"/>
    <w:rsid w:val="00BC7993"/>
    <w:rsid w:val="00BD071A"/>
    <w:rsid w:val="00BD1123"/>
    <w:rsid w:val="00BD121C"/>
    <w:rsid w:val="00BD1C95"/>
    <w:rsid w:val="00BD1D22"/>
    <w:rsid w:val="00BD20EB"/>
    <w:rsid w:val="00BD2894"/>
    <w:rsid w:val="00BD330F"/>
    <w:rsid w:val="00BD346B"/>
    <w:rsid w:val="00BD3B9A"/>
    <w:rsid w:val="00BD3D9F"/>
    <w:rsid w:val="00BD4073"/>
    <w:rsid w:val="00BD4287"/>
    <w:rsid w:val="00BD47E6"/>
    <w:rsid w:val="00BD4975"/>
    <w:rsid w:val="00BD5726"/>
    <w:rsid w:val="00BD6655"/>
    <w:rsid w:val="00BD6720"/>
    <w:rsid w:val="00BD6B3C"/>
    <w:rsid w:val="00BD6EA3"/>
    <w:rsid w:val="00BD7397"/>
    <w:rsid w:val="00BE01E3"/>
    <w:rsid w:val="00BE0E09"/>
    <w:rsid w:val="00BE0E40"/>
    <w:rsid w:val="00BE1197"/>
    <w:rsid w:val="00BE12D2"/>
    <w:rsid w:val="00BE1389"/>
    <w:rsid w:val="00BE22E4"/>
    <w:rsid w:val="00BE2544"/>
    <w:rsid w:val="00BE2E73"/>
    <w:rsid w:val="00BE3772"/>
    <w:rsid w:val="00BE4829"/>
    <w:rsid w:val="00BE4C4A"/>
    <w:rsid w:val="00BE535D"/>
    <w:rsid w:val="00BE584C"/>
    <w:rsid w:val="00BE591E"/>
    <w:rsid w:val="00BE5D6C"/>
    <w:rsid w:val="00BE5FC5"/>
    <w:rsid w:val="00BE63A6"/>
    <w:rsid w:val="00BE6519"/>
    <w:rsid w:val="00BE6884"/>
    <w:rsid w:val="00BE6B44"/>
    <w:rsid w:val="00BE7B82"/>
    <w:rsid w:val="00BE7D48"/>
    <w:rsid w:val="00BE7FD7"/>
    <w:rsid w:val="00BF0188"/>
    <w:rsid w:val="00BF01B7"/>
    <w:rsid w:val="00BF073A"/>
    <w:rsid w:val="00BF07DF"/>
    <w:rsid w:val="00BF0B43"/>
    <w:rsid w:val="00BF1242"/>
    <w:rsid w:val="00BF1BDA"/>
    <w:rsid w:val="00BF203D"/>
    <w:rsid w:val="00BF2260"/>
    <w:rsid w:val="00BF22F5"/>
    <w:rsid w:val="00BF236D"/>
    <w:rsid w:val="00BF248D"/>
    <w:rsid w:val="00BF24A9"/>
    <w:rsid w:val="00BF250B"/>
    <w:rsid w:val="00BF26DC"/>
    <w:rsid w:val="00BF2926"/>
    <w:rsid w:val="00BF3CC3"/>
    <w:rsid w:val="00BF3FBE"/>
    <w:rsid w:val="00BF466F"/>
    <w:rsid w:val="00BF47AC"/>
    <w:rsid w:val="00BF4EE0"/>
    <w:rsid w:val="00BF4FAE"/>
    <w:rsid w:val="00BF5845"/>
    <w:rsid w:val="00BF63F4"/>
    <w:rsid w:val="00BF6553"/>
    <w:rsid w:val="00BF6821"/>
    <w:rsid w:val="00BF68B6"/>
    <w:rsid w:val="00BF6EC6"/>
    <w:rsid w:val="00BF6EE1"/>
    <w:rsid w:val="00BF6F30"/>
    <w:rsid w:val="00BF7284"/>
    <w:rsid w:val="00BF739A"/>
    <w:rsid w:val="00BF7778"/>
    <w:rsid w:val="00C00096"/>
    <w:rsid w:val="00C00D07"/>
    <w:rsid w:val="00C01D35"/>
    <w:rsid w:val="00C01D57"/>
    <w:rsid w:val="00C01EEB"/>
    <w:rsid w:val="00C02E03"/>
    <w:rsid w:val="00C03006"/>
    <w:rsid w:val="00C035CB"/>
    <w:rsid w:val="00C03912"/>
    <w:rsid w:val="00C04114"/>
    <w:rsid w:val="00C04550"/>
    <w:rsid w:val="00C04773"/>
    <w:rsid w:val="00C0483C"/>
    <w:rsid w:val="00C050EF"/>
    <w:rsid w:val="00C05782"/>
    <w:rsid w:val="00C065B5"/>
    <w:rsid w:val="00C066D7"/>
    <w:rsid w:val="00C06AF7"/>
    <w:rsid w:val="00C06EBB"/>
    <w:rsid w:val="00C07390"/>
    <w:rsid w:val="00C07D62"/>
    <w:rsid w:val="00C07E0C"/>
    <w:rsid w:val="00C10389"/>
    <w:rsid w:val="00C105E3"/>
    <w:rsid w:val="00C10BC9"/>
    <w:rsid w:val="00C10D75"/>
    <w:rsid w:val="00C1105E"/>
    <w:rsid w:val="00C1147C"/>
    <w:rsid w:val="00C11551"/>
    <w:rsid w:val="00C11791"/>
    <w:rsid w:val="00C1179D"/>
    <w:rsid w:val="00C11A17"/>
    <w:rsid w:val="00C11C5C"/>
    <w:rsid w:val="00C11D2C"/>
    <w:rsid w:val="00C12167"/>
    <w:rsid w:val="00C1288C"/>
    <w:rsid w:val="00C12BF3"/>
    <w:rsid w:val="00C12F9C"/>
    <w:rsid w:val="00C130B3"/>
    <w:rsid w:val="00C13114"/>
    <w:rsid w:val="00C137BD"/>
    <w:rsid w:val="00C14186"/>
    <w:rsid w:val="00C14485"/>
    <w:rsid w:val="00C1484F"/>
    <w:rsid w:val="00C148F9"/>
    <w:rsid w:val="00C14D36"/>
    <w:rsid w:val="00C15137"/>
    <w:rsid w:val="00C15546"/>
    <w:rsid w:val="00C158D4"/>
    <w:rsid w:val="00C15950"/>
    <w:rsid w:val="00C15EA0"/>
    <w:rsid w:val="00C15FB7"/>
    <w:rsid w:val="00C16A13"/>
    <w:rsid w:val="00C171CB"/>
    <w:rsid w:val="00C171FB"/>
    <w:rsid w:val="00C179DD"/>
    <w:rsid w:val="00C17B75"/>
    <w:rsid w:val="00C17EB2"/>
    <w:rsid w:val="00C20338"/>
    <w:rsid w:val="00C2039E"/>
    <w:rsid w:val="00C203B3"/>
    <w:rsid w:val="00C205E8"/>
    <w:rsid w:val="00C2063B"/>
    <w:rsid w:val="00C206C0"/>
    <w:rsid w:val="00C20B0C"/>
    <w:rsid w:val="00C20BAA"/>
    <w:rsid w:val="00C20C8C"/>
    <w:rsid w:val="00C20D68"/>
    <w:rsid w:val="00C21688"/>
    <w:rsid w:val="00C218AB"/>
    <w:rsid w:val="00C2211B"/>
    <w:rsid w:val="00C2238A"/>
    <w:rsid w:val="00C223EB"/>
    <w:rsid w:val="00C228DF"/>
    <w:rsid w:val="00C22F7E"/>
    <w:rsid w:val="00C22FC4"/>
    <w:rsid w:val="00C238B2"/>
    <w:rsid w:val="00C2403E"/>
    <w:rsid w:val="00C240C5"/>
    <w:rsid w:val="00C24635"/>
    <w:rsid w:val="00C24748"/>
    <w:rsid w:val="00C24AAA"/>
    <w:rsid w:val="00C25135"/>
    <w:rsid w:val="00C25A13"/>
    <w:rsid w:val="00C27462"/>
    <w:rsid w:val="00C27B57"/>
    <w:rsid w:val="00C27D47"/>
    <w:rsid w:val="00C27D4D"/>
    <w:rsid w:val="00C27E48"/>
    <w:rsid w:val="00C27EFD"/>
    <w:rsid w:val="00C30ACA"/>
    <w:rsid w:val="00C311B0"/>
    <w:rsid w:val="00C319CE"/>
    <w:rsid w:val="00C31B38"/>
    <w:rsid w:val="00C31D6A"/>
    <w:rsid w:val="00C320FB"/>
    <w:rsid w:val="00C327B4"/>
    <w:rsid w:val="00C32B7A"/>
    <w:rsid w:val="00C32FD2"/>
    <w:rsid w:val="00C33135"/>
    <w:rsid w:val="00C340BA"/>
    <w:rsid w:val="00C349DD"/>
    <w:rsid w:val="00C34A5C"/>
    <w:rsid w:val="00C3509C"/>
    <w:rsid w:val="00C355A1"/>
    <w:rsid w:val="00C35864"/>
    <w:rsid w:val="00C35F09"/>
    <w:rsid w:val="00C36BA7"/>
    <w:rsid w:val="00C37702"/>
    <w:rsid w:val="00C378D3"/>
    <w:rsid w:val="00C37E72"/>
    <w:rsid w:val="00C40468"/>
    <w:rsid w:val="00C407ED"/>
    <w:rsid w:val="00C40AB4"/>
    <w:rsid w:val="00C40D42"/>
    <w:rsid w:val="00C40D6D"/>
    <w:rsid w:val="00C41212"/>
    <w:rsid w:val="00C4173F"/>
    <w:rsid w:val="00C41850"/>
    <w:rsid w:val="00C42669"/>
    <w:rsid w:val="00C42860"/>
    <w:rsid w:val="00C429BF"/>
    <w:rsid w:val="00C42C93"/>
    <w:rsid w:val="00C42E64"/>
    <w:rsid w:val="00C434E8"/>
    <w:rsid w:val="00C43739"/>
    <w:rsid w:val="00C438AD"/>
    <w:rsid w:val="00C43A09"/>
    <w:rsid w:val="00C44948"/>
    <w:rsid w:val="00C44ABA"/>
    <w:rsid w:val="00C44BC2"/>
    <w:rsid w:val="00C44FE5"/>
    <w:rsid w:val="00C45631"/>
    <w:rsid w:val="00C45FC8"/>
    <w:rsid w:val="00C4608A"/>
    <w:rsid w:val="00C4614D"/>
    <w:rsid w:val="00C46914"/>
    <w:rsid w:val="00C470E9"/>
    <w:rsid w:val="00C47F8B"/>
    <w:rsid w:val="00C501F1"/>
    <w:rsid w:val="00C5082F"/>
    <w:rsid w:val="00C51016"/>
    <w:rsid w:val="00C51B99"/>
    <w:rsid w:val="00C525B7"/>
    <w:rsid w:val="00C525CC"/>
    <w:rsid w:val="00C52949"/>
    <w:rsid w:val="00C52A7B"/>
    <w:rsid w:val="00C53660"/>
    <w:rsid w:val="00C53927"/>
    <w:rsid w:val="00C54199"/>
    <w:rsid w:val="00C54577"/>
    <w:rsid w:val="00C54803"/>
    <w:rsid w:val="00C548D7"/>
    <w:rsid w:val="00C5493F"/>
    <w:rsid w:val="00C5556E"/>
    <w:rsid w:val="00C55E83"/>
    <w:rsid w:val="00C55F44"/>
    <w:rsid w:val="00C562B9"/>
    <w:rsid w:val="00C564C2"/>
    <w:rsid w:val="00C564D5"/>
    <w:rsid w:val="00C568E5"/>
    <w:rsid w:val="00C56E1E"/>
    <w:rsid w:val="00C57394"/>
    <w:rsid w:val="00C578A3"/>
    <w:rsid w:val="00C57E11"/>
    <w:rsid w:val="00C60B8A"/>
    <w:rsid w:val="00C61027"/>
    <w:rsid w:val="00C6151B"/>
    <w:rsid w:val="00C61CB6"/>
    <w:rsid w:val="00C61D0D"/>
    <w:rsid w:val="00C62069"/>
    <w:rsid w:val="00C620C6"/>
    <w:rsid w:val="00C6226D"/>
    <w:rsid w:val="00C623B8"/>
    <w:rsid w:val="00C6254D"/>
    <w:rsid w:val="00C62574"/>
    <w:rsid w:val="00C627F5"/>
    <w:rsid w:val="00C628F9"/>
    <w:rsid w:val="00C62B29"/>
    <w:rsid w:val="00C63381"/>
    <w:rsid w:val="00C63461"/>
    <w:rsid w:val="00C63942"/>
    <w:rsid w:val="00C639DE"/>
    <w:rsid w:val="00C65605"/>
    <w:rsid w:val="00C66391"/>
    <w:rsid w:val="00C674C5"/>
    <w:rsid w:val="00C67A7D"/>
    <w:rsid w:val="00C67F69"/>
    <w:rsid w:val="00C700DF"/>
    <w:rsid w:val="00C70309"/>
    <w:rsid w:val="00C70799"/>
    <w:rsid w:val="00C70818"/>
    <w:rsid w:val="00C70FA6"/>
    <w:rsid w:val="00C71C24"/>
    <w:rsid w:val="00C71CA0"/>
    <w:rsid w:val="00C71CEF"/>
    <w:rsid w:val="00C720BB"/>
    <w:rsid w:val="00C72476"/>
    <w:rsid w:val="00C72B79"/>
    <w:rsid w:val="00C734BE"/>
    <w:rsid w:val="00C7354E"/>
    <w:rsid w:val="00C73A4E"/>
    <w:rsid w:val="00C73E69"/>
    <w:rsid w:val="00C74806"/>
    <w:rsid w:val="00C74B14"/>
    <w:rsid w:val="00C750C6"/>
    <w:rsid w:val="00C75217"/>
    <w:rsid w:val="00C75566"/>
    <w:rsid w:val="00C7557F"/>
    <w:rsid w:val="00C75BE7"/>
    <w:rsid w:val="00C75C70"/>
    <w:rsid w:val="00C76289"/>
    <w:rsid w:val="00C76765"/>
    <w:rsid w:val="00C76A01"/>
    <w:rsid w:val="00C76ACB"/>
    <w:rsid w:val="00C76BA0"/>
    <w:rsid w:val="00C774B4"/>
    <w:rsid w:val="00C77665"/>
    <w:rsid w:val="00C77793"/>
    <w:rsid w:val="00C80981"/>
    <w:rsid w:val="00C80CA3"/>
    <w:rsid w:val="00C82EF9"/>
    <w:rsid w:val="00C835D8"/>
    <w:rsid w:val="00C83924"/>
    <w:rsid w:val="00C83B67"/>
    <w:rsid w:val="00C83BB0"/>
    <w:rsid w:val="00C83E26"/>
    <w:rsid w:val="00C8464F"/>
    <w:rsid w:val="00C84CBC"/>
    <w:rsid w:val="00C8527F"/>
    <w:rsid w:val="00C85311"/>
    <w:rsid w:val="00C85550"/>
    <w:rsid w:val="00C85719"/>
    <w:rsid w:val="00C865AE"/>
    <w:rsid w:val="00C8674A"/>
    <w:rsid w:val="00C867F4"/>
    <w:rsid w:val="00C86827"/>
    <w:rsid w:val="00C86AD7"/>
    <w:rsid w:val="00C87171"/>
    <w:rsid w:val="00C87C44"/>
    <w:rsid w:val="00C87D1B"/>
    <w:rsid w:val="00C87D3B"/>
    <w:rsid w:val="00C9054B"/>
    <w:rsid w:val="00C90C05"/>
    <w:rsid w:val="00C915FE"/>
    <w:rsid w:val="00C91EA2"/>
    <w:rsid w:val="00C9255E"/>
    <w:rsid w:val="00C932B7"/>
    <w:rsid w:val="00C93788"/>
    <w:rsid w:val="00C940F9"/>
    <w:rsid w:val="00C949C0"/>
    <w:rsid w:val="00C949D2"/>
    <w:rsid w:val="00C94D04"/>
    <w:rsid w:val="00C94DF8"/>
    <w:rsid w:val="00C94FBC"/>
    <w:rsid w:val="00C950BC"/>
    <w:rsid w:val="00C95365"/>
    <w:rsid w:val="00C95527"/>
    <w:rsid w:val="00C96039"/>
    <w:rsid w:val="00C9611F"/>
    <w:rsid w:val="00C964E1"/>
    <w:rsid w:val="00C96789"/>
    <w:rsid w:val="00C96920"/>
    <w:rsid w:val="00C96E5C"/>
    <w:rsid w:val="00C97998"/>
    <w:rsid w:val="00C97D6D"/>
    <w:rsid w:val="00C97F81"/>
    <w:rsid w:val="00CA03E9"/>
    <w:rsid w:val="00CA103A"/>
    <w:rsid w:val="00CA13AD"/>
    <w:rsid w:val="00CA16E5"/>
    <w:rsid w:val="00CA1F1E"/>
    <w:rsid w:val="00CA1F4D"/>
    <w:rsid w:val="00CA248C"/>
    <w:rsid w:val="00CA2504"/>
    <w:rsid w:val="00CA343F"/>
    <w:rsid w:val="00CA3795"/>
    <w:rsid w:val="00CA3F17"/>
    <w:rsid w:val="00CA3FA4"/>
    <w:rsid w:val="00CA42DA"/>
    <w:rsid w:val="00CA4F9B"/>
    <w:rsid w:val="00CA5273"/>
    <w:rsid w:val="00CA5991"/>
    <w:rsid w:val="00CA5BC6"/>
    <w:rsid w:val="00CA5D09"/>
    <w:rsid w:val="00CA5F71"/>
    <w:rsid w:val="00CA626D"/>
    <w:rsid w:val="00CA6AE0"/>
    <w:rsid w:val="00CA6B2E"/>
    <w:rsid w:val="00CA6BF0"/>
    <w:rsid w:val="00CA6CE9"/>
    <w:rsid w:val="00CA6CF0"/>
    <w:rsid w:val="00CA6FFC"/>
    <w:rsid w:val="00CA7070"/>
    <w:rsid w:val="00CA7422"/>
    <w:rsid w:val="00CA7CF1"/>
    <w:rsid w:val="00CB06E2"/>
    <w:rsid w:val="00CB0BAA"/>
    <w:rsid w:val="00CB108A"/>
    <w:rsid w:val="00CB13C2"/>
    <w:rsid w:val="00CB1740"/>
    <w:rsid w:val="00CB1D32"/>
    <w:rsid w:val="00CB2715"/>
    <w:rsid w:val="00CB2A12"/>
    <w:rsid w:val="00CB2E12"/>
    <w:rsid w:val="00CB36C0"/>
    <w:rsid w:val="00CB36FE"/>
    <w:rsid w:val="00CB391A"/>
    <w:rsid w:val="00CB45E5"/>
    <w:rsid w:val="00CB4670"/>
    <w:rsid w:val="00CB4EC9"/>
    <w:rsid w:val="00CB5042"/>
    <w:rsid w:val="00CB6148"/>
    <w:rsid w:val="00CB618A"/>
    <w:rsid w:val="00CB6393"/>
    <w:rsid w:val="00CB6502"/>
    <w:rsid w:val="00CB6506"/>
    <w:rsid w:val="00CB674A"/>
    <w:rsid w:val="00CB69EE"/>
    <w:rsid w:val="00CB6C9E"/>
    <w:rsid w:val="00CB744B"/>
    <w:rsid w:val="00CB7E82"/>
    <w:rsid w:val="00CC02E2"/>
    <w:rsid w:val="00CC0C03"/>
    <w:rsid w:val="00CC0C25"/>
    <w:rsid w:val="00CC10E1"/>
    <w:rsid w:val="00CC138E"/>
    <w:rsid w:val="00CC14AC"/>
    <w:rsid w:val="00CC1B88"/>
    <w:rsid w:val="00CC1B92"/>
    <w:rsid w:val="00CC1DBA"/>
    <w:rsid w:val="00CC1DC9"/>
    <w:rsid w:val="00CC1E73"/>
    <w:rsid w:val="00CC1E9D"/>
    <w:rsid w:val="00CC2105"/>
    <w:rsid w:val="00CC2DB2"/>
    <w:rsid w:val="00CC2DFD"/>
    <w:rsid w:val="00CC30A1"/>
    <w:rsid w:val="00CC3218"/>
    <w:rsid w:val="00CC3592"/>
    <w:rsid w:val="00CC3C46"/>
    <w:rsid w:val="00CC3D19"/>
    <w:rsid w:val="00CC4C41"/>
    <w:rsid w:val="00CC5195"/>
    <w:rsid w:val="00CC535C"/>
    <w:rsid w:val="00CC5692"/>
    <w:rsid w:val="00CC5C4F"/>
    <w:rsid w:val="00CC5D5C"/>
    <w:rsid w:val="00CC5DD1"/>
    <w:rsid w:val="00CC672B"/>
    <w:rsid w:val="00CC7138"/>
    <w:rsid w:val="00CC7299"/>
    <w:rsid w:val="00CC77B0"/>
    <w:rsid w:val="00CC7BBC"/>
    <w:rsid w:val="00CC7C52"/>
    <w:rsid w:val="00CC7C6F"/>
    <w:rsid w:val="00CC7CD4"/>
    <w:rsid w:val="00CC7CFF"/>
    <w:rsid w:val="00CC7DBD"/>
    <w:rsid w:val="00CD00A6"/>
    <w:rsid w:val="00CD01AA"/>
    <w:rsid w:val="00CD0775"/>
    <w:rsid w:val="00CD1153"/>
    <w:rsid w:val="00CD1989"/>
    <w:rsid w:val="00CD1A33"/>
    <w:rsid w:val="00CD1AC5"/>
    <w:rsid w:val="00CD1EDD"/>
    <w:rsid w:val="00CD3266"/>
    <w:rsid w:val="00CD36B8"/>
    <w:rsid w:val="00CD38A8"/>
    <w:rsid w:val="00CD45CE"/>
    <w:rsid w:val="00CD4E87"/>
    <w:rsid w:val="00CD5039"/>
    <w:rsid w:val="00CD52E2"/>
    <w:rsid w:val="00CD5357"/>
    <w:rsid w:val="00CD6663"/>
    <w:rsid w:val="00CD7025"/>
    <w:rsid w:val="00CD7142"/>
    <w:rsid w:val="00CD7296"/>
    <w:rsid w:val="00CD76B2"/>
    <w:rsid w:val="00CD77B9"/>
    <w:rsid w:val="00CD787F"/>
    <w:rsid w:val="00CD7B19"/>
    <w:rsid w:val="00CE0381"/>
    <w:rsid w:val="00CE0A43"/>
    <w:rsid w:val="00CE0A48"/>
    <w:rsid w:val="00CE0B50"/>
    <w:rsid w:val="00CE12D6"/>
    <w:rsid w:val="00CE1633"/>
    <w:rsid w:val="00CE2954"/>
    <w:rsid w:val="00CE29C1"/>
    <w:rsid w:val="00CE29EC"/>
    <w:rsid w:val="00CE2C20"/>
    <w:rsid w:val="00CE2C9C"/>
    <w:rsid w:val="00CE32C0"/>
    <w:rsid w:val="00CE3A1D"/>
    <w:rsid w:val="00CE3A9B"/>
    <w:rsid w:val="00CE3BAC"/>
    <w:rsid w:val="00CE3F7C"/>
    <w:rsid w:val="00CE413F"/>
    <w:rsid w:val="00CE4333"/>
    <w:rsid w:val="00CE47C2"/>
    <w:rsid w:val="00CE483C"/>
    <w:rsid w:val="00CE49BB"/>
    <w:rsid w:val="00CE4A03"/>
    <w:rsid w:val="00CE4C2F"/>
    <w:rsid w:val="00CE4DB6"/>
    <w:rsid w:val="00CE520F"/>
    <w:rsid w:val="00CE52ED"/>
    <w:rsid w:val="00CE5573"/>
    <w:rsid w:val="00CE5905"/>
    <w:rsid w:val="00CE5C3A"/>
    <w:rsid w:val="00CE5C59"/>
    <w:rsid w:val="00CE6306"/>
    <w:rsid w:val="00CE7C1E"/>
    <w:rsid w:val="00CF01BA"/>
    <w:rsid w:val="00CF02CC"/>
    <w:rsid w:val="00CF05E4"/>
    <w:rsid w:val="00CF0CEF"/>
    <w:rsid w:val="00CF13E7"/>
    <w:rsid w:val="00CF1648"/>
    <w:rsid w:val="00CF1809"/>
    <w:rsid w:val="00CF1A48"/>
    <w:rsid w:val="00CF1E2B"/>
    <w:rsid w:val="00CF21E1"/>
    <w:rsid w:val="00CF275F"/>
    <w:rsid w:val="00CF2948"/>
    <w:rsid w:val="00CF3261"/>
    <w:rsid w:val="00CF36F0"/>
    <w:rsid w:val="00CF3810"/>
    <w:rsid w:val="00CF399F"/>
    <w:rsid w:val="00CF3A37"/>
    <w:rsid w:val="00CF3AEE"/>
    <w:rsid w:val="00CF3E44"/>
    <w:rsid w:val="00CF425F"/>
    <w:rsid w:val="00CF442E"/>
    <w:rsid w:val="00CF47B4"/>
    <w:rsid w:val="00CF4811"/>
    <w:rsid w:val="00CF4A3F"/>
    <w:rsid w:val="00CF4A56"/>
    <w:rsid w:val="00CF4E8A"/>
    <w:rsid w:val="00CF5110"/>
    <w:rsid w:val="00CF5E8E"/>
    <w:rsid w:val="00CF634F"/>
    <w:rsid w:val="00CF6733"/>
    <w:rsid w:val="00CF681A"/>
    <w:rsid w:val="00CF6AB0"/>
    <w:rsid w:val="00CF6ABB"/>
    <w:rsid w:val="00CF6AFA"/>
    <w:rsid w:val="00CF6D64"/>
    <w:rsid w:val="00CF6FA8"/>
    <w:rsid w:val="00CF7073"/>
    <w:rsid w:val="00CF746B"/>
    <w:rsid w:val="00CF7841"/>
    <w:rsid w:val="00CF7865"/>
    <w:rsid w:val="00CF78A7"/>
    <w:rsid w:val="00D000C6"/>
    <w:rsid w:val="00D00F72"/>
    <w:rsid w:val="00D01021"/>
    <w:rsid w:val="00D011EC"/>
    <w:rsid w:val="00D02245"/>
    <w:rsid w:val="00D022BD"/>
    <w:rsid w:val="00D02A5A"/>
    <w:rsid w:val="00D02C19"/>
    <w:rsid w:val="00D03AB9"/>
    <w:rsid w:val="00D04B8E"/>
    <w:rsid w:val="00D04EFF"/>
    <w:rsid w:val="00D056FC"/>
    <w:rsid w:val="00D05A46"/>
    <w:rsid w:val="00D05A4E"/>
    <w:rsid w:val="00D05A67"/>
    <w:rsid w:val="00D06907"/>
    <w:rsid w:val="00D06DAA"/>
    <w:rsid w:val="00D06EF1"/>
    <w:rsid w:val="00D0727E"/>
    <w:rsid w:val="00D074B1"/>
    <w:rsid w:val="00D078CE"/>
    <w:rsid w:val="00D07953"/>
    <w:rsid w:val="00D10106"/>
    <w:rsid w:val="00D1032A"/>
    <w:rsid w:val="00D103F0"/>
    <w:rsid w:val="00D104F8"/>
    <w:rsid w:val="00D10523"/>
    <w:rsid w:val="00D108AA"/>
    <w:rsid w:val="00D10B8A"/>
    <w:rsid w:val="00D1127B"/>
    <w:rsid w:val="00D11566"/>
    <w:rsid w:val="00D1156E"/>
    <w:rsid w:val="00D119F3"/>
    <w:rsid w:val="00D11A44"/>
    <w:rsid w:val="00D133DB"/>
    <w:rsid w:val="00D13458"/>
    <w:rsid w:val="00D14449"/>
    <w:rsid w:val="00D1575E"/>
    <w:rsid w:val="00D15E0E"/>
    <w:rsid w:val="00D16042"/>
    <w:rsid w:val="00D1654C"/>
    <w:rsid w:val="00D16781"/>
    <w:rsid w:val="00D16DA5"/>
    <w:rsid w:val="00D20476"/>
    <w:rsid w:val="00D2052E"/>
    <w:rsid w:val="00D2062F"/>
    <w:rsid w:val="00D207DC"/>
    <w:rsid w:val="00D208BD"/>
    <w:rsid w:val="00D2112B"/>
    <w:rsid w:val="00D21336"/>
    <w:rsid w:val="00D2143B"/>
    <w:rsid w:val="00D2157D"/>
    <w:rsid w:val="00D21781"/>
    <w:rsid w:val="00D217C5"/>
    <w:rsid w:val="00D21C0F"/>
    <w:rsid w:val="00D2260B"/>
    <w:rsid w:val="00D22B4D"/>
    <w:rsid w:val="00D22CA8"/>
    <w:rsid w:val="00D236E0"/>
    <w:rsid w:val="00D23A76"/>
    <w:rsid w:val="00D23C6A"/>
    <w:rsid w:val="00D23E8A"/>
    <w:rsid w:val="00D23F37"/>
    <w:rsid w:val="00D2440E"/>
    <w:rsid w:val="00D244BA"/>
    <w:rsid w:val="00D24797"/>
    <w:rsid w:val="00D24B5A"/>
    <w:rsid w:val="00D25372"/>
    <w:rsid w:val="00D25390"/>
    <w:rsid w:val="00D25829"/>
    <w:rsid w:val="00D26118"/>
    <w:rsid w:val="00D26654"/>
    <w:rsid w:val="00D26981"/>
    <w:rsid w:val="00D26E21"/>
    <w:rsid w:val="00D271EF"/>
    <w:rsid w:val="00D27444"/>
    <w:rsid w:val="00D274AB"/>
    <w:rsid w:val="00D27577"/>
    <w:rsid w:val="00D276F4"/>
    <w:rsid w:val="00D27777"/>
    <w:rsid w:val="00D3008A"/>
    <w:rsid w:val="00D302F7"/>
    <w:rsid w:val="00D30A6F"/>
    <w:rsid w:val="00D30D62"/>
    <w:rsid w:val="00D30FF6"/>
    <w:rsid w:val="00D311C4"/>
    <w:rsid w:val="00D32000"/>
    <w:rsid w:val="00D322D9"/>
    <w:rsid w:val="00D3269A"/>
    <w:rsid w:val="00D33400"/>
    <w:rsid w:val="00D339AD"/>
    <w:rsid w:val="00D33AF5"/>
    <w:rsid w:val="00D341AC"/>
    <w:rsid w:val="00D345A9"/>
    <w:rsid w:val="00D34F40"/>
    <w:rsid w:val="00D35162"/>
    <w:rsid w:val="00D35243"/>
    <w:rsid w:val="00D36D87"/>
    <w:rsid w:val="00D370B7"/>
    <w:rsid w:val="00D3711F"/>
    <w:rsid w:val="00D373DF"/>
    <w:rsid w:val="00D3750C"/>
    <w:rsid w:val="00D37DFC"/>
    <w:rsid w:val="00D403D0"/>
    <w:rsid w:val="00D41829"/>
    <w:rsid w:val="00D419F1"/>
    <w:rsid w:val="00D41AE7"/>
    <w:rsid w:val="00D41C42"/>
    <w:rsid w:val="00D41D17"/>
    <w:rsid w:val="00D42B32"/>
    <w:rsid w:val="00D42D50"/>
    <w:rsid w:val="00D42F68"/>
    <w:rsid w:val="00D432B1"/>
    <w:rsid w:val="00D43383"/>
    <w:rsid w:val="00D43578"/>
    <w:rsid w:val="00D43761"/>
    <w:rsid w:val="00D43920"/>
    <w:rsid w:val="00D43DA4"/>
    <w:rsid w:val="00D443E9"/>
    <w:rsid w:val="00D4457F"/>
    <w:rsid w:val="00D44A75"/>
    <w:rsid w:val="00D44B9C"/>
    <w:rsid w:val="00D44C40"/>
    <w:rsid w:val="00D458B3"/>
    <w:rsid w:val="00D45A59"/>
    <w:rsid w:val="00D46704"/>
    <w:rsid w:val="00D4703B"/>
    <w:rsid w:val="00D4714E"/>
    <w:rsid w:val="00D47535"/>
    <w:rsid w:val="00D47B35"/>
    <w:rsid w:val="00D47B4C"/>
    <w:rsid w:val="00D47CCF"/>
    <w:rsid w:val="00D50A19"/>
    <w:rsid w:val="00D50F1A"/>
    <w:rsid w:val="00D51063"/>
    <w:rsid w:val="00D51530"/>
    <w:rsid w:val="00D5183F"/>
    <w:rsid w:val="00D518AB"/>
    <w:rsid w:val="00D51B10"/>
    <w:rsid w:val="00D51BE0"/>
    <w:rsid w:val="00D52199"/>
    <w:rsid w:val="00D524AB"/>
    <w:rsid w:val="00D526C7"/>
    <w:rsid w:val="00D5318E"/>
    <w:rsid w:val="00D540C1"/>
    <w:rsid w:val="00D547A8"/>
    <w:rsid w:val="00D54BF3"/>
    <w:rsid w:val="00D54EC2"/>
    <w:rsid w:val="00D54EF3"/>
    <w:rsid w:val="00D55504"/>
    <w:rsid w:val="00D5590C"/>
    <w:rsid w:val="00D562FF"/>
    <w:rsid w:val="00D56A96"/>
    <w:rsid w:val="00D5710C"/>
    <w:rsid w:val="00D57D25"/>
    <w:rsid w:val="00D57D64"/>
    <w:rsid w:val="00D60414"/>
    <w:rsid w:val="00D60599"/>
    <w:rsid w:val="00D606D4"/>
    <w:rsid w:val="00D607E2"/>
    <w:rsid w:val="00D60A46"/>
    <w:rsid w:val="00D60B13"/>
    <w:rsid w:val="00D61386"/>
    <w:rsid w:val="00D61BF3"/>
    <w:rsid w:val="00D622EF"/>
    <w:rsid w:val="00D623DB"/>
    <w:rsid w:val="00D62C3F"/>
    <w:rsid w:val="00D63234"/>
    <w:rsid w:val="00D632C0"/>
    <w:rsid w:val="00D63C17"/>
    <w:rsid w:val="00D64351"/>
    <w:rsid w:val="00D643AB"/>
    <w:rsid w:val="00D645ED"/>
    <w:rsid w:val="00D64758"/>
    <w:rsid w:val="00D64AFC"/>
    <w:rsid w:val="00D64D67"/>
    <w:rsid w:val="00D64D74"/>
    <w:rsid w:val="00D653E3"/>
    <w:rsid w:val="00D65830"/>
    <w:rsid w:val="00D65850"/>
    <w:rsid w:val="00D65EDF"/>
    <w:rsid w:val="00D66185"/>
    <w:rsid w:val="00D66AE9"/>
    <w:rsid w:val="00D66D26"/>
    <w:rsid w:val="00D672B9"/>
    <w:rsid w:val="00D67354"/>
    <w:rsid w:val="00D67740"/>
    <w:rsid w:val="00D704D0"/>
    <w:rsid w:val="00D70EFC"/>
    <w:rsid w:val="00D7143E"/>
    <w:rsid w:val="00D7171E"/>
    <w:rsid w:val="00D71BC2"/>
    <w:rsid w:val="00D7215F"/>
    <w:rsid w:val="00D723FD"/>
    <w:rsid w:val="00D72B2C"/>
    <w:rsid w:val="00D73161"/>
    <w:rsid w:val="00D73793"/>
    <w:rsid w:val="00D73F98"/>
    <w:rsid w:val="00D7406A"/>
    <w:rsid w:val="00D7414C"/>
    <w:rsid w:val="00D74A04"/>
    <w:rsid w:val="00D752E1"/>
    <w:rsid w:val="00D754B7"/>
    <w:rsid w:val="00D75E99"/>
    <w:rsid w:val="00D760E2"/>
    <w:rsid w:val="00D76164"/>
    <w:rsid w:val="00D761B6"/>
    <w:rsid w:val="00D764F5"/>
    <w:rsid w:val="00D76A8C"/>
    <w:rsid w:val="00D7748E"/>
    <w:rsid w:val="00D7779C"/>
    <w:rsid w:val="00D77FC5"/>
    <w:rsid w:val="00D80943"/>
    <w:rsid w:val="00D81B98"/>
    <w:rsid w:val="00D82241"/>
    <w:rsid w:val="00D8287E"/>
    <w:rsid w:val="00D83396"/>
    <w:rsid w:val="00D83FE9"/>
    <w:rsid w:val="00D840A2"/>
    <w:rsid w:val="00D84287"/>
    <w:rsid w:val="00D848CD"/>
    <w:rsid w:val="00D851B3"/>
    <w:rsid w:val="00D85265"/>
    <w:rsid w:val="00D85354"/>
    <w:rsid w:val="00D85FA5"/>
    <w:rsid w:val="00D85FBB"/>
    <w:rsid w:val="00D8675E"/>
    <w:rsid w:val="00D86BA1"/>
    <w:rsid w:val="00D86C2C"/>
    <w:rsid w:val="00D86DFB"/>
    <w:rsid w:val="00D8713F"/>
    <w:rsid w:val="00D87167"/>
    <w:rsid w:val="00D8738E"/>
    <w:rsid w:val="00D87556"/>
    <w:rsid w:val="00D87880"/>
    <w:rsid w:val="00D87FCA"/>
    <w:rsid w:val="00D911B0"/>
    <w:rsid w:val="00D917C3"/>
    <w:rsid w:val="00D91B6E"/>
    <w:rsid w:val="00D91E4A"/>
    <w:rsid w:val="00D9278F"/>
    <w:rsid w:val="00D92AC1"/>
    <w:rsid w:val="00D92B52"/>
    <w:rsid w:val="00D93182"/>
    <w:rsid w:val="00D932E7"/>
    <w:rsid w:val="00D935BB"/>
    <w:rsid w:val="00D941D5"/>
    <w:rsid w:val="00D94823"/>
    <w:rsid w:val="00D94B56"/>
    <w:rsid w:val="00D94C08"/>
    <w:rsid w:val="00D94F05"/>
    <w:rsid w:val="00D950CC"/>
    <w:rsid w:val="00D952DD"/>
    <w:rsid w:val="00D955A2"/>
    <w:rsid w:val="00D9586A"/>
    <w:rsid w:val="00D96013"/>
    <w:rsid w:val="00D963D8"/>
    <w:rsid w:val="00D96515"/>
    <w:rsid w:val="00D96602"/>
    <w:rsid w:val="00D969AF"/>
    <w:rsid w:val="00D96BD8"/>
    <w:rsid w:val="00D96C42"/>
    <w:rsid w:val="00D96ED0"/>
    <w:rsid w:val="00D973EB"/>
    <w:rsid w:val="00D97F89"/>
    <w:rsid w:val="00DA05CF"/>
    <w:rsid w:val="00DA0BB7"/>
    <w:rsid w:val="00DA1107"/>
    <w:rsid w:val="00DA112D"/>
    <w:rsid w:val="00DA1691"/>
    <w:rsid w:val="00DA1C62"/>
    <w:rsid w:val="00DA207D"/>
    <w:rsid w:val="00DA219D"/>
    <w:rsid w:val="00DA2291"/>
    <w:rsid w:val="00DA251C"/>
    <w:rsid w:val="00DA3434"/>
    <w:rsid w:val="00DA384B"/>
    <w:rsid w:val="00DA39E6"/>
    <w:rsid w:val="00DA3ACB"/>
    <w:rsid w:val="00DA4002"/>
    <w:rsid w:val="00DA4147"/>
    <w:rsid w:val="00DA41D2"/>
    <w:rsid w:val="00DA44BB"/>
    <w:rsid w:val="00DA4A40"/>
    <w:rsid w:val="00DA4C6A"/>
    <w:rsid w:val="00DA5185"/>
    <w:rsid w:val="00DA5FEC"/>
    <w:rsid w:val="00DA6142"/>
    <w:rsid w:val="00DA6E9C"/>
    <w:rsid w:val="00DA72D6"/>
    <w:rsid w:val="00DA75FF"/>
    <w:rsid w:val="00DA7AB8"/>
    <w:rsid w:val="00DA7ADD"/>
    <w:rsid w:val="00DB088C"/>
    <w:rsid w:val="00DB0B14"/>
    <w:rsid w:val="00DB0BB7"/>
    <w:rsid w:val="00DB1989"/>
    <w:rsid w:val="00DB2434"/>
    <w:rsid w:val="00DB258A"/>
    <w:rsid w:val="00DB26DA"/>
    <w:rsid w:val="00DB2FB9"/>
    <w:rsid w:val="00DB32D3"/>
    <w:rsid w:val="00DB336D"/>
    <w:rsid w:val="00DB3599"/>
    <w:rsid w:val="00DB3F28"/>
    <w:rsid w:val="00DB4B59"/>
    <w:rsid w:val="00DB4CFF"/>
    <w:rsid w:val="00DB51EF"/>
    <w:rsid w:val="00DB5438"/>
    <w:rsid w:val="00DB5816"/>
    <w:rsid w:val="00DB5870"/>
    <w:rsid w:val="00DB5890"/>
    <w:rsid w:val="00DB5A7B"/>
    <w:rsid w:val="00DB6230"/>
    <w:rsid w:val="00DB62F5"/>
    <w:rsid w:val="00DB72FD"/>
    <w:rsid w:val="00DB7701"/>
    <w:rsid w:val="00DB7A9A"/>
    <w:rsid w:val="00DB7EBD"/>
    <w:rsid w:val="00DB7EEB"/>
    <w:rsid w:val="00DC079E"/>
    <w:rsid w:val="00DC08A2"/>
    <w:rsid w:val="00DC0904"/>
    <w:rsid w:val="00DC10D9"/>
    <w:rsid w:val="00DC12F9"/>
    <w:rsid w:val="00DC1386"/>
    <w:rsid w:val="00DC1413"/>
    <w:rsid w:val="00DC151F"/>
    <w:rsid w:val="00DC1901"/>
    <w:rsid w:val="00DC2052"/>
    <w:rsid w:val="00DC208C"/>
    <w:rsid w:val="00DC24E6"/>
    <w:rsid w:val="00DC2591"/>
    <w:rsid w:val="00DC306D"/>
    <w:rsid w:val="00DC3690"/>
    <w:rsid w:val="00DC372D"/>
    <w:rsid w:val="00DC3754"/>
    <w:rsid w:val="00DC37FE"/>
    <w:rsid w:val="00DC3B6F"/>
    <w:rsid w:val="00DC3C22"/>
    <w:rsid w:val="00DC3E2D"/>
    <w:rsid w:val="00DC5099"/>
    <w:rsid w:val="00DC528A"/>
    <w:rsid w:val="00DC5549"/>
    <w:rsid w:val="00DC705B"/>
    <w:rsid w:val="00DC7080"/>
    <w:rsid w:val="00DC7184"/>
    <w:rsid w:val="00DC732D"/>
    <w:rsid w:val="00DC73F7"/>
    <w:rsid w:val="00DC762B"/>
    <w:rsid w:val="00DC76D9"/>
    <w:rsid w:val="00DC7F4D"/>
    <w:rsid w:val="00DD017D"/>
    <w:rsid w:val="00DD0CFB"/>
    <w:rsid w:val="00DD0FB1"/>
    <w:rsid w:val="00DD10FF"/>
    <w:rsid w:val="00DD1491"/>
    <w:rsid w:val="00DD16A6"/>
    <w:rsid w:val="00DD1774"/>
    <w:rsid w:val="00DD203A"/>
    <w:rsid w:val="00DD2D3D"/>
    <w:rsid w:val="00DD2DA0"/>
    <w:rsid w:val="00DD2E70"/>
    <w:rsid w:val="00DD3499"/>
    <w:rsid w:val="00DD37CF"/>
    <w:rsid w:val="00DD39F4"/>
    <w:rsid w:val="00DD3A6E"/>
    <w:rsid w:val="00DD40DB"/>
    <w:rsid w:val="00DD43E7"/>
    <w:rsid w:val="00DD49CF"/>
    <w:rsid w:val="00DD4A41"/>
    <w:rsid w:val="00DD5C18"/>
    <w:rsid w:val="00DD6245"/>
    <w:rsid w:val="00DD64E8"/>
    <w:rsid w:val="00DD6586"/>
    <w:rsid w:val="00DD6A6A"/>
    <w:rsid w:val="00DD6C7D"/>
    <w:rsid w:val="00DD6D1F"/>
    <w:rsid w:val="00DD6DAD"/>
    <w:rsid w:val="00DD721D"/>
    <w:rsid w:val="00DD7352"/>
    <w:rsid w:val="00DD7D19"/>
    <w:rsid w:val="00DE06FE"/>
    <w:rsid w:val="00DE081F"/>
    <w:rsid w:val="00DE09BA"/>
    <w:rsid w:val="00DE0AF6"/>
    <w:rsid w:val="00DE12C3"/>
    <w:rsid w:val="00DE193E"/>
    <w:rsid w:val="00DE24AC"/>
    <w:rsid w:val="00DE28F1"/>
    <w:rsid w:val="00DE2AD3"/>
    <w:rsid w:val="00DE2B82"/>
    <w:rsid w:val="00DE340E"/>
    <w:rsid w:val="00DE35C0"/>
    <w:rsid w:val="00DE3AF2"/>
    <w:rsid w:val="00DE3C00"/>
    <w:rsid w:val="00DE3E46"/>
    <w:rsid w:val="00DE4583"/>
    <w:rsid w:val="00DE468B"/>
    <w:rsid w:val="00DE4806"/>
    <w:rsid w:val="00DE52C8"/>
    <w:rsid w:val="00DE6012"/>
    <w:rsid w:val="00DE603F"/>
    <w:rsid w:val="00DE7106"/>
    <w:rsid w:val="00DE7425"/>
    <w:rsid w:val="00DE742C"/>
    <w:rsid w:val="00DE767A"/>
    <w:rsid w:val="00DE7ED8"/>
    <w:rsid w:val="00DF0262"/>
    <w:rsid w:val="00DF03C4"/>
    <w:rsid w:val="00DF06F7"/>
    <w:rsid w:val="00DF0738"/>
    <w:rsid w:val="00DF0784"/>
    <w:rsid w:val="00DF0EC6"/>
    <w:rsid w:val="00DF250E"/>
    <w:rsid w:val="00DF25D4"/>
    <w:rsid w:val="00DF26B1"/>
    <w:rsid w:val="00DF2D62"/>
    <w:rsid w:val="00DF32CD"/>
    <w:rsid w:val="00DF32E9"/>
    <w:rsid w:val="00DF3871"/>
    <w:rsid w:val="00DF4036"/>
    <w:rsid w:val="00DF5190"/>
    <w:rsid w:val="00DF5664"/>
    <w:rsid w:val="00DF6025"/>
    <w:rsid w:val="00DF6BE7"/>
    <w:rsid w:val="00DF6F1C"/>
    <w:rsid w:val="00DF7179"/>
    <w:rsid w:val="00DF7A6C"/>
    <w:rsid w:val="00DF7A92"/>
    <w:rsid w:val="00DF7D88"/>
    <w:rsid w:val="00E000E2"/>
    <w:rsid w:val="00E0099D"/>
    <w:rsid w:val="00E009A8"/>
    <w:rsid w:val="00E00D12"/>
    <w:rsid w:val="00E00F9A"/>
    <w:rsid w:val="00E01282"/>
    <w:rsid w:val="00E014AB"/>
    <w:rsid w:val="00E0193A"/>
    <w:rsid w:val="00E01BC8"/>
    <w:rsid w:val="00E01D68"/>
    <w:rsid w:val="00E01F23"/>
    <w:rsid w:val="00E02999"/>
    <w:rsid w:val="00E0318F"/>
    <w:rsid w:val="00E033A4"/>
    <w:rsid w:val="00E033F5"/>
    <w:rsid w:val="00E03C42"/>
    <w:rsid w:val="00E041C0"/>
    <w:rsid w:val="00E043B9"/>
    <w:rsid w:val="00E0464E"/>
    <w:rsid w:val="00E05180"/>
    <w:rsid w:val="00E05215"/>
    <w:rsid w:val="00E05250"/>
    <w:rsid w:val="00E05748"/>
    <w:rsid w:val="00E05D11"/>
    <w:rsid w:val="00E068EB"/>
    <w:rsid w:val="00E06917"/>
    <w:rsid w:val="00E072FC"/>
    <w:rsid w:val="00E074A8"/>
    <w:rsid w:val="00E07505"/>
    <w:rsid w:val="00E07BA0"/>
    <w:rsid w:val="00E100CC"/>
    <w:rsid w:val="00E10C52"/>
    <w:rsid w:val="00E11CEA"/>
    <w:rsid w:val="00E11E41"/>
    <w:rsid w:val="00E12139"/>
    <w:rsid w:val="00E121E6"/>
    <w:rsid w:val="00E12EC5"/>
    <w:rsid w:val="00E13B85"/>
    <w:rsid w:val="00E1488D"/>
    <w:rsid w:val="00E15C73"/>
    <w:rsid w:val="00E15F96"/>
    <w:rsid w:val="00E17574"/>
    <w:rsid w:val="00E175B2"/>
    <w:rsid w:val="00E1792B"/>
    <w:rsid w:val="00E203CA"/>
    <w:rsid w:val="00E205F2"/>
    <w:rsid w:val="00E2061A"/>
    <w:rsid w:val="00E20C62"/>
    <w:rsid w:val="00E21619"/>
    <w:rsid w:val="00E21B6E"/>
    <w:rsid w:val="00E21D22"/>
    <w:rsid w:val="00E221F8"/>
    <w:rsid w:val="00E22778"/>
    <w:rsid w:val="00E227CA"/>
    <w:rsid w:val="00E22924"/>
    <w:rsid w:val="00E236D9"/>
    <w:rsid w:val="00E23901"/>
    <w:rsid w:val="00E24228"/>
    <w:rsid w:val="00E24596"/>
    <w:rsid w:val="00E24A08"/>
    <w:rsid w:val="00E24A28"/>
    <w:rsid w:val="00E24C21"/>
    <w:rsid w:val="00E25C00"/>
    <w:rsid w:val="00E270F0"/>
    <w:rsid w:val="00E27979"/>
    <w:rsid w:val="00E27980"/>
    <w:rsid w:val="00E27C06"/>
    <w:rsid w:val="00E27D77"/>
    <w:rsid w:val="00E30231"/>
    <w:rsid w:val="00E30A8F"/>
    <w:rsid w:val="00E3151C"/>
    <w:rsid w:val="00E31EA7"/>
    <w:rsid w:val="00E32755"/>
    <w:rsid w:val="00E327B2"/>
    <w:rsid w:val="00E32960"/>
    <w:rsid w:val="00E32A4E"/>
    <w:rsid w:val="00E32C6C"/>
    <w:rsid w:val="00E338AA"/>
    <w:rsid w:val="00E33B82"/>
    <w:rsid w:val="00E33C39"/>
    <w:rsid w:val="00E33D30"/>
    <w:rsid w:val="00E34DB9"/>
    <w:rsid w:val="00E35175"/>
    <w:rsid w:val="00E36631"/>
    <w:rsid w:val="00E36CAF"/>
    <w:rsid w:val="00E3796F"/>
    <w:rsid w:val="00E379BF"/>
    <w:rsid w:val="00E37C55"/>
    <w:rsid w:val="00E40F84"/>
    <w:rsid w:val="00E4117E"/>
    <w:rsid w:val="00E414C0"/>
    <w:rsid w:val="00E4153A"/>
    <w:rsid w:val="00E427FB"/>
    <w:rsid w:val="00E42853"/>
    <w:rsid w:val="00E42B8A"/>
    <w:rsid w:val="00E42E40"/>
    <w:rsid w:val="00E4335D"/>
    <w:rsid w:val="00E43826"/>
    <w:rsid w:val="00E44143"/>
    <w:rsid w:val="00E44289"/>
    <w:rsid w:val="00E44752"/>
    <w:rsid w:val="00E44CBC"/>
    <w:rsid w:val="00E44DD8"/>
    <w:rsid w:val="00E44EA1"/>
    <w:rsid w:val="00E45336"/>
    <w:rsid w:val="00E4556D"/>
    <w:rsid w:val="00E45948"/>
    <w:rsid w:val="00E45D44"/>
    <w:rsid w:val="00E460E9"/>
    <w:rsid w:val="00E46106"/>
    <w:rsid w:val="00E46369"/>
    <w:rsid w:val="00E46597"/>
    <w:rsid w:val="00E46984"/>
    <w:rsid w:val="00E46CB6"/>
    <w:rsid w:val="00E46F28"/>
    <w:rsid w:val="00E47367"/>
    <w:rsid w:val="00E50639"/>
    <w:rsid w:val="00E5103E"/>
    <w:rsid w:val="00E51075"/>
    <w:rsid w:val="00E51591"/>
    <w:rsid w:val="00E51627"/>
    <w:rsid w:val="00E51709"/>
    <w:rsid w:val="00E51AA2"/>
    <w:rsid w:val="00E51DAE"/>
    <w:rsid w:val="00E51DAF"/>
    <w:rsid w:val="00E520ED"/>
    <w:rsid w:val="00E52233"/>
    <w:rsid w:val="00E5239F"/>
    <w:rsid w:val="00E52E84"/>
    <w:rsid w:val="00E53110"/>
    <w:rsid w:val="00E5318C"/>
    <w:rsid w:val="00E53247"/>
    <w:rsid w:val="00E5367D"/>
    <w:rsid w:val="00E54C7C"/>
    <w:rsid w:val="00E54FB4"/>
    <w:rsid w:val="00E550AD"/>
    <w:rsid w:val="00E557FB"/>
    <w:rsid w:val="00E55B19"/>
    <w:rsid w:val="00E55C80"/>
    <w:rsid w:val="00E55DF6"/>
    <w:rsid w:val="00E56283"/>
    <w:rsid w:val="00E56670"/>
    <w:rsid w:val="00E56CE4"/>
    <w:rsid w:val="00E5701C"/>
    <w:rsid w:val="00E571E7"/>
    <w:rsid w:val="00E5727D"/>
    <w:rsid w:val="00E57A94"/>
    <w:rsid w:val="00E57CAF"/>
    <w:rsid w:val="00E60BF0"/>
    <w:rsid w:val="00E60DE4"/>
    <w:rsid w:val="00E615D0"/>
    <w:rsid w:val="00E615E4"/>
    <w:rsid w:val="00E61A54"/>
    <w:rsid w:val="00E61FF0"/>
    <w:rsid w:val="00E622A3"/>
    <w:rsid w:val="00E62AFA"/>
    <w:rsid w:val="00E62BB4"/>
    <w:rsid w:val="00E62CCA"/>
    <w:rsid w:val="00E62CDC"/>
    <w:rsid w:val="00E63496"/>
    <w:rsid w:val="00E63A65"/>
    <w:rsid w:val="00E63FE7"/>
    <w:rsid w:val="00E64565"/>
    <w:rsid w:val="00E64816"/>
    <w:rsid w:val="00E64BB7"/>
    <w:rsid w:val="00E64F4E"/>
    <w:rsid w:val="00E653F6"/>
    <w:rsid w:val="00E65497"/>
    <w:rsid w:val="00E663AF"/>
    <w:rsid w:val="00E6643C"/>
    <w:rsid w:val="00E6662D"/>
    <w:rsid w:val="00E6727B"/>
    <w:rsid w:val="00E67845"/>
    <w:rsid w:val="00E67B43"/>
    <w:rsid w:val="00E70177"/>
    <w:rsid w:val="00E702F1"/>
    <w:rsid w:val="00E70B33"/>
    <w:rsid w:val="00E70ED7"/>
    <w:rsid w:val="00E70F7A"/>
    <w:rsid w:val="00E71451"/>
    <w:rsid w:val="00E718BF"/>
    <w:rsid w:val="00E71F66"/>
    <w:rsid w:val="00E71FB8"/>
    <w:rsid w:val="00E728DC"/>
    <w:rsid w:val="00E72C4C"/>
    <w:rsid w:val="00E72D94"/>
    <w:rsid w:val="00E72E37"/>
    <w:rsid w:val="00E73194"/>
    <w:rsid w:val="00E7351C"/>
    <w:rsid w:val="00E737F0"/>
    <w:rsid w:val="00E73A4B"/>
    <w:rsid w:val="00E73D88"/>
    <w:rsid w:val="00E74015"/>
    <w:rsid w:val="00E74776"/>
    <w:rsid w:val="00E74FDD"/>
    <w:rsid w:val="00E752E5"/>
    <w:rsid w:val="00E75828"/>
    <w:rsid w:val="00E75A59"/>
    <w:rsid w:val="00E760C2"/>
    <w:rsid w:val="00E770A2"/>
    <w:rsid w:val="00E7711E"/>
    <w:rsid w:val="00E775EB"/>
    <w:rsid w:val="00E779B5"/>
    <w:rsid w:val="00E77F45"/>
    <w:rsid w:val="00E80329"/>
    <w:rsid w:val="00E80637"/>
    <w:rsid w:val="00E80B6E"/>
    <w:rsid w:val="00E81094"/>
    <w:rsid w:val="00E8152D"/>
    <w:rsid w:val="00E81C17"/>
    <w:rsid w:val="00E81D15"/>
    <w:rsid w:val="00E821D4"/>
    <w:rsid w:val="00E82B87"/>
    <w:rsid w:val="00E833EB"/>
    <w:rsid w:val="00E83E70"/>
    <w:rsid w:val="00E843E2"/>
    <w:rsid w:val="00E84619"/>
    <w:rsid w:val="00E84AFA"/>
    <w:rsid w:val="00E85229"/>
    <w:rsid w:val="00E864B3"/>
    <w:rsid w:val="00E86769"/>
    <w:rsid w:val="00E86C1D"/>
    <w:rsid w:val="00E86DB6"/>
    <w:rsid w:val="00E876AD"/>
    <w:rsid w:val="00E879E8"/>
    <w:rsid w:val="00E87A0B"/>
    <w:rsid w:val="00E87E39"/>
    <w:rsid w:val="00E908B3"/>
    <w:rsid w:val="00E90A55"/>
    <w:rsid w:val="00E90B51"/>
    <w:rsid w:val="00E90C5B"/>
    <w:rsid w:val="00E90D85"/>
    <w:rsid w:val="00E91FDD"/>
    <w:rsid w:val="00E9228F"/>
    <w:rsid w:val="00E9287D"/>
    <w:rsid w:val="00E92D05"/>
    <w:rsid w:val="00E92F0C"/>
    <w:rsid w:val="00E937F7"/>
    <w:rsid w:val="00E93903"/>
    <w:rsid w:val="00E93905"/>
    <w:rsid w:val="00E9403D"/>
    <w:rsid w:val="00E940A9"/>
    <w:rsid w:val="00E94136"/>
    <w:rsid w:val="00E94C44"/>
    <w:rsid w:val="00E95051"/>
    <w:rsid w:val="00E95229"/>
    <w:rsid w:val="00E9539E"/>
    <w:rsid w:val="00E953EC"/>
    <w:rsid w:val="00E95728"/>
    <w:rsid w:val="00E96064"/>
    <w:rsid w:val="00E96428"/>
    <w:rsid w:val="00E964C8"/>
    <w:rsid w:val="00E9684A"/>
    <w:rsid w:val="00E96DB2"/>
    <w:rsid w:val="00E96F91"/>
    <w:rsid w:val="00E97150"/>
    <w:rsid w:val="00E97441"/>
    <w:rsid w:val="00E97512"/>
    <w:rsid w:val="00E97BFD"/>
    <w:rsid w:val="00E97F97"/>
    <w:rsid w:val="00EA047B"/>
    <w:rsid w:val="00EA047F"/>
    <w:rsid w:val="00EA0915"/>
    <w:rsid w:val="00EA0A25"/>
    <w:rsid w:val="00EA0B76"/>
    <w:rsid w:val="00EA0BEE"/>
    <w:rsid w:val="00EA0D03"/>
    <w:rsid w:val="00EA0F67"/>
    <w:rsid w:val="00EA124A"/>
    <w:rsid w:val="00EA13EA"/>
    <w:rsid w:val="00EA1560"/>
    <w:rsid w:val="00EA1748"/>
    <w:rsid w:val="00EA1DB3"/>
    <w:rsid w:val="00EA22BB"/>
    <w:rsid w:val="00EA24DB"/>
    <w:rsid w:val="00EA2777"/>
    <w:rsid w:val="00EA3050"/>
    <w:rsid w:val="00EA330A"/>
    <w:rsid w:val="00EA34E7"/>
    <w:rsid w:val="00EA4A6D"/>
    <w:rsid w:val="00EA4C1B"/>
    <w:rsid w:val="00EA5575"/>
    <w:rsid w:val="00EA567E"/>
    <w:rsid w:val="00EA5C73"/>
    <w:rsid w:val="00EA5DF3"/>
    <w:rsid w:val="00EA6B2B"/>
    <w:rsid w:val="00EA7E6E"/>
    <w:rsid w:val="00EB0748"/>
    <w:rsid w:val="00EB07AD"/>
    <w:rsid w:val="00EB07CE"/>
    <w:rsid w:val="00EB0FEE"/>
    <w:rsid w:val="00EB141C"/>
    <w:rsid w:val="00EB1520"/>
    <w:rsid w:val="00EB1B22"/>
    <w:rsid w:val="00EB1C44"/>
    <w:rsid w:val="00EB1FA6"/>
    <w:rsid w:val="00EB2396"/>
    <w:rsid w:val="00EB28FB"/>
    <w:rsid w:val="00EB2CB1"/>
    <w:rsid w:val="00EB2D9E"/>
    <w:rsid w:val="00EB3E34"/>
    <w:rsid w:val="00EB4294"/>
    <w:rsid w:val="00EB4C9C"/>
    <w:rsid w:val="00EB4E46"/>
    <w:rsid w:val="00EB4EA4"/>
    <w:rsid w:val="00EB515E"/>
    <w:rsid w:val="00EB5169"/>
    <w:rsid w:val="00EB5424"/>
    <w:rsid w:val="00EB57CE"/>
    <w:rsid w:val="00EB588A"/>
    <w:rsid w:val="00EB58C6"/>
    <w:rsid w:val="00EB606F"/>
    <w:rsid w:val="00EB6401"/>
    <w:rsid w:val="00EB7CF9"/>
    <w:rsid w:val="00EC022B"/>
    <w:rsid w:val="00EC022C"/>
    <w:rsid w:val="00EC1352"/>
    <w:rsid w:val="00EC1E95"/>
    <w:rsid w:val="00EC21AB"/>
    <w:rsid w:val="00EC2D63"/>
    <w:rsid w:val="00EC3A87"/>
    <w:rsid w:val="00EC3E84"/>
    <w:rsid w:val="00EC481F"/>
    <w:rsid w:val="00EC4C9C"/>
    <w:rsid w:val="00EC4E34"/>
    <w:rsid w:val="00EC51CA"/>
    <w:rsid w:val="00EC51E0"/>
    <w:rsid w:val="00EC5224"/>
    <w:rsid w:val="00EC558E"/>
    <w:rsid w:val="00EC55A8"/>
    <w:rsid w:val="00EC59A1"/>
    <w:rsid w:val="00EC5D72"/>
    <w:rsid w:val="00EC6B29"/>
    <w:rsid w:val="00EC70C1"/>
    <w:rsid w:val="00ED05C1"/>
    <w:rsid w:val="00ED0703"/>
    <w:rsid w:val="00ED16AC"/>
    <w:rsid w:val="00ED1828"/>
    <w:rsid w:val="00ED1C96"/>
    <w:rsid w:val="00ED2F05"/>
    <w:rsid w:val="00ED2F3C"/>
    <w:rsid w:val="00ED3833"/>
    <w:rsid w:val="00ED39E4"/>
    <w:rsid w:val="00ED3D3F"/>
    <w:rsid w:val="00ED42BF"/>
    <w:rsid w:val="00ED460B"/>
    <w:rsid w:val="00ED49FC"/>
    <w:rsid w:val="00ED4F6B"/>
    <w:rsid w:val="00ED5FF7"/>
    <w:rsid w:val="00ED61BC"/>
    <w:rsid w:val="00ED62D9"/>
    <w:rsid w:val="00ED65AE"/>
    <w:rsid w:val="00ED6873"/>
    <w:rsid w:val="00ED6B6C"/>
    <w:rsid w:val="00ED6CD5"/>
    <w:rsid w:val="00ED728E"/>
    <w:rsid w:val="00ED799C"/>
    <w:rsid w:val="00EE027B"/>
    <w:rsid w:val="00EE02D9"/>
    <w:rsid w:val="00EE07F5"/>
    <w:rsid w:val="00EE10F6"/>
    <w:rsid w:val="00EE1259"/>
    <w:rsid w:val="00EE12E8"/>
    <w:rsid w:val="00EE133B"/>
    <w:rsid w:val="00EE1467"/>
    <w:rsid w:val="00EE1F14"/>
    <w:rsid w:val="00EE25A2"/>
    <w:rsid w:val="00EE29AA"/>
    <w:rsid w:val="00EE3082"/>
    <w:rsid w:val="00EE351C"/>
    <w:rsid w:val="00EE37F7"/>
    <w:rsid w:val="00EE3C48"/>
    <w:rsid w:val="00EE4D28"/>
    <w:rsid w:val="00EE501B"/>
    <w:rsid w:val="00EE517B"/>
    <w:rsid w:val="00EE52DA"/>
    <w:rsid w:val="00EE5842"/>
    <w:rsid w:val="00EE5DC2"/>
    <w:rsid w:val="00EE6184"/>
    <w:rsid w:val="00EE6CA5"/>
    <w:rsid w:val="00EE6FE1"/>
    <w:rsid w:val="00EE710D"/>
    <w:rsid w:val="00EE7BCC"/>
    <w:rsid w:val="00EF031F"/>
    <w:rsid w:val="00EF03F3"/>
    <w:rsid w:val="00EF0731"/>
    <w:rsid w:val="00EF0810"/>
    <w:rsid w:val="00EF083D"/>
    <w:rsid w:val="00EF0D55"/>
    <w:rsid w:val="00EF0EE1"/>
    <w:rsid w:val="00EF1951"/>
    <w:rsid w:val="00EF1A3C"/>
    <w:rsid w:val="00EF1BB4"/>
    <w:rsid w:val="00EF228A"/>
    <w:rsid w:val="00EF28C7"/>
    <w:rsid w:val="00EF2927"/>
    <w:rsid w:val="00EF3549"/>
    <w:rsid w:val="00EF363E"/>
    <w:rsid w:val="00EF3C86"/>
    <w:rsid w:val="00EF3E29"/>
    <w:rsid w:val="00EF4039"/>
    <w:rsid w:val="00EF498B"/>
    <w:rsid w:val="00EF49D3"/>
    <w:rsid w:val="00EF4F22"/>
    <w:rsid w:val="00EF5219"/>
    <w:rsid w:val="00EF5EE2"/>
    <w:rsid w:val="00EF62C6"/>
    <w:rsid w:val="00EF66C3"/>
    <w:rsid w:val="00EF673F"/>
    <w:rsid w:val="00EF6D77"/>
    <w:rsid w:val="00EF7179"/>
    <w:rsid w:val="00EF717F"/>
    <w:rsid w:val="00EF7561"/>
    <w:rsid w:val="00EF7855"/>
    <w:rsid w:val="00EF79A9"/>
    <w:rsid w:val="00EF7B83"/>
    <w:rsid w:val="00EF7DDD"/>
    <w:rsid w:val="00EF7DF8"/>
    <w:rsid w:val="00F005CF"/>
    <w:rsid w:val="00F007F0"/>
    <w:rsid w:val="00F00E3B"/>
    <w:rsid w:val="00F01074"/>
    <w:rsid w:val="00F01DBE"/>
    <w:rsid w:val="00F01EBA"/>
    <w:rsid w:val="00F025D8"/>
    <w:rsid w:val="00F026D9"/>
    <w:rsid w:val="00F02D88"/>
    <w:rsid w:val="00F03063"/>
    <w:rsid w:val="00F032DD"/>
    <w:rsid w:val="00F03ED1"/>
    <w:rsid w:val="00F04A2C"/>
    <w:rsid w:val="00F04A52"/>
    <w:rsid w:val="00F04ABB"/>
    <w:rsid w:val="00F04C12"/>
    <w:rsid w:val="00F050D8"/>
    <w:rsid w:val="00F056AA"/>
    <w:rsid w:val="00F0591A"/>
    <w:rsid w:val="00F05A3F"/>
    <w:rsid w:val="00F05A80"/>
    <w:rsid w:val="00F05B51"/>
    <w:rsid w:val="00F05D30"/>
    <w:rsid w:val="00F06AC2"/>
    <w:rsid w:val="00F06CCC"/>
    <w:rsid w:val="00F07462"/>
    <w:rsid w:val="00F077A4"/>
    <w:rsid w:val="00F07ADF"/>
    <w:rsid w:val="00F07EE4"/>
    <w:rsid w:val="00F07F98"/>
    <w:rsid w:val="00F101C0"/>
    <w:rsid w:val="00F101DE"/>
    <w:rsid w:val="00F1031C"/>
    <w:rsid w:val="00F1050C"/>
    <w:rsid w:val="00F1115A"/>
    <w:rsid w:val="00F1123E"/>
    <w:rsid w:val="00F1142B"/>
    <w:rsid w:val="00F116E5"/>
    <w:rsid w:val="00F1176F"/>
    <w:rsid w:val="00F11D05"/>
    <w:rsid w:val="00F11D26"/>
    <w:rsid w:val="00F123A7"/>
    <w:rsid w:val="00F125E0"/>
    <w:rsid w:val="00F12E99"/>
    <w:rsid w:val="00F137CB"/>
    <w:rsid w:val="00F1391B"/>
    <w:rsid w:val="00F14016"/>
    <w:rsid w:val="00F14658"/>
    <w:rsid w:val="00F14891"/>
    <w:rsid w:val="00F14B4E"/>
    <w:rsid w:val="00F14E25"/>
    <w:rsid w:val="00F1572D"/>
    <w:rsid w:val="00F15892"/>
    <w:rsid w:val="00F158A3"/>
    <w:rsid w:val="00F1617E"/>
    <w:rsid w:val="00F162B7"/>
    <w:rsid w:val="00F16968"/>
    <w:rsid w:val="00F16A00"/>
    <w:rsid w:val="00F16BC0"/>
    <w:rsid w:val="00F16DFD"/>
    <w:rsid w:val="00F1703D"/>
    <w:rsid w:val="00F17166"/>
    <w:rsid w:val="00F172A2"/>
    <w:rsid w:val="00F1772E"/>
    <w:rsid w:val="00F20925"/>
    <w:rsid w:val="00F20E6B"/>
    <w:rsid w:val="00F20F44"/>
    <w:rsid w:val="00F21616"/>
    <w:rsid w:val="00F21B81"/>
    <w:rsid w:val="00F22359"/>
    <w:rsid w:val="00F2258F"/>
    <w:rsid w:val="00F2267E"/>
    <w:rsid w:val="00F2285D"/>
    <w:rsid w:val="00F22930"/>
    <w:rsid w:val="00F23424"/>
    <w:rsid w:val="00F23DBC"/>
    <w:rsid w:val="00F23F75"/>
    <w:rsid w:val="00F241A7"/>
    <w:rsid w:val="00F244BF"/>
    <w:rsid w:val="00F249EC"/>
    <w:rsid w:val="00F2554F"/>
    <w:rsid w:val="00F25B9E"/>
    <w:rsid w:val="00F25E15"/>
    <w:rsid w:val="00F26250"/>
    <w:rsid w:val="00F265F1"/>
    <w:rsid w:val="00F26728"/>
    <w:rsid w:val="00F26BF4"/>
    <w:rsid w:val="00F26CBF"/>
    <w:rsid w:val="00F275B5"/>
    <w:rsid w:val="00F27CE1"/>
    <w:rsid w:val="00F27F62"/>
    <w:rsid w:val="00F30092"/>
    <w:rsid w:val="00F308E8"/>
    <w:rsid w:val="00F309D4"/>
    <w:rsid w:val="00F30CD0"/>
    <w:rsid w:val="00F30FAD"/>
    <w:rsid w:val="00F31349"/>
    <w:rsid w:val="00F3178E"/>
    <w:rsid w:val="00F31D40"/>
    <w:rsid w:val="00F31F10"/>
    <w:rsid w:val="00F31F4C"/>
    <w:rsid w:val="00F320FD"/>
    <w:rsid w:val="00F3294E"/>
    <w:rsid w:val="00F32AAE"/>
    <w:rsid w:val="00F32BB4"/>
    <w:rsid w:val="00F32F72"/>
    <w:rsid w:val="00F33CEF"/>
    <w:rsid w:val="00F340F9"/>
    <w:rsid w:val="00F3451F"/>
    <w:rsid w:val="00F3484D"/>
    <w:rsid w:val="00F34DC2"/>
    <w:rsid w:val="00F3505A"/>
    <w:rsid w:val="00F361A8"/>
    <w:rsid w:val="00F3649C"/>
    <w:rsid w:val="00F3694F"/>
    <w:rsid w:val="00F3695C"/>
    <w:rsid w:val="00F36B67"/>
    <w:rsid w:val="00F37043"/>
    <w:rsid w:val="00F40021"/>
    <w:rsid w:val="00F400D1"/>
    <w:rsid w:val="00F4096D"/>
    <w:rsid w:val="00F40A10"/>
    <w:rsid w:val="00F40A73"/>
    <w:rsid w:val="00F40B3C"/>
    <w:rsid w:val="00F40FCC"/>
    <w:rsid w:val="00F419CB"/>
    <w:rsid w:val="00F42004"/>
    <w:rsid w:val="00F4218B"/>
    <w:rsid w:val="00F42AE6"/>
    <w:rsid w:val="00F43D85"/>
    <w:rsid w:val="00F44618"/>
    <w:rsid w:val="00F455A0"/>
    <w:rsid w:val="00F45AD0"/>
    <w:rsid w:val="00F45D37"/>
    <w:rsid w:val="00F46560"/>
    <w:rsid w:val="00F467F5"/>
    <w:rsid w:val="00F46ABC"/>
    <w:rsid w:val="00F46EBA"/>
    <w:rsid w:val="00F46FF7"/>
    <w:rsid w:val="00F470AF"/>
    <w:rsid w:val="00F47816"/>
    <w:rsid w:val="00F47987"/>
    <w:rsid w:val="00F47B0A"/>
    <w:rsid w:val="00F50447"/>
    <w:rsid w:val="00F50608"/>
    <w:rsid w:val="00F50D0D"/>
    <w:rsid w:val="00F51141"/>
    <w:rsid w:val="00F5141D"/>
    <w:rsid w:val="00F5165D"/>
    <w:rsid w:val="00F51A69"/>
    <w:rsid w:val="00F51D34"/>
    <w:rsid w:val="00F522B0"/>
    <w:rsid w:val="00F526FE"/>
    <w:rsid w:val="00F52735"/>
    <w:rsid w:val="00F52875"/>
    <w:rsid w:val="00F52F40"/>
    <w:rsid w:val="00F53346"/>
    <w:rsid w:val="00F53351"/>
    <w:rsid w:val="00F53AEE"/>
    <w:rsid w:val="00F53D72"/>
    <w:rsid w:val="00F5447E"/>
    <w:rsid w:val="00F5462C"/>
    <w:rsid w:val="00F548A0"/>
    <w:rsid w:val="00F54AA7"/>
    <w:rsid w:val="00F55338"/>
    <w:rsid w:val="00F5533C"/>
    <w:rsid w:val="00F55C48"/>
    <w:rsid w:val="00F55D37"/>
    <w:rsid w:val="00F5674B"/>
    <w:rsid w:val="00F56750"/>
    <w:rsid w:val="00F56776"/>
    <w:rsid w:val="00F56B2E"/>
    <w:rsid w:val="00F56D73"/>
    <w:rsid w:val="00F57011"/>
    <w:rsid w:val="00F57036"/>
    <w:rsid w:val="00F579A3"/>
    <w:rsid w:val="00F57AE5"/>
    <w:rsid w:val="00F60107"/>
    <w:rsid w:val="00F60587"/>
    <w:rsid w:val="00F607F6"/>
    <w:rsid w:val="00F60D15"/>
    <w:rsid w:val="00F60D9D"/>
    <w:rsid w:val="00F60F67"/>
    <w:rsid w:val="00F61150"/>
    <w:rsid w:val="00F614B4"/>
    <w:rsid w:val="00F61709"/>
    <w:rsid w:val="00F61830"/>
    <w:rsid w:val="00F62170"/>
    <w:rsid w:val="00F62ADA"/>
    <w:rsid w:val="00F644DC"/>
    <w:rsid w:val="00F64D79"/>
    <w:rsid w:val="00F64E9C"/>
    <w:rsid w:val="00F652B9"/>
    <w:rsid w:val="00F658CA"/>
    <w:rsid w:val="00F65A3F"/>
    <w:rsid w:val="00F65F6D"/>
    <w:rsid w:val="00F6622A"/>
    <w:rsid w:val="00F667B3"/>
    <w:rsid w:val="00F667C0"/>
    <w:rsid w:val="00F66806"/>
    <w:rsid w:val="00F6699C"/>
    <w:rsid w:val="00F66A39"/>
    <w:rsid w:val="00F66CE6"/>
    <w:rsid w:val="00F674F9"/>
    <w:rsid w:val="00F6756B"/>
    <w:rsid w:val="00F705BC"/>
    <w:rsid w:val="00F708EF"/>
    <w:rsid w:val="00F70A18"/>
    <w:rsid w:val="00F70FC1"/>
    <w:rsid w:val="00F726BE"/>
    <w:rsid w:val="00F72C4C"/>
    <w:rsid w:val="00F7310B"/>
    <w:rsid w:val="00F73166"/>
    <w:rsid w:val="00F7360B"/>
    <w:rsid w:val="00F73620"/>
    <w:rsid w:val="00F736FA"/>
    <w:rsid w:val="00F73892"/>
    <w:rsid w:val="00F73F2A"/>
    <w:rsid w:val="00F74662"/>
    <w:rsid w:val="00F74EB6"/>
    <w:rsid w:val="00F74EDC"/>
    <w:rsid w:val="00F74F1F"/>
    <w:rsid w:val="00F75209"/>
    <w:rsid w:val="00F75E65"/>
    <w:rsid w:val="00F76099"/>
    <w:rsid w:val="00F761EA"/>
    <w:rsid w:val="00F7658C"/>
    <w:rsid w:val="00F76D82"/>
    <w:rsid w:val="00F76DE7"/>
    <w:rsid w:val="00F773E8"/>
    <w:rsid w:val="00F80041"/>
    <w:rsid w:val="00F80591"/>
    <w:rsid w:val="00F80B12"/>
    <w:rsid w:val="00F80F00"/>
    <w:rsid w:val="00F810F8"/>
    <w:rsid w:val="00F8133D"/>
    <w:rsid w:val="00F8140E"/>
    <w:rsid w:val="00F81AA7"/>
    <w:rsid w:val="00F820DA"/>
    <w:rsid w:val="00F8263C"/>
    <w:rsid w:val="00F82AB6"/>
    <w:rsid w:val="00F82F71"/>
    <w:rsid w:val="00F83571"/>
    <w:rsid w:val="00F837EB"/>
    <w:rsid w:val="00F8381F"/>
    <w:rsid w:val="00F83EC1"/>
    <w:rsid w:val="00F83F10"/>
    <w:rsid w:val="00F83FAD"/>
    <w:rsid w:val="00F84079"/>
    <w:rsid w:val="00F845EF"/>
    <w:rsid w:val="00F8484C"/>
    <w:rsid w:val="00F84DBB"/>
    <w:rsid w:val="00F86068"/>
    <w:rsid w:val="00F862F5"/>
    <w:rsid w:val="00F86C0F"/>
    <w:rsid w:val="00F87293"/>
    <w:rsid w:val="00F872A1"/>
    <w:rsid w:val="00F87CF3"/>
    <w:rsid w:val="00F87FCB"/>
    <w:rsid w:val="00F9002E"/>
    <w:rsid w:val="00F90149"/>
    <w:rsid w:val="00F90571"/>
    <w:rsid w:val="00F90773"/>
    <w:rsid w:val="00F9079E"/>
    <w:rsid w:val="00F907EE"/>
    <w:rsid w:val="00F90C57"/>
    <w:rsid w:val="00F90D39"/>
    <w:rsid w:val="00F91980"/>
    <w:rsid w:val="00F91D7D"/>
    <w:rsid w:val="00F91FD8"/>
    <w:rsid w:val="00F924A3"/>
    <w:rsid w:val="00F92BC0"/>
    <w:rsid w:val="00F92C1A"/>
    <w:rsid w:val="00F92EA5"/>
    <w:rsid w:val="00F93448"/>
    <w:rsid w:val="00F934F7"/>
    <w:rsid w:val="00F93AB8"/>
    <w:rsid w:val="00F94084"/>
    <w:rsid w:val="00F9428A"/>
    <w:rsid w:val="00F94526"/>
    <w:rsid w:val="00F948F0"/>
    <w:rsid w:val="00F94DEB"/>
    <w:rsid w:val="00F95303"/>
    <w:rsid w:val="00F954A3"/>
    <w:rsid w:val="00F9600E"/>
    <w:rsid w:val="00F969D6"/>
    <w:rsid w:val="00F96C67"/>
    <w:rsid w:val="00F96D96"/>
    <w:rsid w:val="00F96D9D"/>
    <w:rsid w:val="00F97C00"/>
    <w:rsid w:val="00FA0103"/>
    <w:rsid w:val="00FA04C2"/>
    <w:rsid w:val="00FA0726"/>
    <w:rsid w:val="00FA1241"/>
    <w:rsid w:val="00FA1A6D"/>
    <w:rsid w:val="00FA2932"/>
    <w:rsid w:val="00FA2B48"/>
    <w:rsid w:val="00FA2DA4"/>
    <w:rsid w:val="00FA32BA"/>
    <w:rsid w:val="00FA3630"/>
    <w:rsid w:val="00FA370E"/>
    <w:rsid w:val="00FA3E6D"/>
    <w:rsid w:val="00FA40F5"/>
    <w:rsid w:val="00FA42C9"/>
    <w:rsid w:val="00FA4BB6"/>
    <w:rsid w:val="00FA4BE2"/>
    <w:rsid w:val="00FA4F34"/>
    <w:rsid w:val="00FA5091"/>
    <w:rsid w:val="00FA5240"/>
    <w:rsid w:val="00FA5601"/>
    <w:rsid w:val="00FA5D65"/>
    <w:rsid w:val="00FA5DD1"/>
    <w:rsid w:val="00FA5E55"/>
    <w:rsid w:val="00FA5EB6"/>
    <w:rsid w:val="00FA647C"/>
    <w:rsid w:val="00FA67B0"/>
    <w:rsid w:val="00FA733D"/>
    <w:rsid w:val="00FA7755"/>
    <w:rsid w:val="00FA788B"/>
    <w:rsid w:val="00FA7A45"/>
    <w:rsid w:val="00FB00E7"/>
    <w:rsid w:val="00FB0222"/>
    <w:rsid w:val="00FB0264"/>
    <w:rsid w:val="00FB0963"/>
    <w:rsid w:val="00FB0FEB"/>
    <w:rsid w:val="00FB1012"/>
    <w:rsid w:val="00FB1283"/>
    <w:rsid w:val="00FB1AB0"/>
    <w:rsid w:val="00FB2168"/>
    <w:rsid w:val="00FB220B"/>
    <w:rsid w:val="00FB2AE4"/>
    <w:rsid w:val="00FB2C3F"/>
    <w:rsid w:val="00FB3049"/>
    <w:rsid w:val="00FB3200"/>
    <w:rsid w:val="00FB32C1"/>
    <w:rsid w:val="00FB33B7"/>
    <w:rsid w:val="00FB3769"/>
    <w:rsid w:val="00FB39CC"/>
    <w:rsid w:val="00FB404C"/>
    <w:rsid w:val="00FB47F4"/>
    <w:rsid w:val="00FB4915"/>
    <w:rsid w:val="00FB49C6"/>
    <w:rsid w:val="00FB4E0B"/>
    <w:rsid w:val="00FB5123"/>
    <w:rsid w:val="00FB56AF"/>
    <w:rsid w:val="00FB5AB9"/>
    <w:rsid w:val="00FB5E6F"/>
    <w:rsid w:val="00FB6847"/>
    <w:rsid w:val="00FB6B71"/>
    <w:rsid w:val="00FB73E9"/>
    <w:rsid w:val="00FB7526"/>
    <w:rsid w:val="00FB77F4"/>
    <w:rsid w:val="00FB7844"/>
    <w:rsid w:val="00FB7C15"/>
    <w:rsid w:val="00FC0728"/>
    <w:rsid w:val="00FC0B54"/>
    <w:rsid w:val="00FC0F41"/>
    <w:rsid w:val="00FC1326"/>
    <w:rsid w:val="00FC1F8B"/>
    <w:rsid w:val="00FC2237"/>
    <w:rsid w:val="00FC2713"/>
    <w:rsid w:val="00FC305E"/>
    <w:rsid w:val="00FC36B3"/>
    <w:rsid w:val="00FC506F"/>
    <w:rsid w:val="00FC5323"/>
    <w:rsid w:val="00FC5BCB"/>
    <w:rsid w:val="00FC5EC2"/>
    <w:rsid w:val="00FC6629"/>
    <w:rsid w:val="00FC6CCD"/>
    <w:rsid w:val="00FC6E6A"/>
    <w:rsid w:val="00FC6E90"/>
    <w:rsid w:val="00FC7073"/>
    <w:rsid w:val="00FC71C0"/>
    <w:rsid w:val="00FC747E"/>
    <w:rsid w:val="00FD000F"/>
    <w:rsid w:val="00FD0231"/>
    <w:rsid w:val="00FD0ABF"/>
    <w:rsid w:val="00FD0D58"/>
    <w:rsid w:val="00FD0DD9"/>
    <w:rsid w:val="00FD1064"/>
    <w:rsid w:val="00FD150F"/>
    <w:rsid w:val="00FD1681"/>
    <w:rsid w:val="00FD1A18"/>
    <w:rsid w:val="00FD28CC"/>
    <w:rsid w:val="00FD29EC"/>
    <w:rsid w:val="00FD2AF2"/>
    <w:rsid w:val="00FD2E6C"/>
    <w:rsid w:val="00FD3270"/>
    <w:rsid w:val="00FD3796"/>
    <w:rsid w:val="00FD38B6"/>
    <w:rsid w:val="00FD3B18"/>
    <w:rsid w:val="00FD5BC2"/>
    <w:rsid w:val="00FD5ED3"/>
    <w:rsid w:val="00FD6645"/>
    <w:rsid w:val="00FD67EC"/>
    <w:rsid w:val="00FD704A"/>
    <w:rsid w:val="00FD71E8"/>
    <w:rsid w:val="00FD738C"/>
    <w:rsid w:val="00FD759E"/>
    <w:rsid w:val="00FD7C34"/>
    <w:rsid w:val="00FE0203"/>
    <w:rsid w:val="00FE0263"/>
    <w:rsid w:val="00FE0917"/>
    <w:rsid w:val="00FE0B21"/>
    <w:rsid w:val="00FE1372"/>
    <w:rsid w:val="00FE1AD0"/>
    <w:rsid w:val="00FE1B5A"/>
    <w:rsid w:val="00FE1DF0"/>
    <w:rsid w:val="00FE1F8A"/>
    <w:rsid w:val="00FE24F9"/>
    <w:rsid w:val="00FE288C"/>
    <w:rsid w:val="00FE3168"/>
    <w:rsid w:val="00FE387D"/>
    <w:rsid w:val="00FE39F7"/>
    <w:rsid w:val="00FE3E56"/>
    <w:rsid w:val="00FE4E8A"/>
    <w:rsid w:val="00FE571E"/>
    <w:rsid w:val="00FE5F52"/>
    <w:rsid w:val="00FE63C8"/>
    <w:rsid w:val="00FE65D6"/>
    <w:rsid w:val="00FE6A52"/>
    <w:rsid w:val="00FE6A97"/>
    <w:rsid w:val="00FE6F06"/>
    <w:rsid w:val="00FE73F1"/>
    <w:rsid w:val="00FE7586"/>
    <w:rsid w:val="00FE75F8"/>
    <w:rsid w:val="00FE78DA"/>
    <w:rsid w:val="00FF02F6"/>
    <w:rsid w:val="00FF06ED"/>
    <w:rsid w:val="00FF0EC9"/>
    <w:rsid w:val="00FF0F91"/>
    <w:rsid w:val="00FF217E"/>
    <w:rsid w:val="00FF217F"/>
    <w:rsid w:val="00FF255E"/>
    <w:rsid w:val="00FF2BB4"/>
    <w:rsid w:val="00FF3109"/>
    <w:rsid w:val="00FF31F5"/>
    <w:rsid w:val="00FF35D8"/>
    <w:rsid w:val="00FF3DAA"/>
    <w:rsid w:val="00FF4044"/>
    <w:rsid w:val="00FF43CD"/>
    <w:rsid w:val="00FF44D2"/>
    <w:rsid w:val="00FF4A3D"/>
    <w:rsid w:val="00FF4E85"/>
    <w:rsid w:val="00FF4F5A"/>
    <w:rsid w:val="00FF519A"/>
    <w:rsid w:val="00FF537C"/>
    <w:rsid w:val="00FF570B"/>
    <w:rsid w:val="00FF5735"/>
    <w:rsid w:val="00FF590E"/>
    <w:rsid w:val="00FF5BCE"/>
    <w:rsid w:val="00FF5ECF"/>
    <w:rsid w:val="00FF5EF1"/>
    <w:rsid w:val="00FF6D58"/>
    <w:rsid w:val="00FF73A6"/>
    <w:rsid w:val="00FF7B05"/>
    <w:rsid w:val="0104BB01"/>
    <w:rsid w:val="01166DE4"/>
    <w:rsid w:val="013B74DE"/>
    <w:rsid w:val="015855AF"/>
    <w:rsid w:val="0196956A"/>
    <w:rsid w:val="01B2375D"/>
    <w:rsid w:val="01CFF307"/>
    <w:rsid w:val="01E20143"/>
    <w:rsid w:val="01F87DF4"/>
    <w:rsid w:val="021E493E"/>
    <w:rsid w:val="0238688B"/>
    <w:rsid w:val="025EB90C"/>
    <w:rsid w:val="029E6F96"/>
    <w:rsid w:val="02A089D0"/>
    <w:rsid w:val="02A08B62"/>
    <w:rsid w:val="02B1F066"/>
    <w:rsid w:val="02B6D141"/>
    <w:rsid w:val="02D0571B"/>
    <w:rsid w:val="0311F7C8"/>
    <w:rsid w:val="031F3E15"/>
    <w:rsid w:val="03208103"/>
    <w:rsid w:val="0362C816"/>
    <w:rsid w:val="03819FC2"/>
    <w:rsid w:val="038A877A"/>
    <w:rsid w:val="03BDFE43"/>
    <w:rsid w:val="03C741FF"/>
    <w:rsid w:val="03CCE046"/>
    <w:rsid w:val="03D052C6"/>
    <w:rsid w:val="03F39C08"/>
    <w:rsid w:val="03FEEADA"/>
    <w:rsid w:val="04005BC9"/>
    <w:rsid w:val="043A46E0"/>
    <w:rsid w:val="043F4BB2"/>
    <w:rsid w:val="0440CF3C"/>
    <w:rsid w:val="04484AF4"/>
    <w:rsid w:val="0453DABE"/>
    <w:rsid w:val="046F85E7"/>
    <w:rsid w:val="048640D1"/>
    <w:rsid w:val="04F7E026"/>
    <w:rsid w:val="0554C36C"/>
    <w:rsid w:val="0587C895"/>
    <w:rsid w:val="058D378E"/>
    <w:rsid w:val="05F8A994"/>
    <w:rsid w:val="0630DF3D"/>
    <w:rsid w:val="064B1788"/>
    <w:rsid w:val="066E197A"/>
    <w:rsid w:val="06889AA6"/>
    <w:rsid w:val="06A87075"/>
    <w:rsid w:val="06BEF9A2"/>
    <w:rsid w:val="06E9022A"/>
    <w:rsid w:val="06FF4688"/>
    <w:rsid w:val="0730B3FE"/>
    <w:rsid w:val="075393C7"/>
    <w:rsid w:val="07551FBB"/>
    <w:rsid w:val="075FF652"/>
    <w:rsid w:val="07C3434B"/>
    <w:rsid w:val="07E82798"/>
    <w:rsid w:val="0824A549"/>
    <w:rsid w:val="086C7511"/>
    <w:rsid w:val="08770CA9"/>
    <w:rsid w:val="0884ADB4"/>
    <w:rsid w:val="0890017F"/>
    <w:rsid w:val="08AC9D2E"/>
    <w:rsid w:val="08E59CC9"/>
    <w:rsid w:val="092B63B4"/>
    <w:rsid w:val="0984BFFA"/>
    <w:rsid w:val="09860164"/>
    <w:rsid w:val="099DD039"/>
    <w:rsid w:val="09A88C86"/>
    <w:rsid w:val="09F13C3D"/>
    <w:rsid w:val="0A0499A4"/>
    <w:rsid w:val="0A18F990"/>
    <w:rsid w:val="0A266237"/>
    <w:rsid w:val="0A57D6EE"/>
    <w:rsid w:val="0A85592F"/>
    <w:rsid w:val="0A9DEB0C"/>
    <w:rsid w:val="0AACB516"/>
    <w:rsid w:val="0AC03C74"/>
    <w:rsid w:val="0AE5B65A"/>
    <w:rsid w:val="0B219E43"/>
    <w:rsid w:val="0B8BE9D6"/>
    <w:rsid w:val="0BA18448"/>
    <w:rsid w:val="0BCF45EF"/>
    <w:rsid w:val="0BE5F5E3"/>
    <w:rsid w:val="0BE606E4"/>
    <w:rsid w:val="0BFC069F"/>
    <w:rsid w:val="0C21B90F"/>
    <w:rsid w:val="0C3D9ABE"/>
    <w:rsid w:val="0C45EA8D"/>
    <w:rsid w:val="0C5A014E"/>
    <w:rsid w:val="0C5F8BF8"/>
    <w:rsid w:val="0C7B27B0"/>
    <w:rsid w:val="0C920BC5"/>
    <w:rsid w:val="0C947A7F"/>
    <w:rsid w:val="0CB72F16"/>
    <w:rsid w:val="0CD16EED"/>
    <w:rsid w:val="0CD2CC88"/>
    <w:rsid w:val="0CDD5306"/>
    <w:rsid w:val="0CF957F2"/>
    <w:rsid w:val="0CFC5862"/>
    <w:rsid w:val="0D0BB350"/>
    <w:rsid w:val="0D28DCFF"/>
    <w:rsid w:val="0D3FE634"/>
    <w:rsid w:val="0D526B52"/>
    <w:rsid w:val="0D77BFAA"/>
    <w:rsid w:val="0D77FEB4"/>
    <w:rsid w:val="0D83C98A"/>
    <w:rsid w:val="0D97783C"/>
    <w:rsid w:val="0D99A7F3"/>
    <w:rsid w:val="0D9FD88B"/>
    <w:rsid w:val="0DC7AE26"/>
    <w:rsid w:val="0DF23FCD"/>
    <w:rsid w:val="0DF4C16E"/>
    <w:rsid w:val="0DFB9A8B"/>
    <w:rsid w:val="0E0CB6A4"/>
    <w:rsid w:val="0E0FA591"/>
    <w:rsid w:val="0E16957A"/>
    <w:rsid w:val="0E34F0B7"/>
    <w:rsid w:val="0E459DAE"/>
    <w:rsid w:val="0E4B9B8C"/>
    <w:rsid w:val="0E593F05"/>
    <w:rsid w:val="0E61E738"/>
    <w:rsid w:val="0EC27D00"/>
    <w:rsid w:val="0EC7A955"/>
    <w:rsid w:val="0ED3FED5"/>
    <w:rsid w:val="0EE280E1"/>
    <w:rsid w:val="0EEAB20D"/>
    <w:rsid w:val="0F11D352"/>
    <w:rsid w:val="0F2AECD0"/>
    <w:rsid w:val="0F6A9BDB"/>
    <w:rsid w:val="0F707F3F"/>
    <w:rsid w:val="0F7D3183"/>
    <w:rsid w:val="0F87D966"/>
    <w:rsid w:val="0F8ADF1E"/>
    <w:rsid w:val="0F8BAE75"/>
    <w:rsid w:val="0FF9E754"/>
    <w:rsid w:val="101CA347"/>
    <w:rsid w:val="104B72D8"/>
    <w:rsid w:val="104D36C6"/>
    <w:rsid w:val="104F1AA8"/>
    <w:rsid w:val="1057EE2B"/>
    <w:rsid w:val="105C4478"/>
    <w:rsid w:val="1067DBFD"/>
    <w:rsid w:val="10870C14"/>
    <w:rsid w:val="10DB4080"/>
    <w:rsid w:val="10E34CA8"/>
    <w:rsid w:val="111211A7"/>
    <w:rsid w:val="114FA295"/>
    <w:rsid w:val="1167CA01"/>
    <w:rsid w:val="117A0DB1"/>
    <w:rsid w:val="117A1EEB"/>
    <w:rsid w:val="1184DEC1"/>
    <w:rsid w:val="118DCA2F"/>
    <w:rsid w:val="11D4542F"/>
    <w:rsid w:val="1200EDAF"/>
    <w:rsid w:val="120CCF2C"/>
    <w:rsid w:val="120E9C9B"/>
    <w:rsid w:val="12200456"/>
    <w:rsid w:val="1232CBE2"/>
    <w:rsid w:val="124503E4"/>
    <w:rsid w:val="124DD636"/>
    <w:rsid w:val="1253B5B6"/>
    <w:rsid w:val="125A8585"/>
    <w:rsid w:val="127F9535"/>
    <w:rsid w:val="1281112E"/>
    <w:rsid w:val="12A65B15"/>
    <w:rsid w:val="12B1A19F"/>
    <w:rsid w:val="12C0AAE8"/>
    <w:rsid w:val="1305C760"/>
    <w:rsid w:val="131397E8"/>
    <w:rsid w:val="131430BD"/>
    <w:rsid w:val="1328C6D5"/>
    <w:rsid w:val="134BAF31"/>
    <w:rsid w:val="135F171F"/>
    <w:rsid w:val="1360D69A"/>
    <w:rsid w:val="1371D8ED"/>
    <w:rsid w:val="1398DFDA"/>
    <w:rsid w:val="1414D282"/>
    <w:rsid w:val="1452DF08"/>
    <w:rsid w:val="145B7E0E"/>
    <w:rsid w:val="1489C20E"/>
    <w:rsid w:val="148BE176"/>
    <w:rsid w:val="1491A35A"/>
    <w:rsid w:val="14930E41"/>
    <w:rsid w:val="14937B41"/>
    <w:rsid w:val="14BD50DD"/>
    <w:rsid w:val="14D16B91"/>
    <w:rsid w:val="14D454B8"/>
    <w:rsid w:val="14E00E2A"/>
    <w:rsid w:val="14E4FF46"/>
    <w:rsid w:val="14F5498C"/>
    <w:rsid w:val="1515D57C"/>
    <w:rsid w:val="15163187"/>
    <w:rsid w:val="1531CFBC"/>
    <w:rsid w:val="155BD3D5"/>
    <w:rsid w:val="1575B312"/>
    <w:rsid w:val="1608695D"/>
    <w:rsid w:val="1611A874"/>
    <w:rsid w:val="162D45A1"/>
    <w:rsid w:val="16417005"/>
    <w:rsid w:val="16421E8C"/>
    <w:rsid w:val="1676935A"/>
    <w:rsid w:val="16924587"/>
    <w:rsid w:val="16AA4782"/>
    <w:rsid w:val="16AFED04"/>
    <w:rsid w:val="16D8BFCF"/>
    <w:rsid w:val="16DBC42F"/>
    <w:rsid w:val="16E34BA0"/>
    <w:rsid w:val="172AEE2D"/>
    <w:rsid w:val="172E57CF"/>
    <w:rsid w:val="1738EC3F"/>
    <w:rsid w:val="174A8204"/>
    <w:rsid w:val="175A9E9F"/>
    <w:rsid w:val="17BF5923"/>
    <w:rsid w:val="17DB4997"/>
    <w:rsid w:val="17DC9457"/>
    <w:rsid w:val="17E72E1D"/>
    <w:rsid w:val="185DA6C4"/>
    <w:rsid w:val="187299D4"/>
    <w:rsid w:val="187DE342"/>
    <w:rsid w:val="1897D576"/>
    <w:rsid w:val="18AC95F9"/>
    <w:rsid w:val="18CD455F"/>
    <w:rsid w:val="18D43601"/>
    <w:rsid w:val="1912E347"/>
    <w:rsid w:val="192B3D02"/>
    <w:rsid w:val="192E1D54"/>
    <w:rsid w:val="192F7E83"/>
    <w:rsid w:val="194E3274"/>
    <w:rsid w:val="197EA979"/>
    <w:rsid w:val="19902454"/>
    <w:rsid w:val="19D6ACFB"/>
    <w:rsid w:val="19E689D7"/>
    <w:rsid w:val="19EC3827"/>
    <w:rsid w:val="1A09C433"/>
    <w:rsid w:val="1A1C0891"/>
    <w:rsid w:val="1A23E7FF"/>
    <w:rsid w:val="1A4FF4AA"/>
    <w:rsid w:val="1A596D8D"/>
    <w:rsid w:val="1A648A32"/>
    <w:rsid w:val="1A806FCA"/>
    <w:rsid w:val="1A94D9BA"/>
    <w:rsid w:val="1AA4CFFF"/>
    <w:rsid w:val="1AA72D9E"/>
    <w:rsid w:val="1ADE25CC"/>
    <w:rsid w:val="1AF011C9"/>
    <w:rsid w:val="1B227DC6"/>
    <w:rsid w:val="1B24CE20"/>
    <w:rsid w:val="1B28F82B"/>
    <w:rsid w:val="1B5C329A"/>
    <w:rsid w:val="1B5CAEFE"/>
    <w:rsid w:val="1B7E14D9"/>
    <w:rsid w:val="1B9290B3"/>
    <w:rsid w:val="1BA3D811"/>
    <w:rsid w:val="1BB1DBB6"/>
    <w:rsid w:val="1BB6D473"/>
    <w:rsid w:val="1BCF61CE"/>
    <w:rsid w:val="1BE8FCC5"/>
    <w:rsid w:val="1BFE019C"/>
    <w:rsid w:val="1C5E001D"/>
    <w:rsid w:val="1C62AA65"/>
    <w:rsid w:val="1C781DF5"/>
    <w:rsid w:val="1C7F3C6E"/>
    <w:rsid w:val="1C945D97"/>
    <w:rsid w:val="1CADFC90"/>
    <w:rsid w:val="1CB23F97"/>
    <w:rsid w:val="1CC1CE08"/>
    <w:rsid w:val="1CD8B789"/>
    <w:rsid w:val="1CDBDD1F"/>
    <w:rsid w:val="1CE5CE05"/>
    <w:rsid w:val="1D29F83B"/>
    <w:rsid w:val="1D7D615C"/>
    <w:rsid w:val="1DAD3AE9"/>
    <w:rsid w:val="1DB6FFDF"/>
    <w:rsid w:val="1DC96EE3"/>
    <w:rsid w:val="1DCE258D"/>
    <w:rsid w:val="1DDBA147"/>
    <w:rsid w:val="1DEBA2E9"/>
    <w:rsid w:val="1E1DE606"/>
    <w:rsid w:val="1E310F62"/>
    <w:rsid w:val="1E5AF64F"/>
    <w:rsid w:val="1E6480EC"/>
    <w:rsid w:val="1E6A5691"/>
    <w:rsid w:val="1E6C8B7E"/>
    <w:rsid w:val="1E743ABD"/>
    <w:rsid w:val="1E899BAB"/>
    <w:rsid w:val="1EB12DD4"/>
    <w:rsid w:val="1EB21C9E"/>
    <w:rsid w:val="1EEDF2BD"/>
    <w:rsid w:val="1EF31B23"/>
    <w:rsid w:val="1EF9203A"/>
    <w:rsid w:val="1F1A95B7"/>
    <w:rsid w:val="1F2C7F56"/>
    <w:rsid w:val="1F435B15"/>
    <w:rsid w:val="1F522A99"/>
    <w:rsid w:val="1F5A22D2"/>
    <w:rsid w:val="1F788A0C"/>
    <w:rsid w:val="1F7E3D2B"/>
    <w:rsid w:val="1FA75A57"/>
    <w:rsid w:val="1FB5BA57"/>
    <w:rsid w:val="1FCE968F"/>
    <w:rsid w:val="1FF13E0D"/>
    <w:rsid w:val="1FF432ED"/>
    <w:rsid w:val="2019EED2"/>
    <w:rsid w:val="20315748"/>
    <w:rsid w:val="204AA140"/>
    <w:rsid w:val="2077BA50"/>
    <w:rsid w:val="208B7CE6"/>
    <w:rsid w:val="208D2407"/>
    <w:rsid w:val="209F8CD3"/>
    <w:rsid w:val="20D1E396"/>
    <w:rsid w:val="20EBFC03"/>
    <w:rsid w:val="2108EC40"/>
    <w:rsid w:val="211FDA98"/>
    <w:rsid w:val="21620AD3"/>
    <w:rsid w:val="21863EB4"/>
    <w:rsid w:val="21A5D896"/>
    <w:rsid w:val="21BBE068"/>
    <w:rsid w:val="21D42E00"/>
    <w:rsid w:val="21D663F6"/>
    <w:rsid w:val="21F0FAE4"/>
    <w:rsid w:val="21F29510"/>
    <w:rsid w:val="2201C583"/>
    <w:rsid w:val="2202B75F"/>
    <w:rsid w:val="2228F468"/>
    <w:rsid w:val="223CBC4C"/>
    <w:rsid w:val="22453A1F"/>
    <w:rsid w:val="2259542F"/>
    <w:rsid w:val="2264C011"/>
    <w:rsid w:val="229EA08B"/>
    <w:rsid w:val="22DBA487"/>
    <w:rsid w:val="22FBDBCB"/>
    <w:rsid w:val="232E8383"/>
    <w:rsid w:val="2345D3C9"/>
    <w:rsid w:val="234D7288"/>
    <w:rsid w:val="235D6175"/>
    <w:rsid w:val="238DF2E3"/>
    <w:rsid w:val="23B2D01D"/>
    <w:rsid w:val="23B40CFF"/>
    <w:rsid w:val="23C4C4C9"/>
    <w:rsid w:val="23EEC481"/>
    <w:rsid w:val="241D01C7"/>
    <w:rsid w:val="2435F8E3"/>
    <w:rsid w:val="2441292A"/>
    <w:rsid w:val="248341C6"/>
    <w:rsid w:val="2488DCE3"/>
    <w:rsid w:val="248B28FB"/>
    <w:rsid w:val="248FF071"/>
    <w:rsid w:val="2499CDED"/>
    <w:rsid w:val="24A98775"/>
    <w:rsid w:val="24AD699F"/>
    <w:rsid w:val="24B26B36"/>
    <w:rsid w:val="24ED3DE8"/>
    <w:rsid w:val="250773E8"/>
    <w:rsid w:val="250BCEC2"/>
    <w:rsid w:val="2517B884"/>
    <w:rsid w:val="254A46EE"/>
    <w:rsid w:val="2572FDF6"/>
    <w:rsid w:val="2584563F"/>
    <w:rsid w:val="25BA5806"/>
    <w:rsid w:val="25BBBF4B"/>
    <w:rsid w:val="25FF37A6"/>
    <w:rsid w:val="26352E4E"/>
    <w:rsid w:val="26587925"/>
    <w:rsid w:val="265B580A"/>
    <w:rsid w:val="26865CF2"/>
    <w:rsid w:val="26950237"/>
    <w:rsid w:val="26A4B20D"/>
    <w:rsid w:val="26D6BEF7"/>
    <w:rsid w:val="272A8C62"/>
    <w:rsid w:val="272C83DC"/>
    <w:rsid w:val="27368DC3"/>
    <w:rsid w:val="27533961"/>
    <w:rsid w:val="275F47A7"/>
    <w:rsid w:val="27ADC68F"/>
    <w:rsid w:val="27C4CC7F"/>
    <w:rsid w:val="27C996AF"/>
    <w:rsid w:val="27ECD14D"/>
    <w:rsid w:val="27F09F04"/>
    <w:rsid w:val="28056C2B"/>
    <w:rsid w:val="2883A3BA"/>
    <w:rsid w:val="28861DF5"/>
    <w:rsid w:val="28A2276B"/>
    <w:rsid w:val="28AD77B9"/>
    <w:rsid w:val="28B0B4F4"/>
    <w:rsid w:val="28CD098E"/>
    <w:rsid w:val="2907AC86"/>
    <w:rsid w:val="290F2D23"/>
    <w:rsid w:val="291F2D89"/>
    <w:rsid w:val="292D1F83"/>
    <w:rsid w:val="2930F497"/>
    <w:rsid w:val="293C3D66"/>
    <w:rsid w:val="29497750"/>
    <w:rsid w:val="299CBF73"/>
    <w:rsid w:val="29F5EB3F"/>
    <w:rsid w:val="2A12E65B"/>
    <w:rsid w:val="2A1788D1"/>
    <w:rsid w:val="2A5AFEC3"/>
    <w:rsid w:val="2A5E28D5"/>
    <w:rsid w:val="2A7CDA17"/>
    <w:rsid w:val="2A842F55"/>
    <w:rsid w:val="2A85B641"/>
    <w:rsid w:val="2A8E54C2"/>
    <w:rsid w:val="2A8F3AD9"/>
    <w:rsid w:val="2AA52CE0"/>
    <w:rsid w:val="2AB99EED"/>
    <w:rsid w:val="2AE8FA09"/>
    <w:rsid w:val="2AF5FB5D"/>
    <w:rsid w:val="2B1598D9"/>
    <w:rsid w:val="2B381779"/>
    <w:rsid w:val="2B4BE055"/>
    <w:rsid w:val="2B76C2BF"/>
    <w:rsid w:val="2B987DCF"/>
    <w:rsid w:val="2BE68F16"/>
    <w:rsid w:val="2BEB7609"/>
    <w:rsid w:val="2C0BAD18"/>
    <w:rsid w:val="2C89F87E"/>
    <w:rsid w:val="2C8BCFFF"/>
    <w:rsid w:val="2C9B5632"/>
    <w:rsid w:val="2CA42A2F"/>
    <w:rsid w:val="2CBA660C"/>
    <w:rsid w:val="2CBD7D1B"/>
    <w:rsid w:val="2CD6026D"/>
    <w:rsid w:val="2CDC28B5"/>
    <w:rsid w:val="2CE2631E"/>
    <w:rsid w:val="2CE69F27"/>
    <w:rsid w:val="2CE9E679"/>
    <w:rsid w:val="2D05D916"/>
    <w:rsid w:val="2D0D408E"/>
    <w:rsid w:val="2D563D58"/>
    <w:rsid w:val="2D90DBF2"/>
    <w:rsid w:val="2D9A0557"/>
    <w:rsid w:val="2DB32BB2"/>
    <w:rsid w:val="2DBE10F0"/>
    <w:rsid w:val="2DE29E46"/>
    <w:rsid w:val="2DFCEC6C"/>
    <w:rsid w:val="2E0E94FC"/>
    <w:rsid w:val="2E31EF7F"/>
    <w:rsid w:val="2E74736D"/>
    <w:rsid w:val="2EB12A7E"/>
    <w:rsid w:val="2EBFA162"/>
    <w:rsid w:val="2EC06592"/>
    <w:rsid w:val="2EE73C52"/>
    <w:rsid w:val="2EEF3523"/>
    <w:rsid w:val="2F081704"/>
    <w:rsid w:val="2F30A16D"/>
    <w:rsid w:val="2F68F8A6"/>
    <w:rsid w:val="2FEDDC5E"/>
    <w:rsid w:val="2FF51DDD"/>
    <w:rsid w:val="300828E5"/>
    <w:rsid w:val="30163E85"/>
    <w:rsid w:val="303D6F7A"/>
    <w:rsid w:val="3066C2C9"/>
    <w:rsid w:val="3072319A"/>
    <w:rsid w:val="308A3F6E"/>
    <w:rsid w:val="308D22B8"/>
    <w:rsid w:val="30B4D266"/>
    <w:rsid w:val="30E89EBD"/>
    <w:rsid w:val="310A9CB1"/>
    <w:rsid w:val="313667C7"/>
    <w:rsid w:val="314A93F2"/>
    <w:rsid w:val="3193197A"/>
    <w:rsid w:val="31978DD3"/>
    <w:rsid w:val="31A33209"/>
    <w:rsid w:val="31F6B929"/>
    <w:rsid w:val="31FDC4C2"/>
    <w:rsid w:val="32093EAA"/>
    <w:rsid w:val="3229AE7B"/>
    <w:rsid w:val="32440024"/>
    <w:rsid w:val="324602EE"/>
    <w:rsid w:val="3267281E"/>
    <w:rsid w:val="32677A8D"/>
    <w:rsid w:val="3290BAFB"/>
    <w:rsid w:val="329A28DE"/>
    <w:rsid w:val="32C6FC75"/>
    <w:rsid w:val="32F8FB5D"/>
    <w:rsid w:val="331F2D97"/>
    <w:rsid w:val="33506518"/>
    <w:rsid w:val="3364CAAE"/>
    <w:rsid w:val="33694ADE"/>
    <w:rsid w:val="33D55369"/>
    <w:rsid w:val="33F55CC7"/>
    <w:rsid w:val="341652BA"/>
    <w:rsid w:val="347DE5A6"/>
    <w:rsid w:val="347F3979"/>
    <w:rsid w:val="34C2C82C"/>
    <w:rsid w:val="34EC3579"/>
    <w:rsid w:val="34FAAC1F"/>
    <w:rsid w:val="3519C36C"/>
    <w:rsid w:val="351C9D9E"/>
    <w:rsid w:val="35243FAD"/>
    <w:rsid w:val="353DE30C"/>
    <w:rsid w:val="3540CB8D"/>
    <w:rsid w:val="354B793F"/>
    <w:rsid w:val="356A7AAE"/>
    <w:rsid w:val="35872123"/>
    <w:rsid w:val="3592C3A0"/>
    <w:rsid w:val="3593F5C4"/>
    <w:rsid w:val="35960900"/>
    <w:rsid w:val="35B02609"/>
    <w:rsid w:val="35B6C495"/>
    <w:rsid w:val="35C6EC80"/>
    <w:rsid w:val="35D2BCB2"/>
    <w:rsid w:val="35EE8640"/>
    <w:rsid w:val="35F64F42"/>
    <w:rsid w:val="364F1E46"/>
    <w:rsid w:val="3650727F"/>
    <w:rsid w:val="365AB3B5"/>
    <w:rsid w:val="36862DD3"/>
    <w:rsid w:val="368E5E4B"/>
    <w:rsid w:val="36B7F87B"/>
    <w:rsid w:val="370386B1"/>
    <w:rsid w:val="37086251"/>
    <w:rsid w:val="370DDDCE"/>
    <w:rsid w:val="371361AE"/>
    <w:rsid w:val="3718FAA3"/>
    <w:rsid w:val="371C7A43"/>
    <w:rsid w:val="37718659"/>
    <w:rsid w:val="37C85BA2"/>
    <w:rsid w:val="37D9759C"/>
    <w:rsid w:val="37FD7224"/>
    <w:rsid w:val="38205323"/>
    <w:rsid w:val="3839800D"/>
    <w:rsid w:val="383BFE11"/>
    <w:rsid w:val="384F23FA"/>
    <w:rsid w:val="3873DBB0"/>
    <w:rsid w:val="38EB850E"/>
    <w:rsid w:val="38FC2192"/>
    <w:rsid w:val="39253596"/>
    <w:rsid w:val="39724C77"/>
    <w:rsid w:val="399637AE"/>
    <w:rsid w:val="39A2C625"/>
    <w:rsid w:val="3A1F8B97"/>
    <w:rsid w:val="3A22B139"/>
    <w:rsid w:val="3A5CF1AD"/>
    <w:rsid w:val="3A6534A4"/>
    <w:rsid w:val="3A8F112F"/>
    <w:rsid w:val="3AE0F782"/>
    <w:rsid w:val="3B04DD8B"/>
    <w:rsid w:val="3B308538"/>
    <w:rsid w:val="3B460F81"/>
    <w:rsid w:val="3B645BBD"/>
    <w:rsid w:val="3B762534"/>
    <w:rsid w:val="3B7FF939"/>
    <w:rsid w:val="3B972916"/>
    <w:rsid w:val="3BC4A487"/>
    <w:rsid w:val="3BE83B2F"/>
    <w:rsid w:val="3BED063D"/>
    <w:rsid w:val="3BFE3C13"/>
    <w:rsid w:val="3C059F14"/>
    <w:rsid w:val="3C15B9A2"/>
    <w:rsid w:val="3C7DBB57"/>
    <w:rsid w:val="3C874F88"/>
    <w:rsid w:val="3C9EBF6D"/>
    <w:rsid w:val="3C9FD8A2"/>
    <w:rsid w:val="3CA32848"/>
    <w:rsid w:val="3CC62EC3"/>
    <w:rsid w:val="3CC8E8F8"/>
    <w:rsid w:val="3CCAF708"/>
    <w:rsid w:val="3CD3A0E5"/>
    <w:rsid w:val="3D02C078"/>
    <w:rsid w:val="3D0CECA3"/>
    <w:rsid w:val="3D2FC537"/>
    <w:rsid w:val="3D35A489"/>
    <w:rsid w:val="3D5F378A"/>
    <w:rsid w:val="3D9A765C"/>
    <w:rsid w:val="3DA0D8B4"/>
    <w:rsid w:val="3DA6F159"/>
    <w:rsid w:val="3DBE4FA4"/>
    <w:rsid w:val="3DD4C5BC"/>
    <w:rsid w:val="3DDBFE74"/>
    <w:rsid w:val="3E01C234"/>
    <w:rsid w:val="3E0DB0DA"/>
    <w:rsid w:val="3E1AD7A6"/>
    <w:rsid w:val="3E307F07"/>
    <w:rsid w:val="3E3E4D23"/>
    <w:rsid w:val="3E6BA6C8"/>
    <w:rsid w:val="3E7FB79C"/>
    <w:rsid w:val="3E81FD90"/>
    <w:rsid w:val="3E95A176"/>
    <w:rsid w:val="3EC573BD"/>
    <w:rsid w:val="3ED2CC75"/>
    <w:rsid w:val="3EE079FB"/>
    <w:rsid w:val="3EFDC159"/>
    <w:rsid w:val="3F1507B1"/>
    <w:rsid w:val="3F2F7A3F"/>
    <w:rsid w:val="3FB79F50"/>
    <w:rsid w:val="3FE7C235"/>
    <w:rsid w:val="40401944"/>
    <w:rsid w:val="4054D35D"/>
    <w:rsid w:val="40636BAB"/>
    <w:rsid w:val="406EDFDA"/>
    <w:rsid w:val="4070D818"/>
    <w:rsid w:val="4085FECB"/>
    <w:rsid w:val="4099D336"/>
    <w:rsid w:val="40DC8966"/>
    <w:rsid w:val="40E5DC3D"/>
    <w:rsid w:val="40FDC4EB"/>
    <w:rsid w:val="410770DF"/>
    <w:rsid w:val="41AB75E8"/>
    <w:rsid w:val="41C4EF70"/>
    <w:rsid w:val="41CC6A82"/>
    <w:rsid w:val="41E70B9D"/>
    <w:rsid w:val="42501A45"/>
    <w:rsid w:val="4282279C"/>
    <w:rsid w:val="428AB644"/>
    <w:rsid w:val="42A061BD"/>
    <w:rsid w:val="42B30AD6"/>
    <w:rsid w:val="42BF8186"/>
    <w:rsid w:val="42E6B043"/>
    <w:rsid w:val="42F8397F"/>
    <w:rsid w:val="42FFB99C"/>
    <w:rsid w:val="43039706"/>
    <w:rsid w:val="4317844F"/>
    <w:rsid w:val="435DCB07"/>
    <w:rsid w:val="438D3FFA"/>
    <w:rsid w:val="4395E0D7"/>
    <w:rsid w:val="43A798A9"/>
    <w:rsid w:val="43AA7250"/>
    <w:rsid w:val="43B1FCAF"/>
    <w:rsid w:val="43E4627D"/>
    <w:rsid w:val="43E740CB"/>
    <w:rsid w:val="4402C8DB"/>
    <w:rsid w:val="440480CA"/>
    <w:rsid w:val="440828EA"/>
    <w:rsid w:val="441D7CFF"/>
    <w:rsid w:val="4431153B"/>
    <w:rsid w:val="444EA234"/>
    <w:rsid w:val="44B1D69F"/>
    <w:rsid w:val="44BFC442"/>
    <w:rsid w:val="44C9DC34"/>
    <w:rsid w:val="454F7254"/>
    <w:rsid w:val="4551A20B"/>
    <w:rsid w:val="45544939"/>
    <w:rsid w:val="4570EDD8"/>
    <w:rsid w:val="4576A72C"/>
    <w:rsid w:val="458EDCAA"/>
    <w:rsid w:val="45CAFD17"/>
    <w:rsid w:val="45DCD7D9"/>
    <w:rsid w:val="4609770E"/>
    <w:rsid w:val="4633F967"/>
    <w:rsid w:val="463779E2"/>
    <w:rsid w:val="465046AF"/>
    <w:rsid w:val="4674E014"/>
    <w:rsid w:val="46946A3E"/>
    <w:rsid w:val="469EAEA5"/>
    <w:rsid w:val="46A489D9"/>
    <w:rsid w:val="46CD8199"/>
    <w:rsid w:val="46E01BE4"/>
    <w:rsid w:val="46E8C972"/>
    <w:rsid w:val="46E9D2E4"/>
    <w:rsid w:val="46EB8BE0"/>
    <w:rsid w:val="46FE6915"/>
    <w:rsid w:val="47130DD7"/>
    <w:rsid w:val="471C033F"/>
    <w:rsid w:val="4723C11E"/>
    <w:rsid w:val="47B6CDF8"/>
    <w:rsid w:val="47B7680E"/>
    <w:rsid w:val="47CB2CDF"/>
    <w:rsid w:val="47FD1CD8"/>
    <w:rsid w:val="48027142"/>
    <w:rsid w:val="480608A3"/>
    <w:rsid w:val="482F9678"/>
    <w:rsid w:val="4838D756"/>
    <w:rsid w:val="483FFCF3"/>
    <w:rsid w:val="484AB4FC"/>
    <w:rsid w:val="484F58DB"/>
    <w:rsid w:val="48571082"/>
    <w:rsid w:val="48750429"/>
    <w:rsid w:val="4876FF7B"/>
    <w:rsid w:val="48A1E8B8"/>
    <w:rsid w:val="48E70DF7"/>
    <w:rsid w:val="48FAFC9E"/>
    <w:rsid w:val="4914949B"/>
    <w:rsid w:val="491A12FC"/>
    <w:rsid w:val="4951152D"/>
    <w:rsid w:val="4954D982"/>
    <w:rsid w:val="49775AC3"/>
    <w:rsid w:val="4995DB9D"/>
    <w:rsid w:val="499F1816"/>
    <w:rsid w:val="49A026BC"/>
    <w:rsid w:val="49A3C382"/>
    <w:rsid w:val="49A7455E"/>
    <w:rsid w:val="49A91322"/>
    <w:rsid w:val="49CFC382"/>
    <w:rsid w:val="49F781A1"/>
    <w:rsid w:val="4A171F39"/>
    <w:rsid w:val="4A370D7B"/>
    <w:rsid w:val="4A37D6C1"/>
    <w:rsid w:val="4A554F85"/>
    <w:rsid w:val="4A561555"/>
    <w:rsid w:val="4A62F868"/>
    <w:rsid w:val="4A9CD1E9"/>
    <w:rsid w:val="4AB41954"/>
    <w:rsid w:val="4ABE5B91"/>
    <w:rsid w:val="4AD09D78"/>
    <w:rsid w:val="4AD83C40"/>
    <w:rsid w:val="4AE0A358"/>
    <w:rsid w:val="4AF161B7"/>
    <w:rsid w:val="4B4F557F"/>
    <w:rsid w:val="4B605FF0"/>
    <w:rsid w:val="4BA40B92"/>
    <w:rsid w:val="4BB9CD34"/>
    <w:rsid w:val="4BD47CB6"/>
    <w:rsid w:val="4C0E1211"/>
    <w:rsid w:val="4C741C41"/>
    <w:rsid w:val="4C79C350"/>
    <w:rsid w:val="4C857F40"/>
    <w:rsid w:val="4C9066BF"/>
    <w:rsid w:val="4CE4E757"/>
    <w:rsid w:val="4CFEA1B3"/>
    <w:rsid w:val="4D02057A"/>
    <w:rsid w:val="4D10065C"/>
    <w:rsid w:val="4D136E16"/>
    <w:rsid w:val="4D2C7D1E"/>
    <w:rsid w:val="4D2EFDAD"/>
    <w:rsid w:val="4D4F16B9"/>
    <w:rsid w:val="4D8A4F4E"/>
    <w:rsid w:val="4D901775"/>
    <w:rsid w:val="4DB2AF08"/>
    <w:rsid w:val="4DCA7BCB"/>
    <w:rsid w:val="4DD950D6"/>
    <w:rsid w:val="4DF89CBF"/>
    <w:rsid w:val="4E14C025"/>
    <w:rsid w:val="4E20FD1C"/>
    <w:rsid w:val="4E3BB7D2"/>
    <w:rsid w:val="4E524E1B"/>
    <w:rsid w:val="4E54587F"/>
    <w:rsid w:val="4E65811B"/>
    <w:rsid w:val="4E65E025"/>
    <w:rsid w:val="4E6F9518"/>
    <w:rsid w:val="4E79BB0D"/>
    <w:rsid w:val="4E935DA6"/>
    <w:rsid w:val="4EA88035"/>
    <w:rsid w:val="4EAC508B"/>
    <w:rsid w:val="4EC5A328"/>
    <w:rsid w:val="4EC7B8AE"/>
    <w:rsid w:val="4F2B505E"/>
    <w:rsid w:val="4F805307"/>
    <w:rsid w:val="4F897466"/>
    <w:rsid w:val="4FB69314"/>
    <w:rsid w:val="4FC4C006"/>
    <w:rsid w:val="4FC7EAC7"/>
    <w:rsid w:val="502F8BB5"/>
    <w:rsid w:val="50341559"/>
    <w:rsid w:val="504836A9"/>
    <w:rsid w:val="506EF0DF"/>
    <w:rsid w:val="509921AF"/>
    <w:rsid w:val="509A047E"/>
    <w:rsid w:val="50B9A85A"/>
    <w:rsid w:val="50D11DF4"/>
    <w:rsid w:val="5108346B"/>
    <w:rsid w:val="511DCE79"/>
    <w:rsid w:val="512307B3"/>
    <w:rsid w:val="5124089B"/>
    <w:rsid w:val="512C3801"/>
    <w:rsid w:val="514428BC"/>
    <w:rsid w:val="5184C185"/>
    <w:rsid w:val="51863119"/>
    <w:rsid w:val="5190FC72"/>
    <w:rsid w:val="519CADCA"/>
    <w:rsid w:val="519DB05E"/>
    <w:rsid w:val="51D77878"/>
    <w:rsid w:val="51FAC7A8"/>
    <w:rsid w:val="521B90F2"/>
    <w:rsid w:val="523AFF16"/>
    <w:rsid w:val="52405531"/>
    <w:rsid w:val="5240F766"/>
    <w:rsid w:val="525CDFC7"/>
    <w:rsid w:val="5283E386"/>
    <w:rsid w:val="529B51A6"/>
    <w:rsid w:val="52B1DCCA"/>
    <w:rsid w:val="52C08F83"/>
    <w:rsid w:val="52C704B9"/>
    <w:rsid w:val="52E88D67"/>
    <w:rsid w:val="53387E2B"/>
    <w:rsid w:val="53407CAA"/>
    <w:rsid w:val="53420488"/>
    <w:rsid w:val="537243F0"/>
    <w:rsid w:val="5376EE9A"/>
    <w:rsid w:val="53A91C6E"/>
    <w:rsid w:val="53EBBA66"/>
    <w:rsid w:val="5406330D"/>
    <w:rsid w:val="5433A0C9"/>
    <w:rsid w:val="54612A4C"/>
    <w:rsid w:val="5469159E"/>
    <w:rsid w:val="54A86742"/>
    <w:rsid w:val="54C200FA"/>
    <w:rsid w:val="54EDAA70"/>
    <w:rsid w:val="54FE33B2"/>
    <w:rsid w:val="553E3DBA"/>
    <w:rsid w:val="5587A79F"/>
    <w:rsid w:val="55A5EA2D"/>
    <w:rsid w:val="55AEB651"/>
    <w:rsid w:val="55AED5DB"/>
    <w:rsid w:val="55D58883"/>
    <w:rsid w:val="560188EC"/>
    <w:rsid w:val="5609BDF0"/>
    <w:rsid w:val="563C8937"/>
    <w:rsid w:val="567A9162"/>
    <w:rsid w:val="568BA082"/>
    <w:rsid w:val="568F253D"/>
    <w:rsid w:val="5691B3D3"/>
    <w:rsid w:val="56A83AC0"/>
    <w:rsid w:val="56EDEED3"/>
    <w:rsid w:val="56F2B0E7"/>
    <w:rsid w:val="575395EA"/>
    <w:rsid w:val="57732F11"/>
    <w:rsid w:val="57B0DF73"/>
    <w:rsid w:val="57D2F89F"/>
    <w:rsid w:val="57D3EACF"/>
    <w:rsid w:val="57D59F37"/>
    <w:rsid w:val="57DE366A"/>
    <w:rsid w:val="57E6C8F8"/>
    <w:rsid w:val="57F66BDB"/>
    <w:rsid w:val="581439CF"/>
    <w:rsid w:val="58404209"/>
    <w:rsid w:val="5844972D"/>
    <w:rsid w:val="586CFED1"/>
    <w:rsid w:val="5880D2F0"/>
    <w:rsid w:val="588E268E"/>
    <w:rsid w:val="5892C451"/>
    <w:rsid w:val="58BDF34D"/>
    <w:rsid w:val="58C05590"/>
    <w:rsid w:val="58EA5EE2"/>
    <w:rsid w:val="5902D1CF"/>
    <w:rsid w:val="5907EBB6"/>
    <w:rsid w:val="5927A2A6"/>
    <w:rsid w:val="59338E11"/>
    <w:rsid w:val="593929AE"/>
    <w:rsid w:val="5951B4CB"/>
    <w:rsid w:val="59576EAC"/>
    <w:rsid w:val="595E4680"/>
    <w:rsid w:val="596B238E"/>
    <w:rsid w:val="597D3C34"/>
    <w:rsid w:val="59976B64"/>
    <w:rsid w:val="59A5ED1D"/>
    <w:rsid w:val="59B28B38"/>
    <w:rsid w:val="59B44F42"/>
    <w:rsid w:val="59BA0B81"/>
    <w:rsid w:val="59C7EDA8"/>
    <w:rsid w:val="59E88847"/>
    <w:rsid w:val="5A1BDCC6"/>
    <w:rsid w:val="5A1CC06A"/>
    <w:rsid w:val="5A24D4DE"/>
    <w:rsid w:val="5A35203B"/>
    <w:rsid w:val="5AD9DF60"/>
    <w:rsid w:val="5AFEF40A"/>
    <w:rsid w:val="5B059F38"/>
    <w:rsid w:val="5B5B38B7"/>
    <w:rsid w:val="5B665DFC"/>
    <w:rsid w:val="5B8458A8"/>
    <w:rsid w:val="5BA9238A"/>
    <w:rsid w:val="5BFBA965"/>
    <w:rsid w:val="5BFD3FA0"/>
    <w:rsid w:val="5C36E851"/>
    <w:rsid w:val="5C5D24FF"/>
    <w:rsid w:val="5C8128FB"/>
    <w:rsid w:val="5C9637AE"/>
    <w:rsid w:val="5CC71715"/>
    <w:rsid w:val="5CFEF2DF"/>
    <w:rsid w:val="5D03395C"/>
    <w:rsid w:val="5D2394D3"/>
    <w:rsid w:val="5D41AB3A"/>
    <w:rsid w:val="5D56E1A4"/>
    <w:rsid w:val="5D6BC15F"/>
    <w:rsid w:val="5D980907"/>
    <w:rsid w:val="5D9BB08D"/>
    <w:rsid w:val="5DC14E88"/>
    <w:rsid w:val="5DCB3C43"/>
    <w:rsid w:val="5DE57B1D"/>
    <w:rsid w:val="5DFC964A"/>
    <w:rsid w:val="5E04F822"/>
    <w:rsid w:val="5E100ED8"/>
    <w:rsid w:val="5E39F370"/>
    <w:rsid w:val="5E7DDCFF"/>
    <w:rsid w:val="5E8EE1E3"/>
    <w:rsid w:val="5E93163D"/>
    <w:rsid w:val="5EA8FF37"/>
    <w:rsid w:val="5EA9E362"/>
    <w:rsid w:val="5EB1E2E7"/>
    <w:rsid w:val="5EE6D4E8"/>
    <w:rsid w:val="5F223018"/>
    <w:rsid w:val="5F3F9863"/>
    <w:rsid w:val="5F4FC93B"/>
    <w:rsid w:val="5F70A8E9"/>
    <w:rsid w:val="5F7D35B0"/>
    <w:rsid w:val="5F7E40F6"/>
    <w:rsid w:val="5F9471C5"/>
    <w:rsid w:val="5FA13BFE"/>
    <w:rsid w:val="5FB27B1A"/>
    <w:rsid w:val="604F61B6"/>
    <w:rsid w:val="6050EE06"/>
    <w:rsid w:val="60567A08"/>
    <w:rsid w:val="607411C2"/>
    <w:rsid w:val="608356CE"/>
    <w:rsid w:val="60878D84"/>
    <w:rsid w:val="608A39C4"/>
    <w:rsid w:val="60B23F18"/>
    <w:rsid w:val="60D778E9"/>
    <w:rsid w:val="60DD4902"/>
    <w:rsid w:val="60FDA7CA"/>
    <w:rsid w:val="6102D6A0"/>
    <w:rsid w:val="610CE5CE"/>
    <w:rsid w:val="613A34B8"/>
    <w:rsid w:val="61763CCF"/>
    <w:rsid w:val="61AF6950"/>
    <w:rsid w:val="61CE9ED7"/>
    <w:rsid w:val="61FC5904"/>
    <w:rsid w:val="61FCEBA5"/>
    <w:rsid w:val="61FE6E1E"/>
    <w:rsid w:val="6212B4FE"/>
    <w:rsid w:val="622EB012"/>
    <w:rsid w:val="62374141"/>
    <w:rsid w:val="6237539A"/>
    <w:rsid w:val="625FFEAE"/>
    <w:rsid w:val="626675B6"/>
    <w:rsid w:val="62719319"/>
    <w:rsid w:val="628A343D"/>
    <w:rsid w:val="628F6FD9"/>
    <w:rsid w:val="629B6024"/>
    <w:rsid w:val="629E447D"/>
    <w:rsid w:val="62A7F1CA"/>
    <w:rsid w:val="62B3241A"/>
    <w:rsid w:val="62D0408B"/>
    <w:rsid w:val="62D25E61"/>
    <w:rsid w:val="62FAD554"/>
    <w:rsid w:val="62FF1918"/>
    <w:rsid w:val="630DBBE2"/>
    <w:rsid w:val="63474F8F"/>
    <w:rsid w:val="63A8D0ED"/>
    <w:rsid w:val="63BBBFF7"/>
    <w:rsid w:val="63E0BDAD"/>
    <w:rsid w:val="63FF5591"/>
    <w:rsid w:val="641512F3"/>
    <w:rsid w:val="64301873"/>
    <w:rsid w:val="6442D521"/>
    <w:rsid w:val="6488B2B8"/>
    <w:rsid w:val="64893528"/>
    <w:rsid w:val="64A7A931"/>
    <w:rsid w:val="64EA7256"/>
    <w:rsid w:val="65173567"/>
    <w:rsid w:val="656284B8"/>
    <w:rsid w:val="6586E07E"/>
    <w:rsid w:val="659EBD1C"/>
    <w:rsid w:val="65AF51C7"/>
    <w:rsid w:val="65B1834D"/>
    <w:rsid w:val="65BD1F66"/>
    <w:rsid w:val="65D16B5C"/>
    <w:rsid w:val="65DBD23D"/>
    <w:rsid w:val="662E8CDB"/>
    <w:rsid w:val="6642DC90"/>
    <w:rsid w:val="66E005BE"/>
    <w:rsid w:val="6717F4A3"/>
    <w:rsid w:val="674A609C"/>
    <w:rsid w:val="674FA76E"/>
    <w:rsid w:val="67529135"/>
    <w:rsid w:val="67552BF5"/>
    <w:rsid w:val="6764CFC4"/>
    <w:rsid w:val="67765CEE"/>
    <w:rsid w:val="6791F8F0"/>
    <w:rsid w:val="67C36DD2"/>
    <w:rsid w:val="67D9B693"/>
    <w:rsid w:val="67F16885"/>
    <w:rsid w:val="67F1DC44"/>
    <w:rsid w:val="67FAB91D"/>
    <w:rsid w:val="6837DED8"/>
    <w:rsid w:val="68677B64"/>
    <w:rsid w:val="6894FE7C"/>
    <w:rsid w:val="68987965"/>
    <w:rsid w:val="68C0B395"/>
    <w:rsid w:val="690691D5"/>
    <w:rsid w:val="69481EC1"/>
    <w:rsid w:val="698BD3B8"/>
    <w:rsid w:val="69A782AB"/>
    <w:rsid w:val="69BDE379"/>
    <w:rsid w:val="69C54AAE"/>
    <w:rsid w:val="69D2982E"/>
    <w:rsid w:val="69D90F40"/>
    <w:rsid w:val="69E416BC"/>
    <w:rsid w:val="69E5B91F"/>
    <w:rsid w:val="69E8831B"/>
    <w:rsid w:val="6A313AEC"/>
    <w:rsid w:val="6A4AFC92"/>
    <w:rsid w:val="6A5150E9"/>
    <w:rsid w:val="6A5E6AAC"/>
    <w:rsid w:val="6A85FBCA"/>
    <w:rsid w:val="6B0B6973"/>
    <w:rsid w:val="6B35BA16"/>
    <w:rsid w:val="6B39DCDD"/>
    <w:rsid w:val="6B4F35BF"/>
    <w:rsid w:val="6B610D2D"/>
    <w:rsid w:val="6B773319"/>
    <w:rsid w:val="6B94448D"/>
    <w:rsid w:val="6B9BDB1D"/>
    <w:rsid w:val="6BAC29B0"/>
    <w:rsid w:val="6BDCA35A"/>
    <w:rsid w:val="6C013AC0"/>
    <w:rsid w:val="6C0D08B4"/>
    <w:rsid w:val="6C0FE1A7"/>
    <w:rsid w:val="6C5B844F"/>
    <w:rsid w:val="6C897BC8"/>
    <w:rsid w:val="6CA739D4"/>
    <w:rsid w:val="6CAEDA55"/>
    <w:rsid w:val="6CBCAFB2"/>
    <w:rsid w:val="6CBCED67"/>
    <w:rsid w:val="6CDC3D6E"/>
    <w:rsid w:val="6D11C298"/>
    <w:rsid w:val="6D24F4CD"/>
    <w:rsid w:val="6D513F80"/>
    <w:rsid w:val="6D5194EF"/>
    <w:rsid w:val="6D587359"/>
    <w:rsid w:val="6D908B64"/>
    <w:rsid w:val="6DA8BD2F"/>
    <w:rsid w:val="6DABF986"/>
    <w:rsid w:val="6DAC379E"/>
    <w:rsid w:val="6DBF7A93"/>
    <w:rsid w:val="6DDF6C02"/>
    <w:rsid w:val="6DF0DA30"/>
    <w:rsid w:val="6E00D0D7"/>
    <w:rsid w:val="6E1E4CCB"/>
    <w:rsid w:val="6E25CE2B"/>
    <w:rsid w:val="6E337318"/>
    <w:rsid w:val="6E3C8D73"/>
    <w:rsid w:val="6E435762"/>
    <w:rsid w:val="6E627F89"/>
    <w:rsid w:val="6E7BEF02"/>
    <w:rsid w:val="6E835B0C"/>
    <w:rsid w:val="6E842B04"/>
    <w:rsid w:val="6E909C75"/>
    <w:rsid w:val="6EA6DA7A"/>
    <w:rsid w:val="6EAAFE17"/>
    <w:rsid w:val="6EAC6FFC"/>
    <w:rsid w:val="6ECF692D"/>
    <w:rsid w:val="6EE27D94"/>
    <w:rsid w:val="6F5CB35A"/>
    <w:rsid w:val="6F6BEF32"/>
    <w:rsid w:val="6F7B3039"/>
    <w:rsid w:val="6F8B7A22"/>
    <w:rsid w:val="6FE3D7F0"/>
    <w:rsid w:val="6FE49F4D"/>
    <w:rsid w:val="703D30E4"/>
    <w:rsid w:val="70403AA3"/>
    <w:rsid w:val="70413F17"/>
    <w:rsid w:val="7098721C"/>
    <w:rsid w:val="70A15124"/>
    <w:rsid w:val="710D4AAA"/>
    <w:rsid w:val="71218AE0"/>
    <w:rsid w:val="7126194B"/>
    <w:rsid w:val="713933F6"/>
    <w:rsid w:val="716FA5B3"/>
    <w:rsid w:val="717AAAF7"/>
    <w:rsid w:val="71BE748E"/>
    <w:rsid w:val="71BEC023"/>
    <w:rsid w:val="71C0CE62"/>
    <w:rsid w:val="71C82983"/>
    <w:rsid w:val="71D13FEB"/>
    <w:rsid w:val="71D3CFAD"/>
    <w:rsid w:val="71D795B8"/>
    <w:rsid w:val="71E6B440"/>
    <w:rsid w:val="71E716B1"/>
    <w:rsid w:val="71FF13C7"/>
    <w:rsid w:val="72074611"/>
    <w:rsid w:val="720E4E7D"/>
    <w:rsid w:val="72225E6D"/>
    <w:rsid w:val="722546A2"/>
    <w:rsid w:val="72324EEC"/>
    <w:rsid w:val="725EC2FD"/>
    <w:rsid w:val="7260E94B"/>
    <w:rsid w:val="72657F66"/>
    <w:rsid w:val="72815C98"/>
    <w:rsid w:val="728D1343"/>
    <w:rsid w:val="729768B2"/>
    <w:rsid w:val="729851C7"/>
    <w:rsid w:val="72BB8882"/>
    <w:rsid w:val="72BF1189"/>
    <w:rsid w:val="72DAD22A"/>
    <w:rsid w:val="72E004D1"/>
    <w:rsid w:val="72EC28E3"/>
    <w:rsid w:val="730673BE"/>
    <w:rsid w:val="73167B58"/>
    <w:rsid w:val="731C0B9D"/>
    <w:rsid w:val="733873F1"/>
    <w:rsid w:val="73568E99"/>
    <w:rsid w:val="738BA6BB"/>
    <w:rsid w:val="73B63EFD"/>
    <w:rsid w:val="73BCE530"/>
    <w:rsid w:val="73DD626C"/>
    <w:rsid w:val="73EFC22C"/>
    <w:rsid w:val="74383426"/>
    <w:rsid w:val="74425C95"/>
    <w:rsid w:val="7446CBC0"/>
    <w:rsid w:val="74640BC7"/>
    <w:rsid w:val="747D117D"/>
    <w:rsid w:val="74802715"/>
    <w:rsid w:val="74A329E8"/>
    <w:rsid w:val="74B443F7"/>
    <w:rsid w:val="74CB3612"/>
    <w:rsid w:val="74DB9C55"/>
    <w:rsid w:val="753CCF6C"/>
    <w:rsid w:val="754A9F56"/>
    <w:rsid w:val="75A07224"/>
    <w:rsid w:val="75B081B5"/>
    <w:rsid w:val="75BDF6D0"/>
    <w:rsid w:val="75C04D84"/>
    <w:rsid w:val="75C09CFB"/>
    <w:rsid w:val="75FBDE3B"/>
    <w:rsid w:val="76125647"/>
    <w:rsid w:val="762A15AD"/>
    <w:rsid w:val="7643E51E"/>
    <w:rsid w:val="764E1C1A"/>
    <w:rsid w:val="766CFE36"/>
    <w:rsid w:val="7682C1C0"/>
    <w:rsid w:val="769863AE"/>
    <w:rsid w:val="76ABDBC8"/>
    <w:rsid w:val="76B6406F"/>
    <w:rsid w:val="76CEF217"/>
    <w:rsid w:val="7752B190"/>
    <w:rsid w:val="775C0628"/>
    <w:rsid w:val="77734271"/>
    <w:rsid w:val="77890BEB"/>
    <w:rsid w:val="77931516"/>
    <w:rsid w:val="77B57610"/>
    <w:rsid w:val="77B6E590"/>
    <w:rsid w:val="77F88379"/>
    <w:rsid w:val="780A9BC1"/>
    <w:rsid w:val="78212F57"/>
    <w:rsid w:val="7849360F"/>
    <w:rsid w:val="785F17DE"/>
    <w:rsid w:val="7861D2D2"/>
    <w:rsid w:val="7867C4A3"/>
    <w:rsid w:val="7895375E"/>
    <w:rsid w:val="78FF4CB4"/>
    <w:rsid w:val="79150179"/>
    <w:rsid w:val="7946DA37"/>
    <w:rsid w:val="79B1CCB4"/>
    <w:rsid w:val="79B63A68"/>
    <w:rsid w:val="7A04315F"/>
    <w:rsid w:val="7A0D1AD3"/>
    <w:rsid w:val="7A1D5D0F"/>
    <w:rsid w:val="7A389CE7"/>
    <w:rsid w:val="7A45D8BB"/>
    <w:rsid w:val="7A749E5E"/>
    <w:rsid w:val="7AA3992C"/>
    <w:rsid w:val="7B269A49"/>
    <w:rsid w:val="7B277671"/>
    <w:rsid w:val="7B8FBEEE"/>
    <w:rsid w:val="7B9AFEFA"/>
    <w:rsid w:val="7B9FFCA0"/>
    <w:rsid w:val="7BCB0B01"/>
    <w:rsid w:val="7BD6137D"/>
    <w:rsid w:val="7BF819EB"/>
    <w:rsid w:val="7C13030F"/>
    <w:rsid w:val="7C31484B"/>
    <w:rsid w:val="7C48832C"/>
    <w:rsid w:val="7C4A723A"/>
    <w:rsid w:val="7C59AE2F"/>
    <w:rsid w:val="7C72FA75"/>
    <w:rsid w:val="7C82B513"/>
    <w:rsid w:val="7CA3BA48"/>
    <w:rsid w:val="7CFFA6E5"/>
    <w:rsid w:val="7D2C58E8"/>
    <w:rsid w:val="7D350CD0"/>
    <w:rsid w:val="7D3C629B"/>
    <w:rsid w:val="7D4526D7"/>
    <w:rsid w:val="7D64263E"/>
    <w:rsid w:val="7D7875C7"/>
    <w:rsid w:val="7DB28683"/>
    <w:rsid w:val="7DC9F898"/>
    <w:rsid w:val="7DCD1A3E"/>
    <w:rsid w:val="7DCFE9C5"/>
    <w:rsid w:val="7DD750DF"/>
    <w:rsid w:val="7E097C6B"/>
    <w:rsid w:val="7E156600"/>
    <w:rsid w:val="7E171468"/>
    <w:rsid w:val="7E3D0C04"/>
    <w:rsid w:val="7E43C2CF"/>
    <w:rsid w:val="7E5A13CC"/>
    <w:rsid w:val="7E6E2C09"/>
    <w:rsid w:val="7E7A959B"/>
    <w:rsid w:val="7EBD8AF1"/>
    <w:rsid w:val="7EDB6C96"/>
    <w:rsid w:val="7F3E3E2F"/>
    <w:rsid w:val="7FB97114"/>
    <w:rsid w:val="7FD95CC3"/>
    <w:rsid w:val="7FE5D074"/>
    <w:rsid w:val="7FE815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8B6AB"/>
  <w15:chartTrackingRefBased/>
  <w15:docId w15:val="{E8AC24C9-F92E-4E88-82E8-4263B0B7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link w:val="Heading3Char"/>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link w:val="Heading4Char"/>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character" w:customStyle="1" w:styleId="Heading3Char">
    <w:name w:val="Heading 3 Char"/>
    <w:basedOn w:val="DefaultParagraphFont"/>
    <w:link w:val="Heading3"/>
    <w:rsid w:val="00CE4DB6"/>
    <w:rPr>
      <w:rFonts w:ascii="Arial" w:hAnsi="Arial" w:cs="Arial"/>
      <w:b/>
      <w:bCs/>
      <w:sz w:val="26"/>
      <w:szCs w:val="26"/>
      <w:lang w:eastAsia="en-AU"/>
    </w:rPr>
  </w:style>
  <w:style w:type="character" w:customStyle="1" w:styleId="Heading4Char">
    <w:name w:val="Heading 4 Char"/>
    <w:basedOn w:val="DefaultParagraphFont"/>
    <w:link w:val="Heading4"/>
    <w:rsid w:val="00FF7B05"/>
    <w:rPr>
      <w:rFonts w:ascii="Arial" w:hAnsi="Arial" w:cs="Arial"/>
      <w:b/>
      <w:bCs/>
      <w:sz w:val="24"/>
      <w:szCs w:val="24"/>
      <w:lang w:eastAsia="en-AU"/>
    </w:rPr>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3"/>
      </w:numPr>
      <w:spacing w:after="120" w:line="300" w:lineRule="atLeast"/>
    </w:pPr>
    <w:rPr>
      <w:rFonts w:ascii="Arial" w:hAnsi="Arial"/>
      <w:sz w:val="22"/>
      <w:szCs w:val="24"/>
      <w:lang w:eastAsia="en-US"/>
    </w:rPr>
  </w:style>
  <w:style w:type="paragraph" w:styleId="ListBullet2">
    <w:name w:val="List Bullet 2"/>
    <w:rsid w:val="002A7F0B"/>
    <w:pPr>
      <w:numPr>
        <w:ilvl w:val="1"/>
        <w:numId w:val="4"/>
      </w:numPr>
      <w:spacing w:after="120" w:line="300" w:lineRule="atLeast"/>
    </w:pPr>
    <w:rPr>
      <w:rFonts w:ascii="Arial" w:hAnsi="Arial"/>
      <w:sz w:val="22"/>
      <w:szCs w:val="24"/>
      <w:lang w:eastAsia="en-US"/>
    </w:rPr>
  </w:style>
  <w:style w:type="paragraph" w:styleId="ListBullet3">
    <w:name w:val="List Bullet 3"/>
    <w:rsid w:val="002A7F0B"/>
    <w:pPr>
      <w:numPr>
        <w:ilvl w:val="2"/>
        <w:numId w:val="4"/>
      </w:numPr>
      <w:spacing w:after="120" w:line="300" w:lineRule="atLeast"/>
    </w:pPr>
    <w:rPr>
      <w:rFonts w:ascii="Arial" w:hAnsi="Arial"/>
      <w:sz w:val="22"/>
      <w:szCs w:val="24"/>
      <w:lang w:eastAsia="en-US"/>
    </w:rPr>
  </w:style>
  <w:style w:type="paragraph" w:customStyle="1" w:styleId="VLA1">
    <w:name w:val="VLA 1."/>
    <w:aliases w:val="2.,3."/>
    <w:rsid w:val="002A7F0B"/>
    <w:pPr>
      <w:numPr>
        <w:numId w:val="5"/>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5"/>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5"/>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customStyle="1" w:styleId="VLAsubtitle">
    <w:name w:val="VLA subtitle"/>
    <w:basedOn w:val="Normal"/>
    <w:rsid w:val="002A7F0B"/>
    <w:pPr>
      <w:spacing w:before="240" w:after="240" w:line="240" w:lineRule="atLeast"/>
    </w:pPr>
    <w:rPr>
      <w:b/>
      <w:bCs/>
      <w:sz w:val="28"/>
      <w:szCs w:val="28"/>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Footnote text"/>
    <w:basedOn w:val="Normal"/>
    <w:link w:val="FootnoteTextChar"/>
    <w:qFormat/>
    <w:rsid w:val="002A7F0B"/>
    <w:pPr>
      <w:ind w:left="284" w:hanging="284"/>
    </w:pPr>
    <w:rPr>
      <w:sz w:val="18"/>
      <w:szCs w:val="20"/>
    </w:r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locked/>
    <w:rsid w:val="00702275"/>
    <w:rPr>
      <w:rFonts w:ascii="Arial" w:hAnsi="Arial"/>
      <w:sz w:val="18"/>
      <w:lang w:eastAsia="en-US"/>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2"/>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qFormat/>
    <w:rsid w:val="002A7F0B"/>
    <w:rPr>
      <w:rFonts w:ascii="Arial" w:hAnsi="Arial"/>
      <w:sz w:val="18"/>
      <w:vertAlign w:val="superscript"/>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rsid w:val="00702275"/>
    <w:pPr>
      <w:spacing w:after="160" w:line="240" w:lineRule="exact"/>
      <w:ind w:firstLine="360"/>
      <w:jc w:val="both"/>
    </w:pPr>
    <w:rPr>
      <w:sz w:val="18"/>
      <w:szCs w:val="20"/>
      <w:vertAlign w:val="superscript"/>
      <w:lang w:eastAsia="en-GB"/>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styleId="ListParagraph">
    <w:name w:val="List Paragraph"/>
    <w:basedOn w:val="Normal"/>
    <w:uiPriority w:val="34"/>
    <w:qFormat/>
    <w:rsid w:val="00287412"/>
    <w:pPr>
      <w:ind w:left="720"/>
      <w:contextualSpacing/>
    </w:pPr>
  </w:style>
  <w:style w:type="character" w:customStyle="1" w:styleId="font201">
    <w:name w:val="font201"/>
    <w:basedOn w:val="DefaultParagraphFont"/>
    <w:rsid w:val="00391BED"/>
    <w:rPr>
      <w:rFonts w:ascii="Arial" w:hAnsi="Arial" w:cs="Arial" w:hint="default"/>
      <w:b w:val="0"/>
      <w:bCs w:val="0"/>
      <w:i/>
      <w:iCs/>
      <w:strike w:val="0"/>
      <w:dstrike w:val="0"/>
      <w:color w:val="000000"/>
      <w:sz w:val="24"/>
      <w:szCs w:val="24"/>
      <w:u w:val="none"/>
      <w:effect w:val="none"/>
    </w:rPr>
  </w:style>
  <w:style w:type="character" w:customStyle="1" w:styleId="font191">
    <w:name w:val="font191"/>
    <w:basedOn w:val="DefaultParagraphFont"/>
    <w:rsid w:val="00391BED"/>
    <w:rPr>
      <w:rFonts w:ascii="Arial" w:hAnsi="Arial" w:cs="Arial" w:hint="default"/>
      <w:b w:val="0"/>
      <w:bCs w:val="0"/>
      <w:i w:val="0"/>
      <w:iCs w:val="0"/>
      <w:strike w:val="0"/>
      <w:dstrike w:val="0"/>
      <w:color w:val="000000"/>
      <w:sz w:val="24"/>
      <w:szCs w:val="24"/>
      <w:u w:val="none"/>
      <w:effect w:val="none"/>
    </w:rPr>
  </w:style>
  <w:style w:type="paragraph" w:styleId="NoSpacing">
    <w:name w:val="No Spacing"/>
    <w:uiPriority w:val="1"/>
    <w:qFormat/>
    <w:rsid w:val="00391BED"/>
    <w:rPr>
      <w:rFonts w:ascii="Arial" w:hAnsi="Arial"/>
      <w:sz w:val="22"/>
      <w:szCs w:val="24"/>
      <w:lang w:eastAsia="en-US"/>
    </w:rPr>
  </w:style>
  <w:style w:type="character" w:styleId="UnresolvedMention">
    <w:name w:val="Unresolved Mention"/>
    <w:basedOn w:val="DefaultParagraphFont"/>
    <w:uiPriority w:val="99"/>
    <w:semiHidden/>
    <w:unhideWhenUsed/>
    <w:rsid w:val="00A90B33"/>
    <w:rPr>
      <w:color w:val="605E5C"/>
      <w:shd w:val="clear" w:color="auto" w:fill="E1DFDD"/>
    </w:rPr>
  </w:style>
  <w:style w:type="character" w:styleId="FollowedHyperlink">
    <w:name w:val="FollowedHyperlink"/>
    <w:basedOn w:val="DefaultParagraphFont"/>
    <w:rsid w:val="006F70EF"/>
    <w:rPr>
      <w:color w:val="954F72" w:themeColor="followedHyperlink"/>
      <w:u w:val="single"/>
    </w:rPr>
  </w:style>
  <w:style w:type="paragraph" w:styleId="Revision">
    <w:name w:val="Revision"/>
    <w:hidden/>
    <w:uiPriority w:val="99"/>
    <w:semiHidden/>
    <w:rsid w:val="00684527"/>
    <w:rPr>
      <w:rFonts w:ascii="Arial" w:hAnsi="Arial"/>
      <w:sz w:val="22"/>
      <w:szCs w:val="24"/>
      <w:lang w:eastAsia="en-US"/>
    </w:rPr>
  </w:style>
  <w:style w:type="paragraph" w:styleId="CommentText">
    <w:name w:val="annotation text"/>
    <w:basedOn w:val="Normal"/>
    <w:link w:val="CommentTextChar"/>
    <w:rsid w:val="00DE7106"/>
    <w:pPr>
      <w:spacing w:line="240" w:lineRule="auto"/>
    </w:pPr>
    <w:rPr>
      <w:sz w:val="20"/>
      <w:szCs w:val="20"/>
    </w:rPr>
  </w:style>
  <w:style w:type="character" w:customStyle="1" w:styleId="CommentTextChar">
    <w:name w:val="Comment Text Char"/>
    <w:basedOn w:val="DefaultParagraphFont"/>
    <w:link w:val="CommentText"/>
    <w:rsid w:val="00DE7106"/>
    <w:rPr>
      <w:rFonts w:ascii="Arial" w:hAnsi="Arial"/>
      <w:lang w:eastAsia="en-US"/>
    </w:rPr>
  </w:style>
  <w:style w:type="character" w:styleId="CommentReference">
    <w:name w:val="annotation reference"/>
    <w:basedOn w:val="DefaultParagraphFont"/>
    <w:rsid w:val="00DE7106"/>
    <w:rPr>
      <w:sz w:val="16"/>
      <w:szCs w:val="16"/>
    </w:rPr>
  </w:style>
  <w:style w:type="character" w:customStyle="1" w:styleId="normaltextrun">
    <w:name w:val="normaltextrun"/>
    <w:basedOn w:val="DefaultParagraphFont"/>
    <w:rsid w:val="000E2336"/>
  </w:style>
  <w:style w:type="character" w:customStyle="1" w:styleId="eop">
    <w:name w:val="eop"/>
    <w:basedOn w:val="DefaultParagraphFont"/>
    <w:rsid w:val="000E2336"/>
  </w:style>
  <w:style w:type="paragraph" w:customStyle="1" w:styleId="paragraph">
    <w:name w:val="paragraph"/>
    <w:basedOn w:val="Normal"/>
    <w:rsid w:val="00FB32C1"/>
    <w:pPr>
      <w:spacing w:before="100" w:beforeAutospacing="1" w:after="100" w:afterAutospacing="1" w:line="240" w:lineRule="auto"/>
    </w:pPr>
    <w:rPr>
      <w:rFonts w:ascii="Times New Roman" w:hAnsi="Times New Roman"/>
      <w:sz w:val="24"/>
      <w:lang w:eastAsia="en-AU"/>
    </w:rPr>
  </w:style>
  <w:style w:type="paragraph" w:customStyle="1" w:styleId="VLADocumentText">
    <w:name w:val="VLA Document Text"/>
    <w:basedOn w:val="Normal"/>
    <w:uiPriority w:val="1"/>
    <w:qFormat/>
    <w:rsid w:val="00007ED5"/>
  </w:style>
  <w:style w:type="character" w:styleId="Emphasis">
    <w:name w:val="Emphasis"/>
    <w:basedOn w:val="DefaultParagraphFont"/>
    <w:qFormat/>
    <w:rsid w:val="006123C9"/>
    <w:rPr>
      <w:i/>
      <w:iCs/>
    </w:rPr>
  </w:style>
  <w:style w:type="paragraph" w:styleId="CommentSubject">
    <w:name w:val="annotation subject"/>
    <w:basedOn w:val="CommentText"/>
    <w:next w:val="CommentText"/>
    <w:link w:val="CommentSubjectChar"/>
    <w:rsid w:val="00DC24E6"/>
    <w:rPr>
      <w:b/>
      <w:bCs/>
    </w:rPr>
  </w:style>
  <w:style w:type="character" w:customStyle="1" w:styleId="CommentSubjectChar">
    <w:name w:val="Comment Subject Char"/>
    <w:basedOn w:val="CommentTextChar"/>
    <w:link w:val="CommentSubject"/>
    <w:rsid w:val="00DC24E6"/>
    <w:rPr>
      <w:rFonts w:ascii="Arial" w:hAnsi="Arial"/>
      <w:b/>
      <w:bCs/>
      <w:lang w:eastAsia="en-US"/>
    </w:rPr>
  </w:style>
  <w:style w:type="character" w:styleId="Mention">
    <w:name w:val="Mention"/>
    <w:basedOn w:val="DefaultParagraphFont"/>
    <w:uiPriority w:val="99"/>
    <w:unhideWhenUsed/>
    <w:rsid w:val="00EB5169"/>
    <w:rPr>
      <w:color w:val="2B579A"/>
      <w:shd w:val="clear" w:color="auto" w:fill="E1DFDD"/>
    </w:rPr>
  </w:style>
  <w:style w:type="paragraph" w:customStyle="1" w:styleId="Default">
    <w:name w:val="Default"/>
    <w:basedOn w:val="Normal"/>
    <w:uiPriority w:val="1"/>
    <w:rsid w:val="00BE01E3"/>
    <w:pPr>
      <w:spacing w:after="0" w:line="240" w:lineRule="auto"/>
    </w:pPr>
    <w:rPr>
      <w:rFonts w:eastAsiaTheme="minorEastAsia" w:cs="Arial"/>
      <w:color w:val="000000" w:themeColor="text1"/>
      <w:sz w:val="24"/>
    </w:rPr>
  </w:style>
  <w:style w:type="paragraph" w:styleId="TOC4">
    <w:name w:val="toc 4"/>
    <w:basedOn w:val="Normal"/>
    <w:next w:val="Normal"/>
    <w:autoRedefine/>
    <w:uiPriority w:val="39"/>
    <w:unhideWhenUsed/>
    <w:rsid w:val="00763722"/>
    <w:pPr>
      <w:spacing w:after="100" w:line="259" w:lineRule="auto"/>
      <w:ind w:left="660"/>
    </w:pPr>
    <w:rPr>
      <w:rFonts w:asciiTheme="minorHAnsi" w:eastAsiaTheme="minorEastAsia" w:hAnsiTheme="minorHAnsi" w:cstheme="minorBidi"/>
      <w:kern w:val="2"/>
      <w:szCs w:val="22"/>
      <w:lang w:val="en-US" w:eastAsia="ja-JP"/>
      <w14:ligatures w14:val="standardContextual"/>
    </w:rPr>
  </w:style>
  <w:style w:type="paragraph" w:styleId="TOC5">
    <w:name w:val="toc 5"/>
    <w:basedOn w:val="Normal"/>
    <w:next w:val="Normal"/>
    <w:autoRedefine/>
    <w:uiPriority w:val="39"/>
    <w:unhideWhenUsed/>
    <w:rsid w:val="00763722"/>
    <w:pPr>
      <w:spacing w:after="100" w:line="259" w:lineRule="auto"/>
      <w:ind w:left="880"/>
    </w:pPr>
    <w:rPr>
      <w:rFonts w:asciiTheme="minorHAnsi" w:eastAsiaTheme="minorEastAsia" w:hAnsiTheme="minorHAnsi" w:cstheme="minorBidi"/>
      <w:kern w:val="2"/>
      <w:szCs w:val="22"/>
      <w:lang w:val="en-US" w:eastAsia="ja-JP"/>
      <w14:ligatures w14:val="standardContextual"/>
    </w:rPr>
  </w:style>
  <w:style w:type="paragraph" w:styleId="TOC6">
    <w:name w:val="toc 6"/>
    <w:basedOn w:val="Normal"/>
    <w:next w:val="Normal"/>
    <w:autoRedefine/>
    <w:uiPriority w:val="39"/>
    <w:unhideWhenUsed/>
    <w:rsid w:val="00763722"/>
    <w:pPr>
      <w:spacing w:after="100" w:line="259" w:lineRule="auto"/>
      <w:ind w:left="1100"/>
    </w:pPr>
    <w:rPr>
      <w:rFonts w:asciiTheme="minorHAnsi" w:eastAsiaTheme="minorEastAsia" w:hAnsiTheme="minorHAnsi" w:cstheme="minorBidi"/>
      <w:kern w:val="2"/>
      <w:szCs w:val="22"/>
      <w:lang w:val="en-US" w:eastAsia="ja-JP"/>
      <w14:ligatures w14:val="standardContextual"/>
    </w:rPr>
  </w:style>
  <w:style w:type="paragraph" w:styleId="TOC7">
    <w:name w:val="toc 7"/>
    <w:basedOn w:val="Normal"/>
    <w:next w:val="Normal"/>
    <w:autoRedefine/>
    <w:uiPriority w:val="39"/>
    <w:unhideWhenUsed/>
    <w:rsid w:val="00763722"/>
    <w:pPr>
      <w:spacing w:after="100" w:line="259" w:lineRule="auto"/>
      <w:ind w:left="1320"/>
    </w:pPr>
    <w:rPr>
      <w:rFonts w:asciiTheme="minorHAnsi" w:eastAsiaTheme="minorEastAsia" w:hAnsiTheme="minorHAnsi" w:cstheme="minorBidi"/>
      <w:kern w:val="2"/>
      <w:szCs w:val="22"/>
      <w:lang w:val="en-US" w:eastAsia="ja-JP"/>
      <w14:ligatures w14:val="standardContextual"/>
    </w:rPr>
  </w:style>
  <w:style w:type="paragraph" w:styleId="TOC8">
    <w:name w:val="toc 8"/>
    <w:basedOn w:val="Normal"/>
    <w:next w:val="Normal"/>
    <w:autoRedefine/>
    <w:uiPriority w:val="39"/>
    <w:unhideWhenUsed/>
    <w:rsid w:val="00763722"/>
    <w:pPr>
      <w:spacing w:after="100" w:line="259" w:lineRule="auto"/>
      <w:ind w:left="1540"/>
    </w:pPr>
    <w:rPr>
      <w:rFonts w:asciiTheme="minorHAnsi" w:eastAsiaTheme="minorEastAsia" w:hAnsiTheme="minorHAnsi" w:cstheme="minorBidi"/>
      <w:kern w:val="2"/>
      <w:szCs w:val="22"/>
      <w:lang w:val="en-US" w:eastAsia="ja-JP"/>
      <w14:ligatures w14:val="standardContextual"/>
    </w:rPr>
  </w:style>
  <w:style w:type="paragraph" w:styleId="TOC9">
    <w:name w:val="toc 9"/>
    <w:basedOn w:val="Normal"/>
    <w:next w:val="Normal"/>
    <w:autoRedefine/>
    <w:uiPriority w:val="39"/>
    <w:unhideWhenUsed/>
    <w:rsid w:val="00763722"/>
    <w:pPr>
      <w:spacing w:after="100" w:line="259" w:lineRule="auto"/>
      <w:ind w:left="1760"/>
    </w:pPr>
    <w:rPr>
      <w:rFonts w:asciiTheme="minorHAnsi" w:eastAsiaTheme="minorEastAsia" w:hAnsiTheme="minorHAnsi" w:cstheme="minorBidi"/>
      <w:kern w:val="2"/>
      <w:szCs w:val="22"/>
      <w:lang w:val="en-US" w:eastAsia="ja-JP"/>
      <w14:ligatures w14:val="standardContextual"/>
    </w:rPr>
  </w:style>
  <w:style w:type="character" w:customStyle="1" w:styleId="rpl-text-label">
    <w:name w:val="rpl-text-label"/>
    <w:basedOn w:val="DefaultParagraphFont"/>
    <w:rsid w:val="00F658CA"/>
  </w:style>
  <w:style w:type="character" w:customStyle="1" w:styleId="scxw202376632">
    <w:name w:val="scxw202376632"/>
    <w:basedOn w:val="DefaultParagraphFont"/>
    <w:rsid w:val="00DD3499"/>
  </w:style>
  <w:style w:type="character" w:customStyle="1" w:styleId="cf01">
    <w:name w:val="cf01"/>
    <w:basedOn w:val="DefaultParagraphFont"/>
    <w:rsid w:val="00387856"/>
    <w:rPr>
      <w:rFonts w:ascii="Segoe UI" w:hAnsi="Segoe UI" w:cs="Segoe UI" w:hint="default"/>
      <w:sz w:val="18"/>
      <w:szCs w:val="18"/>
    </w:rPr>
  </w:style>
  <w:style w:type="table" w:styleId="PlainTable2">
    <w:name w:val="Plain Table 2"/>
    <w:basedOn w:val="TableNormal"/>
    <w:uiPriority w:val="42"/>
    <w:rsid w:val="000506C0"/>
    <w:rPr>
      <w:lang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paragraph" w:styleId="BalloonText">
    <w:name w:val="Balloon Text"/>
    <w:basedOn w:val="Normal"/>
    <w:link w:val="BalloonTextChar"/>
    <w:rsid w:val="00CC7C52"/>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CC7C52"/>
    <w:rPr>
      <w:sz w:val="18"/>
      <w:szCs w:val="18"/>
      <w:lang w:eastAsia="en-US"/>
    </w:rPr>
  </w:style>
  <w:style w:type="paragraph" w:styleId="ListNumber">
    <w:name w:val="List Number"/>
    <w:basedOn w:val="Normal"/>
    <w:rsid w:val="00CC7C52"/>
    <w:pPr>
      <w:numPr>
        <w:numId w:val="37"/>
      </w:numPr>
      <w:contextualSpacing/>
    </w:pPr>
  </w:style>
  <w:style w:type="table" w:customStyle="1" w:styleId="TableAR">
    <w:name w:val="Table AR"/>
    <w:basedOn w:val="TableNormal"/>
    <w:next w:val="PlainTable2"/>
    <w:uiPriority w:val="42"/>
    <w:rsid w:val="00CC7C52"/>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val="0"/>
        <w:bCs/>
      </w:r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2">
    <w:name w:val="Plain Table 22"/>
    <w:basedOn w:val="TableNormal"/>
    <w:next w:val="PlainTable2"/>
    <w:uiPriority w:val="42"/>
    <w:rsid w:val="00CC7C52"/>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4">
    <w:name w:val="Plain Table 24"/>
    <w:basedOn w:val="TableNormal"/>
    <w:next w:val="PlainTable2"/>
    <w:uiPriority w:val="42"/>
    <w:rsid w:val="00CC7C52"/>
    <w:rPr>
      <w:lang w:eastAsia="en-AU"/>
    </w:rPr>
    <w:tblPr>
      <w:tblStyleRowBandSize w:val="1"/>
      <w:tblStyleColBandSize w:val="1"/>
      <w:tblBorders>
        <w:top w:val="single" w:sz="4" w:space="0" w:color="961A4B"/>
        <w:bottom w:val="single" w:sz="4" w:space="0" w:color="000000" w:themeColor="text1"/>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paragraph" w:customStyle="1" w:styleId="TableParagraph">
    <w:name w:val="Table Paragraph"/>
    <w:basedOn w:val="Normal"/>
    <w:uiPriority w:val="1"/>
    <w:qFormat/>
    <w:rsid w:val="00CC7C52"/>
    <w:pPr>
      <w:widowControl w:val="0"/>
      <w:autoSpaceDE w:val="0"/>
      <w:autoSpaceDN w:val="0"/>
      <w:spacing w:after="0" w:line="240" w:lineRule="auto"/>
    </w:pPr>
    <w:rPr>
      <w:rFonts w:ascii="GothamNarrow-Book" w:eastAsia="GothamNarrow-Book" w:hAnsi="GothamNarrow-Book" w:cs="GothamNarrow-Book"/>
      <w:szCs w:val="22"/>
      <w:lang w:val="en-US"/>
    </w:rPr>
  </w:style>
  <w:style w:type="paragraph" w:styleId="BodyText">
    <w:name w:val="Body Text"/>
    <w:basedOn w:val="Normal"/>
    <w:link w:val="BodyTextChar"/>
    <w:uiPriority w:val="1"/>
    <w:qFormat/>
    <w:rsid w:val="00CC7C52"/>
    <w:pPr>
      <w:widowControl w:val="0"/>
      <w:autoSpaceDE w:val="0"/>
      <w:autoSpaceDN w:val="0"/>
      <w:spacing w:after="0" w:line="240" w:lineRule="auto"/>
    </w:pPr>
    <w:rPr>
      <w:rFonts w:ascii="GothamNarrow-Book" w:eastAsia="GothamNarrow-Book" w:hAnsi="GothamNarrow-Book" w:cs="GothamNarrow-Book"/>
      <w:sz w:val="17"/>
      <w:szCs w:val="17"/>
      <w:lang w:val="en-US"/>
    </w:rPr>
  </w:style>
  <w:style w:type="character" w:customStyle="1" w:styleId="BodyTextChar">
    <w:name w:val="Body Text Char"/>
    <w:basedOn w:val="DefaultParagraphFont"/>
    <w:link w:val="BodyText"/>
    <w:uiPriority w:val="1"/>
    <w:rsid w:val="00CC7C52"/>
    <w:rPr>
      <w:rFonts w:ascii="GothamNarrow-Book" w:eastAsia="GothamNarrow-Book" w:hAnsi="GothamNarrow-Book" w:cs="GothamNarrow-Book"/>
      <w:sz w:val="17"/>
      <w:szCs w:val="17"/>
      <w:lang w:val="en-US" w:eastAsia="en-US"/>
    </w:rPr>
  </w:style>
  <w:style w:type="character" w:customStyle="1" w:styleId="FooterChar">
    <w:name w:val="Footer Char"/>
    <w:basedOn w:val="DefaultParagraphFont"/>
    <w:link w:val="Footer"/>
    <w:uiPriority w:val="99"/>
    <w:rsid w:val="009A3BC6"/>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626">
      <w:bodyDiv w:val="1"/>
      <w:marLeft w:val="0"/>
      <w:marRight w:val="0"/>
      <w:marTop w:val="0"/>
      <w:marBottom w:val="0"/>
      <w:divBdr>
        <w:top w:val="none" w:sz="0" w:space="0" w:color="auto"/>
        <w:left w:val="none" w:sz="0" w:space="0" w:color="auto"/>
        <w:bottom w:val="none" w:sz="0" w:space="0" w:color="auto"/>
        <w:right w:val="none" w:sz="0" w:space="0" w:color="auto"/>
      </w:divBdr>
      <w:divsChild>
        <w:div w:id="509683384">
          <w:marLeft w:val="0"/>
          <w:marRight w:val="0"/>
          <w:marTop w:val="0"/>
          <w:marBottom w:val="0"/>
          <w:divBdr>
            <w:top w:val="none" w:sz="0" w:space="0" w:color="auto"/>
            <w:left w:val="none" w:sz="0" w:space="0" w:color="auto"/>
            <w:bottom w:val="none" w:sz="0" w:space="0" w:color="auto"/>
            <w:right w:val="none" w:sz="0" w:space="0" w:color="auto"/>
          </w:divBdr>
        </w:div>
      </w:divsChild>
    </w:div>
    <w:div w:id="7291495">
      <w:bodyDiv w:val="1"/>
      <w:marLeft w:val="0"/>
      <w:marRight w:val="0"/>
      <w:marTop w:val="0"/>
      <w:marBottom w:val="0"/>
      <w:divBdr>
        <w:top w:val="none" w:sz="0" w:space="0" w:color="auto"/>
        <w:left w:val="none" w:sz="0" w:space="0" w:color="auto"/>
        <w:bottom w:val="none" w:sz="0" w:space="0" w:color="auto"/>
        <w:right w:val="none" w:sz="0" w:space="0" w:color="auto"/>
      </w:divBdr>
      <w:divsChild>
        <w:div w:id="1200051743">
          <w:marLeft w:val="0"/>
          <w:marRight w:val="0"/>
          <w:marTop w:val="0"/>
          <w:marBottom w:val="0"/>
          <w:divBdr>
            <w:top w:val="none" w:sz="0" w:space="0" w:color="auto"/>
            <w:left w:val="none" w:sz="0" w:space="0" w:color="auto"/>
            <w:bottom w:val="none" w:sz="0" w:space="0" w:color="auto"/>
            <w:right w:val="none" w:sz="0" w:space="0" w:color="auto"/>
          </w:divBdr>
        </w:div>
      </w:divsChild>
    </w:div>
    <w:div w:id="10420919">
      <w:bodyDiv w:val="1"/>
      <w:marLeft w:val="0"/>
      <w:marRight w:val="0"/>
      <w:marTop w:val="0"/>
      <w:marBottom w:val="0"/>
      <w:divBdr>
        <w:top w:val="none" w:sz="0" w:space="0" w:color="auto"/>
        <w:left w:val="none" w:sz="0" w:space="0" w:color="auto"/>
        <w:bottom w:val="none" w:sz="0" w:space="0" w:color="auto"/>
        <w:right w:val="none" w:sz="0" w:space="0" w:color="auto"/>
      </w:divBdr>
    </w:div>
    <w:div w:id="15549167">
      <w:bodyDiv w:val="1"/>
      <w:marLeft w:val="0"/>
      <w:marRight w:val="0"/>
      <w:marTop w:val="0"/>
      <w:marBottom w:val="0"/>
      <w:divBdr>
        <w:top w:val="none" w:sz="0" w:space="0" w:color="auto"/>
        <w:left w:val="none" w:sz="0" w:space="0" w:color="auto"/>
        <w:bottom w:val="none" w:sz="0" w:space="0" w:color="auto"/>
        <w:right w:val="none" w:sz="0" w:space="0" w:color="auto"/>
      </w:divBdr>
      <w:divsChild>
        <w:div w:id="801845892">
          <w:marLeft w:val="0"/>
          <w:marRight w:val="0"/>
          <w:marTop w:val="0"/>
          <w:marBottom w:val="0"/>
          <w:divBdr>
            <w:top w:val="none" w:sz="0" w:space="0" w:color="auto"/>
            <w:left w:val="none" w:sz="0" w:space="0" w:color="auto"/>
            <w:bottom w:val="none" w:sz="0" w:space="0" w:color="auto"/>
            <w:right w:val="none" w:sz="0" w:space="0" w:color="auto"/>
          </w:divBdr>
        </w:div>
      </w:divsChild>
    </w:div>
    <w:div w:id="20592694">
      <w:bodyDiv w:val="1"/>
      <w:marLeft w:val="0"/>
      <w:marRight w:val="0"/>
      <w:marTop w:val="0"/>
      <w:marBottom w:val="0"/>
      <w:divBdr>
        <w:top w:val="none" w:sz="0" w:space="0" w:color="auto"/>
        <w:left w:val="none" w:sz="0" w:space="0" w:color="auto"/>
        <w:bottom w:val="none" w:sz="0" w:space="0" w:color="auto"/>
        <w:right w:val="none" w:sz="0" w:space="0" w:color="auto"/>
      </w:divBdr>
    </w:div>
    <w:div w:id="32072610">
      <w:bodyDiv w:val="1"/>
      <w:marLeft w:val="0"/>
      <w:marRight w:val="0"/>
      <w:marTop w:val="0"/>
      <w:marBottom w:val="0"/>
      <w:divBdr>
        <w:top w:val="none" w:sz="0" w:space="0" w:color="auto"/>
        <w:left w:val="none" w:sz="0" w:space="0" w:color="auto"/>
        <w:bottom w:val="none" w:sz="0" w:space="0" w:color="auto"/>
        <w:right w:val="none" w:sz="0" w:space="0" w:color="auto"/>
      </w:divBdr>
    </w:div>
    <w:div w:id="35400941">
      <w:bodyDiv w:val="1"/>
      <w:marLeft w:val="0"/>
      <w:marRight w:val="0"/>
      <w:marTop w:val="0"/>
      <w:marBottom w:val="0"/>
      <w:divBdr>
        <w:top w:val="none" w:sz="0" w:space="0" w:color="auto"/>
        <w:left w:val="none" w:sz="0" w:space="0" w:color="auto"/>
        <w:bottom w:val="none" w:sz="0" w:space="0" w:color="auto"/>
        <w:right w:val="none" w:sz="0" w:space="0" w:color="auto"/>
      </w:divBdr>
      <w:divsChild>
        <w:div w:id="1114444911">
          <w:marLeft w:val="0"/>
          <w:marRight w:val="0"/>
          <w:marTop w:val="0"/>
          <w:marBottom w:val="0"/>
          <w:divBdr>
            <w:top w:val="none" w:sz="0" w:space="0" w:color="auto"/>
            <w:left w:val="none" w:sz="0" w:space="0" w:color="auto"/>
            <w:bottom w:val="none" w:sz="0" w:space="0" w:color="auto"/>
            <w:right w:val="none" w:sz="0" w:space="0" w:color="auto"/>
          </w:divBdr>
        </w:div>
      </w:divsChild>
    </w:div>
    <w:div w:id="40446179">
      <w:bodyDiv w:val="1"/>
      <w:marLeft w:val="0"/>
      <w:marRight w:val="0"/>
      <w:marTop w:val="0"/>
      <w:marBottom w:val="0"/>
      <w:divBdr>
        <w:top w:val="none" w:sz="0" w:space="0" w:color="auto"/>
        <w:left w:val="none" w:sz="0" w:space="0" w:color="auto"/>
        <w:bottom w:val="none" w:sz="0" w:space="0" w:color="auto"/>
        <w:right w:val="none" w:sz="0" w:space="0" w:color="auto"/>
      </w:divBdr>
    </w:div>
    <w:div w:id="47652889">
      <w:bodyDiv w:val="1"/>
      <w:marLeft w:val="0"/>
      <w:marRight w:val="0"/>
      <w:marTop w:val="0"/>
      <w:marBottom w:val="0"/>
      <w:divBdr>
        <w:top w:val="none" w:sz="0" w:space="0" w:color="auto"/>
        <w:left w:val="none" w:sz="0" w:space="0" w:color="auto"/>
        <w:bottom w:val="none" w:sz="0" w:space="0" w:color="auto"/>
        <w:right w:val="none" w:sz="0" w:space="0" w:color="auto"/>
      </w:divBdr>
    </w:div>
    <w:div w:id="55591738">
      <w:bodyDiv w:val="1"/>
      <w:marLeft w:val="0"/>
      <w:marRight w:val="0"/>
      <w:marTop w:val="0"/>
      <w:marBottom w:val="0"/>
      <w:divBdr>
        <w:top w:val="none" w:sz="0" w:space="0" w:color="auto"/>
        <w:left w:val="none" w:sz="0" w:space="0" w:color="auto"/>
        <w:bottom w:val="none" w:sz="0" w:space="0" w:color="auto"/>
        <w:right w:val="none" w:sz="0" w:space="0" w:color="auto"/>
      </w:divBdr>
    </w:div>
    <w:div w:id="59334805">
      <w:bodyDiv w:val="1"/>
      <w:marLeft w:val="0"/>
      <w:marRight w:val="0"/>
      <w:marTop w:val="0"/>
      <w:marBottom w:val="0"/>
      <w:divBdr>
        <w:top w:val="none" w:sz="0" w:space="0" w:color="auto"/>
        <w:left w:val="none" w:sz="0" w:space="0" w:color="auto"/>
        <w:bottom w:val="none" w:sz="0" w:space="0" w:color="auto"/>
        <w:right w:val="none" w:sz="0" w:space="0" w:color="auto"/>
      </w:divBdr>
    </w:div>
    <w:div w:id="63530848">
      <w:bodyDiv w:val="1"/>
      <w:marLeft w:val="0"/>
      <w:marRight w:val="0"/>
      <w:marTop w:val="0"/>
      <w:marBottom w:val="0"/>
      <w:divBdr>
        <w:top w:val="none" w:sz="0" w:space="0" w:color="auto"/>
        <w:left w:val="none" w:sz="0" w:space="0" w:color="auto"/>
        <w:bottom w:val="none" w:sz="0" w:space="0" w:color="auto"/>
        <w:right w:val="none" w:sz="0" w:space="0" w:color="auto"/>
      </w:divBdr>
      <w:divsChild>
        <w:div w:id="1708333038">
          <w:marLeft w:val="0"/>
          <w:marRight w:val="0"/>
          <w:marTop w:val="0"/>
          <w:marBottom w:val="0"/>
          <w:divBdr>
            <w:top w:val="none" w:sz="0" w:space="0" w:color="auto"/>
            <w:left w:val="none" w:sz="0" w:space="0" w:color="auto"/>
            <w:bottom w:val="none" w:sz="0" w:space="0" w:color="auto"/>
            <w:right w:val="none" w:sz="0" w:space="0" w:color="auto"/>
          </w:divBdr>
        </w:div>
      </w:divsChild>
    </w:div>
    <w:div w:id="68161483">
      <w:bodyDiv w:val="1"/>
      <w:marLeft w:val="0"/>
      <w:marRight w:val="0"/>
      <w:marTop w:val="0"/>
      <w:marBottom w:val="0"/>
      <w:divBdr>
        <w:top w:val="none" w:sz="0" w:space="0" w:color="auto"/>
        <w:left w:val="none" w:sz="0" w:space="0" w:color="auto"/>
        <w:bottom w:val="none" w:sz="0" w:space="0" w:color="auto"/>
        <w:right w:val="none" w:sz="0" w:space="0" w:color="auto"/>
      </w:divBdr>
      <w:divsChild>
        <w:div w:id="599722605">
          <w:marLeft w:val="0"/>
          <w:marRight w:val="0"/>
          <w:marTop w:val="0"/>
          <w:marBottom w:val="0"/>
          <w:divBdr>
            <w:top w:val="none" w:sz="0" w:space="0" w:color="auto"/>
            <w:left w:val="none" w:sz="0" w:space="0" w:color="auto"/>
            <w:bottom w:val="none" w:sz="0" w:space="0" w:color="auto"/>
            <w:right w:val="none" w:sz="0" w:space="0" w:color="auto"/>
          </w:divBdr>
        </w:div>
      </w:divsChild>
    </w:div>
    <w:div w:id="71048936">
      <w:bodyDiv w:val="1"/>
      <w:marLeft w:val="0"/>
      <w:marRight w:val="0"/>
      <w:marTop w:val="0"/>
      <w:marBottom w:val="0"/>
      <w:divBdr>
        <w:top w:val="none" w:sz="0" w:space="0" w:color="auto"/>
        <w:left w:val="none" w:sz="0" w:space="0" w:color="auto"/>
        <w:bottom w:val="none" w:sz="0" w:space="0" w:color="auto"/>
        <w:right w:val="none" w:sz="0" w:space="0" w:color="auto"/>
      </w:divBdr>
      <w:divsChild>
        <w:div w:id="13772304">
          <w:marLeft w:val="0"/>
          <w:marRight w:val="0"/>
          <w:marTop w:val="0"/>
          <w:marBottom w:val="0"/>
          <w:divBdr>
            <w:top w:val="none" w:sz="0" w:space="0" w:color="auto"/>
            <w:left w:val="none" w:sz="0" w:space="0" w:color="auto"/>
            <w:bottom w:val="none" w:sz="0" w:space="0" w:color="auto"/>
            <w:right w:val="none" w:sz="0" w:space="0" w:color="auto"/>
          </w:divBdr>
        </w:div>
        <w:div w:id="24138118">
          <w:marLeft w:val="0"/>
          <w:marRight w:val="0"/>
          <w:marTop w:val="0"/>
          <w:marBottom w:val="0"/>
          <w:divBdr>
            <w:top w:val="none" w:sz="0" w:space="0" w:color="auto"/>
            <w:left w:val="none" w:sz="0" w:space="0" w:color="auto"/>
            <w:bottom w:val="none" w:sz="0" w:space="0" w:color="auto"/>
            <w:right w:val="none" w:sz="0" w:space="0" w:color="auto"/>
          </w:divBdr>
        </w:div>
        <w:div w:id="41560045">
          <w:marLeft w:val="0"/>
          <w:marRight w:val="0"/>
          <w:marTop w:val="0"/>
          <w:marBottom w:val="0"/>
          <w:divBdr>
            <w:top w:val="none" w:sz="0" w:space="0" w:color="auto"/>
            <w:left w:val="none" w:sz="0" w:space="0" w:color="auto"/>
            <w:bottom w:val="none" w:sz="0" w:space="0" w:color="auto"/>
            <w:right w:val="none" w:sz="0" w:space="0" w:color="auto"/>
          </w:divBdr>
        </w:div>
        <w:div w:id="71507236">
          <w:marLeft w:val="0"/>
          <w:marRight w:val="0"/>
          <w:marTop w:val="0"/>
          <w:marBottom w:val="0"/>
          <w:divBdr>
            <w:top w:val="none" w:sz="0" w:space="0" w:color="auto"/>
            <w:left w:val="none" w:sz="0" w:space="0" w:color="auto"/>
            <w:bottom w:val="none" w:sz="0" w:space="0" w:color="auto"/>
            <w:right w:val="none" w:sz="0" w:space="0" w:color="auto"/>
          </w:divBdr>
        </w:div>
        <w:div w:id="183638672">
          <w:marLeft w:val="0"/>
          <w:marRight w:val="0"/>
          <w:marTop w:val="0"/>
          <w:marBottom w:val="0"/>
          <w:divBdr>
            <w:top w:val="none" w:sz="0" w:space="0" w:color="auto"/>
            <w:left w:val="none" w:sz="0" w:space="0" w:color="auto"/>
            <w:bottom w:val="none" w:sz="0" w:space="0" w:color="auto"/>
            <w:right w:val="none" w:sz="0" w:space="0" w:color="auto"/>
          </w:divBdr>
        </w:div>
        <w:div w:id="217597673">
          <w:marLeft w:val="0"/>
          <w:marRight w:val="0"/>
          <w:marTop w:val="0"/>
          <w:marBottom w:val="0"/>
          <w:divBdr>
            <w:top w:val="none" w:sz="0" w:space="0" w:color="auto"/>
            <w:left w:val="none" w:sz="0" w:space="0" w:color="auto"/>
            <w:bottom w:val="none" w:sz="0" w:space="0" w:color="auto"/>
            <w:right w:val="none" w:sz="0" w:space="0" w:color="auto"/>
          </w:divBdr>
        </w:div>
        <w:div w:id="261763168">
          <w:marLeft w:val="0"/>
          <w:marRight w:val="0"/>
          <w:marTop w:val="0"/>
          <w:marBottom w:val="0"/>
          <w:divBdr>
            <w:top w:val="none" w:sz="0" w:space="0" w:color="auto"/>
            <w:left w:val="none" w:sz="0" w:space="0" w:color="auto"/>
            <w:bottom w:val="none" w:sz="0" w:space="0" w:color="auto"/>
            <w:right w:val="none" w:sz="0" w:space="0" w:color="auto"/>
          </w:divBdr>
        </w:div>
        <w:div w:id="302472192">
          <w:marLeft w:val="0"/>
          <w:marRight w:val="0"/>
          <w:marTop w:val="0"/>
          <w:marBottom w:val="0"/>
          <w:divBdr>
            <w:top w:val="none" w:sz="0" w:space="0" w:color="auto"/>
            <w:left w:val="none" w:sz="0" w:space="0" w:color="auto"/>
            <w:bottom w:val="none" w:sz="0" w:space="0" w:color="auto"/>
            <w:right w:val="none" w:sz="0" w:space="0" w:color="auto"/>
          </w:divBdr>
        </w:div>
        <w:div w:id="303198548">
          <w:marLeft w:val="0"/>
          <w:marRight w:val="0"/>
          <w:marTop w:val="0"/>
          <w:marBottom w:val="0"/>
          <w:divBdr>
            <w:top w:val="none" w:sz="0" w:space="0" w:color="auto"/>
            <w:left w:val="none" w:sz="0" w:space="0" w:color="auto"/>
            <w:bottom w:val="none" w:sz="0" w:space="0" w:color="auto"/>
            <w:right w:val="none" w:sz="0" w:space="0" w:color="auto"/>
          </w:divBdr>
        </w:div>
        <w:div w:id="326400363">
          <w:marLeft w:val="0"/>
          <w:marRight w:val="0"/>
          <w:marTop w:val="0"/>
          <w:marBottom w:val="0"/>
          <w:divBdr>
            <w:top w:val="none" w:sz="0" w:space="0" w:color="auto"/>
            <w:left w:val="none" w:sz="0" w:space="0" w:color="auto"/>
            <w:bottom w:val="none" w:sz="0" w:space="0" w:color="auto"/>
            <w:right w:val="none" w:sz="0" w:space="0" w:color="auto"/>
          </w:divBdr>
        </w:div>
        <w:div w:id="340591379">
          <w:marLeft w:val="0"/>
          <w:marRight w:val="0"/>
          <w:marTop w:val="0"/>
          <w:marBottom w:val="0"/>
          <w:divBdr>
            <w:top w:val="none" w:sz="0" w:space="0" w:color="auto"/>
            <w:left w:val="none" w:sz="0" w:space="0" w:color="auto"/>
            <w:bottom w:val="none" w:sz="0" w:space="0" w:color="auto"/>
            <w:right w:val="none" w:sz="0" w:space="0" w:color="auto"/>
          </w:divBdr>
        </w:div>
        <w:div w:id="370963111">
          <w:marLeft w:val="0"/>
          <w:marRight w:val="0"/>
          <w:marTop w:val="0"/>
          <w:marBottom w:val="0"/>
          <w:divBdr>
            <w:top w:val="none" w:sz="0" w:space="0" w:color="auto"/>
            <w:left w:val="none" w:sz="0" w:space="0" w:color="auto"/>
            <w:bottom w:val="none" w:sz="0" w:space="0" w:color="auto"/>
            <w:right w:val="none" w:sz="0" w:space="0" w:color="auto"/>
          </w:divBdr>
        </w:div>
        <w:div w:id="493953264">
          <w:marLeft w:val="0"/>
          <w:marRight w:val="0"/>
          <w:marTop w:val="0"/>
          <w:marBottom w:val="0"/>
          <w:divBdr>
            <w:top w:val="none" w:sz="0" w:space="0" w:color="auto"/>
            <w:left w:val="none" w:sz="0" w:space="0" w:color="auto"/>
            <w:bottom w:val="none" w:sz="0" w:space="0" w:color="auto"/>
            <w:right w:val="none" w:sz="0" w:space="0" w:color="auto"/>
          </w:divBdr>
        </w:div>
        <w:div w:id="506215909">
          <w:marLeft w:val="0"/>
          <w:marRight w:val="0"/>
          <w:marTop w:val="0"/>
          <w:marBottom w:val="0"/>
          <w:divBdr>
            <w:top w:val="none" w:sz="0" w:space="0" w:color="auto"/>
            <w:left w:val="none" w:sz="0" w:space="0" w:color="auto"/>
            <w:bottom w:val="none" w:sz="0" w:space="0" w:color="auto"/>
            <w:right w:val="none" w:sz="0" w:space="0" w:color="auto"/>
          </w:divBdr>
        </w:div>
        <w:div w:id="521866454">
          <w:marLeft w:val="0"/>
          <w:marRight w:val="0"/>
          <w:marTop w:val="0"/>
          <w:marBottom w:val="0"/>
          <w:divBdr>
            <w:top w:val="none" w:sz="0" w:space="0" w:color="auto"/>
            <w:left w:val="none" w:sz="0" w:space="0" w:color="auto"/>
            <w:bottom w:val="none" w:sz="0" w:space="0" w:color="auto"/>
            <w:right w:val="none" w:sz="0" w:space="0" w:color="auto"/>
          </w:divBdr>
        </w:div>
        <w:div w:id="541331741">
          <w:marLeft w:val="0"/>
          <w:marRight w:val="0"/>
          <w:marTop w:val="0"/>
          <w:marBottom w:val="0"/>
          <w:divBdr>
            <w:top w:val="none" w:sz="0" w:space="0" w:color="auto"/>
            <w:left w:val="none" w:sz="0" w:space="0" w:color="auto"/>
            <w:bottom w:val="none" w:sz="0" w:space="0" w:color="auto"/>
            <w:right w:val="none" w:sz="0" w:space="0" w:color="auto"/>
          </w:divBdr>
        </w:div>
        <w:div w:id="598880102">
          <w:marLeft w:val="0"/>
          <w:marRight w:val="0"/>
          <w:marTop w:val="0"/>
          <w:marBottom w:val="0"/>
          <w:divBdr>
            <w:top w:val="none" w:sz="0" w:space="0" w:color="auto"/>
            <w:left w:val="none" w:sz="0" w:space="0" w:color="auto"/>
            <w:bottom w:val="none" w:sz="0" w:space="0" w:color="auto"/>
            <w:right w:val="none" w:sz="0" w:space="0" w:color="auto"/>
          </w:divBdr>
        </w:div>
        <w:div w:id="693072790">
          <w:marLeft w:val="0"/>
          <w:marRight w:val="0"/>
          <w:marTop w:val="0"/>
          <w:marBottom w:val="0"/>
          <w:divBdr>
            <w:top w:val="none" w:sz="0" w:space="0" w:color="auto"/>
            <w:left w:val="none" w:sz="0" w:space="0" w:color="auto"/>
            <w:bottom w:val="none" w:sz="0" w:space="0" w:color="auto"/>
            <w:right w:val="none" w:sz="0" w:space="0" w:color="auto"/>
          </w:divBdr>
        </w:div>
        <w:div w:id="866521573">
          <w:marLeft w:val="0"/>
          <w:marRight w:val="0"/>
          <w:marTop w:val="0"/>
          <w:marBottom w:val="0"/>
          <w:divBdr>
            <w:top w:val="none" w:sz="0" w:space="0" w:color="auto"/>
            <w:left w:val="none" w:sz="0" w:space="0" w:color="auto"/>
            <w:bottom w:val="none" w:sz="0" w:space="0" w:color="auto"/>
            <w:right w:val="none" w:sz="0" w:space="0" w:color="auto"/>
          </w:divBdr>
        </w:div>
        <w:div w:id="909998834">
          <w:marLeft w:val="0"/>
          <w:marRight w:val="0"/>
          <w:marTop w:val="0"/>
          <w:marBottom w:val="0"/>
          <w:divBdr>
            <w:top w:val="none" w:sz="0" w:space="0" w:color="auto"/>
            <w:left w:val="none" w:sz="0" w:space="0" w:color="auto"/>
            <w:bottom w:val="none" w:sz="0" w:space="0" w:color="auto"/>
            <w:right w:val="none" w:sz="0" w:space="0" w:color="auto"/>
          </w:divBdr>
        </w:div>
        <w:div w:id="944458219">
          <w:marLeft w:val="0"/>
          <w:marRight w:val="0"/>
          <w:marTop w:val="0"/>
          <w:marBottom w:val="0"/>
          <w:divBdr>
            <w:top w:val="none" w:sz="0" w:space="0" w:color="auto"/>
            <w:left w:val="none" w:sz="0" w:space="0" w:color="auto"/>
            <w:bottom w:val="none" w:sz="0" w:space="0" w:color="auto"/>
            <w:right w:val="none" w:sz="0" w:space="0" w:color="auto"/>
          </w:divBdr>
        </w:div>
        <w:div w:id="948927766">
          <w:marLeft w:val="0"/>
          <w:marRight w:val="0"/>
          <w:marTop w:val="0"/>
          <w:marBottom w:val="0"/>
          <w:divBdr>
            <w:top w:val="none" w:sz="0" w:space="0" w:color="auto"/>
            <w:left w:val="none" w:sz="0" w:space="0" w:color="auto"/>
            <w:bottom w:val="none" w:sz="0" w:space="0" w:color="auto"/>
            <w:right w:val="none" w:sz="0" w:space="0" w:color="auto"/>
          </w:divBdr>
        </w:div>
        <w:div w:id="1010644098">
          <w:marLeft w:val="0"/>
          <w:marRight w:val="0"/>
          <w:marTop w:val="0"/>
          <w:marBottom w:val="0"/>
          <w:divBdr>
            <w:top w:val="none" w:sz="0" w:space="0" w:color="auto"/>
            <w:left w:val="none" w:sz="0" w:space="0" w:color="auto"/>
            <w:bottom w:val="none" w:sz="0" w:space="0" w:color="auto"/>
            <w:right w:val="none" w:sz="0" w:space="0" w:color="auto"/>
          </w:divBdr>
        </w:div>
        <w:div w:id="1033699804">
          <w:marLeft w:val="0"/>
          <w:marRight w:val="0"/>
          <w:marTop w:val="0"/>
          <w:marBottom w:val="0"/>
          <w:divBdr>
            <w:top w:val="none" w:sz="0" w:space="0" w:color="auto"/>
            <w:left w:val="none" w:sz="0" w:space="0" w:color="auto"/>
            <w:bottom w:val="none" w:sz="0" w:space="0" w:color="auto"/>
            <w:right w:val="none" w:sz="0" w:space="0" w:color="auto"/>
          </w:divBdr>
        </w:div>
        <w:div w:id="1059278947">
          <w:marLeft w:val="0"/>
          <w:marRight w:val="0"/>
          <w:marTop w:val="0"/>
          <w:marBottom w:val="0"/>
          <w:divBdr>
            <w:top w:val="none" w:sz="0" w:space="0" w:color="auto"/>
            <w:left w:val="none" w:sz="0" w:space="0" w:color="auto"/>
            <w:bottom w:val="none" w:sz="0" w:space="0" w:color="auto"/>
            <w:right w:val="none" w:sz="0" w:space="0" w:color="auto"/>
          </w:divBdr>
        </w:div>
        <w:div w:id="1080756560">
          <w:marLeft w:val="0"/>
          <w:marRight w:val="0"/>
          <w:marTop w:val="0"/>
          <w:marBottom w:val="0"/>
          <w:divBdr>
            <w:top w:val="none" w:sz="0" w:space="0" w:color="auto"/>
            <w:left w:val="none" w:sz="0" w:space="0" w:color="auto"/>
            <w:bottom w:val="none" w:sz="0" w:space="0" w:color="auto"/>
            <w:right w:val="none" w:sz="0" w:space="0" w:color="auto"/>
          </w:divBdr>
        </w:div>
        <w:div w:id="1083062614">
          <w:marLeft w:val="0"/>
          <w:marRight w:val="0"/>
          <w:marTop w:val="0"/>
          <w:marBottom w:val="0"/>
          <w:divBdr>
            <w:top w:val="none" w:sz="0" w:space="0" w:color="auto"/>
            <w:left w:val="none" w:sz="0" w:space="0" w:color="auto"/>
            <w:bottom w:val="none" w:sz="0" w:space="0" w:color="auto"/>
            <w:right w:val="none" w:sz="0" w:space="0" w:color="auto"/>
          </w:divBdr>
        </w:div>
        <w:div w:id="1145319232">
          <w:marLeft w:val="0"/>
          <w:marRight w:val="0"/>
          <w:marTop w:val="0"/>
          <w:marBottom w:val="0"/>
          <w:divBdr>
            <w:top w:val="none" w:sz="0" w:space="0" w:color="auto"/>
            <w:left w:val="none" w:sz="0" w:space="0" w:color="auto"/>
            <w:bottom w:val="none" w:sz="0" w:space="0" w:color="auto"/>
            <w:right w:val="none" w:sz="0" w:space="0" w:color="auto"/>
          </w:divBdr>
        </w:div>
        <w:div w:id="1203787230">
          <w:marLeft w:val="0"/>
          <w:marRight w:val="0"/>
          <w:marTop w:val="0"/>
          <w:marBottom w:val="0"/>
          <w:divBdr>
            <w:top w:val="none" w:sz="0" w:space="0" w:color="auto"/>
            <w:left w:val="none" w:sz="0" w:space="0" w:color="auto"/>
            <w:bottom w:val="none" w:sz="0" w:space="0" w:color="auto"/>
            <w:right w:val="none" w:sz="0" w:space="0" w:color="auto"/>
          </w:divBdr>
        </w:div>
        <w:div w:id="1324773453">
          <w:marLeft w:val="0"/>
          <w:marRight w:val="0"/>
          <w:marTop w:val="0"/>
          <w:marBottom w:val="0"/>
          <w:divBdr>
            <w:top w:val="none" w:sz="0" w:space="0" w:color="auto"/>
            <w:left w:val="none" w:sz="0" w:space="0" w:color="auto"/>
            <w:bottom w:val="none" w:sz="0" w:space="0" w:color="auto"/>
            <w:right w:val="none" w:sz="0" w:space="0" w:color="auto"/>
          </w:divBdr>
        </w:div>
        <w:div w:id="1444035435">
          <w:marLeft w:val="0"/>
          <w:marRight w:val="0"/>
          <w:marTop w:val="0"/>
          <w:marBottom w:val="0"/>
          <w:divBdr>
            <w:top w:val="none" w:sz="0" w:space="0" w:color="auto"/>
            <w:left w:val="none" w:sz="0" w:space="0" w:color="auto"/>
            <w:bottom w:val="none" w:sz="0" w:space="0" w:color="auto"/>
            <w:right w:val="none" w:sz="0" w:space="0" w:color="auto"/>
          </w:divBdr>
        </w:div>
        <w:div w:id="1465082784">
          <w:marLeft w:val="0"/>
          <w:marRight w:val="0"/>
          <w:marTop w:val="0"/>
          <w:marBottom w:val="0"/>
          <w:divBdr>
            <w:top w:val="none" w:sz="0" w:space="0" w:color="auto"/>
            <w:left w:val="none" w:sz="0" w:space="0" w:color="auto"/>
            <w:bottom w:val="none" w:sz="0" w:space="0" w:color="auto"/>
            <w:right w:val="none" w:sz="0" w:space="0" w:color="auto"/>
          </w:divBdr>
        </w:div>
        <w:div w:id="1477407721">
          <w:marLeft w:val="0"/>
          <w:marRight w:val="0"/>
          <w:marTop w:val="0"/>
          <w:marBottom w:val="0"/>
          <w:divBdr>
            <w:top w:val="none" w:sz="0" w:space="0" w:color="auto"/>
            <w:left w:val="none" w:sz="0" w:space="0" w:color="auto"/>
            <w:bottom w:val="none" w:sz="0" w:space="0" w:color="auto"/>
            <w:right w:val="none" w:sz="0" w:space="0" w:color="auto"/>
          </w:divBdr>
        </w:div>
        <w:div w:id="1569077990">
          <w:marLeft w:val="0"/>
          <w:marRight w:val="0"/>
          <w:marTop w:val="0"/>
          <w:marBottom w:val="0"/>
          <w:divBdr>
            <w:top w:val="none" w:sz="0" w:space="0" w:color="auto"/>
            <w:left w:val="none" w:sz="0" w:space="0" w:color="auto"/>
            <w:bottom w:val="none" w:sz="0" w:space="0" w:color="auto"/>
            <w:right w:val="none" w:sz="0" w:space="0" w:color="auto"/>
          </w:divBdr>
        </w:div>
        <w:div w:id="1618685187">
          <w:marLeft w:val="0"/>
          <w:marRight w:val="0"/>
          <w:marTop w:val="0"/>
          <w:marBottom w:val="0"/>
          <w:divBdr>
            <w:top w:val="none" w:sz="0" w:space="0" w:color="auto"/>
            <w:left w:val="none" w:sz="0" w:space="0" w:color="auto"/>
            <w:bottom w:val="none" w:sz="0" w:space="0" w:color="auto"/>
            <w:right w:val="none" w:sz="0" w:space="0" w:color="auto"/>
          </w:divBdr>
        </w:div>
        <w:div w:id="1647127545">
          <w:marLeft w:val="0"/>
          <w:marRight w:val="0"/>
          <w:marTop w:val="0"/>
          <w:marBottom w:val="0"/>
          <w:divBdr>
            <w:top w:val="none" w:sz="0" w:space="0" w:color="auto"/>
            <w:left w:val="none" w:sz="0" w:space="0" w:color="auto"/>
            <w:bottom w:val="none" w:sz="0" w:space="0" w:color="auto"/>
            <w:right w:val="none" w:sz="0" w:space="0" w:color="auto"/>
          </w:divBdr>
        </w:div>
        <w:div w:id="1706909412">
          <w:marLeft w:val="0"/>
          <w:marRight w:val="0"/>
          <w:marTop w:val="0"/>
          <w:marBottom w:val="0"/>
          <w:divBdr>
            <w:top w:val="none" w:sz="0" w:space="0" w:color="auto"/>
            <w:left w:val="none" w:sz="0" w:space="0" w:color="auto"/>
            <w:bottom w:val="none" w:sz="0" w:space="0" w:color="auto"/>
            <w:right w:val="none" w:sz="0" w:space="0" w:color="auto"/>
          </w:divBdr>
        </w:div>
        <w:div w:id="1713074824">
          <w:marLeft w:val="0"/>
          <w:marRight w:val="0"/>
          <w:marTop w:val="0"/>
          <w:marBottom w:val="0"/>
          <w:divBdr>
            <w:top w:val="none" w:sz="0" w:space="0" w:color="auto"/>
            <w:left w:val="none" w:sz="0" w:space="0" w:color="auto"/>
            <w:bottom w:val="none" w:sz="0" w:space="0" w:color="auto"/>
            <w:right w:val="none" w:sz="0" w:space="0" w:color="auto"/>
          </w:divBdr>
        </w:div>
        <w:div w:id="1797985740">
          <w:marLeft w:val="0"/>
          <w:marRight w:val="0"/>
          <w:marTop w:val="0"/>
          <w:marBottom w:val="0"/>
          <w:divBdr>
            <w:top w:val="none" w:sz="0" w:space="0" w:color="auto"/>
            <w:left w:val="none" w:sz="0" w:space="0" w:color="auto"/>
            <w:bottom w:val="none" w:sz="0" w:space="0" w:color="auto"/>
            <w:right w:val="none" w:sz="0" w:space="0" w:color="auto"/>
          </w:divBdr>
        </w:div>
        <w:div w:id="1828277745">
          <w:marLeft w:val="0"/>
          <w:marRight w:val="0"/>
          <w:marTop w:val="0"/>
          <w:marBottom w:val="0"/>
          <w:divBdr>
            <w:top w:val="none" w:sz="0" w:space="0" w:color="auto"/>
            <w:left w:val="none" w:sz="0" w:space="0" w:color="auto"/>
            <w:bottom w:val="none" w:sz="0" w:space="0" w:color="auto"/>
            <w:right w:val="none" w:sz="0" w:space="0" w:color="auto"/>
          </w:divBdr>
        </w:div>
        <w:div w:id="1833566869">
          <w:marLeft w:val="0"/>
          <w:marRight w:val="0"/>
          <w:marTop w:val="0"/>
          <w:marBottom w:val="0"/>
          <w:divBdr>
            <w:top w:val="none" w:sz="0" w:space="0" w:color="auto"/>
            <w:left w:val="none" w:sz="0" w:space="0" w:color="auto"/>
            <w:bottom w:val="none" w:sz="0" w:space="0" w:color="auto"/>
            <w:right w:val="none" w:sz="0" w:space="0" w:color="auto"/>
          </w:divBdr>
        </w:div>
        <w:div w:id="1853373679">
          <w:marLeft w:val="0"/>
          <w:marRight w:val="0"/>
          <w:marTop w:val="0"/>
          <w:marBottom w:val="0"/>
          <w:divBdr>
            <w:top w:val="none" w:sz="0" w:space="0" w:color="auto"/>
            <w:left w:val="none" w:sz="0" w:space="0" w:color="auto"/>
            <w:bottom w:val="none" w:sz="0" w:space="0" w:color="auto"/>
            <w:right w:val="none" w:sz="0" w:space="0" w:color="auto"/>
          </w:divBdr>
        </w:div>
        <w:div w:id="1886870494">
          <w:marLeft w:val="0"/>
          <w:marRight w:val="0"/>
          <w:marTop w:val="0"/>
          <w:marBottom w:val="0"/>
          <w:divBdr>
            <w:top w:val="none" w:sz="0" w:space="0" w:color="auto"/>
            <w:left w:val="none" w:sz="0" w:space="0" w:color="auto"/>
            <w:bottom w:val="none" w:sz="0" w:space="0" w:color="auto"/>
            <w:right w:val="none" w:sz="0" w:space="0" w:color="auto"/>
          </w:divBdr>
        </w:div>
        <w:div w:id="2035693730">
          <w:marLeft w:val="0"/>
          <w:marRight w:val="0"/>
          <w:marTop w:val="0"/>
          <w:marBottom w:val="0"/>
          <w:divBdr>
            <w:top w:val="none" w:sz="0" w:space="0" w:color="auto"/>
            <w:left w:val="none" w:sz="0" w:space="0" w:color="auto"/>
            <w:bottom w:val="none" w:sz="0" w:space="0" w:color="auto"/>
            <w:right w:val="none" w:sz="0" w:space="0" w:color="auto"/>
          </w:divBdr>
        </w:div>
        <w:div w:id="2047481886">
          <w:marLeft w:val="0"/>
          <w:marRight w:val="0"/>
          <w:marTop w:val="0"/>
          <w:marBottom w:val="0"/>
          <w:divBdr>
            <w:top w:val="none" w:sz="0" w:space="0" w:color="auto"/>
            <w:left w:val="none" w:sz="0" w:space="0" w:color="auto"/>
            <w:bottom w:val="none" w:sz="0" w:space="0" w:color="auto"/>
            <w:right w:val="none" w:sz="0" w:space="0" w:color="auto"/>
          </w:divBdr>
        </w:div>
        <w:div w:id="2050493221">
          <w:marLeft w:val="0"/>
          <w:marRight w:val="0"/>
          <w:marTop w:val="0"/>
          <w:marBottom w:val="0"/>
          <w:divBdr>
            <w:top w:val="none" w:sz="0" w:space="0" w:color="auto"/>
            <w:left w:val="none" w:sz="0" w:space="0" w:color="auto"/>
            <w:bottom w:val="none" w:sz="0" w:space="0" w:color="auto"/>
            <w:right w:val="none" w:sz="0" w:space="0" w:color="auto"/>
          </w:divBdr>
        </w:div>
      </w:divsChild>
    </w:div>
    <w:div w:id="74519032">
      <w:bodyDiv w:val="1"/>
      <w:marLeft w:val="0"/>
      <w:marRight w:val="0"/>
      <w:marTop w:val="0"/>
      <w:marBottom w:val="0"/>
      <w:divBdr>
        <w:top w:val="none" w:sz="0" w:space="0" w:color="auto"/>
        <w:left w:val="none" w:sz="0" w:space="0" w:color="auto"/>
        <w:bottom w:val="none" w:sz="0" w:space="0" w:color="auto"/>
        <w:right w:val="none" w:sz="0" w:space="0" w:color="auto"/>
      </w:divBdr>
    </w:div>
    <w:div w:id="76439145">
      <w:bodyDiv w:val="1"/>
      <w:marLeft w:val="0"/>
      <w:marRight w:val="0"/>
      <w:marTop w:val="0"/>
      <w:marBottom w:val="0"/>
      <w:divBdr>
        <w:top w:val="none" w:sz="0" w:space="0" w:color="auto"/>
        <w:left w:val="none" w:sz="0" w:space="0" w:color="auto"/>
        <w:bottom w:val="none" w:sz="0" w:space="0" w:color="auto"/>
        <w:right w:val="none" w:sz="0" w:space="0" w:color="auto"/>
      </w:divBdr>
    </w:div>
    <w:div w:id="82385163">
      <w:bodyDiv w:val="1"/>
      <w:marLeft w:val="0"/>
      <w:marRight w:val="0"/>
      <w:marTop w:val="0"/>
      <w:marBottom w:val="0"/>
      <w:divBdr>
        <w:top w:val="none" w:sz="0" w:space="0" w:color="auto"/>
        <w:left w:val="none" w:sz="0" w:space="0" w:color="auto"/>
        <w:bottom w:val="none" w:sz="0" w:space="0" w:color="auto"/>
        <w:right w:val="none" w:sz="0" w:space="0" w:color="auto"/>
      </w:divBdr>
    </w:div>
    <w:div w:id="82726186">
      <w:bodyDiv w:val="1"/>
      <w:marLeft w:val="0"/>
      <w:marRight w:val="0"/>
      <w:marTop w:val="0"/>
      <w:marBottom w:val="0"/>
      <w:divBdr>
        <w:top w:val="none" w:sz="0" w:space="0" w:color="auto"/>
        <w:left w:val="none" w:sz="0" w:space="0" w:color="auto"/>
        <w:bottom w:val="none" w:sz="0" w:space="0" w:color="auto"/>
        <w:right w:val="none" w:sz="0" w:space="0" w:color="auto"/>
      </w:divBdr>
      <w:divsChild>
        <w:div w:id="539246620">
          <w:marLeft w:val="0"/>
          <w:marRight w:val="0"/>
          <w:marTop w:val="0"/>
          <w:marBottom w:val="0"/>
          <w:divBdr>
            <w:top w:val="none" w:sz="0" w:space="0" w:color="auto"/>
            <w:left w:val="none" w:sz="0" w:space="0" w:color="auto"/>
            <w:bottom w:val="none" w:sz="0" w:space="0" w:color="auto"/>
            <w:right w:val="none" w:sz="0" w:space="0" w:color="auto"/>
          </w:divBdr>
        </w:div>
      </w:divsChild>
    </w:div>
    <w:div w:id="86049741">
      <w:bodyDiv w:val="1"/>
      <w:marLeft w:val="0"/>
      <w:marRight w:val="0"/>
      <w:marTop w:val="0"/>
      <w:marBottom w:val="0"/>
      <w:divBdr>
        <w:top w:val="none" w:sz="0" w:space="0" w:color="auto"/>
        <w:left w:val="none" w:sz="0" w:space="0" w:color="auto"/>
        <w:bottom w:val="none" w:sz="0" w:space="0" w:color="auto"/>
        <w:right w:val="none" w:sz="0" w:space="0" w:color="auto"/>
      </w:divBdr>
    </w:div>
    <w:div w:id="88893659">
      <w:bodyDiv w:val="1"/>
      <w:marLeft w:val="0"/>
      <w:marRight w:val="0"/>
      <w:marTop w:val="0"/>
      <w:marBottom w:val="0"/>
      <w:divBdr>
        <w:top w:val="none" w:sz="0" w:space="0" w:color="auto"/>
        <w:left w:val="none" w:sz="0" w:space="0" w:color="auto"/>
        <w:bottom w:val="none" w:sz="0" w:space="0" w:color="auto"/>
        <w:right w:val="none" w:sz="0" w:space="0" w:color="auto"/>
      </w:divBdr>
    </w:div>
    <w:div w:id="96683863">
      <w:bodyDiv w:val="1"/>
      <w:marLeft w:val="0"/>
      <w:marRight w:val="0"/>
      <w:marTop w:val="0"/>
      <w:marBottom w:val="0"/>
      <w:divBdr>
        <w:top w:val="none" w:sz="0" w:space="0" w:color="auto"/>
        <w:left w:val="none" w:sz="0" w:space="0" w:color="auto"/>
        <w:bottom w:val="none" w:sz="0" w:space="0" w:color="auto"/>
        <w:right w:val="none" w:sz="0" w:space="0" w:color="auto"/>
      </w:divBdr>
      <w:divsChild>
        <w:div w:id="90048556">
          <w:marLeft w:val="0"/>
          <w:marRight w:val="0"/>
          <w:marTop w:val="0"/>
          <w:marBottom w:val="0"/>
          <w:divBdr>
            <w:top w:val="none" w:sz="0" w:space="0" w:color="auto"/>
            <w:left w:val="none" w:sz="0" w:space="0" w:color="auto"/>
            <w:bottom w:val="none" w:sz="0" w:space="0" w:color="auto"/>
            <w:right w:val="none" w:sz="0" w:space="0" w:color="auto"/>
          </w:divBdr>
        </w:div>
      </w:divsChild>
    </w:div>
    <w:div w:id="106900476">
      <w:bodyDiv w:val="1"/>
      <w:marLeft w:val="0"/>
      <w:marRight w:val="0"/>
      <w:marTop w:val="0"/>
      <w:marBottom w:val="0"/>
      <w:divBdr>
        <w:top w:val="none" w:sz="0" w:space="0" w:color="auto"/>
        <w:left w:val="none" w:sz="0" w:space="0" w:color="auto"/>
        <w:bottom w:val="none" w:sz="0" w:space="0" w:color="auto"/>
        <w:right w:val="none" w:sz="0" w:space="0" w:color="auto"/>
      </w:divBdr>
      <w:divsChild>
        <w:div w:id="1786925032">
          <w:marLeft w:val="0"/>
          <w:marRight w:val="0"/>
          <w:marTop w:val="0"/>
          <w:marBottom w:val="0"/>
          <w:divBdr>
            <w:top w:val="none" w:sz="0" w:space="0" w:color="auto"/>
            <w:left w:val="none" w:sz="0" w:space="0" w:color="auto"/>
            <w:bottom w:val="none" w:sz="0" w:space="0" w:color="auto"/>
            <w:right w:val="none" w:sz="0" w:space="0" w:color="auto"/>
          </w:divBdr>
        </w:div>
      </w:divsChild>
    </w:div>
    <w:div w:id="131100321">
      <w:bodyDiv w:val="1"/>
      <w:marLeft w:val="0"/>
      <w:marRight w:val="0"/>
      <w:marTop w:val="0"/>
      <w:marBottom w:val="0"/>
      <w:divBdr>
        <w:top w:val="none" w:sz="0" w:space="0" w:color="auto"/>
        <w:left w:val="none" w:sz="0" w:space="0" w:color="auto"/>
        <w:bottom w:val="none" w:sz="0" w:space="0" w:color="auto"/>
        <w:right w:val="none" w:sz="0" w:space="0" w:color="auto"/>
      </w:divBdr>
    </w:div>
    <w:div w:id="138423560">
      <w:bodyDiv w:val="1"/>
      <w:marLeft w:val="0"/>
      <w:marRight w:val="0"/>
      <w:marTop w:val="0"/>
      <w:marBottom w:val="0"/>
      <w:divBdr>
        <w:top w:val="none" w:sz="0" w:space="0" w:color="auto"/>
        <w:left w:val="none" w:sz="0" w:space="0" w:color="auto"/>
        <w:bottom w:val="none" w:sz="0" w:space="0" w:color="auto"/>
        <w:right w:val="none" w:sz="0" w:space="0" w:color="auto"/>
      </w:divBdr>
    </w:div>
    <w:div w:id="139737510">
      <w:bodyDiv w:val="1"/>
      <w:marLeft w:val="0"/>
      <w:marRight w:val="0"/>
      <w:marTop w:val="0"/>
      <w:marBottom w:val="0"/>
      <w:divBdr>
        <w:top w:val="none" w:sz="0" w:space="0" w:color="auto"/>
        <w:left w:val="none" w:sz="0" w:space="0" w:color="auto"/>
        <w:bottom w:val="none" w:sz="0" w:space="0" w:color="auto"/>
        <w:right w:val="none" w:sz="0" w:space="0" w:color="auto"/>
      </w:divBdr>
    </w:div>
    <w:div w:id="142235598">
      <w:bodyDiv w:val="1"/>
      <w:marLeft w:val="0"/>
      <w:marRight w:val="0"/>
      <w:marTop w:val="0"/>
      <w:marBottom w:val="0"/>
      <w:divBdr>
        <w:top w:val="none" w:sz="0" w:space="0" w:color="auto"/>
        <w:left w:val="none" w:sz="0" w:space="0" w:color="auto"/>
        <w:bottom w:val="none" w:sz="0" w:space="0" w:color="auto"/>
        <w:right w:val="none" w:sz="0" w:space="0" w:color="auto"/>
      </w:divBdr>
      <w:divsChild>
        <w:div w:id="1234772934">
          <w:marLeft w:val="0"/>
          <w:marRight w:val="0"/>
          <w:marTop w:val="0"/>
          <w:marBottom w:val="0"/>
          <w:divBdr>
            <w:top w:val="none" w:sz="0" w:space="0" w:color="auto"/>
            <w:left w:val="none" w:sz="0" w:space="0" w:color="auto"/>
            <w:bottom w:val="none" w:sz="0" w:space="0" w:color="auto"/>
            <w:right w:val="none" w:sz="0" w:space="0" w:color="auto"/>
          </w:divBdr>
        </w:div>
      </w:divsChild>
    </w:div>
    <w:div w:id="143208543">
      <w:bodyDiv w:val="1"/>
      <w:marLeft w:val="0"/>
      <w:marRight w:val="0"/>
      <w:marTop w:val="0"/>
      <w:marBottom w:val="0"/>
      <w:divBdr>
        <w:top w:val="none" w:sz="0" w:space="0" w:color="auto"/>
        <w:left w:val="none" w:sz="0" w:space="0" w:color="auto"/>
        <w:bottom w:val="none" w:sz="0" w:space="0" w:color="auto"/>
        <w:right w:val="none" w:sz="0" w:space="0" w:color="auto"/>
      </w:divBdr>
      <w:divsChild>
        <w:div w:id="90859172">
          <w:marLeft w:val="0"/>
          <w:marRight w:val="0"/>
          <w:marTop w:val="0"/>
          <w:marBottom w:val="0"/>
          <w:divBdr>
            <w:top w:val="none" w:sz="0" w:space="0" w:color="auto"/>
            <w:left w:val="none" w:sz="0" w:space="0" w:color="auto"/>
            <w:bottom w:val="none" w:sz="0" w:space="0" w:color="auto"/>
            <w:right w:val="none" w:sz="0" w:space="0" w:color="auto"/>
          </w:divBdr>
        </w:div>
        <w:div w:id="97601735">
          <w:marLeft w:val="0"/>
          <w:marRight w:val="0"/>
          <w:marTop w:val="0"/>
          <w:marBottom w:val="0"/>
          <w:divBdr>
            <w:top w:val="none" w:sz="0" w:space="0" w:color="auto"/>
            <w:left w:val="none" w:sz="0" w:space="0" w:color="auto"/>
            <w:bottom w:val="none" w:sz="0" w:space="0" w:color="auto"/>
            <w:right w:val="none" w:sz="0" w:space="0" w:color="auto"/>
          </w:divBdr>
        </w:div>
        <w:div w:id="121198362">
          <w:marLeft w:val="0"/>
          <w:marRight w:val="0"/>
          <w:marTop w:val="0"/>
          <w:marBottom w:val="0"/>
          <w:divBdr>
            <w:top w:val="none" w:sz="0" w:space="0" w:color="auto"/>
            <w:left w:val="none" w:sz="0" w:space="0" w:color="auto"/>
            <w:bottom w:val="none" w:sz="0" w:space="0" w:color="auto"/>
            <w:right w:val="none" w:sz="0" w:space="0" w:color="auto"/>
          </w:divBdr>
        </w:div>
        <w:div w:id="149910164">
          <w:marLeft w:val="0"/>
          <w:marRight w:val="0"/>
          <w:marTop w:val="0"/>
          <w:marBottom w:val="0"/>
          <w:divBdr>
            <w:top w:val="none" w:sz="0" w:space="0" w:color="auto"/>
            <w:left w:val="none" w:sz="0" w:space="0" w:color="auto"/>
            <w:bottom w:val="none" w:sz="0" w:space="0" w:color="auto"/>
            <w:right w:val="none" w:sz="0" w:space="0" w:color="auto"/>
          </w:divBdr>
        </w:div>
        <w:div w:id="186413631">
          <w:marLeft w:val="0"/>
          <w:marRight w:val="0"/>
          <w:marTop w:val="0"/>
          <w:marBottom w:val="0"/>
          <w:divBdr>
            <w:top w:val="none" w:sz="0" w:space="0" w:color="auto"/>
            <w:left w:val="none" w:sz="0" w:space="0" w:color="auto"/>
            <w:bottom w:val="none" w:sz="0" w:space="0" w:color="auto"/>
            <w:right w:val="none" w:sz="0" w:space="0" w:color="auto"/>
          </w:divBdr>
        </w:div>
        <w:div w:id="187987112">
          <w:marLeft w:val="0"/>
          <w:marRight w:val="0"/>
          <w:marTop w:val="0"/>
          <w:marBottom w:val="0"/>
          <w:divBdr>
            <w:top w:val="none" w:sz="0" w:space="0" w:color="auto"/>
            <w:left w:val="none" w:sz="0" w:space="0" w:color="auto"/>
            <w:bottom w:val="none" w:sz="0" w:space="0" w:color="auto"/>
            <w:right w:val="none" w:sz="0" w:space="0" w:color="auto"/>
          </w:divBdr>
        </w:div>
        <w:div w:id="251553023">
          <w:marLeft w:val="0"/>
          <w:marRight w:val="0"/>
          <w:marTop w:val="0"/>
          <w:marBottom w:val="0"/>
          <w:divBdr>
            <w:top w:val="none" w:sz="0" w:space="0" w:color="auto"/>
            <w:left w:val="none" w:sz="0" w:space="0" w:color="auto"/>
            <w:bottom w:val="none" w:sz="0" w:space="0" w:color="auto"/>
            <w:right w:val="none" w:sz="0" w:space="0" w:color="auto"/>
          </w:divBdr>
        </w:div>
        <w:div w:id="253784945">
          <w:marLeft w:val="0"/>
          <w:marRight w:val="0"/>
          <w:marTop w:val="0"/>
          <w:marBottom w:val="0"/>
          <w:divBdr>
            <w:top w:val="none" w:sz="0" w:space="0" w:color="auto"/>
            <w:left w:val="none" w:sz="0" w:space="0" w:color="auto"/>
            <w:bottom w:val="none" w:sz="0" w:space="0" w:color="auto"/>
            <w:right w:val="none" w:sz="0" w:space="0" w:color="auto"/>
          </w:divBdr>
        </w:div>
        <w:div w:id="292909881">
          <w:marLeft w:val="0"/>
          <w:marRight w:val="0"/>
          <w:marTop w:val="0"/>
          <w:marBottom w:val="0"/>
          <w:divBdr>
            <w:top w:val="none" w:sz="0" w:space="0" w:color="auto"/>
            <w:left w:val="none" w:sz="0" w:space="0" w:color="auto"/>
            <w:bottom w:val="none" w:sz="0" w:space="0" w:color="auto"/>
            <w:right w:val="none" w:sz="0" w:space="0" w:color="auto"/>
          </w:divBdr>
        </w:div>
        <w:div w:id="415130598">
          <w:marLeft w:val="0"/>
          <w:marRight w:val="0"/>
          <w:marTop w:val="0"/>
          <w:marBottom w:val="0"/>
          <w:divBdr>
            <w:top w:val="none" w:sz="0" w:space="0" w:color="auto"/>
            <w:left w:val="none" w:sz="0" w:space="0" w:color="auto"/>
            <w:bottom w:val="none" w:sz="0" w:space="0" w:color="auto"/>
            <w:right w:val="none" w:sz="0" w:space="0" w:color="auto"/>
          </w:divBdr>
        </w:div>
        <w:div w:id="415247346">
          <w:marLeft w:val="0"/>
          <w:marRight w:val="0"/>
          <w:marTop w:val="0"/>
          <w:marBottom w:val="0"/>
          <w:divBdr>
            <w:top w:val="none" w:sz="0" w:space="0" w:color="auto"/>
            <w:left w:val="none" w:sz="0" w:space="0" w:color="auto"/>
            <w:bottom w:val="none" w:sz="0" w:space="0" w:color="auto"/>
            <w:right w:val="none" w:sz="0" w:space="0" w:color="auto"/>
          </w:divBdr>
        </w:div>
        <w:div w:id="439378109">
          <w:marLeft w:val="0"/>
          <w:marRight w:val="0"/>
          <w:marTop w:val="0"/>
          <w:marBottom w:val="0"/>
          <w:divBdr>
            <w:top w:val="none" w:sz="0" w:space="0" w:color="auto"/>
            <w:left w:val="none" w:sz="0" w:space="0" w:color="auto"/>
            <w:bottom w:val="none" w:sz="0" w:space="0" w:color="auto"/>
            <w:right w:val="none" w:sz="0" w:space="0" w:color="auto"/>
          </w:divBdr>
        </w:div>
        <w:div w:id="457996513">
          <w:marLeft w:val="0"/>
          <w:marRight w:val="0"/>
          <w:marTop w:val="0"/>
          <w:marBottom w:val="0"/>
          <w:divBdr>
            <w:top w:val="none" w:sz="0" w:space="0" w:color="auto"/>
            <w:left w:val="none" w:sz="0" w:space="0" w:color="auto"/>
            <w:bottom w:val="none" w:sz="0" w:space="0" w:color="auto"/>
            <w:right w:val="none" w:sz="0" w:space="0" w:color="auto"/>
          </w:divBdr>
        </w:div>
        <w:div w:id="503789766">
          <w:marLeft w:val="0"/>
          <w:marRight w:val="0"/>
          <w:marTop w:val="0"/>
          <w:marBottom w:val="0"/>
          <w:divBdr>
            <w:top w:val="none" w:sz="0" w:space="0" w:color="auto"/>
            <w:left w:val="none" w:sz="0" w:space="0" w:color="auto"/>
            <w:bottom w:val="none" w:sz="0" w:space="0" w:color="auto"/>
            <w:right w:val="none" w:sz="0" w:space="0" w:color="auto"/>
          </w:divBdr>
        </w:div>
        <w:div w:id="556205174">
          <w:marLeft w:val="0"/>
          <w:marRight w:val="0"/>
          <w:marTop w:val="0"/>
          <w:marBottom w:val="0"/>
          <w:divBdr>
            <w:top w:val="none" w:sz="0" w:space="0" w:color="auto"/>
            <w:left w:val="none" w:sz="0" w:space="0" w:color="auto"/>
            <w:bottom w:val="none" w:sz="0" w:space="0" w:color="auto"/>
            <w:right w:val="none" w:sz="0" w:space="0" w:color="auto"/>
          </w:divBdr>
        </w:div>
        <w:div w:id="842353679">
          <w:marLeft w:val="0"/>
          <w:marRight w:val="0"/>
          <w:marTop w:val="0"/>
          <w:marBottom w:val="0"/>
          <w:divBdr>
            <w:top w:val="none" w:sz="0" w:space="0" w:color="auto"/>
            <w:left w:val="none" w:sz="0" w:space="0" w:color="auto"/>
            <w:bottom w:val="none" w:sz="0" w:space="0" w:color="auto"/>
            <w:right w:val="none" w:sz="0" w:space="0" w:color="auto"/>
          </w:divBdr>
        </w:div>
        <w:div w:id="850685634">
          <w:marLeft w:val="0"/>
          <w:marRight w:val="0"/>
          <w:marTop w:val="0"/>
          <w:marBottom w:val="0"/>
          <w:divBdr>
            <w:top w:val="none" w:sz="0" w:space="0" w:color="auto"/>
            <w:left w:val="none" w:sz="0" w:space="0" w:color="auto"/>
            <w:bottom w:val="none" w:sz="0" w:space="0" w:color="auto"/>
            <w:right w:val="none" w:sz="0" w:space="0" w:color="auto"/>
          </w:divBdr>
        </w:div>
        <w:div w:id="871966488">
          <w:marLeft w:val="0"/>
          <w:marRight w:val="0"/>
          <w:marTop w:val="0"/>
          <w:marBottom w:val="0"/>
          <w:divBdr>
            <w:top w:val="none" w:sz="0" w:space="0" w:color="auto"/>
            <w:left w:val="none" w:sz="0" w:space="0" w:color="auto"/>
            <w:bottom w:val="none" w:sz="0" w:space="0" w:color="auto"/>
            <w:right w:val="none" w:sz="0" w:space="0" w:color="auto"/>
          </w:divBdr>
        </w:div>
        <w:div w:id="896431602">
          <w:marLeft w:val="0"/>
          <w:marRight w:val="0"/>
          <w:marTop w:val="0"/>
          <w:marBottom w:val="0"/>
          <w:divBdr>
            <w:top w:val="none" w:sz="0" w:space="0" w:color="auto"/>
            <w:left w:val="none" w:sz="0" w:space="0" w:color="auto"/>
            <w:bottom w:val="none" w:sz="0" w:space="0" w:color="auto"/>
            <w:right w:val="none" w:sz="0" w:space="0" w:color="auto"/>
          </w:divBdr>
        </w:div>
        <w:div w:id="949975037">
          <w:marLeft w:val="0"/>
          <w:marRight w:val="0"/>
          <w:marTop w:val="0"/>
          <w:marBottom w:val="0"/>
          <w:divBdr>
            <w:top w:val="none" w:sz="0" w:space="0" w:color="auto"/>
            <w:left w:val="none" w:sz="0" w:space="0" w:color="auto"/>
            <w:bottom w:val="none" w:sz="0" w:space="0" w:color="auto"/>
            <w:right w:val="none" w:sz="0" w:space="0" w:color="auto"/>
          </w:divBdr>
        </w:div>
        <w:div w:id="1001662761">
          <w:marLeft w:val="0"/>
          <w:marRight w:val="0"/>
          <w:marTop w:val="0"/>
          <w:marBottom w:val="0"/>
          <w:divBdr>
            <w:top w:val="none" w:sz="0" w:space="0" w:color="auto"/>
            <w:left w:val="none" w:sz="0" w:space="0" w:color="auto"/>
            <w:bottom w:val="none" w:sz="0" w:space="0" w:color="auto"/>
            <w:right w:val="none" w:sz="0" w:space="0" w:color="auto"/>
          </w:divBdr>
        </w:div>
        <w:div w:id="1012143852">
          <w:marLeft w:val="0"/>
          <w:marRight w:val="0"/>
          <w:marTop w:val="0"/>
          <w:marBottom w:val="0"/>
          <w:divBdr>
            <w:top w:val="none" w:sz="0" w:space="0" w:color="auto"/>
            <w:left w:val="none" w:sz="0" w:space="0" w:color="auto"/>
            <w:bottom w:val="none" w:sz="0" w:space="0" w:color="auto"/>
            <w:right w:val="none" w:sz="0" w:space="0" w:color="auto"/>
          </w:divBdr>
        </w:div>
        <w:div w:id="1023508167">
          <w:marLeft w:val="0"/>
          <w:marRight w:val="0"/>
          <w:marTop w:val="0"/>
          <w:marBottom w:val="0"/>
          <w:divBdr>
            <w:top w:val="none" w:sz="0" w:space="0" w:color="auto"/>
            <w:left w:val="none" w:sz="0" w:space="0" w:color="auto"/>
            <w:bottom w:val="none" w:sz="0" w:space="0" w:color="auto"/>
            <w:right w:val="none" w:sz="0" w:space="0" w:color="auto"/>
          </w:divBdr>
        </w:div>
        <w:div w:id="1140415991">
          <w:marLeft w:val="0"/>
          <w:marRight w:val="0"/>
          <w:marTop w:val="0"/>
          <w:marBottom w:val="0"/>
          <w:divBdr>
            <w:top w:val="none" w:sz="0" w:space="0" w:color="auto"/>
            <w:left w:val="none" w:sz="0" w:space="0" w:color="auto"/>
            <w:bottom w:val="none" w:sz="0" w:space="0" w:color="auto"/>
            <w:right w:val="none" w:sz="0" w:space="0" w:color="auto"/>
          </w:divBdr>
        </w:div>
        <w:div w:id="1167400718">
          <w:marLeft w:val="0"/>
          <w:marRight w:val="0"/>
          <w:marTop w:val="0"/>
          <w:marBottom w:val="0"/>
          <w:divBdr>
            <w:top w:val="none" w:sz="0" w:space="0" w:color="auto"/>
            <w:left w:val="none" w:sz="0" w:space="0" w:color="auto"/>
            <w:bottom w:val="none" w:sz="0" w:space="0" w:color="auto"/>
            <w:right w:val="none" w:sz="0" w:space="0" w:color="auto"/>
          </w:divBdr>
        </w:div>
        <w:div w:id="1199317277">
          <w:marLeft w:val="0"/>
          <w:marRight w:val="0"/>
          <w:marTop w:val="0"/>
          <w:marBottom w:val="0"/>
          <w:divBdr>
            <w:top w:val="none" w:sz="0" w:space="0" w:color="auto"/>
            <w:left w:val="none" w:sz="0" w:space="0" w:color="auto"/>
            <w:bottom w:val="none" w:sz="0" w:space="0" w:color="auto"/>
            <w:right w:val="none" w:sz="0" w:space="0" w:color="auto"/>
          </w:divBdr>
        </w:div>
        <w:div w:id="1283535512">
          <w:marLeft w:val="0"/>
          <w:marRight w:val="0"/>
          <w:marTop w:val="0"/>
          <w:marBottom w:val="0"/>
          <w:divBdr>
            <w:top w:val="none" w:sz="0" w:space="0" w:color="auto"/>
            <w:left w:val="none" w:sz="0" w:space="0" w:color="auto"/>
            <w:bottom w:val="none" w:sz="0" w:space="0" w:color="auto"/>
            <w:right w:val="none" w:sz="0" w:space="0" w:color="auto"/>
          </w:divBdr>
        </w:div>
        <w:div w:id="1378091951">
          <w:marLeft w:val="0"/>
          <w:marRight w:val="0"/>
          <w:marTop w:val="0"/>
          <w:marBottom w:val="0"/>
          <w:divBdr>
            <w:top w:val="none" w:sz="0" w:space="0" w:color="auto"/>
            <w:left w:val="none" w:sz="0" w:space="0" w:color="auto"/>
            <w:bottom w:val="none" w:sz="0" w:space="0" w:color="auto"/>
            <w:right w:val="none" w:sz="0" w:space="0" w:color="auto"/>
          </w:divBdr>
        </w:div>
        <w:div w:id="1545630858">
          <w:marLeft w:val="0"/>
          <w:marRight w:val="0"/>
          <w:marTop w:val="0"/>
          <w:marBottom w:val="0"/>
          <w:divBdr>
            <w:top w:val="none" w:sz="0" w:space="0" w:color="auto"/>
            <w:left w:val="none" w:sz="0" w:space="0" w:color="auto"/>
            <w:bottom w:val="none" w:sz="0" w:space="0" w:color="auto"/>
            <w:right w:val="none" w:sz="0" w:space="0" w:color="auto"/>
          </w:divBdr>
        </w:div>
        <w:div w:id="1621258972">
          <w:marLeft w:val="0"/>
          <w:marRight w:val="0"/>
          <w:marTop w:val="0"/>
          <w:marBottom w:val="0"/>
          <w:divBdr>
            <w:top w:val="none" w:sz="0" w:space="0" w:color="auto"/>
            <w:left w:val="none" w:sz="0" w:space="0" w:color="auto"/>
            <w:bottom w:val="none" w:sz="0" w:space="0" w:color="auto"/>
            <w:right w:val="none" w:sz="0" w:space="0" w:color="auto"/>
          </w:divBdr>
        </w:div>
        <w:div w:id="1702240567">
          <w:marLeft w:val="0"/>
          <w:marRight w:val="0"/>
          <w:marTop w:val="0"/>
          <w:marBottom w:val="0"/>
          <w:divBdr>
            <w:top w:val="none" w:sz="0" w:space="0" w:color="auto"/>
            <w:left w:val="none" w:sz="0" w:space="0" w:color="auto"/>
            <w:bottom w:val="none" w:sz="0" w:space="0" w:color="auto"/>
            <w:right w:val="none" w:sz="0" w:space="0" w:color="auto"/>
          </w:divBdr>
        </w:div>
        <w:div w:id="1768307184">
          <w:marLeft w:val="0"/>
          <w:marRight w:val="0"/>
          <w:marTop w:val="0"/>
          <w:marBottom w:val="0"/>
          <w:divBdr>
            <w:top w:val="none" w:sz="0" w:space="0" w:color="auto"/>
            <w:left w:val="none" w:sz="0" w:space="0" w:color="auto"/>
            <w:bottom w:val="none" w:sz="0" w:space="0" w:color="auto"/>
            <w:right w:val="none" w:sz="0" w:space="0" w:color="auto"/>
          </w:divBdr>
        </w:div>
        <w:div w:id="1776897891">
          <w:marLeft w:val="0"/>
          <w:marRight w:val="0"/>
          <w:marTop w:val="0"/>
          <w:marBottom w:val="0"/>
          <w:divBdr>
            <w:top w:val="none" w:sz="0" w:space="0" w:color="auto"/>
            <w:left w:val="none" w:sz="0" w:space="0" w:color="auto"/>
            <w:bottom w:val="none" w:sz="0" w:space="0" w:color="auto"/>
            <w:right w:val="none" w:sz="0" w:space="0" w:color="auto"/>
          </w:divBdr>
        </w:div>
        <w:div w:id="1797676713">
          <w:marLeft w:val="0"/>
          <w:marRight w:val="0"/>
          <w:marTop w:val="0"/>
          <w:marBottom w:val="0"/>
          <w:divBdr>
            <w:top w:val="none" w:sz="0" w:space="0" w:color="auto"/>
            <w:left w:val="none" w:sz="0" w:space="0" w:color="auto"/>
            <w:bottom w:val="none" w:sz="0" w:space="0" w:color="auto"/>
            <w:right w:val="none" w:sz="0" w:space="0" w:color="auto"/>
          </w:divBdr>
        </w:div>
        <w:div w:id="1812400001">
          <w:marLeft w:val="0"/>
          <w:marRight w:val="0"/>
          <w:marTop w:val="0"/>
          <w:marBottom w:val="0"/>
          <w:divBdr>
            <w:top w:val="none" w:sz="0" w:space="0" w:color="auto"/>
            <w:left w:val="none" w:sz="0" w:space="0" w:color="auto"/>
            <w:bottom w:val="none" w:sz="0" w:space="0" w:color="auto"/>
            <w:right w:val="none" w:sz="0" w:space="0" w:color="auto"/>
          </w:divBdr>
        </w:div>
        <w:div w:id="1817381884">
          <w:marLeft w:val="0"/>
          <w:marRight w:val="0"/>
          <w:marTop w:val="0"/>
          <w:marBottom w:val="0"/>
          <w:divBdr>
            <w:top w:val="none" w:sz="0" w:space="0" w:color="auto"/>
            <w:left w:val="none" w:sz="0" w:space="0" w:color="auto"/>
            <w:bottom w:val="none" w:sz="0" w:space="0" w:color="auto"/>
            <w:right w:val="none" w:sz="0" w:space="0" w:color="auto"/>
          </w:divBdr>
        </w:div>
        <w:div w:id="1834176130">
          <w:marLeft w:val="0"/>
          <w:marRight w:val="0"/>
          <w:marTop w:val="0"/>
          <w:marBottom w:val="0"/>
          <w:divBdr>
            <w:top w:val="none" w:sz="0" w:space="0" w:color="auto"/>
            <w:left w:val="none" w:sz="0" w:space="0" w:color="auto"/>
            <w:bottom w:val="none" w:sz="0" w:space="0" w:color="auto"/>
            <w:right w:val="none" w:sz="0" w:space="0" w:color="auto"/>
          </w:divBdr>
        </w:div>
        <w:div w:id="1836451692">
          <w:marLeft w:val="0"/>
          <w:marRight w:val="0"/>
          <w:marTop w:val="0"/>
          <w:marBottom w:val="0"/>
          <w:divBdr>
            <w:top w:val="none" w:sz="0" w:space="0" w:color="auto"/>
            <w:left w:val="none" w:sz="0" w:space="0" w:color="auto"/>
            <w:bottom w:val="none" w:sz="0" w:space="0" w:color="auto"/>
            <w:right w:val="none" w:sz="0" w:space="0" w:color="auto"/>
          </w:divBdr>
        </w:div>
        <w:div w:id="1894804147">
          <w:marLeft w:val="0"/>
          <w:marRight w:val="0"/>
          <w:marTop w:val="0"/>
          <w:marBottom w:val="0"/>
          <w:divBdr>
            <w:top w:val="none" w:sz="0" w:space="0" w:color="auto"/>
            <w:left w:val="none" w:sz="0" w:space="0" w:color="auto"/>
            <w:bottom w:val="none" w:sz="0" w:space="0" w:color="auto"/>
            <w:right w:val="none" w:sz="0" w:space="0" w:color="auto"/>
          </w:divBdr>
        </w:div>
        <w:div w:id="1918589202">
          <w:marLeft w:val="0"/>
          <w:marRight w:val="0"/>
          <w:marTop w:val="0"/>
          <w:marBottom w:val="0"/>
          <w:divBdr>
            <w:top w:val="none" w:sz="0" w:space="0" w:color="auto"/>
            <w:left w:val="none" w:sz="0" w:space="0" w:color="auto"/>
            <w:bottom w:val="none" w:sz="0" w:space="0" w:color="auto"/>
            <w:right w:val="none" w:sz="0" w:space="0" w:color="auto"/>
          </w:divBdr>
        </w:div>
        <w:div w:id="1924874478">
          <w:marLeft w:val="0"/>
          <w:marRight w:val="0"/>
          <w:marTop w:val="0"/>
          <w:marBottom w:val="0"/>
          <w:divBdr>
            <w:top w:val="none" w:sz="0" w:space="0" w:color="auto"/>
            <w:left w:val="none" w:sz="0" w:space="0" w:color="auto"/>
            <w:bottom w:val="none" w:sz="0" w:space="0" w:color="auto"/>
            <w:right w:val="none" w:sz="0" w:space="0" w:color="auto"/>
          </w:divBdr>
        </w:div>
        <w:div w:id="1942176036">
          <w:marLeft w:val="0"/>
          <w:marRight w:val="0"/>
          <w:marTop w:val="0"/>
          <w:marBottom w:val="0"/>
          <w:divBdr>
            <w:top w:val="none" w:sz="0" w:space="0" w:color="auto"/>
            <w:left w:val="none" w:sz="0" w:space="0" w:color="auto"/>
            <w:bottom w:val="none" w:sz="0" w:space="0" w:color="auto"/>
            <w:right w:val="none" w:sz="0" w:space="0" w:color="auto"/>
          </w:divBdr>
        </w:div>
        <w:div w:id="1986355417">
          <w:marLeft w:val="0"/>
          <w:marRight w:val="0"/>
          <w:marTop w:val="0"/>
          <w:marBottom w:val="0"/>
          <w:divBdr>
            <w:top w:val="none" w:sz="0" w:space="0" w:color="auto"/>
            <w:left w:val="none" w:sz="0" w:space="0" w:color="auto"/>
            <w:bottom w:val="none" w:sz="0" w:space="0" w:color="auto"/>
            <w:right w:val="none" w:sz="0" w:space="0" w:color="auto"/>
          </w:divBdr>
        </w:div>
        <w:div w:id="2011330983">
          <w:marLeft w:val="0"/>
          <w:marRight w:val="0"/>
          <w:marTop w:val="0"/>
          <w:marBottom w:val="0"/>
          <w:divBdr>
            <w:top w:val="none" w:sz="0" w:space="0" w:color="auto"/>
            <w:left w:val="none" w:sz="0" w:space="0" w:color="auto"/>
            <w:bottom w:val="none" w:sz="0" w:space="0" w:color="auto"/>
            <w:right w:val="none" w:sz="0" w:space="0" w:color="auto"/>
          </w:divBdr>
        </w:div>
        <w:div w:id="2090154134">
          <w:marLeft w:val="0"/>
          <w:marRight w:val="0"/>
          <w:marTop w:val="0"/>
          <w:marBottom w:val="0"/>
          <w:divBdr>
            <w:top w:val="none" w:sz="0" w:space="0" w:color="auto"/>
            <w:left w:val="none" w:sz="0" w:space="0" w:color="auto"/>
            <w:bottom w:val="none" w:sz="0" w:space="0" w:color="auto"/>
            <w:right w:val="none" w:sz="0" w:space="0" w:color="auto"/>
          </w:divBdr>
        </w:div>
        <w:div w:id="2122450473">
          <w:marLeft w:val="0"/>
          <w:marRight w:val="0"/>
          <w:marTop w:val="0"/>
          <w:marBottom w:val="0"/>
          <w:divBdr>
            <w:top w:val="none" w:sz="0" w:space="0" w:color="auto"/>
            <w:left w:val="none" w:sz="0" w:space="0" w:color="auto"/>
            <w:bottom w:val="none" w:sz="0" w:space="0" w:color="auto"/>
            <w:right w:val="none" w:sz="0" w:space="0" w:color="auto"/>
          </w:divBdr>
        </w:div>
      </w:divsChild>
    </w:div>
    <w:div w:id="147065599">
      <w:bodyDiv w:val="1"/>
      <w:marLeft w:val="0"/>
      <w:marRight w:val="0"/>
      <w:marTop w:val="0"/>
      <w:marBottom w:val="0"/>
      <w:divBdr>
        <w:top w:val="none" w:sz="0" w:space="0" w:color="auto"/>
        <w:left w:val="none" w:sz="0" w:space="0" w:color="auto"/>
        <w:bottom w:val="none" w:sz="0" w:space="0" w:color="auto"/>
        <w:right w:val="none" w:sz="0" w:space="0" w:color="auto"/>
      </w:divBdr>
    </w:div>
    <w:div w:id="147597832">
      <w:bodyDiv w:val="1"/>
      <w:marLeft w:val="0"/>
      <w:marRight w:val="0"/>
      <w:marTop w:val="0"/>
      <w:marBottom w:val="0"/>
      <w:divBdr>
        <w:top w:val="none" w:sz="0" w:space="0" w:color="auto"/>
        <w:left w:val="none" w:sz="0" w:space="0" w:color="auto"/>
        <w:bottom w:val="none" w:sz="0" w:space="0" w:color="auto"/>
        <w:right w:val="none" w:sz="0" w:space="0" w:color="auto"/>
      </w:divBdr>
      <w:divsChild>
        <w:div w:id="469783465">
          <w:marLeft w:val="0"/>
          <w:marRight w:val="0"/>
          <w:marTop w:val="0"/>
          <w:marBottom w:val="0"/>
          <w:divBdr>
            <w:top w:val="none" w:sz="0" w:space="0" w:color="auto"/>
            <w:left w:val="none" w:sz="0" w:space="0" w:color="auto"/>
            <w:bottom w:val="none" w:sz="0" w:space="0" w:color="auto"/>
            <w:right w:val="none" w:sz="0" w:space="0" w:color="auto"/>
          </w:divBdr>
        </w:div>
      </w:divsChild>
    </w:div>
    <w:div w:id="159128704">
      <w:bodyDiv w:val="1"/>
      <w:marLeft w:val="0"/>
      <w:marRight w:val="0"/>
      <w:marTop w:val="0"/>
      <w:marBottom w:val="0"/>
      <w:divBdr>
        <w:top w:val="none" w:sz="0" w:space="0" w:color="auto"/>
        <w:left w:val="none" w:sz="0" w:space="0" w:color="auto"/>
        <w:bottom w:val="none" w:sz="0" w:space="0" w:color="auto"/>
        <w:right w:val="none" w:sz="0" w:space="0" w:color="auto"/>
      </w:divBdr>
    </w:div>
    <w:div w:id="160778818">
      <w:bodyDiv w:val="1"/>
      <w:marLeft w:val="0"/>
      <w:marRight w:val="0"/>
      <w:marTop w:val="0"/>
      <w:marBottom w:val="0"/>
      <w:divBdr>
        <w:top w:val="none" w:sz="0" w:space="0" w:color="auto"/>
        <w:left w:val="none" w:sz="0" w:space="0" w:color="auto"/>
        <w:bottom w:val="none" w:sz="0" w:space="0" w:color="auto"/>
        <w:right w:val="none" w:sz="0" w:space="0" w:color="auto"/>
      </w:divBdr>
      <w:divsChild>
        <w:div w:id="17394051">
          <w:marLeft w:val="0"/>
          <w:marRight w:val="0"/>
          <w:marTop w:val="0"/>
          <w:marBottom w:val="0"/>
          <w:divBdr>
            <w:top w:val="none" w:sz="0" w:space="0" w:color="auto"/>
            <w:left w:val="none" w:sz="0" w:space="0" w:color="auto"/>
            <w:bottom w:val="none" w:sz="0" w:space="0" w:color="auto"/>
            <w:right w:val="none" w:sz="0" w:space="0" w:color="auto"/>
          </w:divBdr>
        </w:div>
        <w:div w:id="40903536">
          <w:marLeft w:val="0"/>
          <w:marRight w:val="0"/>
          <w:marTop w:val="0"/>
          <w:marBottom w:val="0"/>
          <w:divBdr>
            <w:top w:val="none" w:sz="0" w:space="0" w:color="auto"/>
            <w:left w:val="none" w:sz="0" w:space="0" w:color="auto"/>
            <w:bottom w:val="none" w:sz="0" w:space="0" w:color="auto"/>
            <w:right w:val="none" w:sz="0" w:space="0" w:color="auto"/>
          </w:divBdr>
        </w:div>
        <w:div w:id="211698846">
          <w:marLeft w:val="0"/>
          <w:marRight w:val="0"/>
          <w:marTop w:val="0"/>
          <w:marBottom w:val="0"/>
          <w:divBdr>
            <w:top w:val="none" w:sz="0" w:space="0" w:color="auto"/>
            <w:left w:val="none" w:sz="0" w:space="0" w:color="auto"/>
            <w:bottom w:val="none" w:sz="0" w:space="0" w:color="auto"/>
            <w:right w:val="none" w:sz="0" w:space="0" w:color="auto"/>
          </w:divBdr>
        </w:div>
        <w:div w:id="262735912">
          <w:marLeft w:val="0"/>
          <w:marRight w:val="0"/>
          <w:marTop w:val="0"/>
          <w:marBottom w:val="0"/>
          <w:divBdr>
            <w:top w:val="none" w:sz="0" w:space="0" w:color="auto"/>
            <w:left w:val="none" w:sz="0" w:space="0" w:color="auto"/>
            <w:bottom w:val="none" w:sz="0" w:space="0" w:color="auto"/>
            <w:right w:val="none" w:sz="0" w:space="0" w:color="auto"/>
          </w:divBdr>
        </w:div>
        <w:div w:id="416950787">
          <w:marLeft w:val="0"/>
          <w:marRight w:val="0"/>
          <w:marTop w:val="0"/>
          <w:marBottom w:val="0"/>
          <w:divBdr>
            <w:top w:val="none" w:sz="0" w:space="0" w:color="auto"/>
            <w:left w:val="none" w:sz="0" w:space="0" w:color="auto"/>
            <w:bottom w:val="none" w:sz="0" w:space="0" w:color="auto"/>
            <w:right w:val="none" w:sz="0" w:space="0" w:color="auto"/>
          </w:divBdr>
        </w:div>
        <w:div w:id="646788341">
          <w:marLeft w:val="0"/>
          <w:marRight w:val="0"/>
          <w:marTop w:val="0"/>
          <w:marBottom w:val="0"/>
          <w:divBdr>
            <w:top w:val="none" w:sz="0" w:space="0" w:color="auto"/>
            <w:left w:val="none" w:sz="0" w:space="0" w:color="auto"/>
            <w:bottom w:val="none" w:sz="0" w:space="0" w:color="auto"/>
            <w:right w:val="none" w:sz="0" w:space="0" w:color="auto"/>
          </w:divBdr>
        </w:div>
        <w:div w:id="785274315">
          <w:marLeft w:val="0"/>
          <w:marRight w:val="0"/>
          <w:marTop w:val="0"/>
          <w:marBottom w:val="0"/>
          <w:divBdr>
            <w:top w:val="none" w:sz="0" w:space="0" w:color="auto"/>
            <w:left w:val="none" w:sz="0" w:space="0" w:color="auto"/>
            <w:bottom w:val="none" w:sz="0" w:space="0" w:color="auto"/>
            <w:right w:val="none" w:sz="0" w:space="0" w:color="auto"/>
          </w:divBdr>
        </w:div>
        <w:div w:id="1046374787">
          <w:marLeft w:val="0"/>
          <w:marRight w:val="0"/>
          <w:marTop w:val="0"/>
          <w:marBottom w:val="0"/>
          <w:divBdr>
            <w:top w:val="none" w:sz="0" w:space="0" w:color="auto"/>
            <w:left w:val="none" w:sz="0" w:space="0" w:color="auto"/>
            <w:bottom w:val="none" w:sz="0" w:space="0" w:color="auto"/>
            <w:right w:val="none" w:sz="0" w:space="0" w:color="auto"/>
          </w:divBdr>
        </w:div>
        <w:div w:id="1525174941">
          <w:marLeft w:val="0"/>
          <w:marRight w:val="0"/>
          <w:marTop w:val="0"/>
          <w:marBottom w:val="0"/>
          <w:divBdr>
            <w:top w:val="none" w:sz="0" w:space="0" w:color="auto"/>
            <w:left w:val="none" w:sz="0" w:space="0" w:color="auto"/>
            <w:bottom w:val="none" w:sz="0" w:space="0" w:color="auto"/>
            <w:right w:val="none" w:sz="0" w:space="0" w:color="auto"/>
          </w:divBdr>
        </w:div>
        <w:div w:id="1616593982">
          <w:marLeft w:val="0"/>
          <w:marRight w:val="0"/>
          <w:marTop w:val="0"/>
          <w:marBottom w:val="0"/>
          <w:divBdr>
            <w:top w:val="none" w:sz="0" w:space="0" w:color="auto"/>
            <w:left w:val="none" w:sz="0" w:space="0" w:color="auto"/>
            <w:bottom w:val="none" w:sz="0" w:space="0" w:color="auto"/>
            <w:right w:val="none" w:sz="0" w:space="0" w:color="auto"/>
          </w:divBdr>
        </w:div>
        <w:div w:id="1728336610">
          <w:marLeft w:val="0"/>
          <w:marRight w:val="0"/>
          <w:marTop w:val="0"/>
          <w:marBottom w:val="0"/>
          <w:divBdr>
            <w:top w:val="none" w:sz="0" w:space="0" w:color="auto"/>
            <w:left w:val="none" w:sz="0" w:space="0" w:color="auto"/>
            <w:bottom w:val="none" w:sz="0" w:space="0" w:color="auto"/>
            <w:right w:val="none" w:sz="0" w:space="0" w:color="auto"/>
          </w:divBdr>
        </w:div>
        <w:div w:id="1967201212">
          <w:marLeft w:val="0"/>
          <w:marRight w:val="0"/>
          <w:marTop w:val="0"/>
          <w:marBottom w:val="0"/>
          <w:divBdr>
            <w:top w:val="none" w:sz="0" w:space="0" w:color="auto"/>
            <w:left w:val="none" w:sz="0" w:space="0" w:color="auto"/>
            <w:bottom w:val="none" w:sz="0" w:space="0" w:color="auto"/>
            <w:right w:val="none" w:sz="0" w:space="0" w:color="auto"/>
          </w:divBdr>
        </w:div>
        <w:div w:id="2008169847">
          <w:marLeft w:val="0"/>
          <w:marRight w:val="0"/>
          <w:marTop w:val="0"/>
          <w:marBottom w:val="0"/>
          <w:divBdr>
            <w:top w:val="none" w:sz="0" w:space="0" w:color="auto"/>
            <w:left w:val="none" w:sz="0" w:space="0" w:color="auto"/>
            <w:bottom w:val="none" w:sz="0" w:space="0" w:color="auto"/>
            <w:right w:val="none" w:sz="0" w:space="0" w:color="auto"/>
          </w:divBdr>
        </w:div>
        <w:div w:id="2056849475">
          <w:marLeft w:val="0"/>
          <w:marRight w:val="0"/>
          <w:marTop w:val="0"/>
          <w:marBottom w:val="0"/>
          <w:divBdr>
            <w:top w:val="none" w:sz="0" w:space="0" w:color="auto"/>
            <w:left w:val="none" w:sz="0" w:space="0" w:color="auto"/>
            <w:bottom w:val="none" w:sz="0" w:space="0" w:color="auto"/>
            <w:right w:val="none" w:sz="0" w:space="0" w:color="auto"/>
          </w:divBdr>
        </w:div>
      </w:divsChild>
    </w:div>
    <w:div w:id="162353273">
      <w:bodyDiv w:val="1"/>
      <w:marLeft w:val="0"/>
      <w:marRight w:val="0"/>
      <w:marTop w:val="0"/>
      <w:marBottom w:val="0"/>
      <w:divBdr>
        <w:top w:val="none" w:sz="0" w:space="0" w:color="auto"/>
        <w:left w:val="none" w:sz="0" w:space="0" w:color="auto"/>
        <w:bottom w:val="none" w:sz="0" w:space="0" w:color="auto"/>
        <w:right w:val="none" w:sz="0" w:space="0" w:color="auto"/>
      </w:divBdr>
    </w:div>
    <w:div w:id="167329406">
      <w:bodyDiv w:val="1"/>
      <w:marLeft w:val="0"/>
      <w:marRight w:val="0"/>
      <w:marTop w:val="0"/>
      <w:marBottom w:val="0"/>
      <w:divBdr>
        <w:top w:val="none" w:sz="0" w:space="0" w:color="auto"/>
        <w:left w:val="none" w:sz="0" w:space="0" w:color="auto"/>
        <w:bottom w:val="none" w:sz="0" w:space="0" w:color="auto"/>
        <w:right w:val="none" w:sz="0" w:space="0" w:color="auto"/>
      </w:divBdr>
      <w:divsChild>
        <w:div w:id="1506747988">
          <w:marLeft w:val="0"/>
          <w:marRight w:val="0"/>
          <w:marTop w:val="0"/>
          <w:marBottom w:val="0"/>
          <w:divBdr>
            <w:top w:val="none" w:sz="0" w:space="0" w:color="auto"/>
            <w:left w:val="none" w:sz="0" w:space="0" w:color="auto"/>
            <w:bottom w:val="none" w:sz="0" w:space="0" w:color="auto"/>
            <w:right w:val="none" w:sz="0" w:space="0" w:color="auto"/>
          </w:divBdr>
        </w:div>
      </w:divsChild>
    </w:div>
    <w:div w:id="174537492">
      <w:bodyDiv w:val="1"/>
      <w:marLeft w:val="0"/>
      <w:marRight w:val="0"/>
      <w:marTop w:val="0"/>
      <w:marBottom w:val="0"/>
      <w:divBdr>
        <w:top w:val="none" w:sz="0" w:space="0" w:color="auto"/>
        <w:left w:val="none" w:sz="0" w:space="0" w:color="auto"/>
        <w:bottom w:val="none" w:sz="0" w:space="0" w:color="auto"/>
        <w:right w:val="none" w:sz="0" w:space="0" w:color="auto"/>
      </w:divBdr>
    </w:div>
    <w:div w:id="203372909">
      <w:bodyDiv w:val="1"/>
      <w:marLeft w:val="0"/>
      <w:marRight w:val="0"/>
      <w:marTop w:val="0"/>
      <w:marBottom w:val="0"/>
      <w:divBdr>
        <w:top w:val="none" w:sz="0" w:space="0" w:color="auto"/>
        <w:left w:val="none" w:sz="0" w:space="0" w:color="auto"/>
        <w:bottom w:val="none" w:sz="0" w:space="0" w:color="auto"/>
        <w:right w:val="none" w:sz="0" w:space="0" w:color="auto"/>
      </w:divBdr>
    </w:div>
    <w:div w:id="205486032">
      <w:bodyDiv w:val="1"/>
      <w:marLeft w:val="0"/>
      <w:marRight w:val="0"/>
      <w:marTop w:val="0"/>
      <w:marBottom w:val="0"/>
      <w:divBdr>
        <w:top w:val="none" w:sz="0" w:space="0" w:color="auto"/>
        <w:left w:val="none" w:sz="0" w:space="0" w:color="auto"/>
        <w:bottom w:val="none" w:sz="0" w:space="0" w:color="auto"/>
        <w:right w:val="none" w:sz="0" w:space="0" w:color="auto"/>
      </w:divBdr>
      <w:divsChild>
        <w:div w:id="1461729384">
          <w:marLeft w:val="0"/>
          <w:marRight w:val="0"/>
          <w:marTop w:val="0"/>
          <w:marBottom w:val="0"/>
          <w:divBdr>
            <w:top w:val="none" w:sz="0" w:space="0" w:color="auto"/>
            <w:left w:val="none" w:sz="0" w:space="0" w:color="auto"/>
            <w:bottom w:val="none" w:sz="0" w:space="0" w:color="auto"/>
            <w:right w:val="none" w:sz="0" w:space="0" w:color="auto"/>
          </w:divBdr>
        </w:div>
      </w:divsChild>
    </w:div>
    <w:div w:id="225604309">
      <w:bodyDiv w:val="1"/>
      <w:marLeft w:val="0"/>
      <w:marRight w:val="0"/>
      <w:marTop w:val="0"/>
      <w:marBottom w:val="0"/>
      <w:divBdr>
        <w:top w:val="none" w:sz="0" w:space="0" w:color="auto"/>
        <w:left w:val="none" w:sz="0" w:space="0" w:color="auto"/>
        <w:bottom w:val="none" w:sz="0" w:space="0" w:color="auto"/>
        <w:right w:val="none" w:sz="0" w:space="0" w:color="auto"/>
      </w:divBdr>
    </w:div>
    <w:div w:id="238293986">
      <w:bodyDiv w:val="1"/>
      <w:marLeft w:val="0"/>
      <w:marRight w:val="0"/>
      <w:marTop w:val="0"/>
      <w:marBottom w:val="0"/>
      <w:divBdr>
        <w:top w:val="none" w:sz="0" w:space="0" w:color="auto"/>
        <w:left w:val="none" w:sz="0" w:space="0" w:color="auto"/>
        <w:bottom w:val="none" w:sz="0" w:space="0" w:color="auto"/>
        <w:right w:val="none" w:sz="0" w:space="0" w:color="auto"/>
      </w:divBdr>
      <w:divsChild>
        <w:div w:id="54621803">
          <w:marLeft w:val="0"/>
          <w:marRight w:val="0"/>
          <w:marTop w:val="0"/>
          <w:marBottom w:val="0"/>
          <w:divBdr>
            <w:top w:val="none" w:sz="0" w:space="0" w:color="auto"/>
            <w:left w:val="none" w:sz="0" w:space="0" w:color="auto"/>
            <w:bottom w:val="none" w:sz="0" w:space="0" w:color="auto"/>
            <w:right w:val="none" w:sz="0" w:space="0" w:color="auto"/>
          </w:divBdr>
        </w:div>
        <w:div w:id="114327529">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835994055">
          <w:marLeft w:val="0"/>
          <w:marRight w:val="0"/>
          <w:marTop w:val="0"/>
          <w:marBottom w:val="0"/>
          <w:divBdr>
            <w:top w:val="none" w:sz="0" w:space="0" w:color="auto"/>
            <w:left w:val="none" w:sz="0" w:space="0" w:color="auto"/>
            <w:bottom w:val="none" w:sz="0" w:space="0" w:color="auto"/>
            <w:right w:val="none" w:sz="0" w:space="0" w:color="auto"/>
          </w:divBdr>
        </w:div>
        <w:div w:id="994645596">
          <w:marLeft w:val="0"/>
          <w:marRight w:val="0"/>
          <w:marTop w:val="0"/>
          <w:marBottom w:val="0"/>
          <w:divBdr>
            <w:top w:val="none" w:sz="0" w:space="0" w:color="auto"/>
            <w:left w:val="none" w:sz="0" w:space="0" w:color="auto"/>
            <w:bottom w:val="none" w:sz="0" w:space="0" w:color="auto"/>
            <w:right w:val="none" w:sz="0" w:space="0" w:color="auto"/>
          </w:divBdr>
        </w:div>
        <w:div w:id="1184248108">
          <w:marLeft w:val="0"/>
          <w:marRight w:val="0"/>
          <w:marTop w:val="0"/>
          <w:marBottom w:val="0"/>
          <w:divBdr>
            <w:top w:val="none" w:sz="0" w:space="0" w:color="auto"/>
            <w:left w:val="none" w:sz="0" w:space="0" w:color="auto"/>
            <w:bottom w:val="none" w:sz="0" w:space="0" w:color="auto"/>
            <w:right w:val="none" w:sz="0" w:space="0" w:color="auto"/>
          </w:divBdr>
        </w:div>
        <w:div w:id="1234897496">
          <w:marLeft w:val="0"/>
          <w:marRight w:val="0"/>
          <w:marTop w:val="0"/>
          <w:marBottom w:val="0"/>
          <w:divBdr>
            <w:top w:val="none" w:sz="0" w:space="0" w:color="auto"/>
            <w:left w:val="none" w:sz="0" w:space="0" w:color="auto"/>
            <w:bottom w:val="none" w:sz="0" w:space="0" w:color="auto"/>
            <w:right w:val="none" w:sz="0" w:space="0" w:color="auto"/>
          </w:divBdr>
        </w:div>
        <w:div w:id="1259606250">
          <w:marLeft w:val="0"/>
          <w:marRight w:val="0"/>
          <w:marTop w:val="0"/>
          <w:marBottom w:val="0"/>
          <w:divBdr>
            <w:top w:val="none" w:sz="0" w:space="0" w:color="auto"/>
            <w:left w:val="none" w:sz="0" w:space="0" w:color="auto"/>
            <w:bottom w:val="none" w:sz="0" w:space="0" w:color="auto"/>
            <w:right w:val="none" w:sz="0" w:space="0" w:color="auto"/>
          </w:divBdr>
        </w:div>
        <w:div w:id="1319725899">
          <w:marLeft w:val="0"/>
          <w:marRight w:val="0"/>
          <w:marTop w:val="0"/>
          <w:marBottom w:val="0"/>
          <w:divBdr>
            <w:top w:val="none" w:sz="0" w:space="0" w:color="auto"/>
            <w:left w:val="none" w:sz="0" w:space="0" w:color="auto"/>
            <w:bottom w:val="none" w:sz="0" w:space="0" w:color="auto"/>
            <w:right w:val="none" w:sz="0" w:space="0" w:color="auto"/>
          </w:divBdr>
        </w:div>
        <w:div w:id="1522086238">
          <w:marLeft w:val="0"/>
          <w:marRight w:val="0"/>
          <w:marTop w:val="0"/>
          <w:marBottom w:val="0"/>
          <w:divBdr>
            <w:top w:val="none" w:sz="0" w:space="0" w:color="auto"/>
            <w:left w:val="none" w:sz="0" w:space="0" w:color="auto"/>
            <w:bottom w:val="none" w:sz="0" w:space="0" w:color="auto"/>
            <w:right w:val="none" w:sz="0" w:space="0" w:color="auto"/>
          </w:divBdr>
        </w:div>
        <w:div w:id="1838766502">
          <w:marLeft w:val="0"/>
          <w:marRight w:val="0"/>
          <w:marTop w:val="0"/>
          <w:marBottom w:val="0"/>
          <w:divBdr>
            <w:top w:val="none" w:sz="0" w:space="0" w:color="auto"/>
            <w:left w:val="none" w:sz="0" w:space="0" w:color="auto"/>
            <w:bottom w:val="none" w:sz="0" w:space="0" w:color="auto"/>
            <w:right w:val="none" w:sz="0" w:space="0" w:color="auto"/>
          </w:divBdr>
        </w:div>
        <w:div w:id="2111008050">
          <w:marLeft w:val="0"/>
          <w:marRight w:val="0"/>
          <w:marTop w:val="0"/>
          <w:marBottom w:val="0"/>
          <w:divBdr>
            <w:top w:val="none" w:sz="0" w:space="0" w:color="auto"/>
            <w:left w:val="none" w:sz="0" w:space="0" w:color="auto"/>
            <w:bottom w:val="none" w:sz="0" w:space="0" w:color="auto"/>
            <w:right w:val="none" w:sz="0" w:space="0" w:color="auto"/>
          </w:divBdr>
        </w:div>
      </w:divsChild>
    </w:div>
    <w:div w:id="242304619">
      <w:bodyDiv w:val="1"/>
      <w:marLeft w:val="0"/>
      <w:marRight w:val="0"/>
      <w:marTop w:val="0"/>
      <w:marBottom w:val="0"/>
      <w:divBdr>
        <w:top w:val="none" w:sz="0" w:space="0" w:color="auto"/>
        <w:left w:val="none" w:sz="0" w:space="0" w:color="auto"/>
        <w:bottom w:val="none" w:sz="0" w:space="0" w:color="auto"/>
        <w:right w:val="none" w:sz="0" w:space="0" w:color="auto"/>
      </w:divBdr>
    </w:div>
    <w:div w:id="245190715">
      <w:bodyDiv w:val="1"/>
      <w:marLeft w:val="0"/>
      <w:marRight w:val="0"/>
      <w:marTop w:val="0"/>
      <w:marBottom w:val="0"/>
      <w:divBdr>
        <w:top w:val="none" w:sz="0" w:space="0" w:color="auto"/>
        <w:left w:val="none" w:sz="0" w:space="0" w:color="auto"/>
        <w:bottom w:val="none" w:sz="0" w:space="0" w:color="auto"/>
        <w:right w:val="none" w:sz="0" w:space="0" w:color="auto"/>
      </w:divBdr>
      <w:divsChild>
        <w:div w:id="86120502">
          <w:marLeft w:val="0"/>
          <w:marRight w:val="0"/>
          <w:marTop w:val="0"/>
          <w:marBottom w:val="0"/>
          <w:divBdr>
            <w:top w:val="none" w:sz="0" w:space="0" w:color="auto"/>
            <w:left w:val="none" w:sz="0" w:space="0" w:color="auto"/>
            <w:bottom w:val="none" w:sz="0" w:space="0" w:color="auto"/>
            <w:right w:val="none" w:sz="0" w:space="0" w:color="auto"/>
          </w:divBdr>
        </w:div>
        <w:div w:id="825978129">
          <w:marLeft w:val="0"/>
          <w:marRight w:val="0"/>
          <w:marTop w:val="0"/>
          <w:marBottom w:val="0"/>
          <w:divBdr>
            <w:top w:val="none" w:sz="0" w:space="0" w:color="auto"/>
            <w:left w:val="none" w:sz="0" w:space="0" w:color="auto"/>
            <w:bottom w:val="none" w:sz="0" w:space="0" w:color="auto"/>
            <w:right w:val="none" w:sz="0" w:space="0" w:color="auto"/>
          </w:divBdr>
        </w:div>
        <w:div w:id="868110024">
          <w:marLeft w:val="0"/>
          <w:marRight w:val="0"/>
          <w:marTop w:val="0"/>
          <w:marBottom w:val="0"/>
          <w:divBdr>
            <w:top w:val="none" w:sz="0" w:space="0" w:color="auto"/>
            <w:left w:val="none" w:sz="0" w:space="0" w:color="auto"/>
            <w:bottom w:val="none" w:sz="0" w:space="0" w:color="auto"/>
            <w:right w:val="none" w:sz="0" w:space="0" w:color="auto"/>
          </w:divBdr>
        </w:div>
        <w:div w:id="937837471">
          <w:marLeft w:val="0"/>
          <w:marRight w:val="0"/>
          <w:marTop w:val="0"/>
          <w:marBottom w:val="0"/>
          <w:divBdr>
            <w:top w:val="none" w:sz="0" w:space="0" w:color="auto"/>
            <w:left w:val="none" w:sz="0" w:space="0" w:color="auto"/>
            <w:bottom w:val="none" w:sz="0" w:space="0" w:color="auto"/>
            <w:right w:val="none" w:sz="0" w:space="0" w:color="auto"/>
          </w:divBdr>
        </w:div>
        <w:div w:id="1245988293">
          <w:marLeft w:val="0"/>
          <w:marRight w:val="0"/>
          <w:marTop w:val="0"/>
          <w:marBottom w:val="0"/>
          <w:divBdr>
            <w:top w:val="none" w:sz="0" w:space="0" w:color="auto"/>
            <w:left w:val="none" w:sz="0" w:space="0" w:color="auto"/>
            <w:bottom w:val="none" w:sz="0" w:space="0" w:color="auto"/>
            <w:right w:val="none" w:sz="0" w:space="0" w:color="auto"/>
          </w:divBdr>
        </w:div>
        <w:div w:id="1297369268">
          <w:marLeft w:val="0"/>
          <w:marRight w:val="0"/>
          <w:marTop w:val="0"/>
          <w:marBottom w:val="0"/>
          <w:divBdr>
            <w:top w:val="none" w:sz="0" w:space="0" w:color="auto"/>
            <w:left w:val="none" w:sz="0" w:space="0" w:color="auto"/>
            <w:bottom w:val="none" w:sz="0" w:space="0" w:color="auto"/>
            <w:right w:val="none" w:sz="0" w:space="0" w:color="auto"/>
          </w:divBdr>
        </w:div>
        <w:div w:id="1346904168">
          <w:marLeft w:val="0"/>
          <w:marRight w:val="0"/>
          <w:marTop w:val="0"/>
          <w:marBottom w:val="0"/>
          <w:divBdr>
            <w:top w:val="none" w:sz="0" w:space="0" w:color="auto"/>
            <w:left w:val="none" w:sz="0" w:space="0" w:color="auto"/>
            <w:bottom w:val="none" w:sz="0" w:space="0" w:color="auto"/>
            <w:right w:val="none" w:sz="0" w:space="0" w:color="auto"/>
          </w:divBdr>
        </w:div>
        <w:div w:id="1375615851">
          <w:marLeft w:val="0"/>
          <w:marRight w:val="0"/>
          <w:marTop w:val="0"/>
          <w:marBottom w:val="0"/>
          <w:divBdr>
            <w:top w:val="none" w:sz="0" w:space="0" w:color="auto"/>
            <w:left w:val="none" w:sz="0" w:space="0" w:color="auto"/>
            <w:bottom w:val="none" w:sz="0" w:space="0" w:color="auto"/>
            <w:right w:val="none" w:sz="0" w:space="0" w:color="auto"/>
          </w:divBdr>
        </w:div>
        <w:div w:id="1376928428">
          <w:marLeft w:val="0"/>
          <w:marRight w:val="0"/>
          <w:marTop w:val="0"/>
          <w:marBottom w:val="0"/>
          <w:divBdr>
            <w:top w:val="none" w:sz="0" w:space="0" w:color="auto"/>
            <w:left w:val="none" w:sz="0" w:space="0" w:color="auto"/>
            <w:bottom w:val="none" w:sz="0" w:space="0" w:color="auto"/>
            <w:right w:val="none" w:sz="0" w:space="0" w:color="auto"/>
          </w:divBdr>
        </w:div>
        <w:div w:id="1915043788">
          <w:marLeft w:val="0"/>
          <w:marRight w:val="0"/>
          <w:marTop w:val="0"/>
          <w:marBottom w:val="0"/>
          <w:divBdr>
            <w:top w:val="none" w:sz="0" w:space="0" w:color="auto"/>
            <w:left w:val="none" w:sz="0" w:space="0" w:color="auto"/>
            <w:bottom w:val="none" w:sz="0" w:space="0" w:color="auto"/>
            <w:right w:val="none" w:sz="0" w:space="0" w:color="auto"/>
          </w:divBdr>
        </w:div>
      </w:divsChild>
    </w:div>
    <w:div w:id="247692211">
      <w:bodyDiv w:val="1"/>
      <w:marLeft w:val="0"/>
      <w:marRight w:val="0"/>
      <w:marTop w:val="0"/>
      <w:marBottom w:val="0"/>
      <w:divBdr>
        <w:top w:val="none" w:sz="0" w:space="0" w:color="auto"/>
        <w:left w:val="none" w:sz="0" w:space="0" w:color="auto"/>
        <w:bottom w:val="none" w:sz="0" w:space="0" w:color="auto"/>
        <w:right w:val="none" w:sz="0" w:space="0" w:color="auto"/>
      </w:divBdr>
      <w:divsChild>
        <w:div w:id="843474471">
          <w:marLeft w:val="0"/>
          <w:marRight w:val="0"/>
          <w:marTop w:val="0"/>
          <w:marBottom w:val="0"/>
          <w:divBdr>
            <w:top w:val="none" w:sz="0" w:space="0" w:color="auto"/>
            <w:left w:val="none" w:sz="0" w:space="0" w:color="auto"/>
            <w:bottom w:val="none" w:sz="0" w:space="0" w:color="auto"/>
            <w:right w:val="none" w:sz="0" w:space="0" w:color="auto"/>
          </w:divBdr>
        </w:div>
      </w:divsChild>
    </w:div>
    <w:div w:id="264968104">
      <w:bodyDiv w:val="1"/>
      <w:marLeft w:val="0"/>
      <w:marRight w:val="0"/>
      <w:marTop w:val="0"/>
      <w:marBottom w:val="0"/>
      <w:divBdr>
        <w:top w:val="none" w:sz="0" w:space="0" w:color="auto"/>
        <w:left w:val="none" w:sz="0" w:space="0" w:color="auto"/>
        <w:bottom w:val="none" w:sz="0" w:space="0" w:color="auto"/>
        <w:right w:val="none" w:sz="0" w:space="0" w:color="auto"/>
      </w:divBdr>
      <w:divsChild>
        <w:div w:id="37439204">
          <w:marLeft w:val="0"/>
          <w:marRight w:val="0"/>
          <w:marTop w:val="0"/>
          <w:marBottom w:val="0"/>
          <w:divBdr>
            <w:top w:val="none" w:sz="0" w:space="0" w:color="auto"/>
            <w:left w:val="none" w:sz="0" w:space="0" w:color="auto"/>
            <w:bottom w:val="none" w:sz="0" w:space="0" w:color="auto"/>
            <w:right w:val="none" w:sz="0" w:space="0" w:color="auto"/>
          </w:divBdr>
        </w:div>
        <w:div w:id="220291034">
          <w:marLeft w:val="0"/>
          <w:marRight w:val="0"/>
          <w:marTop w:val="0"/>
          <w:marBottom w:val="0"/>
          <w:divBdr>
            <w:top w:val="none" w:sz="0" w:space="0" w:color="auto"/>
            <w:left w:val="none" w:sz="0" w:space="0" w:color="auto"/>
            <w:bottom w:val="none" w:sz="0" w:space="0" w:color="auto"/>
            <w:right w:val="none" w:sz="0" w:space="0" w:color="auto"/>
          </w:divBdr>
        </w:div>
        <w:div w:id="245503303">
          <w:marLeft w:val="0"/>
          <w:marRight w:val="0"/>
          <w:marTop w:val="0"/>
          <w:marBottom w:val="0"/>
          <w:divBdr>
            <w:top w:val="none" w:sz="0" w:space="0" w:color="auto"/>
            <w:left w:val="none" w:sz="0" w:space="0" w:color="auto"/>
            <w:bottom w:val="none" w:sz="0" w:space="0" w:color="auto"/>
            <w:right w:val="none" w:sz="0" w:space="0" w:color="auto"/>
          </w:divBdr>
        </w:div>
        <w:div w:id="308553807">
          <w:marLeft w:val="0"/>
          <w:marRight w:val="0"/>
          <w:marTop w:val="0"/>
          <w:marBottom w:val="0"/>
          <w:divBdr>
            <w:top w:val="none" w:sz="0" w:space="0" w:color="auto"/>
            <w:left w:val="none" w:sz="0" w:space="0" w:color="auto"/>
            <w:bottom w:val="none" w:sz="0" w:space="0" w:color="auto"/>
            <w:right w:val="none" w:sz="0" w:space="0" w:color="auto"/>
          </w:divBdr>
        </w:div>
        <w:div w:id="731579137">
          <w:marLeft w:val="0"/>
          <w:marRight w:val="0"/>
          <w:marTop w:val="0"/>
          <w:marBottom w:val="0"/>
          <w:divBdr>
            <w:top w:val="none" w:sz="0" w:space="0" w:color="auto"/>
            <w:left w:val="none" w:sz="0" w:space="0" w:color="auto"/>
            <w:bottom w:val="none" w:sz="0" w:space="0" w:color="auto"/>
            <w:right w:val="none" w:sz="0" w:space="0" w:color="auto"/>
          </w:divBdr>
        </w:div>
        <w:div w:id="864249270">
          <w:marLeft w:val="0"/>
          <w:marRight w:val="0"/>
          <w:marTop w:val="0"/>
          <w:marBottom w:val="0"/>
          <w:divBdr>
            <w:top w:val="none" w:sz="0" w:space="0" w:color="auto"/>
            <w:left w:val="none" w:sz="0" w:space="0" w:color="auto"/>
            <w:bottom w:val="none" w:sz="0" w:space="0" w:color="auto"/>
            <w:right w:val="none" w:sz="0" w:space="0" w:color="auto"/>
          </w:divBdr>
        </w:div>
        <w:div w:id="1153564852">
          <w:marLeft w:val="0"/>
          <w:marRight w:val="0"/>
          <w:marTop w:val="0"/>
          <w:marBottom w:val="0"/>
          <w:divBdr>
            <w:top w:val="none" w:sz="0" w:space="0" w:color="auto"/>
            <w:left w:val="none" w:sz="0" w:space="0" w:color="auto"/>
            <w:bottom w:val="none" w:sz="0" w:space="0" w:color="auto"/>
            <w:right w:val="none" w:sz="0" w:space="0" w:color="auto"/>
          </w:divBdr>
        </w:div>
        <w:div w:id="1329359009">
          <w:marLeft w:val="0"/>
          <w:marRight w:val="0"/>
          <w:marTop w:val="0"/>
          <w:marBottom w:val="0"/>
          <w:divBdr>
            <w:top w:val="none" w:sz="0" w:space="0" w:color="auto"/>
            <w:left w:val="none" w:sz="0" w:space="0" w:color="auto"/>
            <w:bottom w:val="none" w:sz="0" w:space="0" w:color="auto"/>
            <w:right w:val="none" w:sz="0" w:space="0" w:color="auto"/>
          </w:divBdr>
        </w:div>
        <w:div w:id="1452362482">
          <w:marLeft w:val="0"/>
          <w:marRight w:val="0"/>
          <w:marTop w:val="0"/>
          <w:marBottom w:val="0"/>
          <w:divBdr>
            <w:top w:val="none" w:sz="0" w:space="0" w:color="auto"/>
            <w:left w:val="none" w:sz="0" w:space="0" w:color="auto"/>
            <w:bottom w:val="none" w:sz="0" w:space="0" w:color="auto"/>
            <w:right w:val="none" w:sz="0" w:space="0" w:color="auto"/>
          </w:divBdr>
        </w:div>
        <w:div w:id="1771462242">
          <w:marLeft w:val="0"/>
          <w:marRight w:val="0"/>
          <w:marTop w:val="0"/>
          <w:marBottom w:val="0"/>
          <w:divBdr>
            <w:top w:val="none" w:sz="0" w:space="0" w:color="auto"/>
            <w:left w:val="none" w:sz="0" w:space="0" w:color="auto"/>
            <w:bottom w:val="none" w:sz="0" w:space="0" w:color="auto"/>
            <w:right w:val="none" w:sz="0" w:space="0" w:color="auto"/>
          </w:divBdr>
        </w:div>
        <w:div w:id="1851993431">
          <w:marLeft w:val="0"/>
          <w:marRight w:val="0"/>
          <w:marTop w:val="0"/>
          <w:marBottom w:val="0"/>
          <w:divBdr>
            <w:top w:val="none" w:sz="0" w:space="0" w:color="auto"/>
            <w:left w:val="none" w:sz="0" w:space="0" w:color="auto"/>
            <w:bottom w:val="none" w:sz="0" w:space="0" w:color="auto"/>
            <w:right w:val="none" w:sz="0" w:space="0" w:color="auto"/>
          </w:divBdr>
        </w:div>
        <w:div w:id="1871723788">
          <w:marLeft w:val="0"/>
          <w:marRight w:val="0"/>
          <w:marTop w:val="0"/>
          <w:marBottom w:val="0"/>
          <w:divBdr>
            <w:top w:val="none" w:sz="0" w:space="0" w:color="auto"/>
            <w:left w:val="none" w:sz="0" w:space="0" w:color="auto"/>
            <w:bottom w:val="none" w:sz="0" w:space="0" w:color="auto"/>
            <w:right w:val="none" w:sz="0" w:space="0" w:color="auto"/>
          </w:divBdr>
        </w:div>
        <w:div w:id="2117287023">
          <w:marLeft w:val="0"/>
          <w:marRight w:val="0"/>
          <w:marTop w:val="0"/>
          <w:marBottom w:val="0"/>
          <w:divBdr>
            <w:top w:val="none" w:sz="0" w:space="0" w:color="auto"/>
            <w:left w:val="none" w:sz="0" w:space="0" w:color="auto"/>
            <w:bottom w:val="none" w:sz="0" w:space="0" w:color="auto"/>
            <w:right w:val="none" w:sz="0" w:space="0" w:color="auto"/>
          </w:divBdr>
        </w:div>
      </w:divsChild>
    </w:div>
    <w:div w:id="274017783">
      <w:bodyDiv w:val="1"/>
      <w:marLeft w:val="0"/>
      <w:marRight w:val="0"/>
      <w:marTop w:val="0"/>
      <w:marBottom w:val="0"/>
      <w:divBdr>
        <w:top w:val="none" w:sz="0" w:space="0" w:color="auto"/>
        <w:left w:val="none" w:sz="0" w:space="0" w:color="auto"/>
        <w:bottom w:val="none" w:sz="0" w:space="0" w:color="auto"/>
        <w:right w:val="none" w:sz="0" w:space="0" w:color="auto"/>
      </w:divBdr>
      <w:divsChild>
        <w:div w:id="1429692633">
          <w:marLeft w:val="0"/>
          <w:marRight w:val="0"/>
          <w:marTop w:val="0"/>
          <w:marBottom w:val="0"/>
          <w:divBdr>
            <w:top w:val="none" w:sz="0" w:space="0" w:color="auto"/>
            <w:left w:val="none" w:sz="0" w:space="0" w:color="auto"/>
            <w:bottom w:val="none" w:sz="0" w:space="0" w:color="auto"/>
            <w:right w:val="none" w:sz="0" w:space="0" w:color="auto"/>
          </w:divBdr>
        </w:div>
      </w:divsChild>
    </w:div>
    <w:div w:id="274214703">
      <w:bodyDiv w:val="1"/>
      <w:marLeft w:val="0"/>
      <w:marRight w:val="0"/>
      <w:marTop w:val="0"/>
      <w:marBottom w:val="0"/>
      <w:divBdr>
        <w:top w:val="none" w:sz="0" w:space="0" w:color="auto"/>
        <w:left w:val="none" w:sz="0" w:space="0" w:color="auto"/>
        <w:bottom w:val="none" w:sz="0" w:space="0" w:color="auto"/>
        <w:right w:val="none" w:sz="0" w:space="0" w:color="auto"/>
      </w:divBdr>
      <w:divsChild>
        <w:div w:id="500587977">
          <w:marLeft w:val="0"/>
          <w:marRight w:val="0"/>
          <w:marTop w:val="0"/>
          <w:marBottom w:val="0"/>
          <w:divBdr>
            <w:top w:val="none" w:sz="0" w:space="0" w:color="auto"/>
            <w:left w:val="none" w:sz="0" w:space="0" w:color="auto"/>
            <w:bottom w:val="none" w:sz="0" w:space="0" w:color="auto"/>
            <w:right w:val="none" w:sz="0" w:space="0" w:color="auto"/>
          </w:divBdr>
        </w:div>
      </w:divsChild>
    </w:div>
    <w:div w:id="289165647">
      <w:bodyDiv w:val="1"/>
      <w:marLeft w:val="0"/>
      <w:marRight w:val="0"/>
      <w:marTop w:val="0"/>
      <w:marBottom w:val="0"/>
      <w:divBdr>
        <w:top w:val="none" w:sz="0" w:space="0" w:color="auto"/>
        <w:left w:val="none" w:sz="0" w:space="0" w:color="auto"/>
        <w:bottom w:val="none" w:sz="0" w:space="0" w:color="auto"/>
        <w:right w:val="none" w:sz="0" w:space="0" w:color="auto"/>
      </w:divBdr>
    </w:div>
    <w:div w:id="294528642">
      <w:bodyDiv w:val="1"/>
      <w:marLeft w:val="0"/>
      <w:marRight w:val="0"/>
      <w:marTop w:val="0"/>
      <w:marBottom w:val="0"/>
      <w:divBdr>
        <w:top w:val="none" w:sz="0" w:space="0" w:color="auto"/>
        <w:left w:val="none" w:sz="0" w:space="0" w:color="auto"/>
        <w:bottom w:val="none" w:sz="0" w:space="0" w:color="auto"/>
        <w:right w:val="none" w:sz="0" w:space="0" w:color="auto"/>
      </w:divBdr>
    </w:div>
    <w:div w:id="297302327">
      <w:bodyDiv w:val="1"/>
      <w:marLeft w:val="0"/>
      <w:marRight w:val="0"/>
      <w:marTop w:val="0"/>
      <w:marBottom w:val="0"/>
      <w:divBdr>
        <w:top w:val="none" w:sz="0" w:space="0" w:color="auto"/>
        <w:left w:val="none" w:sz="0" w:space="0" w:color="auto"/>
        <w:bottom w:val="none" w:sz="0" w:space="0" w:color="auto"/>
        <w:right w:val="none" w:sz="0" w:space="0" w:color="auto"/>
      </w:divBdr>
    </w:div>
    <w:div w:id="301615871">
      <w:bodyDiv w:val="1"/>
      <w:marLeft w:val="0"/>
      <w:marRight w:val="0"/>
      <w:marTop w:val="0"/>
      <w:marBottom w:val="0"/>
      <w:divBdr>
        <w:top w:val="none" w:sz="0" w:space="0" w:color="auto"/>
        <w:left w:val="none" w:sz="0" w:space="0" w:color="auto"/>
        <w:bottom w:val="none" w:sz="0" w:space="0" w:color="auto"/>
        <w:right w:val="none" w:sz="0" w:space="0" w:color="auto"/>
      </w:divBdr>
    </w:div>
    <w:div w:id="320501897">
      <w:bodyDiv w:val="1"/>
      <w:marLeft w:val="0"/>
      <w:marRight w:val="0"/>
      <w:marTop w:val="0"/>
      <w:marBottom w:val="0"/>
      <w:divBdr>
        <w:top w:val="none" w:sz="0" w:space="0" w:color="auto"/>
        <w:left w:val="none" w:sz="0" w:space="0" w:color="auto"/>
        <w:bottom w:val="none" w:sz="0" w:space="0" w:color="auto"/>
        <w:right w:val="none" w:sz="0" w:space="0" w:color="auto"/>
      </w:divBdr>
    </w:div>
    <w:div w:id="333454528">
      <w:bodyDiv w:val="1"/>
      <w:marLeft w:val="0"/>
      <w:marRight w:val="0"/>
      <w:marTop w:val="0"/>
      <w:marBottom w:val="0"/>
      <w:divBdr>
        <w:top w:val="none" w:sz="0" w:space="0" w:color="auto"/>
        <w:left w:val="none" w:sz="0" w:space="0" w:color="auto"/>
        <w:bottom w:val="none" w:sz="0" w:space="0" w:color="auto"/>
        <w:right w:val="none" w:sz="0" w:space="0" w:color="auto"/>
      </w:divBdr>
      <w:divsChild>
        <w:div w:id="2076077438">
          <w:marLeft w:val="0"/>
          <w:marRight w:val="0"/>
          <w:marTop w:val="0"/>
          <w:marBottom w:val="0"/>
          <w:divBdr>
            <w:top w:val="none" w:sz="0" w:space="0" w:color="auto"/>
            <w:left w:val="none" w:sz="0" w:space="0" w:color="auto"/>
            <w:bottom w:val="none" w:sz="0" w:space="0" w:color="auto"/>
            <w:right w:val="none" w:sz="0" w:space="0" w:color="auto"/>
          </w:divBdr>
        </w:div>
      </w:divsChild>
    </w:div>
    <w:div w:id="339739952">
      <w:bodyDiv w:val="1"/>
      <w:marLeft w:val="0"/>
      <w:marRight w:val="0"/>
      <w:marTop w:val="0"/>
      <w:marBottom w:val="0"/>
      <w:divBdr>
        <w:top w:val="none" w:sz="0" w:space="0" w:color="auto"/>
        <w:left w:val="none" w:sz="0" w:space="0" w:color="auto"/>
        <w:bottom w:val="none" w:sz="0" w:space="0" w:color="auto"/>
        <w:right w:val="none" w:sz="0" w:space="0" w:color="auto"/>
      </w:divBdr>
    </w:div>
    <w:div w:id="343871158">
      <w:bodyDiv w:val="1"/>
      <w:marLeft w:val="0"/>
      <w:marRight w:val="0"/>
      <w:marTop w:val="0"/>
      <w:marBottom w:val="0"/>
      <w:divBdr>
        <w:top w:val="none" w:sz="0" w:space="0" w:color="auto"/>
        <w:left w:val="none" w:sz="0" w:space="0" w:color="auto"/>
        <w:bottom w:val="none" w:sz="0" w:space="0" w:color="auto"/>
        <w:right w:val="none" w:sz="0" w:space="0" w:color="auto"/>
      </w:divBdr>
    </w:div>
    <w:div w:id="344133420">
      <w:bodyDiv w:val="1"/>
      <w:marLeft w:val="0"/>
      <w:marRight w:val="0"/>
      <w:marTop w:val="0"/>
      <w:marBottom w:val="0"/>
      <w:divBdr>
        <w:top w:val="none" w:sz="0" w:space="0" w:color="auto"/>
        <w:left w:val="none" w:sz="0" w:space="0" w:color="auto"/>
        <w:bottom w:val="none" w:sz="0" w:space="0" w:color="auto"/>
        <w:right w:val="none" w:sz="0" w:space="0" w:color="auto"/>
      </w:divBdr>
    </w:div>
    <w:div w:id="352462046">
      <w:bodyDiv w:val="1"/>
      <w:marLeft w:val="0"/>
      <w:marRight w:val="0"/>
      <w:marTop w:val="0"/>
      <w:marBottom w:val="0"/>
      <w:divBdr>
        <w:top w:val="none" w:sz="0" w:space="0" w:color="auto"/>
        <w:left w:val="none" w:sz="0" w:space="0" w:color="auto"/>
        <w:bottom w:val="none" w:sz="0" w:space="0" w:color="auto"/>
        <w:right w:val="none" w:sz="0" w:space="0" w:color="auto"/>
      </w:divBdr>
      <w:divsChild>
        <w:div w:id="3754275">
          <w:marLeft w:val="0"/>
          <w:marRight w:val="0"/>
          <w:marTop w:val="0"/>
          <w:marBottom w:val="0"/>
          <w:divBdr>
            <w:top w:val="none" w:sz="0" w:space="0" w:color="auto"/>
            <w:left w:val="none" w:sz="0" w:space="0" w:color="auto"/>
            <w:bottom w:val="none" w:sz="0" w:space="0" w:color="auto"/>
            <w:right w:val="none" w:sz="0" w:space="0" w:color="auto"/>
          </w:divBdr>
          <w:divsChild>
            <w:div w:id="1460370968">
              <w:marLeft w:val="0"/>
              <w:marRight w:val="0"/>
              <w:marTop w:val="0"/>
              <w:marBottom w:val="0"/>
              <w:divBdr>
                <w:top w:val="none" w:sz="0" w:space="0" w:color="auto"/>
                <w:left w:val="none" w:sz="0" w:space="0" w:color="auto"/>
                <w:bottom w:val="none" w:sz="0" w:space="0" w:color="auto"/>
                <w:right w:val="none" w:sz="0" w:space="0" w:color="auto"/>
              </w:divBdr>
            </w:div>
          </w:divsChild>
        </w:div>
        <w:div w:id="5257280">
          <w:marLeft w:val="0"/>
          <w:marRight w:val="0"/>
          <w:marTop w:val="0"/>
          <w:marBottom w:val="0"/>
          <w:divBdr>
            <w:top w:val="none" w:sz="0" w:space="0" w:color="auto"/>
            <w:left w:val="none" w:sz="0" w:space="0" w:color="auto"/>
            <w:bottom w:val="none" w:sz="0" w:space="0" w:color="auto"/>
            <w:right w:val="none" w:sz="0" w:space="0" w:color="auto"/>
          </w:divBdr>
          <w:divsChild>
            <w:div w:id="1791171032">
              <w:marLeft w:val="0"/>
              <w:marRight w:val="0"/>
              <w:marTop w:val="0"/>
              <w:marBottom w:val="0"/>
              <w:divBdr>
                <w:top w:val="none" w:sz="0" w:space="0" w:color="auto"/>
                <w:left w:val="none" w:sz="0" w:space="0" w:color="auto"/>
                <w:bottom w:val="none" w:sz="0" w:space="0" w:color="auto"/>
                <w:right w:val="none" w:sz="0" w:space="0" w:color="auto"/>
              </w:divBdr>
            </w:div>
          </w:divsChild>
        </w:div>
        <w:div w:id="15691133">
          <w:marLeft w:val="0"/>
          <w:marRight w:val="0"/>
          <w:marTop w:val="0"/>
          <w:marBottom w:val="0"/>
          <w:divBdr>
            <w:top w:val="none" w:sz="0" w:space="0" w:color="auto"/>
            <w:left w:val="none" w:sz="0" w:space="0" w:color="auto"/>
            <w:bottom w:val="none" w:sz="0" w:space="0" w:color="auto"/>
            <w:right w:val="none" w:sz="0" w:space="0" w:color="auto"/>
          </w:divBdr>
          <w:divsChild>
            <w:div w:id="1904952008">
              <w:marLeft w:val="0"/>
              <w:marRight w:val="0"/>
              <w:marTop w:val="0"/>
              <w:marBottom w:val="0"/>
              <w:divBdr>
                <w:top w:val="none" w:sz="0" w:space="0" w:color="auto"/>
                <w:left w:val="none" w:sz="0" w:space="0" w:color="auto"/>
                <w:bottom w:val="none" w:sz="0" w:space="0" w:color="auto"/>
                <w:right w:val="none" w:sz="0" w:space="0" w:color="auto"/>
              </w:divBdr>
            </w:div>
          </w:divsChild>
        </w:div>
        <w:div w:id="20132630">
          <w:marLeft w:val="0"/>
          <w:marRight w:val="0"/>
          <w:marTop w:val="0"/>
          <w:marBottom w:val="0"/>
          <w:divBdr>
            <w:top w:val="none" w:sz="0" w:space="0" w:color="auto"/>
            <w:left w:val="none" w:sz="0" w:space="0" w:color="auto"/>
            <w:bottom w:val="none" w:sz="0" w:space="0" w:color="auto"/>
            <w:right w:val="none" w:sz="0" w:space="0" w:color="auto"/>
          </w:divBdr>
          <w:divsChild>
            <w:div w:id="1567063956">
              <w:marLeft w:val="0"/>
              <w:marRight w:val="0"/>
              <w:marTop w:val="0"/>
              <w:marBottom w:val="0"/>
              <w:divBdr>
                <w:top w:val="none" w:sz="0" w:space="0" w:color="auto"/>
                <w:left w:val="none" w:sz="0" w:space="0" w:color="auto"/>
                <w:bottom w:val="none" w:sz="0" w:space="0" w:color="auto"/>
                <w:right w:val="none" w:sz="0" w:space="0" w:color="auto"/>
              </w:divBdr>
            </w:div>
          </w:divsChild>
        </w:div>
        <w:div w:id="21440829">
          <w:marLeft w:val="0"/>
          <w:marRight w:val="0"/>
          <w:marTop w:val="0"/>
          <w:marBottom w:val="0"/>
          <w:divBdr>
            <w:top w:val="none" w:sz="0" w:space="0" w:color="auto"/>
            <w:left w:val="none" w:sz="0" w:space="0" w:color="auto"/>
            <w:bottom w:val="none" w:sz="0" w:space="0" w:color="auto"/>
            <w:right w:val="none" w:sz="0" w:space="0" w:color="auto"/>
          </w:divBdr>
          <w:divsChild>
            <w:div w:id="1865943281">
              <w:marLeft w:val="0"/>
              <w:marRight w:val="0"/>
              <w:marTop w:val="0"/>
              <w:marBottom w:val="0"/>
              <w:divBdr>
                <w:top w:val="none" w:sz="0" w:space="0" w:color="auto"/>
                <w:left w:val="none" w:sz="0" w:space="0" w:color="auto"/>
                <w:bottom w:val="none" w:sz="0" w:space="0" w:color="auto"/>
                <w:right w:val="none" w:sz="0" w:space="0" w:color="auto"/>
              </w:divBdr>
            </w:div>
          </w:divsChild>
        </w:div>
        <w:div w:id="28146292">
          <w:marLeft w:val="0"/>
          <w:marRight w:val="0"/>
          <w:marTop w:val="0"/>
          <w:marBottom w:val="0"/>
          <w:divBdr>
            <w:top w:val="none" w:sz="0" w:space="0" w:color="auto"/>
            <w:left w:val="none" w:sz="0" w:space="0" w:color="auto"/>
            <w:bottom w:val="none" w:sz="0" w:space="0" w:color="auto"/>
            <w:right w:val="none" w:sz="0" w:space="0" w:color="auto"/>
          </w:divBdr>
          <w:divsChild>
            <w:div w:id="766537485">
              <w:marLeft w:val="0"/>
              <w:marRight w:val="0"/>
              <w:marTop w:val="0"/>
              <w:marBottom w:val="0"/>
              <w:divBdr>
                <w:top w:val="none" w:sz="0" w:space="0" w:color="auto"/>
                <w:left w:val="none" w:sz="0" w:space="0" w:color="auto"/>
                <w:bottom w:val="none" w:sz="0" w:space="0" w:color="auto"/>
                <w:right w:val="none" w:sz="0" w:space="0" w:color="auto"/>
              </w:divBdr>
            </w:div>
          </w:divsChild>
        </w:div>
        <w:div w:id="44525284">
          <w:marLeft w:val="0"/>
          <w:marRight w:val="0"/>
          <w:marTop w:val="0"/>
          <w:marBottom w:val="0"/>
          <w:divBdr>
            <w:top w:val="none" w:sz="0" w:space="0" w:color="auto"/>
            <w:left w:val="none" w:sz="0" w:space="0" w:color="auto"/>
            <w:bottom w:val="none" w:sz="0" w:space="0" w:color="auto"/>
            <w:right w:val="none" w:sz="0" w:space="0" w:color="auto"/>
          </w:divBdr>
          <w:divsChild>
            <w:div w:id="339435133">
              <w:marLeft w:val="0"/>
              <w:marRight w:val="0"/>
              <w:marTop w:val="0"/>
              <w:marBottom w:val="0"/>
              <w:divBdr>
                <w:top w:val="none" w:sz="0" w:space="0" w:color="auto"/>
                <w:left w:val="none" w:sz="0" w:space="0" w:color="auto"/>
                <w:bottom w:val="none" w:sz="0" w:space="0" w:color="auto"/>
                <w:right w:val="none" w:sz="0" w:space="0" w:color="auto"/>
              </w:divBdr>
            </w:div>
          </w:divsChild>
        </w:div>
        <w:div w:id="46342437">
          <w:marLeft w:val="0"/>
          <w:marRight w:val="0"/>
          <w:marTop w:val="0"/>
          <w:marBottom w:val="0"/>
          <w:divBdr>
            <w:top w:val="none" w:sz="0" w:space="0" w:color="auto"/>
            <w:left w:val="none" w:sz="0" w:space="0" w:color="auto"/>
            <w:bottom w:val="none" w:sz="0" w:space="0" w:color="auto"/>
            <w:right w:val="none" w:sz="0" w:space="0" w:color="auto"/>
          </w:divBdr>
          <w:divsChild>
            <w:div w:id="1880316350">
              <w:marLeft w:val="0"/>
              <w:marRight w:val="0"/>
              <w:marTop w:val="0"/>
              <w:marBottom w:val="0"/>
              <w:divBdr>
                <w:top w:val="none" w:sz="0" w:space="0" w:color="auto"/>
                <w:left w:val="none" w:sz="0" w:space="0" w:color="auto"/>
                <w:bottom w:val="none" w:sz="0" w:space="0" w:color="auto"/>
                <w:right w:val="none" w:sz="0" w:space="0" w:color="auto"/>
              </w:divBdr>
            </w:div>
          </w:divsChild>
        </w:div>
        <w:div w:id="47725275">
          <w:marLeft w:val="0"/>
          <w:marRight w:val="0"/>
          <w:marTop w:val="0"/>
          <w:marBottom w:val="0"/>
          <w:divBdr>
            <w:top w:val="none" w:sz="0" w:space="0" w:color="auto"/>
            <w:left w:val="none" w:sz="0" w:space="0" w:color="auto"/>
            <w:bottom w:val="none" w:sz="0" w:space="0" w:color="auto"/>
            <w:right w:val="none" w:sz="0" w:space="0" w:color="auto"/>
          </w:divBdr>
          <w:divsChild>
            <w:div w:id="453912255">
              <w:marLeft w:val="0"/>
              <w:marRight w:val="0"/>
              <w:marTop w:val="0"/>
              <w:marBottom w:val="0"/>
              <w:divBdr>
                <w:top w:val="none" w:sz="0" w:space="0" w:color="auto"/>
                <w:left w:val="none" w:sz="0" w:space="0" w:color="auto"/>
                <w:bottom w:val="none" w:sz="0" w:space="0" w:color="auto"/>
                <w:right w:val="none" w:sz="0" w:space="0" w:color="auto"/>
              </w:divBdr>
            </w:div>
          </w:divsChild>
        </w:div>
        <w:div w:id="55471281">
          <w:marLeft w:val="0"/>
          <w:marRight w:val="0"/>
          <w:marTop w:val="0"/>
          <w:marBottom w:val="0"/>
          <w:divBdr>
            <w:top w:val="none" w:sz="0" w:space="0" w:color="auto"/>
            <w:left w:val="none" w:sz="0" w:space="0" w:color="auto"/>
            <w:bottom w:val="none" w:sz="0" w:space="0" w:color="auto"/>
            <w:right w:val="none" w:sz="0" w:space="0" w:color="auto"/>
          </w:divBdr>
          <w:divsChild>
            <w:div w:id="1770156290">
              <w:marLeft w:val="0"/>
              <w:marRight w:val="0"/>
              <w:marTop w:val="0"/>
              <w:marBottom w:val="0"/>
              <w:divBdr>
                <w:top w:val="none" w:sz="0" w:space="0" w:color="auto"/>
                <w:left w:val="none" w:sz="0" w:space="0" w:color="auto"/>
                <w:bottom w:val="none" w:sz="0" w:space="0" w:color="auto"/>
                <w:right w:val="none" w:sz="0" w:space="0" w:color="auto"/>
              </w:divBdr>
            </w:div>
          </w:divsChild>
        </w:div>
        <w:div w:id="69278277">
          <w:marLeft w:val="0"/>
          <w:marRight w:val="0"/>
          <w:marTop w:val="0"/>
          <w:marBottom w:val="0"/>
          <w:divBdr>
            <w:top w:val="none" w:sz="0" w:space="0" w:color="auto"/>
            <w:left w:val="none" w:sz="0" w:space="0" w:color="auto"/>
            <w:bottom w:val="none" w:sz="0" w:space="0" w:color="auto"/>
            <w:right w:val="none" w:sz="0" w:space="0" w:color="auto"/>
          </w:divBdr>
          <w:divsChild>
            <w:div w:id="1265646266">
              <w:marLeft w:val="0"/>
              <w:marRight w:val="0"/>
              <w:marTop w:val="0"/>
              <w:marBottom w:val="0"/>
              <w:divBdr>
                <w:top w:val="none" w:sz="0" w:space="0" w:color="auto"/>
                <w:left w:val="none" w:sz="0" w:space="0" w:color="auto"/>
                <w:bottom w:val="none" w:sz="0" w:space="0" w:color="auto"/>
                <w:right w:val="none" w:sz="0" w:space="0" w:color="auto"/>
              </w:divBdr>
            </w:div>
          </w:divsChild>
        </w:div>
        <w:div w:id="75327785">
          <w:marLeft w:val="0"/>
          <w:marRight w:val="0"/>
          <w:marTop w:val="0"/>
          <w:marBottom w:val="0"/>
          <w:divBdr>
            <w:top w:val="none" w:sz="0" w:space="0" w:color="auto"/>
            <w:left w:val="none" w:sz="0" w:space="0" w:color="auto"/>
            <w:bottom w:val="none" w:sz="0" w:space="0" w:color="auto"/>
            <w:right w:val="none" w:sz="0" w:space="0" w:color="auto"/>
          </w:divBdr>
          <w:divsChild>
            <w:div w:id="351612284">
              <w:marLeft w:val="0"/>
              <w:marRight w:val="0"/>
              <w:marTop w:val="0"/>
              <w:marBottom w:val="0"/>
              <w:divBdr>
                <w:top w:val="none" w:sz="0" w:space="0" w:color="auto"/>
                <w:left w:val="none" w:sz="0" w:space="0" w:color="auto"/>
                <w:bottom w:val="none" w:sz="0" w:space="0" w:color="auto"/>
                <w:right w:val="none" w:sz="0" w:space="0" w:color="auto"/>
              </w:divBdr>
            </w:div>
          </w:divsChild>
        </w:div>
        <w:div w:id="83112389">
          <w:marLeft w:val="0"/>
          <w:marRight w:val="0"/>
          <w:marTop w:val="0"/>
          <w:marBottom w:val="0"/>
          <w:divBdr>
            <w:top w:val="none" w:sz="0" w:space="0" w:color="auto"/>
            <w:left w:val="none" w:sz="0" w:space="0" w:color="auto"/>
            <w:bottom w:val="none" w:sz="0" w:space="0" w:color="auto"/>
            <w:right w:val="none" w:sz="0" w:space="0" w:color="auto"/>
          </w:divBdr>
          <w:divsChild>
            <w:div w:id="922253831">
              <w:marLeft w:val="0"/>
              <w:marRight w:val="0"/>
              <w:marTop w:val="0"/>
              <w:marBottom w:val="0"/>
              <w:divBdr>
                <w:top w:val="none" w:sz="0" w:space="0" w:color="auto"/>
                <w:left w:val="none" w:sz="0" w:space="0" w:color="auto"/>
                <w:bottom w:val="none" w:sz="0" w:space="0" w:color="auto"/>
                <w:right w:val="none" w:sz="0" w:space="0" w:color="auto"/>
              </w:divBdr>
            </w:div>
          </w:divsChild>
        </w:div>
        <w:div w:id="90471983">
          <w:marLeft w:val="0"/>
          <w:marRight w:val="0"/>
          <w:marTop w:val="0"/>
          <w:marBottom w:val="0"/>
          <w:divBdr>
            <w:top w:val="none" w:sz="0" w:space="0" w:color="auto"/>
            <w:left w:val="none" w:sz="0" w:space="0" w:color="auto"/>
            <w:bottom w:val="none" w:sz="0" w:space="0" w:color="auto"/>
            <w:right w:val="none" w:sz="0" w:space="0" w:color="auto"/>
          </w:divBdr>
          <w:divsChild>
            <w:div w:id="551577250">
              <w:marLeft w:val="0"/>
              <w:marRight w:val="0"/>
              <w:marTop w:val="0"/>
              <w:marBottom w:val="0"/>
              <w:divBdr>
                <w:top w:val="none" w:sz="0" w:space="0" w:color="auto"/>
                <w:left w:val="none" w:sz="0" w:space="0" w:color="auto"/>
                <w:bottom w:val="none" w:sz="0" w:space="0" w:color="auto"/>
                <w:right w:val="none" w:sz="0" w:space="0" w:color="auto"/>
              </w:divBdr>
            </w:div>
          </w:divsChild>
        </w:div>
        <w:div w:id="93408539">
          <w:marLeft w:val="0"/>
          <w:marRight w:val="0"/>
          <w:marTop w:val="0"/>
          <w:marBottom w:val="0"/>
          <w:divBdr>
            <w:top w:val="none" w:sz="0" w:space="0" w:color="auto"/>
            <w:left w:val="none" w:sz="0" w:space="0" w:color="auto"/>
            <w:bottom w:val="none" w:sz="0" w:space="0" w:color="auto"/>
            <w:right w:val="none" w:sz="0" w:space="0" w:color="auto"/>
          </w:divBdr>
          <w:divsChild>
            <w:div w:id="1960602061">
              <w:marLeft w:val="0"/>
              <w:marRight w:val="0"/>
              <w:marTop w:val="0"/>
              <w:marBottom w:val="0"/>
              <w:divBdr>
                <w:top w:val="none" w:sz="0" w:space="0" w:color="auto"/>
                <w:left w:val="none" w:sz="0" w:space="0" w:color="auto"/>
                <w:bottom w:val="none" w:sz="0" w:space="0" w:color="auto"/>
                <w:right w:val="none" w:sz="0" w:space="0" w:color="auto"/>
              </w:divBdr>
            </w:div>
          </w:divsChild>
        </w:div>
        <w:div w:id="94132025">
          <w:marLeft w:val="0"/>
          <w:marRight w:val="0"/>
          <w:marTop w:val="0"/>
          <w:marBottom w:val="0"/>
          <w:divBdr>
            <w:top w:val="none" w:sz="0" w:space="0" w:color="auto"/>
            <w:left w:val="none" w:sz="0" w:space="0" w:color="auto"/>
            <w:bottom w:val="none" w:sz="0" w:space="0" w:color="auto"/>
            <w:right w:val="none" w:sz="0" w:space="0" w:color="auto"/>
          </w:divBdr>
          <w:divsChild>
            <w:div w:id="1725062194">
              <w:marLeft w:val="0"/>
              <w:marRight w:val="0"/>
              <w:marTop w:val="0"/>
              <w:marBottom w:val="0"/>
              <w:divBdr>
                <w:top w:val="none" w:sz="0" w:space="0" w:color="auto"/>
                <w:left w:val="none" w:sz="0" w:space="0" w:color="auto"/>
                <w:bottom w:val="none" w:sz="0" w:space="0" w:color="auto"/>
                <w:right w:val="none" w:sz="0" w:space="0" w:color="auto"/>
              </w:divBdr>
            </w:div>
          </w:divsChild>
        </w:div>
        <w:div w:id="101652107">
          <w:marLeft w:val="0"/>
          <w:marRight w:val="0"/>
          <w:marTop w:val="0"/>
          <w:marBottom w:val="0"/>
          <w:divBdr>
            <w:top w:val="none" w:sz="0" w:space="0" w:color="auto"/>
            <w:left w:val="none" w:sz="0" w:space="0" w:color="auto"/>
            <w:bottom w:val="none" w:sz="0" w:space="0" w:color="auto"/>
            <w:right w:val="none" w:sz="0" w:space="0" w:color="auto"/>
          </w:divBdr>
          <w:divsChild>
            <w:div w:id="456458407">
              <w:marLeft w:val="0"/>
              <w:marRight w:val="0"/>
              <w:marTop w:val="0"/>
              <w:marBottom w:val="0"/>
              <w:divBdr>
                <w:top w:val="none" w:sz="0" w:space="0" w:color="auto"/>
                <w:left w:val="none" w:sz="0" w:space="0" w:color="auto"/>
                <w:bottom w:val="none" w:sz="0" w:space="0" w:color="auto"/>
                <w:right w:val="none" w:sz="0" w:space="0" w:color="auto"/>
              </w:divBdr>
            </w:div>
          </w:divsChild>
        </w:div>
        <w:div w:id="102773631">
          <w:marLeft w:val="0"/>
          <w:marRight w:val="0"/>
          <w:marTop w:val="0"/>
          <w:marBottom w:val="0"/>
          <w:divBdr>
            <w:top w:val="none" w:sz="0" w:space="0" w:color="auto"/>
            <w:left w:val="none" w:sz="0" w:space="0" w:color="auto"/>
            <w:bottom w:val="none" w:sz="0" w:space="0" w:color="auto"/>
            <w:right w:val="none" w:sz="0" w:space="0" w:color="auto"/>
          </w:divBdr>
          <w:divsChild>
            <w:div w:id="1920820771">
              <w:marLeft w:val="0"/>
              <w:marRight w:val="0"/>
              <w:marTop w:val="0"/>
              <w:marBottom w:val="0"/>
              <w:divBdr>
                <w:top w:val="none" w:sz="0" w:space="0" w:color="auto"/>
                <w:left w:val="none" w:sz="0" w:space="0" w:color="auto"/>
                <w:bottom w:val="none" w:sz="0" w:space="0" w:color="auto"/>
                <w:right w:val="none" w:sz="0" w:space="0" w:color="auto"/>
              </w:divBdr>
            </w:div>
          </w:divsChild>
        </w:div>
        <w:div w:id="106632258">
          <w:marLeft w:val="0"/>
          <w:marRight w:val="0"/>
          <w:marTop w:val="0"/>
          <w:marBottom w:val="0"/>
          <w:divBdr>
            <w:top w:val="none" w:sz="0" w:space="0" w:color="auto"/>
            <w:left w:val="none" w:sz="0" w:space="0" w:color="auto"/>
            <w:bottom w:val="none" w:sz="0" w:space="0" w:color="auto"/>
            <w:right w:val="none" w:sz="0" w:space="0" w:color="auto"/>
          </w:divBdr>
          <w:divsChild>
            <w:div w:id="1976333233">
              <w:marLeft w:val="0"/>
              <w:marRight w:val="0"/>
              <w:marTop w:val="0"/>
              <w:marBottom w:val="0"/>
              <w:divBdr>
                <w:top w:val="none" w:sz="0" w:space="0" w:color="auto"/>
                <w:left w:val="none" w:sz="0" w:space="0" w:color="auto"/>
                <w:bottom w:val="none" w:sz="0" w:space="0" w:color="auto"/>
                <w:right w:val="none" w:sz="0" w:space="0" w:color="auto"/>
              </w:divBdr>
            </w:div>
          </w:divsChild>
        </w:div>
        <w:div w:id="110974326">
          <w:marLeft w:val="0"/>
          <w:marRight w:val="0"/>
          <w:marTop w:val="0"/>
          <w:marBottom w:val="0"/>
          <w:divBdr>
            <w:top w:val="none" w:sz="0" w:space="0" w:color="auto"/>
            <w:left w:val="none" w:sz="0" w:space="0" w:color="auto"/>
            <w:bottom w:val="none" w:sz="0" w:space="0" w:color="auto"/>
            <w:right w:val="none" w:sz="0" w:space="0" w:color="auto"/>
          </w:divBdr>
          <w:divsChild>
            <w:div w:id="225455150">
              <w:marLeft w:val="0"/>
              <w:marRight w:val="0"/>
              <w:marTop w:val="0"/>
              <w:marBottom w:val="0"/>
              <w:divBdr>
                <w:top w:val="none" w:sz="0" w:space="0" w:color="auto"/>
                <w:left w:val="none" w:sz="0" w:space="0" w:color="auto"/>
                <w:bottom w:val="none" w:sz="0" w:space="0" w:color="auto"/>
                <w:right w:val="none" w:sz="0" w:space="0" w:color="auto"/>
              </w:divBdr>
            </w:div>
          </w:divsChild>
        </w:div>
        <w:div w:id="117380814">
          <w:marLeft w:val="0"/>
          <w:marRight w:val="0"/>
          <w:marTop w:val="0"/>
          <w:marBottom w:val="0"/>
          <w:divBdr>
            <w:top w:val="none" w:sz="0" w:space="0" w:color="auto"/>
            <w:left w:val="none" w:sz="0" w:space="0" w:color="auto"/>
            <w:bottom w:val="none" w:sz="0" w:space="0" w:color="auto"/>
            <w:right w:val="none" w:sz="0" w:space="0" w:color="auto"/>
          </w:divBdr>
          <w:divsChild>
            <w:div w:id="984941685">
              <w:marLeft w:val="0"/>
              <w:marRight w:val="0"/>
              <w:marTop w:val="0"/>
              <w:marBottom w:val="0"/>
              <w:divBdr>
                <w:top w:val="none" w:sz="0" w:space="0" w:color="auto"/>
                <w:left w:val="none" w:sz="0" w:space="0" w:color="auto"/>
                <w:bottom w:val="none" w:sz="0" w:space="0" w:color="auto"/>
                <w:right w:val="none" w:sz="0" w:space="0" w:color="auto"/>
              </w:divBdr>
            </w:div>
          </w:divsChild>
        </w:div>
        <w:div w:id="121660561">
          <w:marLeft w:val="0"/>
          <w:marRight w:val="0"/>
          <w:marTop w:val="0"/>
          <w:marBottom w:val="0"/>
          <w:divBdr>
            <w:top w:val="none" w:sz="0" w:space="0" w:color="auto"/>
            <w:left w:val="none" w:sz="0" w:space="0" w:color="auto"/>
            <w:bottom w:val="none" w:sz="0" w:space="0" w:color="auto"/>
            <w:right w:val="none" w:sz="0" w:space="0" w:color="auto"/>
          </w:divBdr>
          <w:divsChild>
            <w:div w:id="42099883">
              <w:marLeft w:val="0"/>
              <w:marRight w:val="0"/>
              <w:marTop w:val="0"/>
              <w:marBottom w:val="0"/>
              <w:divBdr>
                <w:top w:val="none" w:sz="0" w:space="0" w:color="auto"/>
                <w:left w:val="none" w:sz="0" w:space="0" w:color="auto"/>
                <w:bottom w:val="none" w:sz="0" w:space="0" w:color="auto"/>
                <w:right w:val="none" w:sz="0" w:space="0" w:color="auto"/>
              </w:divBdr>
            </w:div>
          </w:divsChild>
        </w:div>
        <w:div w:id="133179540">
          <w:marLeft w:val="0"/>
          <w:marRight w:val="0"/>
          <w:marTop w:val="0"/>
          <w:marBottom w:val="0"/>
          <w:divBdr>
            <w:top w:val="none" w:sz="0" w:space="0" w:color="auto"/>
            <w:left w:val="none" w:sz="0" w:space="0" w:color="auto"/>
            <w:bottom w:val="none" w:sz="0" w:space="0" w:color="auto"/>
            <w:right w:val="none" w:sz="0" w:space="0" w:color="auto"/>
          </w:divBdr>
          <w:divsChild>
            <w:div w:id="1666593609">
              <w:marLeft w:val="0"/>
              <w:marRight w:val="0"/>
              <w:marTop w:val="0"/>
              <w:marBottom w:val="0"/>
              <w:divBdr>
                <w:top w:val="none" w:sz="0" w:space="0" w:color="auto"/>
                <w:left w:val="none" w:sz="0" w:space="0" w:color="auto"/>
                <w:bottom w:val="none" w:sz="0" w:space="0" w:color="auto"/>
                <w:right w:val="none" w:sz="0" w:space="0" w:color="auto"/>
              </w:divBdr>
            </w:div>
          </w:divsChild>
        </w:div>
        <w:div w:id="133497781">
          <w:marLeft w:val="0"/>
          <w:marRight w:val="0"/>
          <w:marTop w:val="0"/>
          <w:marBottom w:val="0"/>
          <w:divBdr>
            <w:top w:val="none" w:sz="0" w:space="0" w:color="auto"/>
            <w:left w:val="none" w:sz="0" w:space="0" w:color="auto"/>
            <w:bottom w:val="none" w:sz="0" w:space="0" w:color="auto"/>
            <w:right w:val="none" w:sz="0" w:space="0" w:color="auto"/>
          </w:divBdr>
          <w:divsChild>
            <w:div w:id="1084911130">
              <w:marLeft w:val="0"/>
              <w:marRight w:val="0"/>
              <w:marTop w:val="0"/>
              <w:marBottom w:val="0"/>
              <w:divBdr>
                <w:top w:val="none" w:sz="0" w:space="0" w:color="auto"/>
                <w:left w:val="none" w:sz="0" w:space="0" w:color="auto"/>
                <w:bottom w:val="none" w:sz="0" w:space="0" w:color="auto"/>
                <w:right w:val="none" w:sz="0" w:space="0" w:color="auto"/>
              </w:divBdr>
            </w:div>
          </w:divsChild>
        </w:div>
        <w:div w:id="134101195">
          <w:marLeft w:val="0"/>
          <w:marRight w:val="0"/>
          <w:marTop w:val="0"/>
          <w:marBottom w:val="0"/>
          <w:divBdr>
            <w:top w:val="none" w:sz="0" w:space="0" w:color="auto"/>
            <w:left w:val="none" w:sz="0" w:space="0" w:color="auto"/>
            <w:bottom w:val="none" w:sz="0" w:space="0" w:color="auto"/>
            <w:right w:val="none" w:sz="0" w:space="0" w:color="auto"/>
          </w:divBdr>
          <w:divsChild>
            <w:div w:id="1914270691">
              <w:marLeft w:val="0"/>
              <w:marRight w:val="0"/>
              <w:marTop w:val="0"/>
              <w:marBottom w:val="0"/>
              <w:divBdr>
                <w:top w:val="none" w:sz="0" w:space="0" w:color="auto"/>
                <w:left w:val="none" w:sz="0" w:space="0" w:color="auto"/>
                <w:bottom w:val="none" w:sz="0" w:space="0" w:color="auto"/>
                <w:right w:val="none" w:sz="0" w:space="0" w:color="auto"/>
              </w:divBdr>
            </w:div>
          </w:divsChild>
        </w:div>
        <w:div w:id="151719704">
          <w:marLeft w:val="0"/>
          <w:marRight w:val="0"/>
          <w:marTop w:val="0"/>
          <w:marBottom w:val="0"/>
          <w:divBdr>
            <w:top w:val="none" w:sz="0" w:space="0" w:color="auto"/>
            <w:left w:val="none" w:sz="0" w:space="0" w:color="auto"/>
            <w:bottom w:val="none" w:sz="0" w:space="0" w:color="auto"/>
            <w:right w:val="none" w:sz="0" w:space="0" w:color="auto"/>
          </w:divBdr>
          <w:divsChild>
            <w:div w:id="1995178648">
              <w:marLeft w:val="0"/>
              <w:marRight w:val="0"/>
              <w:marTop w:val="0"/>
              <w:marBottom w:val="0"/>
              <w:divBdr>
                <w:top w:val="none" w:sz="0" w:space="0" w:color="auto"/>
                <w:left w:val="none" w:sz="0" w:space="0" w:color="auto"/>
                <w:bottom w:val="none" w:sz="0" w:space="0" w:color="auto"/>
                <w:right w:val="none" w:sz="0" w:space="0" w:color="auto"/>
              </w:divBdr>
            </w:div>
          </w:divsChild>
        </w:div>
        <w:div w:id="153766791">
          <w:marLeft w:val="0"/>
          <w:marRight w:val="0"/>
          <w:marTop w:val="0"/>
          <w:marBottom w:val="0"/>
          <w:divBdr>
            <w:top w:val="none" w:sz="0" w:space="0" w:color="auto"/>
            <w:left w:val="none" w:sz="0" w:space="0" w:color="auto"/>
            <w:bottom w:val="none" w:sz="0" w:space="0" w:color="auto"/>
            <w:right w:val="none" w:sz="0" w:space="0" w:color="auto"/>
          </w:divBdr>
          <w:divsChild>
            <w:div w:id="1133792058">
              <w:marLeft w:val="0"/>
              <w:marRight w:val="0"/>
              <w:marTop w:val="0"/>
              <w:marBottom w:val="0"/>
              <w:divBdr>
                <w:top w:val="none" w:sz="0" w:space="0" w:color="auto"/>
                <w:left w:val="none" w:sz="0" w:space="0" w:color="auto"/>
                <w:bottom w:val="none" w:sz="0" w:space="0" w:color="auto"/>
                <w:right w:val="none" w:sz="0" w:space="0" w:color="auto"/>
              </w:divBdr>
            </w:div>
          </w:divsChild>
        </w:div>
        <w:div w:id="162209726">
          <w:marLeft w:val="0"/>
          <w:marRight w:val="0"/>
          <w:marTop w:val="0"/>
          <w:marBottom w:val="0"/>
          <w:divBdr>
            <w:top w:val="none" w:sz="0" w:space="0" w:color="auto"/>
            <w:left w:val="none" w:sz="0" w:space="0" w:color="auto"/>
            <w:bottom w:val="none" w:sz="0" w:space="0" w:color="auto"/>
            <w:right w:val="none" w:sz="0" w:space="0" w:color="auto"/>
          </w:divBdr>
          <w:divsChild>
            <w:div w:id="1103106616">
              <w:marLeft w:val="0"/>
              <w:marRight w:val="0"/>
              <w:marTop w:val="0"/>
              <w:marBottom w:val="0"/>
              <w:divBdr>
                <w:top w:val="none" w:sz="0" w:space="0" w:color="auto"/>
                <w:left w:val="none" w:sz="0" w:space="0" w:color="auto"/>
                <w:bottom w:val="none" w:sz="0" w:space="0" w:color="auto"/>
                <w:right w:val="none" w:sz="0" w:space="0" w:color="auto"/>
              </w:divBdr>
            </w:div>
          </w:divsChild>
        </w:div>
        <w:div w:id="168521687">
          <w:marLeft w:val="0"/>
          <w:marRight w:val="0"/>
          <w:marTop w:val="0"/>
          <w:marBottom w:val="0"/>
          <w:divBdr>
            <w:top w:val="none" w:sz="0" w:space="0" w:color="auto"/>
            <w:left w:val="none" w:sz="0" w:space="0" w:color="auto"/>
            <w:bottom w:val="none" w:sz="0" w:space="0" w:color="auto"/>
            <w:right w:val="none" w:sz="0" w:space="0" w:color="auto"/>
          </w:divBdr>
          <w:divsChild>
            <w:div w:id="337463658">
              <w:marLeft w:val="0"/>
              <w:marRight w:val="0"/>
              <w:marTop w:val="0"/>
              <w:marBottom w:val="0"/>
              <w:divBdr>
                <w:top w:val="none" w:sz="0" w:space="0" w:color="auto"/>
                <w:left w:val="none" w:sz="0" w:space="0" w:color="auto"/>
                <w:bottom w:val="none" w:sz="0" w:space="0" w:color="auto"/>
                <w:right w:val="none" w:sz="0" w:space="0" w:color="auto"/>
              </w:divBdr>
            </w:div>
          </w:divsChild>
        </w:div>
        <w:div w:id="171068231">
          <w:marLeft w:val="0"/>
          <w:marRight w:val="0"/>
          <w:marTop w:val="0"/>
          <w:marBottom w:val="0"/>
          <w:divBdr>
            <w:top w:val="none" w:sz="0" w:space="0" w:color="auto"/>
            <w:left w:val="none" w:sz="0" w:space="0" w:color="auto"/>
            <w:bottom w:val="none" w:sz="0" w:space="0" w:color="auto"/>
            <w:right w:val="none" w:sz="0" w:space="0" w:color="auto"/>
          </w:divBdr>
          <w:divsChild>
            <w:div w:id="1974478384">
              <w:marLeft w:val="0"/>
              <w:marRight w:val="0"/>
              <w:marTop w:val="0"/>
              <w:marBottom w:val="0"/>
              <w:divBdr>
                <w:top w:val="none" w:sz="0" w:space="0" w:color="auto"/>
                <w:left w:val="none" w:sz="0" w:space="0" w:color="auto"/>
                <w:bottom w:val="none" w:sz="0" w:space="0" w:color="auto"/>
                <w:right w:val="none" w:sz="0" w:space="0" w:color="auto"/>
              </w:divBdr>
            </w:div>
          </w:divsChild>
        </w:div>
        <w:div w:id="173957621">
          <w:marLeft w:val="0"/>
          <w:marRight w:val="0"/>
          <w:marTop w:val="0"/>
          <w:marBottom w:val="0"/>
          <w:divBdr>
            <w:top w:val="none" w:sz="0" w:space="0" w:color="auto"/>
            <w:left w:val="none" w:sz="0" w:space="0" w:color="auto"/>
            <w:bottom w:val="none" w:sz="0" w:space="0" w:color="auto"/>
            <w:right w:val="none" w:sz="0" w:space="0" w:color="auto"/>
          </w:divBdr>
          <w:divsChild>
            <w:div w:id="1051879562">
              <w:marLeft w:val="0"/>
              <w:marRight w:val="0"/>
              <w:marTop w:val="0"/>
              <w:marBottom w:val="0"/>
              <w:divBdr>
                <w:top w:val="none" w:sz="0" w:space="0" w:color="auto"/>
                <w:left w:val="none" w:sz="0" w:space="0" w:color="auto"/>
                <w:bottom w:val="none" w:sz="0" w:space="0" w:color="auto"/>
                <w:right w:val="none" w:sz="0" w:space="0" w:color="auto"/>
              </w:divBdr>
            </w:div>
          </w:divsChild>
        </w:div>
        <w:div w:id="179051362">
          <w:marLeft w:val="0"/>
          <w:marRight w:val="0"/>
          <w:marTop w:val="0"/>
          <w:marBottom w:val="0"/>
          <w:divBdr>
            <w:top w:val="none" w:sz="0" w:space="0" w:color="auto"/>
            <w:left w:val="none" w:sz="0" w:space="0" w:color="auto"/>
            <w:bottom w:val="none" w:sz="0" w:space="0" w:color="auto"/>
            <w:right w:val="none" w:sz="0" w:space="0" w:color="auto"/>
          </w:divBdr>
          <w:divsChild>
            <w:div w:id="2146581515">
              <w:marLeft w:val="0"/>
              <w:marRight w:val="0"/>
              <w:marTop w:val="0"/>
              <w:marBottom w:val="0"/>
              <w:divBdr>
                <w:top w:val="none" w:sz="0" w:space="0" w:color="auto"/>
                <w:left w:val="none" w:sz="0" w:space="0" w:color="auto"/>
                <w:bottom w:val="none" w:sz="0" w:space="0" w:color="auto"/>
                <w:right w:val="none" w:sz="0" w:space="0" w:color="auto"/>
              </w:divBdr>
            </w:div>
          </w:divsChild>
        </w:div>
        <w:div w:id="179316442">
          <w:marLeft w:val="0"/>
          <w:marRight w:val="0"/>
          <w:marTop w:val="0"/>
          <w:marBottom w:val="0"/>
          <w:divBdr>
            <w:top w:val="none" w:sz="0" w:space="0" w:color="auto"/>
            <w:left w:val="none" w:sz="0" w:space="0" w:color="auto"/>
            <w:bottom w:val="none" w:sz="0" w:space="0" w:color="auto"/>
            <w:right w:val="none" w:sz="0" w:space="0" w:color="auto"/>
          </w:divBdr>
          <w:divsChild>
            <w:div w:id="1491600638">
              <w:marLeft w:val="0"/>
              <w:marRight w:val="0"/>
              <w:marTop w:val="0"/>
              <w:marBottom w:val="0"/>
              <w:divBdr>
                <w:top w:val="none" w:sz="0" w:space="0" w:color="auto"/>
                <w:left w:val="none" w:sz="0" w:space="0" w:color="auto"/>
                <w:bottom w:val="none" w:sz="0" w:space="0" w:color="auto"/>
                <w:right w:val="none" w:sz="0" w:space="0" w:color="auto"/>
              </w:divBdr>
            </w:div>
          </w:divsChild>
        </w:div>
        <w:div w:id="180049817">
          <w:marLeft w:val="0"/>
          <w:marRight w:val="0"/>
          <w:marTop w:val="0"/>
          <w:marBottom w:val="0"/>
          <w:divBdr>
            <w:top w:val="none" w:sz="0" w:space="0" w:color="auto"/>
            <w:left w:val="none" w:sz="0" w:space="0" w:color="auto"/>
            <w:bottom w:val="none" w:sz="0" w:space="0" w:color="auto"/>
            <w:right w:val="none" w:sz="0" w:space="0" w:color="auto"/>
          </w:divBdr>
          <w:divsChild>
            <w:div w:id="1101730304">
              <w:marLeft w:val="0"/>
              <w:marRight w:val="0"/>
              <w:marTop w:val="0"/>
              <w:marBottom w:val="0"/>
              <w:divBdr>
                <w:top w:val="none" w:sz="0" w:space="0" w:color="auto"/>
                <w:left w:val="none" w:sz="0" w:space="0" w:color="auto"/>
                <w:bottom w:val="none" w:sz="0" w:space="0" w:color="auto"/>
                <w:right w:val="none" w:sz="0" w:space="0" w:color="auto"/>
              </w:divBdr>
            </w:div>
          </w:divsChild>
        </w:div>
        <w:div w:id="185407605">
          <w:marLeft w:val="0"/>
          <w:marRight w:val="0"/>
          <w:marTop w:val="0"/>
          <w:marBottom w:val="0"/>
          <w:divBdr>
            <w:top w:val="none" w:sz="0" w:space="0" w:color="auto"/>
            <w:left w:val="none" w:sz="0" w:space="0" w:color="auto"/>
            <w:bottom w:val="none" w:sz="0" w:space="0" w:color="auto"/>
            <w:right w:val="none" w:sz="0" w:space="0" w:color="auto"/>
          </w:divBdr>
          <w:divsChild>
            <w:div w:id="894514473">
              <w:marLeft w:val="0"/>
              <w:marRight w:val="0"/>
              <w:marTop w:val="0"/>
              <w:marBottom w:val="0"/>
              <w:divBdr>
                <w:top w:val="none" w:sz="0" w:space="0" w:color="auto"/>
                <w:left w:val="none" w:sz="0" w:space="0" w:color="auto"/>
                <w:bottom w:val="none" w:sz="0" w:space="0" w:color="auto"/>
                <w:right w:val="none" w:sz="0" w:space="0" w:color="auto"/>
              </w:divBdr>
            </w:div>
          </w:divsChild>
        </w:div>
        <w:div w:id="191966737">
          <w:marLeft w:val="0"/>
          <w:marRight w:val="0"/>
          <w:marTop w:val="0"/>
          <w:marBottom w:val="0"/>
          <w:divBdr>
            <w:top w:val="none" w:sz="0" w:space="0" w:color="auto"/>
            <w:left w:val="none" w:sz="0" w:space="0" w:color="auto"/>
            <w:bottom w:val="none" w:sz="0" w:space="0" w:color="auto"/>
            <w:right w:val="none" w:sz="0" w:space="0" w:color="auto"/>
          </w:divBdr>
          <w:divsChild>
            <w:div w:id="945229518">
              <w:marLeft w:val="0"/>
              <w:marRight w:val="0"/>
              <w:marTop w:val="0"/>
              <w:marBottom w:val="0"/>
              <w:divBdr>
                <w:top w:val="none" w:sz="0" w:space="0" w:color="auto"/>
                <w:left w:val="none" w:sz="0" w:space="0" w:color="auto"/>
                <w:bottom w:val="none" w:sz="0" w:space="0" w:color="auto"/>
                <w:right w:val="none" w:sz="0" w:space="0" w:color="auto"/>
              </w:divBdr>
            </w:div>
          </w:divsChild>
        </w:div>
        <w:div w:id="199123789">
          <w:marLeft w:val="0"/>
          <w:marRight w:val="0"/>
          <w:marTop w:val="0"/>
          <w:marBottom w:val="0"/>
          <w:divBdr>
            <w:top w:val="none" w:sz="0" w:space="0" w:color="auto"/>
            <w:left w:val="none" w:sz="0" w:space="0" w:color="auto"/>
            <w:bottom w:val="none" w:sz="0" w:space="0" w:color="auto"/>
            <w:right w:val="none" w:sz="0" w:space="0" w:color="auto"/>
          </w:divBdr>
          <w:divsChild>
            <w:div w:id="713580020">
              <w:marLeft w:val="0"/>
              <w:marRight w:val="0"/>
              <w:marTop w:val="0"/>
              <w:marBottom w:val="0"/>
              <w:divBdr>
                <w:top w:val="none" w:sz="0" w:space="0" w:color="auto"/>
                <w:left w:val="none" w:sz="0" w:space="0" w:color="auto"/>
                <w:bottom w:val="none" w:sz="0" w:space="0" w:color="auto"/>
                <w:right w:val="none" w:sz="0" w:space="0" w:color="auto"/>
              </w:divBdr>
            </w:div>
          </w:divsChild>
        </w:div>
        <w:div w:id="200360823">
          <w:marLeft w:val="0"/>
          <w:marRight w:val="0"/>
          <w:marTop w:val="0"/>
          <w:marBottom w:val="0"/>
          <w:divBdr>
            <w:top w:val="none" w:sz="0" w:space="0" w:color="auto"/>
            <w:left w:val="none" w:sz="0" w:space="0" w:color="auto"/>
            <w:bottom w:val="none" w:sz="0" w:space="0" w:color="auto"/>
            <w:right w:val="none" w:sz="0" w:space="0" w:color="auto"/>
          </w:divBdr>
          <w:divsChild>
            <w:div w:id="882250703">
              <w:marLeft w:val="0"/>
              <w:marRight w:val="0"/>
              <w:marTop w:val="0"/>
              <w:marBottom w:val="0"/>
              <w:divBdr>
                <w:top w:val="none" w:sz="0" w:space="0" w:color="auto"/>
                <w:left w:val="none" w:sz="0" w:space="0" w:color="auto"/>
                <w:bottom w:val="none" w:sz="0" w:space="0" w:color="auto"/>
                <w:right w:val="none" w:sz="0" w:space="0" w:color="auto"/>
              </w:divBdr>
            </w:div>
          </w:divsChild>
        </w:div>
        <w:div w:id="201947357">
          <w:marLeft w:val="0"/>
          <w:marRight w:val="0"/>
          <w:marTop w:val="0"/>
          <w:marBottom w:val="0"/>
          <w:divBdr>
            <w:top w:val="none" w:sz="0" w:space="0" w:color="auto"/>
            <w:left w:val="none" w:sz="0" w:space="0" w:color="auto"/>
            <w:bottom w:val="none" w:sz="0" w:space="0" w:color="auto"/>
            <w:right w:val="none" w:sz="0" w:space="0" w:color="auto"/>
          </w:divBdr>
          <w:divsChild>
            <w:div w:id="1966499861">
              <w:marLeft w:val="0"/>
              <w:marRight w:val="0"/>
              <w:marTop w:val="0"/>
              <w:marBottom w:val="0"/>
              <w:divBdr>
                <w:top w:val="none" w:sz="0" w:space="0" w:color="auto"/>
                <w:left w:val="none" w:sz="0" w:space="0" w:color="auto"/>
                <w:bottom w:val="none" w:sz="0" w:space="0" w:color="auto"/>
                <w:right w:val="none" w:sz="0" w:space="0" w:color="auto"/>
              </w:divBdr>
            </w:div>
          </w:divsChild>
        </w:div>
        <w:div w:id="202596671">
          <w:marLeft w:val="0"/>
          <w:marRight w:val="0"/>
          <w:marTop w:val="0"/>
          <w:marBottom w:val="0"/>
          <w:divBdr>
            <w:top w:val="none" w:sz="0" w:space="0" w:color="auto"/>
            <w:left w:val="none" w:sz="0" w:space="0" w:color="auto"/>
            <w:bottom w:val="none" w:sz="0" w:space="0" w:color="auto"/>
            <w:right w:val="none" w:sz="0" w:space="0" w:color="auto"/>
          </w:divBdr>
          <w:divsChild>
            <w:div w:id="2015960119">
              <w:marLeft w:val="0"/>
              <w:marRight w:val="0"/>
              <w:marTop w:val="0"/>
              <w:marBottom w:val="0"/>
              <w:divBdr>
                <w:top w:val="none" w:sz="0" w:space="0" w:color="auto"/>
                <w:left w:val="none" w:sz="0" w:space="0" w:color="auto"/>
                <w:bottom w:val="none" w:sz="0" w:space="0" w:color="auto"/>
                <w:right w:val="none" w:sz="0" w:space="0" w:color="auto"/>
              </w:divBdr>
            </w:div>
          </w:divsChild>
        </w:div>
        <w:div w:id="205219369">
          <w:marLeft w:val="0"/>
          <w:marRight w:val="0"/>
          <w:marTop w:val="0"/>
          <w:marBottom w:val="0"/>
          <w:divBdr>
            <w:top w:val="none" w:sz="0" w:space="0" w:color="auto"/>
            <w:left w:val="none" w:sz="0" w:space="0" w:color="auto"/>
            <w:bottom w:val="none" w:sz="0" w:space="0" w:color="auto"/>
            <w:right w:val="none" w:sz="0" w:space="0" w:color="auto"/>
          </w:divBdr>
          <w:divsChild>
            <w:div w:id="267660908">
              <w:marLeft w:val="0"/>
              <w:marRight w:val="0"/>
              <w:marTop w:val="0"/>
              <w:marBottom w:val="0"/>
              <w:divBdr>
                <w:top w:val="none" w:sz="0" w:space="0" w:color="auto"/>
                <w:left w:val="none" w:sz="0" w:space="0" w:color="auto"/>
                <w:bottom w:val="none" w:sz="0" w:space="0" w:color="auto"/>
                <w:right w:val="none" w:sz="0" w:space="0" w:color="auto"/>
              </w:divBdr>
            </w:div>
          </w:divsChild>
        </w:div>
        <w:div w:id="222107826">
          <w:marLeft w:val="0"/>
          <w:marRight w:val="0"/>
          <w:marTop w:val="0"/>
          <w:marBottom w:val="0"/>
          <w:divBdr>
            <w:top w:val="none" w:sz="0" w:space="0" w:color="auto"/>
            <w:left w:val="none" w:sz="0" w:space="0" w:color="auto"/>
            <w:bottom w:val="none" w:sz="0" w:space="0" w:color="auto"/>
            <w:right w:val="none" w:sz="0" w:space="0" w:color="auto"/>
          </w:divBdr>
          <w:divsChild>
            <w:div w:id="1626960597">
              <w:marLeft w:val="0"/>
              <w:marRight w:val="0"/>
              <w:marTop w:val="0"/>
              <w:marBottom w:val="0"/>
              <w:divBdr>
                <w:top w:val="none" w:sz="0" w:space="0" w:color="auto"/>
                <w:left w:val="none" w:sz="0" w:space="0" w:color="auto"/>
                <w:bottom w:val="none" w:sz="0" w:space="0" w:color="auto"/>
                <w:right w:val="none" w:sz="0" w:space="0" w:color="auto"/>
              </w:divBdr>
            </w:div>
          </w:divsChild>
        </w:div>
        <w:div w:id="236284706">
          <w:marLeft w:val="0"/>
          <w:marRight w:val="0"/>
          <w:marTop w:val="0"/>
          <w:marBottom w:val="0"/>
          <w:divBdr>
            <w:top w:val="none" w:sz="0" w:space="0" w:color="auto"/>
            <w:left w:val="none" w:sz="0" w:space="0" w:color="auto"/>
            <w:bottom w:val="none" w:sz="0" w:space="0" w:color="auto"/>
            <w:right w:val="none" w:sz="0" w:space="0" w:color="auto"/>
          </w:divBdr>
          <w:divsChild>
            <w:div w:id="618488155">
              <w:marLeft w:val="0"/>
              <w:marRight w:val="0"/>
              <w:marTop w:val="0"/>
              <w:marBottom w:val="0"/>
              <w:divBdr>
                <w:top w:val="none" w:sz="0" w:space="0" w:color="auto"/>
                <w:left w:val="none" w:sz="0" w:space="0" w:color="auto"/>
                <w:bottom w:val="none" w:sz="0" w:space="0" w:color="auto"/>
                <w:right w:val="none" w:sz="0" w:space="0" w:color="auto"/>
              </w:divBdr>
            </w:div>
          </w:divsChild>
        </w:div>
        <w:div w:id="256867213">
          <w:marLeft w:val="0"/>
          <w:marRight w:val="0"/>
          <w:marTop w:val="0"/>
          <w:marBottom w:val="0"/>
          <w:divBdr>
            <w:top w:val="none" w:sz="0" w:space="0" w:color="auto"/>
            <w:left w:val="none" w:sz="0" w:space="0" w:color="auto"/>
            <w:bottom w:val="none" w:sz="0" w:space="0" w:color="auto"/>
            <w:right w:val="none" w:sz="0" w:space="0" w:color="auto"/>
          </w:divBdr>
          <w:divsChild>
            <w:div w:id="1129934813">
              <w:marLeft w:val="0"/>
              <w:marRight w:val="0"/>
              <w:marTop w:val="0"/>
              <w:marBottom w:val="0"/>
              <w:divBdr>
                <w:top w:val="none" w:sz="0" w:space="0" w:color="auto"/>
                <w:left w:val="none" w:sz="0" w:space="0" w:color="auto"/>
                <w:bottom w:val="none" w:sz="0" w:space="0" w:color="auto"/>
                <w:right w:val="none" w:sz="0" w:space="0" w:color="auto"/>
              </w:divBdr>
            </w:div>
          </w:divsChild>
        </w:div>
        <w:div w:id="261845458">
          <w:marLeft w:val="0"/>
          <w:marRight w:val="0"/>
          <w:marTop w:val="0"/>
          <w:marBottom w:val="0"/>
          <w:divBdr>
            <w:top w:val="none" w:sz="0" w:space="0" w:color="auto"/>
            <w:left w:val="none" w:sz="0" w:space="0" w:color="auto"/>
            <w:bottom w:val="none" w:sz="0" w:space="0" w:color="auto"/>
            <w:right w:val="none" w:sz="0" w:space="0" w:color="auto"/>
          </w:divBdr>
          <w:divsChild>
            <w:div w:id="1174684850">
              <w:marLeft w:val="0"/>
              <w:marRight w:val="0"/>
              <w:marTop w:val="0"/>
              <w:marBottom w:val="0"/>
              <w:divBdr>
                <w:top w:val="none" w:sz="0" w:space="0" w:color="auto"/>
                <w:left w:val="none" w:sz="0" w:space="0" w:color="auto"/>
                <w:bottom w:val="none" w:sz="0" w:space="0" w:color="auto"/>
                <w:right w:val="none" w:sz="0" w:space="0" w:color="auto"/>
              </w:divBdr>
            </w:div>
          </w:divsChild>
        </w:div>
        <w:div w:id="264768754">
          <w:marLeft w:val="0"/>
          <w:marRight w:val="0"/>
          <w:marTop w:val="0"/>
          <w:marBottom w:val="0"/>
          <w:divBdr>
            <w:top w:val="none" w:sz="0" w:space="0" w:color="auto"/>
            <w:left w:val="none" w:sz="0" w:space="0" w:color="auto"/>
            <w:bottom w:val="none" w:sz="0" w:space="0" w:color="auto"/>
            <w:right w:val="none" w:sz="0" w:space="0" w:color="auto"/>
          </w:divBdr>
          <w:divsChild>
            <w:div w:id="412705676">
              <w:marLeft w:val="0"/>
              <w:marRight w:val="0"/>
              <w:marTop w:val="0"/>
              <w:marBottom w:val="0"/>
              <w:divBdr>
                <w:top w:val="none" w:sz="0" w:space="0" w:color="auto"/>
                <w:left w:val="none" w:sz="0" w:space="0" w:color="auto"/>
                <w:bottom w:val="none" w:sz="0" w:space="0" w:color="auto"/>
                <w:right w:val="none" w:sz="0" w:space="0" w:color="auto"/>
              </w:divBdr>
            </w:div>
          </w:divsChild>
        </w:div>
        <w:div w:id="271061232">
          <w:marLeft w:val="0"/>
          <w:marRight w:val="0"/>
          <w:marTop w:val="0"/>
          <w:marBottom w:val="0"/>
          <w:divBdr>
            <w:top w:val="none" w:sz="0" w:space="0" w:color="auto"/>
            <w:left w:val="none" w:sz="0" w:space="0" w:color="auto"/>
            <w:bottom w:val="none" w:sz="0" w:space="0" w:color="auto"/>
            <w:right w:val="none" w:sz="0" w:space="0" w:color="auto"/>
          </w:divBdr>
          <w:divsChild>
            <w:div w:id="2010597692">
              <w:marLeft w:val="0"/>
              <w:marRight w:val="0"/>
              <w:marTop w:val="0"/>
              <w:marBottom w:val="0"/>
              <w:divBdr>
                <w:top w:val="none" w:sz="0" w:space="0" w:color="auto"/>
                <w:left w:val="none" w:sz="0" w:space="0" w:color="auto"/>
                <w:bottom w:val="none" w:sz="0" w:space="0" w:color="auto"/>
                <w:right w:val="none" w:sz="0" w:space="0" w:color="auto"/>
              </w:divBdr>
            </w:div>
          </w:divsChild>
        </w:div>
        <w:div w:id="288829326">
          <w:marLeft w:val="0"/>
          <w:marRight w:val="0"/>
          <w:marTop w:val="0"/>
          <w:marBottom w:val="0"/>
          <w:divBdr>
            <w:top w:val="none" w:sz="0" w:space="0" w:color="auto"/>
            <w:left w:val="none" w:sz="0" w:space="0" w:color="auto"/>
            <w:bottom w:val="none" w:sz="0" w:space="0" w:color="auto"/>
            <w:right w:val="none" w:sz="0" w:space="0" w:color="auto"/>
          </w:divBdr>
          <w:divsChild>
            <w:div w:id="1551262787">
              <w:marLeft w:val="0"/>
              <w:marRight w:val="0"/>
              <w:marTop w:val="0"/>
              <w:marBottom w:val="0"/>
              <w:divBdr>
                <w:top w:val="none" w:sz="0" w:space="0" w:color="auto"/>
                <w:left w:val="none" w:sz="0" w:space="0" w:color="auto"/>
                <w:bottom w:val="none" w:sz="0" w:space="0" w:color="auto"/>
                <w:right w:val="none" w:sz="0" w:space="0" w:color="auto"/>
              </w:divBdr>
            </w:div>
          </w:divsChild>
        </w:div>
        <w:div w:id="300572834">
          <w:marLeft w:val="0"/>
          <w:marRight w:val="0"/>
          <w:marTop w:val="0"/>
          <w:marBottom w:val="0"/>
          <w:divBdr>
            <w:top w:val="none" w:sz="0" w:space="0" w:color="auto"/>
            <w:left w:val="none" w:sz="0" w:space="0" w:color="auto"/>
            <w:bottom w:val="none" w:sz="0" w:space="0" w:color="auto"/>
            <w:right w:val="none" w:sz="0" w:space="0" w:color="auto"/>
          </w:divBdr>
          <w:divsChild>
            <w:div w:id="1498380167">
              <w:marLeft w:val="0"/>
              <w:marRight w:val="0"/>
              <w:marTop w:val="0"/>
              <w:marBottom w:val="0"/>
              <w:divBdr>
                <w:top w:val="none" w:sz="0" w:space="0" w:color="auto"/>
                <w:left w:val="none" w:sz="0" w:space="0" w:color="auto"/>
                <w:bottom w:val="none" w:sz="0" w:space="0" w:color="auto"/>
                <w:right w:val="none" w:sz="0" w:space="0" w:color="auto"/>
              </w:divBdr>
            </w:div>
          </w:divsChild>
        </w:div>
        <w:div w:id="301816883">
          <w:marLeft w:val="0"/>
          <w:marRight w:val="0"/>
          <w:marTop w:val="0"/>
          <w:marBottom w:val="0"/>
          <w:divBdr>
            <w:top w:val="none" w:sz="0" w:space="0" w:color="auto"/>
            <w:left w:val="none" w:sz="0" w:space="0" w:color="auto"/>
            <w:bottom w:val="none" w:sz="0" w:space="0" w:color="auto"/>
            <w:right w:val="none" w:sz="0" w:space="0" w:color="auto"/>
          </w:divBdr>
          <w:divsChild>
            <w:div w:id="1000542827">
              <w:marLeft w:val="0"/>
              <w:marRight w:val="0"/>
              <w:marTop w:val="0"/>
              <w:marBottom w:val="0"/>
              <w:divBdr>
                <w:top w:val="none" w:sz="0" w:space="0" w:color="auto"/>
                <w:left w:val="none" w:sz="0" w:space="0" w:color="auto"/>
                <w:bottom w:val="none" w:sz="0" w:space="0" w:color="auto"/>
                <w:right w:val="none" w:sz="0" w:space="0" w:color="auto"/>
              </w:divBdr>
            </w:div>
          </w:divsChild>
        </w:div>
        <w:div w:id="316080485">
          <w:marLeft w:val="0"/>
          <w:marRight w:val="0"/>
          <w:marTop w:val="0"/>
          <w:marBottom w:val="0"/>
          <w:divBdr>
            <w:top w:val="none" w:sz="0" w:space="0" w:color="auto"/>
            <w:left w:val="none" w:sz="0" w:space="0" w:color="auto"/>
            <w:bottom w:val="none" w:sz="0" w:space="0" w:color="auto"/>
            <w:right w:val="none" w:sz="0" w:space="0" w:color="auto"/>
          </w:divBdr>
          <w:divsChild>
            <w:div w:id="2090344714">
              <w:marLeft w:val="0"/>
              <w:marRight w:val="0"/>
              <w:marTop w:val="0"/>
              <w:marBottom w:val="0"/>
              <w:divBdr>
                <w:top w:val="none" w:sz="0" w:space="0" w:color="auto"/>
                <w:left w:val="none" w:sz="0" w:space="0" w:color="auto"/>
                <w:bottom w:val="none" w:sz="0" w:space="0" w:color="auto"/>
                <w:right w:val="none" w:sz="0" w:space="0" w:color="auto"/>
              </w:divBdr>
            </w:div>
          </w:divsChild>
        </w:div>
        <w:div w:id="322584076">
          <w:marLeft w:val="0"/>
          <w:marRight w:val="0"/>
          <w:marTop w:val="0"/>
          <w:marBottom w:val="0"/>
          <w:divBdr>
            <w:top w:val="none" w:sz="0" w:space="0" w:color="auto"/>
            <w:left w:val="none" w:sz="0" w:space="0" w:color="auto"/>
            <w:bottom w:val="none" w:sz="0" w:space="0" w:color="auto"/>
            <w:right w:val="none" w:sz="0" w:space="0" w:color="auto"/>
          </w:divBdr>
          <w:divsChild>
            <w:div w:id="442068139">
              <w:marLeft w:val="0"/>
              <w:marRight w:val="0"/>
              <w:marTop w:val="0"/>
              <w:marBottom w:val="0"/>
              <w:divBdr>
                <w:top w:val="none" w:sz="0" w:space="0" w:color="auto"/>
                <w:left w:val="none" w:sz="0" w:space="0" w:color="auto"/>
                <w:bottom w:val="none" w:sz="0" w:space="0" w:color="auto"/>
                <w:right w:val="none" w:sz="0" w:space="0" w:color="auto"/>
              </w:divBdr>
            </w:div>
          </w:divsChild>
        </w:div>
        <w:div w:id="331614968">
          <w:marLeft w:val="0"/>
          <w:marRight w:val="0"/>
          <w:marTop w:val="0"/>
          <w:marBottom w:val="0"/>
          <w:divBdr>
            <w:top w:val="none" w:sz="0" w:space="0" w:color="auto"/>
            <w:left w:val="none" w:sz="0" w:space="0" w:color="auto"/>
            <w:bottom w:val="none" w:sz="0" w:space="0" w:color="auto"/>
            <w:right w:val="none" w:sz="0" w:space="0" w:color="auto"/>
          </w:divBdr>
          <w:divsChild>
            <w:div w:id="1362121521">
              <w:marLeft w:val="0"/>
              <w:marRight w:val="0"/>
              <w:marTop w:val="0"/>
              <w:marBottom w:val="0"/>
              <w:divBdr>
                <w:top w:val="none" w:sz="0" w:space="0" w:color="auto"/>
                <w:left w:val="none" w:sz="0" w:space="0" w:color="auto"/>
                <w:bottom w:val="none" w:sz="0" w:space="0" w:color="auto"/>
                <w:right w:val="none" w:sz="0" w:space="0" w:color="auto"/>
              </w:divBdr>
            </w:div>
          </w:divsChild>
        </w:div>
        <w:div w:id="348458335">
          <w:marLeft w:val="0"/>
          <w:marRight w:val="0"/>
          <w:marTop w:val="0"/>
          <w:marBottom w:val="0"/>
          <w:divBdr>
            <w:top w:val="none" w:sz="0" w:space="0" w:color="auto"/>
            <w:left w:val="none" w:sz="0" w:space="0" w:color="auto"/>
            <w:bottom w:val="none" w:sz="0" w:space="0" w:color="auto"/>
            <w:right w:val="none" w:sz="0" w:space="0" w:color="auto"/>
          </w:divBdr>
          <w:divsChild>
            <w:div w:id="870262303">
              <w:marLeft w:val="0"/>
              <w:marRight w:val="0"/>
              <w:marTop w:val="0"/>
              <w:marBottom w:val="0"/>
              <w:divBdr>
                <w:top w:val="none" w:sz="0" w:space="0" w:color="auto"/>
                <w:left w:val="none" w:sz="0" w:space="0" w:color="auto"/>
                <w:bottom w:val="none" w:sz="0" w:space="0" w:color="auto"/>
                <w:right w:val="none" w:sz="0" w:space="0" w:color="auto"/>
              </w:divBdr>
            </w:div>
          </w:divsChild>
        </w:div>
        <w:div w:id="356153216">
          <w:marLeft w:val="0"/>
          <w:marRight w:val="0"/>
          <w:marTop w:val="0"/>
          <w:marBottom w:val="0"/>
          <w:divBdr>
            <w:top w:val="none" w:sz="0" w:space="0" w:color="auto"/>
            <w:left w:val="none" w:sz="0" w:space="0" w:color="auto"/>
            <w:bottom w:val="none" w:sz="0" w:space="0" w:color="auto"/>
            <w:right w:val="none" w:sz="0" w:space="0" w:color="auto"/>
          </w:divBdr>
          <w:divsChild>
            <w:div w:id="598102439">
              <w:marLeft w:val="0"/>
              <w:marRight w:val="0"/>
              <w:marTop w:val="0"/>
              <w:marBottom w:val="0"/>
              <w:divBdr>
                <w:top w:val="none" w:sz="0" w:space="0" w:color="auto"/>
                <w:left w:val="none" w:sz="0" w:space="0" w:color="auto"/>
                <w:bottom w:val="none" w:sz="0" w:space="0" w:color="auto"/>
                <w:right w:val="none" w:sz="0" w:space="0" w:color="auto"/>
              </w:divBdr>
            </w:div>
          </w:divsChild>
        </w:div>
        <w:div w:id="360978627">
          <w:marLeft w:val="0"/>
          <w:marRight w:val="0"/>
          <w:marTop w:val="0"/>
          <w:marBottom w:val="0"/>
          <w:divBdr>
            <w:top w:val="none" w:sz="0" w:space="0" w:color="auto"/>
            <w:left w:val="none" w:sz="0" w:space="0" w:color="auto"/>
            <w:bottom w:val="none" w:sz="0" w:space="0" w:color="auto"/>
            <w:right w:val="none" w:sz="0" w:space="0" w:color="auto"/>
          </w:divBdr>
          <w:divsChild>
            <w:div w:id="302076224">
              <w:marLeft w:val="0"/>
              <w:marRight w:val="0"/>
              <w:marTop w:val="0"/>
              <w:marBottom w:val="0"/>
              <w:divBdr>
                <w:top w:val="none" w:sz="0" w:space="0" w:color="auto"/>
                <w:left w:val="none" w:sz="0" w:space="0" w:color="auto"/>
                <w:bottom w:val="none" w:sz="0" w:space="0" w:color="auto"/>
                <w:right w:val="none" w:sz="0" w:space="0" w:color="auto"/>
              </w:divBdr>
            </w:div>
          </w:divsChild>
        </w:div>
        <w:div w:id="370301535">
          <w:marLeft w:val="0"/>
          <w:marRight w:val="0"/>
          <w:marTop w:val="0"/>
          <w:marBottom w:val="0"/>
          <w:divBdr>
            <w:top w:val="none" w:sz="0" w:space="0" w:color="auto"/>
            <w:left w:val="none" w:sz="0" w:space="0" w:color="auto"/>
            <w:bottom w:val="none" w:sz="0" w:space="0" w:color="auto"/>
            <w:right w:val="none" w:sz="0" w:space="0" w:color="auto"/>
          </w:divBdr>
          <w:divsChild>
            <w:div w:id="178198343">
              <w:marLeft w:val="0"/>
              <w:marRight w:val="0"/>
              <w:marTop w:val="0"/>
              <w:marBottom w:val="0"/>
              <w:divBdr>
                <w:top w:val="none" w:sz="0" w:space="0" w:color="auto"/>
                <w:left w:val="none" w:sz="0" w:space="0" w:color="auto"/>
                <w:bottom w:val="none" w:sz="0" w:space="0" w:color="auto"/>
                <w:right w:val="none" w:sz="0" w:space="0" w:color="auto"/>
              </w:divBdr>
            </w:div>
          </w:divsChild>
        </w:div>
        <w:div w:id="370302836">
          <w:marLeft w:val="0"/>
          <w:marRight w:val="0"/>
          <w:marTop w:val="0"/>
          <w:marBottom w:val="0"/>
          <w:divBdr>
            <w:top w:val="none" w:sz="0" w:space="0" w:color="auto"/>
            <w:left w:val="none" w:sz="0" w:space="0" w:color="auto"/>
            <w:bottom w:val="none" w:sz="0" w:space="0" w:color="auto"/>
            <w:right w:val="none" w:sz="0" w:space="0" w:color="auto"/>
          </w:divBdr>
          <w:divsChild>
            <w:div w:id="1458573107">
              <w:marLeft w:val="0"/>
              <w:marRight w:val="0"/>
              <w:marTop w:val="0"/>
              <w:marBottom w:val="0"/>
              <w:divBdr>
                <w:top w:val="none" w:sz="0" w:space="0" w:color="auto"/>
                <w:left w:val="none" w:sz="0" w:space="0" w:color="auto"/>
                <w:bottom w:val="none" w:sz="0" w:space="0" w:color="auto"/>
                <w:right w:val="none" w:sz="0" w:space="0" w:color="auto"/>
              </w:divBdr>
            </w:div>
          </w:divsChild>
        </w:div>
        <w:div w:id="379860397">
          <w:marLeft w:val="0"/>
          <w:marRight w:val="0"/>
          <w:marTop w:val="0"/>
          <w:marBottom w:val="0"/>
          <w:divBdr>
            <w:top w:val="none" w:sz="0" w:space="0" w:color="auto"/>
            <w:left w:val="none" w:sz="0" w:space="0" w:color="auto"/>
            <w:bottom w:val="none" w:sz="0" w:space="0" w:color="auto"/>
            <w:right w:val="none" w:sz="0" w:space="0" w:color="auto"/>
          </w:divBdr>
          <w:divsChild>
            <w:div w:id="1458765934">
              <w:marLeft w:val="0"/>
              <w:marRight w:val="0"/>
              <w:marTop w:val="0"/>
              <w:marBottom w:val="0"/>
              <w:divBdr>
                <w:top w:val="none" w:sz="0" w:space="0" w:color="auto"/>
                <w:left w:val="none" w:sz="0" w:space="0" w:color="auto"/>
                <w:bottom w:val="none" w:sz="0" w:space="0" w:color="auto"/>
                <w:right w:val="none" w:sz="0" w:space="0" w:color="auto"/>
              </w:divBdr>
            </w:div>
          </w:divsChild>
        </w:div>
        <w:div w:id="383678146">
          <w:marLeft w:val="0"/>
          <w:marRight w:val="0"/>
          <w:marTop w:val="0"/>
          <w:marBottom w:val="0"/>
          <w:divBdr>
            <w:top w:val="none" w:sz="0" w:space="0" w:color="auto"/>
            <w:left w:val="none" w:sz="0" w:space="0" w:color="auto"/>
            <w:bottom w:val="none" w:sz="0" w:space="0" w:color="auto"/>
            <w:right w:val="none" w:sz="0" w:space="0" w:color="auto"/>
          </w:divBdr>
          <w:divsChild>
            <w:div w:id="1653948758">
              <w:marLeft w:val="0"/>
              <w:marRight w:val="0"/>
              <w:marTop w:val="0"/>
              <w:marBottom w:val="0"/>
              <w:divBdr>
                <w:top w:val="none" w:sz="0" w:space="0" w:color="auto"/>
                <w:left w:val="none" w:sz="0" w:space="0" w:color="auto"/>
                <w:bottom w:val="none" w:sz="0" w:space="0" w:color="auto"/>
                <w:right w:val="none" w:sz="0" w:space="0" w:color="auto"/>
              </w:divBdr>
            </w:div>
          </w:divsChild>
        </w:div>
        <w:div w:id="395859836">
          <w:marLeft w:val="0"/>
          <w:marRight w:val="0"/>
          <w:marTop w:val="0"/>
          <w:marBottom w:val="0"/>
          <w:divBdr>
            <w:top w:val="none" w:sz="0" w:space="0" w:color="auto"/>
            <w:left w:val="none" w:sz="0" w:space="0" w:color="auto"/>
            <w:bottom w:val="none" w:sz="0" w:space="0" w:color="auto"/>
            <w:right w:val="none" w:sz="0" w:space="0" w:color="auto"/>
          </w:divBdr>
          <w:divsChild>
            <w:div w:id="741220291">
              <w:marLeft w:val="0"/>
              <w:marRight w:val="0"/>
              <w:marTop w:val="0"/>
              <w:marBottom w:val="0"/>
              <w:divBdr>
                <w:top w:val="none" w:sz="0" w:space="0" w:color="auto"/>
                <w:left w:val="none" w:sz="0" w:space="0" w:color="auto"/>
                <w:bottom w:val="none" w:sz="0" w:space="0" w:color="auto"/>
                <w:right w:val="none" w:sz="0" w:space="0" w:color="auto"/>
              </w:divBdr>
            </w:div>
          </w:divsChild>
        </w:div>
        <w:div w:id="398674435">
          <w:marLeft w:val="0"/>
          <w:marRight w:val="0"/>
          <w:marTop w:val="0"/>
          <w:marBottom w:val="0"/>
          <w:divBdr>
            <w:top w:val="none" w:sz="0" w:space="0" w:color="auto"/>
            <w:left w:val="none" w:sz="0" w:space="0" w:color="auto"/>
            <w:bottom w:val="none" w:sz="0" w:space="0" w:color="auto"/>
            <w:right w:val="none" w:sz="0" w:space="0" w:color="auto"/>
          </w:divBdr>
          <w:divsChild>
            <w:div w:id="919099302">
              <w:marLeft w:val="0"/>
              <w:marRight w:val="0"/>
              <w:marTop w:val="0"/>
              <w:marBottom w:val="0"/>
              <w:divBdr>
                <w:top w:val="none" w:sz="0" w:space="0" w:color="auto"/>
                <w:left w:val="none" w:sz="0" w:space="0" w:color="auto"/>
                <w:bottom w:val="none" w:sz="0" w:space="0" w:color="auto"/>
                <w:right w:val="none" w:sz="0" w:space="0" w:color="auto"/>
              </w:divBdr>
            </w:div>
          </w:divsChild>
        </w:div>
        <w:div w:id="406267872">
          <w:marLeft w:val="0"/>
          <w:marRight w:val="0"/>
          <w:marTop w:val="0"/>
          <w:marBottom w:val="0"/>
          <w:divBdr>
            <w:top w:val="none" w:sz="0" w:space="0" w:color="auto"/>
            <w:left w:val="none" w:sz="0" w:space="0" w:color="auto"/>
            <w:bottom w:val="none" w:sz="0" w:space="0" w:color="auto"/>
            <w:right w:val="none" w:sz="0" w:space="0" w:color="auto"/>
          </w:divBdr>
          <w:divsChild>
            <w:div w:id="1762946446">
              <w:marLeft w:val="0"/>
              <w:marRight w:val="0"/>
              <w:marTop w:val="0"/>
              <w:marBottom w:val="0"/>
              <w:divBdr>
                <w:top w:val="none" w:sz="0" w:space="0" w:color="auto"/>
                <w:left w:val="none" w:sz="0" w:space="0" w:color="auto"/>
                <w:bottom w:val="none" w:sz="0" w:space="0" w:color="auto"/>
                <w:right w:val="none" w:sz="0" w:space="0" w:color="auto"/>
              </w:divBdr>
            </w:div>
          </w:divsChild>
        </w:div>
        <w:div w:id="412319277">
          <w:marLeft w:val="0"/>
          <w:marRight w:val="0"/>
          <w:marTop w:val="0"/>
          <w:marBottom w:val="0"/>
          <w:divBdr>
            <w:top w:val="none" w:sz="0" w:space="0" w:color="auto"/>
            <w:left w:val="none" w:sz="0" w:space="0" w:color="auto"/>
            <w:bottom w:val="none" w:sz="0" w:space="0" w:color="auto"/>
            <w:right w:val="none" w:sz="0" w:space="0" w:color="auto"/>
          </w:divBdr>
          <w:divsChild>
            <w:div w:id="1436708092">
              <w:marLeft w:val="0"/>
              <w:marRight w:val="0"/>
              <w:marTop w:val="0"/>
              <w:marBottom w:val="0"/>
              <w:divBdr>
                <w:top w:val="none" w:sz="0" w:space="0" w:color="auto"/>
                <w:left w:val="none" w:sz="0" w:space="0" w:color="auto"/>
                <w:bottom w:val="none" w:sz="0" w:space="0" w:color="auto"/>
                <w:right w:val="none" w:sz="0" w:space="0" w:color="auto"/>
              </w:divBdr>
            </w:div>
          </w:divsChild>
        </w:div>
        <w:div w:id="424686828">
          <w:marLeft w:val="0"/>
          <w:marRight w:val="0"/>
          <w:marTop w:val="0"/>
          <w:marBottom w:val="0"/>
          <w:divBdr>
            <w:top w:val="none" w:sz="0" w:space="0" w:color="auto"/>
            <w:left w:val="none" w:sz="0" w:space="0" w:color="auto"/>
            <w:bottom w:val="none" w:sz="0" w:space="0" w:color="auto"/>
            <w:right w:val="none" w:sz="0" w:space="0" w:color="auto"/>
          </w:divBdr>
          <w:divsChild>
            <w:div w:id="2023894930">
              <w:marLeft w:val="0"/>
              <w:marRight w:val="0"/>
              <w:marTop w:val="0"/>
              <w:marBottom w:val="0"/>
              <w:divBdr>
                <w:top w:val="none" w:sz="0" w:space="0" w:color="auto"/>
                <w:left w:val="none" w:sz="0" w:space="0" w:color="auto"/>
                <w:bottom w:val="none" w:sz="0" w:space="0" w:color="auto"/>
                <w:right w:val="none" w:sz="0" w:space="0" w:color="auto"/>
              </w:divBdr>
            </w:div>
          </w:divsChild>
        </w:div>
        <w:div w:id="431508548">
          <w:marLeft w:val="0"/>
          <w:marRight w:val="0"/>
          <w:marTop w:val="0"/>
          <w:marBottom w:val="0"/>
          <w:divBdr>
            <w:top w:val="none" w:sz="0" w:space="0" w:color="auto"/>
            <w:left w:val="none" w:sz="0" w:space="0" w:color="auto"/>
            <w:bottom w:val="none" w:sz="0" w:space="0" w:color="auto"/>
            <w:right w:val="none" w:sz="0" w:space="0" w:color="auto"/>
          </w:divBdr>
          <w:divsChild>
            <w:div w:id="2065711773">
              <w:marLeft w:val="0"/>
              <w:marRight w:val="0"/>
              <w:marTop w:val="0"/>
              <w:marBottom w:val="0"/>
              <w:divBdr>
                <w:top w:val="none" w:sz="0" w:space="0" w:color="auto"/>
                <w:left w:val="none" w:sz="0" w:space="0" w:color="auto"/>
                <w:bottom w:val="none" w:sz="0" w:space="0" w:color="auto"/>
                <w:right w:val="none" w:sz="0" w:space="0" w:color="auto"/>
              </w:divBdr>
            </w:div>
          </w:divsChild>
        </w:div>
        <w:div w:id="437988076">
          <w:marLeft w:val="0"/>
          <w:marRight w:val="0"/>
          <w:marTop w:val="0"/>
          <w:marBottom w:val="0"/>
          <w:divBdr>
            <w:top w:val="none" w:sz="0" w:space="0" w:color="auto"/>
            <w:left w:val="none" w:sz="0" w:space="0" w:color="auto"/>
            <w:bottom w:val="none" w:sz="0" w:space="0" w:color="auto"/>
            <w:right w:val="none" w:sz="0" w:space="0" w:color="auto"/>
          </w:divBdr>
          <w:divsChild>
            <w:div w:id="972641580">
              <w:marLeft w:val="0"/>
              <w:marRight w:val="0"/>
              <w:marTop w:val="0"/>
              <w:marBottom w:val="0"/>
              <w:divBdr>
                <w:top w:val="none" w:sz="0" w:space="0" w:color="auto"/>
                <w:left w:val="none" w:sz="0" w:space="0" w:color="auto"/>
                <w:bottom w:val="none" w:sz="0" w:space="0" w:color="auto"/>
                <w:right w:val="none" w:sz="0" w:space="0" w:color="auto"/>
              </w:divBdr>
            </w:div>
          </w:divsChild>
        </w:div>
        <w:div w:id="440420685">
          <w:marLeft w:val="0"/>
          <w:marRight w:val="0"/>
          <w:marTop w:val="0"/>
          <w:marBottom w:val="0"/>
          <w:divBdr>
            <w:top w:val="none" w:sz="0" w:space="0" w:color="auto"/>
            <w:left w:val="none" w:sz="0" w:space="0" w:color="auto"/>
            <w:bottom w:val="none" w:sz="0" w:space="0" w:color="auto"/>
            <w:right w:val="none" w:sz="0" w:space="0" w:color="auto"/>
          </w:divBdr>
          <w:divsChild>
            <w:div w:id="1586450742">
              <w:marLeft w:val="0"/>
              <w:marRight w:val="0"/>
              <w:marTop w:val="0"/>
              <w:marBottom w:val="0"/>
              <w:divBdr>
                <w:top w:val="none" w:sz="0" w:space="0" w:color="auto"/>
                <w:left w:val="none" w:sz="0" w:space="0" w:color="auto"/>
                <w:bottom w:val="none" w:sz="0" w:space="0" w:color="auto"/>
                <w:right w:val="none" w:sz="0" w:space="0" w:color="auto"/>
              </w:divBdr>
            </w:div>
          </w:divsChild>
        </w:div>
        <w:div w:id="441265506">
          <w:marLeft w:val="0"/>
          <w:marRight w:val="0"/>
          <w:marTop w:val="0"/>
          <w:marBottom w:val="0"/>
          <w:divBdr>
            <w:top w:val="none" w:sz="0" w:space="0" w:color="auto"/>
            <w:left w:val="none" w:sz="0" w:space="0" w:color="auto"/>
            <w:bottom w:val="none" w:sz="0" w:space="0" w:color="auto"/>
            <w:right w:val="none" w:sz="0" w:space="0" w:color="auto"/>
          </w:divBdr>
          <w:divsChild>
            <w:div w:id="503790083">
              <w:marLeft w:val="0"/>
              <w:marRight w:val="0"/>
              <w:marTop w:val="0"/>
              <w:marBottom w:val="0"/>
              <w:divBdr>
                <w:top w:val="none" w:sz="0" w:space="0" w:color="auto"/>
                <w:left w:val="none" w:sz="0" w:space="0" w:color="auto"/>
                <w:bottom w:val="none" w:sz="0" w:space="0" w:color="auto"/>
                <w:right w:val="none" w:sz="0" w:space="0" w:color="auto"/>
              </w:divBdr>
            </w:div>
          </w:divsChild>
        </w:div>
        <w:div w:id="443622280">
          <w:marLeft w:val="0"/>
          <w:marRight w:val="0"/>
          <w:marTop w:val="0"/>
          <w:marBottom w:val="0"/>
          <w:divBdr>
            <w:top w:val="none" w:sz="0" w:space="0" w:color="auto"/>
            <w:left w:val="none" w:sz="0" w:space="0" w:color="auto"/>
            <w:bottom w:val="none" w:sz="0" w:space="0" w:color="auto"/>
            <w:right w:val="none" w:sz="0" w:space="0" w:color="auto"/>
          </w:divBdr>
          <w:divsChild>
            <w:div w:id="1077748769">
              <w:marLeft w:val="0"/>
              <w:marRight w:val="0"/>
              <w:marTop w:val="0"/>
              <w:marBottom w:val="0"/>
              <w:divBdr>
                <w:top w:val="none" w:sz="0" w:space="0" w:color="auto"/>
                <w:left w:val="none" w:sz="0" w:space="0" w:color="auto"/>
                <w:bottom w:val="none" w:sz="0" w:space="0" w:color="auto"/>
                <w:right w:val="none" w:sz="0" w:space="0" w:color="auto"/>
              </w:divBdr>
            </w:div>
          </w:divsChild>
        </w:div>
        <w:div w:id="447701458">
          <w:marLeft w:val="0"/>
          <w:marRight w:val="0"/>
          <w:marTop w:val="0"/>
          <w:marBottom w:val="0"/>
          <w:divBdr>
            <w:top w:val="none" w:sz="0" w:space="0" w:color="auto"/>
            <w:left w:val="none" w:sz="0" w:space="0" w:color="auto"/>
            <w:bottom w:val="none" w:sz="0" w:space="0" w:color="auto"/>
            <w:right w:val="none" w:sz="0" w:space="0" w:color="auto"/>
          </w:divBdr>
          <w:divsChild>
            <w:div w:id="651830936">
              <w:marLeft w:val="0"/>
              <w:marRight w:val="0"/>
              <w:marTop w:val="0"/>
              <w:marBottom w:val="0"/>
              <w:divBdr>
                <w:top w:val="none" w:sz="0" w:space="0" w:color="auto"/>
                <w:left w:val="none" w:sz="0" w:space="0" w:color="auto"/>
                <w:bottom w:val="none" w:sz="0" w:space="0" w:color="auto"/>
                <w:right w:val="none" w:sz="0" w:space="0" w:color="auto"/>
              </w:divBdr>
            </w:div>
          </w:divsChild>
        </w:div>
        <w:div w:id="448863257">
          <w:marLeft w:val="0"/>
          <w:marRight w:val="0"/>
          <w:marTop w:val="0"/>
          <w:marBottom w:val="0"/>
          <w:divBdr>
            <w:top w:val="none" w:sz="0" w:space="0" w:color="auto"/>
            <w:left w:val="none" w:sz="0" w:space="0" w:color="auto"/>
            <w:bottom w:val="none" w:sz="0" w:space="0" w:color="auto"/>
            <w:right w:val="none" w:sz="0" w:space="0" w:color="auto"/>
          </w:divBdr>
          <w:divsChild>
            <w:div w:id="239408617">
              <w:marLeft w:val="0"/>
              <w:marRight w:val="0"/>
              <w:marTop w:val="0"/>
              <w:marBottom w:val="0"/>
              <w:divBdr>
                <w:top w:val="none" w:sz="0" w:space="0" w:color="auto"/>
                <w:left w:val="none" w:sz="0" w:space="0" w:color="auto"/>
                <w:bottom w:val="none" w:sz="0" w:space="0" w:color="auto"/>
                <w:right w:val="none" w:sz="0" w:space="0" w:color="auto"/>
              </w:divBdr>
            </w:div>
          </w:divsChild>
        </w:div>
        <w:div w:id="449280530">
          <w:marLeft w:val="0"/>
          <w:marRight w:val="0"/>
          <w:marTop w:val="0"/>
          <w:marBottom w:val="0"/>
          <w:divBdr>
            <w:top w:val="none" w:sz="0" w:space="0" w:color="auto"/>
            <w:left w:val="none" w:sz="0" w:space="0" w:color="auto"/>
            <w:bottom w:val="none" w:sz="0" w:space="0" w:color="auto"/>
            <w:right w:val="none" w:sz="0" w:space="0" w:color="auto"/>
          </w:divBdr>
          <w:divsChild>
            <w:div w:id="964778788">
              <w:marLeft w:val="0"/>
              <w:marRight w:val="0"/>
              <w:marTop w:val="0"/>
              <w:marBottom w:val="0"/>
              <w:divBdr>
                <w:top w:val="none" w:sz="0" w:space="0" w:color="auto"/>
                <w:left w:val="none" w:sz="0" w:space="0" w:color="auto"/>
                <w:bottom w:val="none" w:sz="0" w:space="0" w:color="auto"/>
                <w:right w:val="none" w:sz="0" w:space="0" w:color="auto"/>
              </w:divBdr>
            </w:div>
          </w:divsChild>
        </w:div>
        <w:div w:id="464742141">
          <w:marLeft w:val="0"/>
          <w:marRight w:val="0"/>
          <w:marTop w:val="0"/>
          <w:marBottom w:val="0"/>
          <w:divBdr>
            <w:top w:val="none" w:sz="0" w:space="0" w:color="auto"/>
            <w:left w:val="none" w:sz="0" w:space="0" w:color="auto"/>
            <w:bottom w:val="none" w:sz="0" w:space="0" w:color="auto"/>
            <w:right w:val="none" w:sz="0" w:space="0" w:color="auto"/>
          </w:divBdr>
          <w:divsChild>
            <w:div w:id="296300718">
              <w:marLeft w:val="0"/>
              <w:marRight w:val="0"/>
              <w:marTop w:val="0"/>
              <w:marBottom w:val="0"/>
              <w:divBdr>
                <w:top w:val="none" w:sz="0" w:space="0" w:color="auto"/>
                <w:left w:val="none" w:sz="0" w:space="0" w:color="auto"/>
                <w:bottom w:val="none" w:sz="0" w:space="0" w:color="auto"/>
                <w:right w:val="none" w:sz="0" w:space="0" w:color="auto"/>
              </w:divBdr>
            </w:div>
          </w:divsChild>
        </w:div>
        <w:div w:id="469788570">
          <w:marLeft w:val="0"/>
          <w:marRight w:val="0"/>
          <w:marTop w:val="0"/>
          <w:marBottom w:val="0"/>
          <w:divBdr>
            <w:top w:val="none" w:sz="0" w:space="0" w:color="auto"/>
            <w:left w:val="none" w:sz="0" w:space="0" w:color="auto"/>
            <w:bottom w:val="none" w:sz="0" w:space="0" w:color="auto"/>
            <w:right w:val="none" w:sz="0" w:space="0" w:color="auto"/>
          </w:divBdr>
          <w:divsChild>
            <w:div w:id="1039432446">
              <w:marLeft w:val="0"/>
              <w:marRight w:val="0"/>
              <w:marTop w:val="0"/>
              <w:marBottom w:val="0"/>
              <w:divBdr>
                <w:top w:val="none" w:sz="0" w:space="0" w:color="auto"/>
                <w:left w:val="none" w:sz="0" w:space="0" w:color="auto"/>
                <w:bottom w:val="none" w:sz="0" w:space="0" w:color="auto"/>
                <w:right w:val="none" w:sz="0" w:space="0" w:color="auto"/>
              </w:divBdr>
            </w:div>
          </w:divsChild>
        </w:div>
        <w:div w:id="470253057">
          <w:marLeft w:val="0"/>
          <w:marRight w:val="0"/>
          <w:marTop w:val="0"/>
          <w:marBottom w:val="0"/>
          <w:divBdr>
            <w:top w:val="none" w:sz="0" w:space="0" w:color="auto"/>
            <w:left w:val="none" w:sz="0" w:space="0" w:color="auto"/>
            <w:bottom w:val="none" w:sz="0" w:space="0" w:color="auto"/>
            <w:right w:val="none" w:sz="0" w:space="0" w:color="auto"/>
          </w:divBdr>
          <w:divsChild>
            <w:div w:id="2080863324">
              <w:marLeft w:val="0"/>
              <w:marRight w:val="0"/>
              <w:marTop w:val="0"/>
              <w:marBottom w:val="0"/>
              <w:divBdr>
                <w:top w:val="none" w:sz="0" w:space="0" w:color="auto"/>
                <w:left w:val="none" w:sz="0" w:space="0" w:color="auto"/>
                <w:bottom w:val="none" w:sz="0" w:space="0" w:color="auto"/>
                <w:right w:val="none" w:sz="0" w:space="0" w:color="auto"/>
              </w:divBdr>
            </w:div>
          </w:divsChild>
        </w:div>
        <w:div w:id="471364648">
          <w:marLeft w:val="0"/>
          <w:marRight w:val="0"/>
          <w:marTop w:val="0"/>
          <w:marBottom w:val="0"/>
          <w:divBdr>
            <w:top w:val="none" w:sz="0" w:space="0" w:color="auto"/>
            <w:left w:val="none" w:sz="0" w:space="0" w:color="auto"/>
            <w:bottom w:val="none" w:sz="0" w:space="0" w:color="auto"/>
            <w:right w:val="none" w:sz="0" w:space="0" w:color="auto"/>
          </w:divBdr>
          <w:divsChild>
            <w:div w:id="1902904331">
              <w:marLeft w:val="0"/>
              <w:marRight w:val="0"/>
              <w:marTop w:val="0"/>
              <w:marBottom w:val="0"/>
              <w:divBdr>
                <w:top w:val="none" w:sz="0" w:space="0" w:color="auto"/>
                <w:left w:val="none" w:sz="0" w:space="0" w:color="auto"/>
                <w:bottom w:val="none" w:sz="0" w:space="0" w:color="auto"/>
                <w:right w:val="none" w:sz="0" w:space="0" w:color="auto"/>
              </w:divBdr>
            </w:div>
          </w:divsChild>
        </w:div>
        <w:div w:id="481969371">
          <w:marLeft w:val="0"/>
          <w:marRight w:val="0"/>
          <w:marTop w:val="0"/>
          <w:marBottom w:val="0"/>
          <w:divBdr>
            <w:top w:val="none" w:sz="0" w:space="0" w:color="auto"/>
            <w:left w:val="none" w:sz="0" w:space="0" w:color="auto"/>
            <w:bottom w:val="none" w:sz="0" w:space="0" w:color="auto"/>
            <w:right w:val="none" w:sz="0" w:space="0" w:color="auto"/>
          </w:divBdr>
          <w:divsChild>
            <w:div w:id="73010958">
              <w:marLeft w:val="0"/>
              <w:marRight w:val="0"/>
              <w:marTop w:val="0"/>
              <w:marBottom w:val="0"/>
              <w:divBdr>
                <w:top w:val="none" w:sz="0" w:space="0" w:color="auto"/>
                <w:left w:val="none" w:sz="0" w:space="0" w:color="auto"/>
                <w:bottom w:val="none" w:sz="0" w:space="0" w:color="auto"/>
                <w:right w:val="none" w:sz="0" w:space="0" w:color="auto"/>
              </w:divBdr>
            </w:div>
          </w:divsChild>
        </w:div>
        <w:div w:id="486359826">
          <w:marLeft w:val="0"/>
          <w:marRight w:val="0"/>
          <w:marTop w:val="0"/>
          <w:marBottom w:val="0"/>
          <w:divBdr>
            <w:top w:val="none" w:sz="0" w:space="0" w:color="auto"/>
            <w:left w:val="none" w:sz="0" w:space="0" w:color="auto"/>
            <w:bottom w:val="none" w:sz="0" w:space="0" w:color="auto"/>
            <w:right w:val="none" w:sz="0" w:space="0" w:color="auto"/>
          </w:divBdr>
          <w:divsChild>
            <w:div w:id="1798837730">
              <w:marLeft w:val="0"/>
              <w:marRight w:val="0"/>
              <w:marTop w:val="0"/>
              <w:marBottom w:val="0"/>
              <w:divBdr>
                <w:top w:val="none" w:sz="0" w:space="0" w:color="auto"/>
                <w:left w:val="none" w:sz="0" w:space="0" w:color="auto"/>
                <w:bottom w:val="none" w:sz="0" w:space="0" w:color="auto"/>
                <w:right w:val="none" w:sz="0" w:space="0" w:color="auto"/>
              </w:divBdr>
            </w:div>
          </w:divsChild>
        </w:div>
        <w:div w:id="489835466">
          <w:marLeft w:val="0"/>
          <w:marRight w:val="0"/>
          <w:marTop w:val="0"/>
          <w:marBottom w:val="0"/>
          <w:divBdr>
            <w:top w:val="none" w:sz="0" w:space="0" w:color="auto"/>
            <w:left w:val="none" w:sz="0" w:space="0" w:color="auto"/>
            <w:bottom w:val="none" w:sz="0" w:space="0" w:color="auto"/>
            <w:right w:val="none" w:sz="0" w:space="0" w:color="auto"/>
          </w:divBdr>
          <w:divsChild>
            <w:div w:id="488207389">
              <w:marLeft w:val="0"/>
              <w:marRight w:val="0"/>
              <w:marTop w:val="0"/>
              <w:marBottom w:val="0"/>
              <w:divBdr>
                <w:top w:val="none" w:sz="0" w:space="0" w:color="auto"/>
                <w:left w:val="none" w:sz="0" w:space="0" w:color="auto"/>
                <w:bottom w:val="none" w:sz="0" w:space="0" w:color="auto"/>
                <w:right w:val="none" w:sz="0" w:space="0" w:color="auto"/>
              </w:divBdr>
            </w:div>
          </w:divsChild>
        </w:div>
        <w:div w:id="492842659">
          <w:marLeft w:val="0"/>
          <w:marRight w:val="0"/>
          <w:marTop w:val="0"/>
          <w:marBottom w:val="0"/>
          <w:divBdr>
            <w:top w:val="none" w:sz="0" w:space="0" w:color="auto"/>
            <w:left w:val="none" w:sz="0" w:space="0" w:color="auto"/>
            <w:bottom w:val="none" w:sz="0" w:space="0" w:color="auto"/>
            <w:right w:val="none" w:sz="0" w:space="0" w:color="auto"/>
          </w:divBdr>
          <w:divsChild>
            <w:div w:id="1214316638">
              <w:marLeft w:val="0"/>
              <w:marRight w:val="0"/>
              <w:marTop w:val="0"/>
              <w:marBottom w:val="0"/>
              <w:divBdr>
                <w:top w:val="none" w:sz="0" w:space="0" w:color="auto"/>
                <w:left w:val="none" w:sz="0" w:space="0" w:color="auto"/>
                <w:bottom w:val="none" w:sz="0" w:space="0" w:color="auto"/>
                <w:right w:val="none" w:sz="0" w:space="0" w:color="auto"/>
              </w:divBdr>
            </w:div>
          </w:divsChild>
        </w:div>
        <w:div w:id="496842996">
          <w:marLeft w:val="0"/>
          <w:marRight w:val="0"/>
          <w:marTop w:val="0"/>
          <w:marBottom w:val="0"/>
          <w:divBdr>
            <w:top w:val="none" w:sz="0" w:space="0" w:color="auto"/>
            <w:left w:val="none" w:sz="0" w:space="0" w:color="auto"/>
            <w:bottom w:val="none" w:sz="0" w:space="0" w:color="auto"/>
            <w:right w:val="none" w:sz="0" w:space="0" w:color="auto"/>
          </w:divBdr>
          <w:divsChild>
            <w:div w:id="1146429690">
              <w:marLeft w:val="0"/>
              <w:marRight w:val="0"/>
              <w:marTop w:val="0"/>
              <w:marBottom w:val="0"/>
              <w:divBdr>
                <w:top w:val="none" w:sz="0" w:space="0" w:color="auto"/>
                <w:left w:val="none" w:sz="0" w:space="0" w:color="auto"/>
                <w:bottom w:val="none" w:sz="0" w:space="0" w:color="auto"/>
                <w:right w:val="none" w:sz="0" w:space="0" w:color="auto"/>
              </w:divBdr>
            </w:div>
          </w:divsChild>
        </w:div>
        <w:div w:id="500849878">
          <w:marLeft w:val="0"/>
          <w:marRight w:val="0"/>
          <w:marTop w:val="0"/>
          <w:marBottom w:val="0"/>
          <w:divBdr>
            <w:top w:val="none" w:sz="0" w:space="0" w:color="auto"/>
            <w:left w:val="none" w:sz="0" w:space="0" w:color="auto"/>
            <w:bottom w:val="none" w:sz="0" w:space="0" w:color="auto"/>
            <w:right w:val="none" w:sz="0" w:space="0" w:color="auto"/>
          </w:divBdr>
          <w:divsChild>
            <w:div w:id="1764955081">
              <w:marLeft w:val="0"/>
              <w:marRight w:val="0"/>
              <w:marTop w:val="0"/>
              <w:marBottom w:val="0"/>
              <w:divBdr>
                <w:top w:val="none" w:sz="0" w:space="0" w:color="auto"/>
                <w:left w:val="none" w:sz="0" w:space="0" w:color="auto"/>
                <w:bottom w:val="none" w:sz="0" w:space="0" w:color="auto"/>
                <w:right w:val="none" w:sz="0" w:space="0" w:color="auto"/>
              </w:divBdr>
            </w:div>
          </w:divsChild>
        </w:div>
        <w:div w:id="501550643">
          <w:marLeft w:val="0"/>
          <w:marRight w:val="0"/>
          <w:marTop w:val="0"/>
          <w:marBottom w:val="0"/>
          <w:divBdr>
            <w:top w:val="none" w:sz="0" w:space="0" w:color="auto"/>
            <w:left w:val="none" w:sz="0" w:space="0" w:color="auto"/>
            <w:bottom w:val="none" w:sz="0" w:space="0" w:color="auto"/>
            <w:right w:val="none" w:sz="0" w:space="0" w:color="auto"/>
          </w:divBdr>
          <w:divsChild>
            <w:div w:id="719741322">
              <w:marLeft w:val="0"/>
              <w:marRight w:val="0"/>
              <w:marTop w:val="0"/>
              <w:marBottom w:val="0"/>
              <w:divBdr>
                <w:top w:val="none" w:sz="0" w:space="0" w:color="auto"/>
                <w:left w:val="none" w:sz="0" w:space="0" w:color="auto"/>
                <w:bottom w:val="none" w:sz="0" w:space="0" w:color="auto"/>
                <w:right w:val="none" w:sz="0" w:space="0" w:color="auto"/>
              </w:divBdr>
            </w:div>
          </w:divsChild>
        </w:div>
        <w:div w:id="503128262">
          <w:marLeft w:val="0"/>
          <w:marRight w:val="0"/>
          <w:marTop w:val="0"/>
          <w:marBottom w:val="0"/>
          <w:divBdr>
            <w:top w:val="none" w:sz="0" w:space="0" w:color="auto"/>
            <w:left w:val="none" w:sz="0" w:space="0" w:color="auto"/>
            <w:bottom w:val="none" w:sz="0" w:space="0" w:color="auto"/>
            <w:right w:val="none" w:sz="0" w:space="0" w:color="auto"/>
          </w:divBdr>
          <w:divsChild>
            <w:div w:id="1630746285">
              <w:marLeft w:val="0"/>
              <w:marRight w:val="0"/>
              <w:marTop w:val="0"/>
              <w:marBottom w:val="0"/>
              <w:divBdr>
                <w:top w:val="none" w:sz="0" w:space="0" w:color="auto"/>
                <w:left w:val="none" w:sz="0" w:space="0" w:color="auto"/>
                <w:bottom w:val="none" w:sz="0" w:space="0" w:color="auto"/>
                <w:right w:val="none" w:sz="0" w:space="0" w:color="auto"/>
              </w:divBdr>
            </w:div>
          </w:divsChild>
        </w:div>
        <w:div w:id="503133205">
          <w:marLeft w:val="0"/>
          <w:marRight w:val="0"/>
          <w:marTop w:val="0"/>
          <w:marBottom w:val="0"/>
          <w:divBdr>
            <w:top w:val="none" w:sz="0" w:space="0" w:color="auto"/>
            <w:left w:val="none" w:sz="0" w:space="0" w:color="auto"/>
            <w:bottom w:val="none" w:sz="0" w:space="0" w:color="auto"/>
            <w:right w:val="none" w:sz="0" w:space="0" w:color="auto"/>
          </w:divBdr>
          <w:divsChild>
            <w:div w:id="849375441">
              <w:marLeft w:val="0"/>
              <w:marRight w:val="0"/>
              <w:marTop w:val="0"/>
              <w:marBottom w:val="0"/>
              <w:divBdr>
                <w:top w:val="none" w:sz="0" w:space="0" w:color="auto"/>
                <w:left w:val="none" w:sz="0" w:space="0" w:color="auto"/>
                <w:bottom w:val="none" w:sz="0" w:space="0" w:color="auto"/>
                <w:right w:val="none" w:sz="0" w:space="0" w:color="auto"/>
              </w:divBdr>
            </w:div>
          </w:divsChild>
        </w:div>
        <w:div w:id="508063375">
          <w:marLeft w:val="0"/>
          <w:marRight w:val="0"/>
          <w:marTop w:val="0"/>
          <w:marBottom w:val="0"/>
          <w:divBdr>
            <w:top w:val="none" w:sz="0" w:space="0" w:color="auto"/>
            <w:left w:val="none" w:sz="0" w:space="0" w:color="auto"/>
            <w:bottom w:val="none" w:sz="0" w:space="0" w:color="auto"/>
            <w:right w:val="none" w:sz="0" w:space="0" w:color="auto"/>
          </w:divBdr>
          <w:divsChild>
            <w:div w:id="1099908659">
              <w:marLeft w:val="0"/>
              <w:marRight w:val="0"/>
              <w:marTop w:val="0"/>
              <w:marBottom w:val="0"/>
              <w:divBdr>
                <w:top w:val="none" w:sz="0" w:space="0" w:color="auto"/>
                <w:left w:val="none" w:sz="0" w:space="0" w:color="auto"/>
                <w:bottom w:val="none" w:sz="0" w:space="0" w:color="auto"/>
                <w:right w:val="none" w:sz="0" w:space="0" w:color="auto"/>
              </w:divBdr>
            </w:div>
          </w:divsChild>
        </w:div>
        <w:div w:id="512108610">
          <w:marLeft w:val="0"/>
          <w:marRight w:val="0"/>
          <w:marTop w:val="0"/>
          <w:marBottom w:val="0"/>
          <w:divBdr>
            <w:top w:val="none" w:sz="0" w:space="0" w:color="auto"/>
            <w:left w:val="none" w:sz="0" w:space="0" w:color="auto"/>
            <w:bottom w:val="none" w:sz="0" w:space="0" w:color="auto"/>
            <w:right w:val="none" w:sz="0" w:space="0" w:color="auto"/>
          </w:divBdr>
          <w:divsChild>
            <w:div w:id="502665378">
              <w:marLeft w:val="0"/>
              <w:marRight w:val="0"/>
              <w:marTop w:val="0"/>
              <w:marBottom w:val="0"/>
              <w:divBdr>
                <w:top w:val="none" w:sz="0" w:space="0" w:color="auto"/>
                <w:left w:val="none" w:sz="0" w:space="0" w:color="auto"/>
                <w:bottom w:val="none" w:sz="0" w:space="0" w:color="auto"/>
                <w:right w:val="none" w:sz="0" w:space="0" w:color="auto"/>
              </w:divBdr>
            </w:div>
          </w:divsChild>
        </w:div>
        <w:div w:id="515270663">
          <w:marLeft w:val="0"/>
          <w:marRight w:val="0"/>
          <w:marTop w:val="0"/>
          <w:marBottom w:val="0"/>
          <w:divBdr>
            <w:top w:val="none" w:sz="0" w:space="0" w:color="auto"/>
            <w:left w:val="none" w:sz="0" w:space="0" w:color="auto"/>
            <w:bottom w:val="none" w:sz="0" w:space="0" w:color="auto"/>
            <w:right w:val="none" w:sz="0" w:space="0" w:color="auto"/>
          </w:divBdr>
          <w:divsChild>
            <w:div w:id="240913336">
              <w:marLeft w:val="0"/>
              <w:marRight w:val="0"/>
              <w:marTop w:val="0"/>
              <w:marBottom w:val="0"/>
              <w:divBdr>
                <w:top w:val="none" w:sz="0" w:space="0" w:color="auto"/>
                <w:left w:val="none" w:sz="0" w:space="0" w:color="auto"/>
                <w:bottom w:val="none" w:sz="0" w:space="0" w:color="auto"/>
                <w:right w:val="none" w:sz="0" w:space="0" w:color="auto"/>
              </w:divBdr>
            </w:div>
          </w:divsChild>
        </w:div>
        <w:div w:id="515584842">
          <w:marLeft w:val="0"/>
          <w:marRight w:val="0"/>
          <w:marTop w:val="0"/>
          <w:marBottom w:val="0"/>
          <w:divBdr>
            <w:top w:val="none" w:sz="0" w:space="0" w:color="auto"/>
            <w:left w:val="none" w:sz="0" w:space="0" w:color="auto"/>
            <w:bottom w:val="none" w:sz="0" w:space="0" w:color="auto"/>
            <w:right w:val="none" w:sz="0" w:space="0" w:color="auto"/>
          </w:divBdr>
          <w:divsChild>
            <w:div w:id="1621187875">
              <w:marLeft w:val="0"/>
              <w:marRight w:val="0"/>
              <w:marTop w:val="0"/>
              <w:marBottom w:val="0"/>
              <w:divBdr>
                <w:top w:val="none" w:sz="0" w:space="0" w:color="auto"/>
                <w:left w:val="none" w:sz="0" w:space="0" w:color="auto"/>
                <w:bottom w:val="none" w:sz="0" w:space="0" w:color="auto"/>
                <w:right w:val="none" w:sz="0" w:space="0" w:color="auto"/>
              </w:divBdr>
            </w:div>
          </w:divsChild>
        </w:div>
        <w:div w:id="516698536">
          <w:marLeft w:val="0"/>
          <w:marRight w:val="0"/>
          <w:marTop w:val="0"/>
          <w:marBottom w:val="0"/>
          <w:divBdr>
            <w:top w:val="none" w:sz="0" w:space="0" w:color="auto"/>
            <w:left w:val="none" w:sz="0" w:space="0" w:color="auto"/>
            <w:bottom w:val="none" w:sz="0" w:space="0" w:color="auto"/>
            <w:right w:val="none" w:sz="0" w:space="0" w:color="auto"/>
          </w:divBdr>
          <w:divsChild>
            <w:div w:id="297224508">
              <w:marLeft w:val="0"/>
              <w:marRight w:val="0"/>
              <w:marTop w:val="0"/>
              <w:marBottom w:val="0"/>
              <w:divBdr>
                <w:top w:val="none" w:sz="0" w:space="0" w:color="auto"/>
                <w:left w:val="none" w:sz="0" w:space="0" w:color="auto"/>
                <w:bottom w:val="none" w:sz="0" w:space="0" w:color="auto"/>
                <w:right w:val="none" w:sz="0" w:space="0" w:color="auto"/>
              </w:divBdr>
            </w:div>
          </w:divsChild>
        </w:div>
        <w:div w:id="544030162">
          <w:marLeft w:val="0"/>
          <w:marRight w:val="0"/>
          <w:marTop w:val="0"/>
          <w:marBottom w:val="0"/>
          <w:divBdr>
            <w:top w:val="none" w:sz="0" w:space="0" w:color="auto"/>
            <w:left w:val="none" w:sz="0" w:space="0" w:color="auto"/>
            <w:bottom w:val="none" w:sz="0" w:space="0" w:color="auto"/>
            <w:right w:val="none" w:sz="0" w:space="0" w:color="auto"/>
          </w:divBdr>
          <w:divsChild>
            <w:div w:id="81727620">
              <w:marLeft w:val="0"/>
              <w:marRight w:val="0"/>
              <w:marTop w:val="0"/>
              <w:marBottom w:val="0"/>
              <w:divBdr>
                <w:top w:val="none" w:sz="0" w:space="0" w:color="auto"/>
                <w:left w:val="none" w:sz="0" w:space="0" w:color="auto"/>
                <w:bottom w:val="none" w:sz="0" w:space="0" w:color="auto"/>
                <w:right w:val="none" w:sz="0" w:space="0" w:color="auto"/>
              </w:divBdr>
            </w:div>
          </w:divsChild>
        </w:div>
        <w:div w:id="558782923">
          <w:marLeft w:val="0"/>
          <w:marRight w:val="0"/>
          <w:marTop w:val="0"/>
          <w:marBottom w:val="0"/>
          <w:divBdr>
            <w:top w:val="none" w:sz="0" w:space="0" w:color="auto"/>
            <w:left w:val="none" w:sz="0" w:space="0" w:color="auto"/>
            <w:bottom w:val="none" w:sz="0" w:space="0" w:color="auto"/>
            <w:right w:val="none" w:sz="0" w:space="0" w:color="auto"/>
          </w:divBdr>
          <w:divsChild>
            <w:div w:id="376589505">
              <w:marLeft w:val="0"/>
              <w:marRight w:val="0"/>
              <w:marTop w:val="0"/>
              <w:marBottom w:val="0"/>
              <w:divBdr>
                <w:top w:val="none" w:sz="0" w:space="0" w:color="auto"/>
                <w:left w:val="none" w:sz="0" w:space="0" w:color="auto"/>
                <w:bottom w:val="none" w:sz="0" w:space="0" w:color="auto"/>
                <w:right w:val="none" w:sz="0" w:space="0" w:color="auto"/>
              </w:divBdr>
            </w:div>
          </w:divsChild>
        </w:div>
        <w:div w:id="561447489">
          <w:marLeft w:val="0"/>
          <w:marRight w:val="0"/>
          <w:marTop w:val="0"/>
          <w:marBottom w:val="0"/>
          <w:divBdr>
            <w:top w:val="none" w:sz="0" w:space="0" w:color="auto"/>
            <w:left w:val="none" w:sz="0" w:space="0" w:color="auto"/>
            <w:bottom w:val="none" w:sz="0" w:space="0" w:color="auto"/>
            <w:right w:val="none" w:sz="0" w:space="0" w:color="auto"/>
          </w:divBdr>
          <w:divsChild>
            <w:div w:id="321589136">
              <w:marLeft w:val="0"/>
              <w:marRight w:val="0"/>
              <w:marTop w:val="0"/>
              <w:marBottom w:val="0"/>
              <w:divBdr>
                <w:top w:val="none" w:sz="0" w:space="0" w:color="auto"/>
                <w:left w:val="none" w:sz="0" w:space="0" w:color="auto"/>
                <w:bottom w:val="none" w:sz="0" w:space="0" w:color="auto"/>
                <w:right w:val="none" w:sz="0" w:space="0" w:color="auto"/>
              </w:divBdr>
            </w:div>
          </w:divsChild>
        </w:div>
        <w:div w:id="561793515">
          <w:marLeft w:val="0"/>
          <w:marRight w:val="0"/>
          <w:marTop w:val="0"/>
          <w:marBottom w:val="0"/>
          <w:divBdr>
            <w:top w:val="none" w:sz="0" w:space="0" w:color="auto"/>
            <w:left w:val="none" w:sz="0" w:space="0" w:color="auto"/>
            <w:bottom w:val="none" w:sz="0" w:space="0" w:color="auto"/>
            <w:right w:val="none" w:sz="0" w:space="0" w:color="auto"/>
          </w:divBdr>
          <w:divsChild>
            <w:div w:id="1703894814">
              <w:marLeft w:val="0"/>
              <w:marRight w:val="0"/>
              <w:marTop w:val="0"/>
              <w:marBottom w:val="0"/>
              <w:divBdr>
                <w:top w:val="none" w:sz="0" w:space="0" w:color="auto"/>
                <w:left w:val="none" w:sz="0" w:space="0" w:color="auto"/>
                <w:bottom w:val="none" w:sz="0" w:space="0" w:color="auto"/>
                <w:right w:val="none" w:sz="0" w:space="0" w:color="auto"/>
              </w:divBdr>
            </w:div>
          </w:divsChild>
        </w:div>
        <w:div w:id="568421876">
          <w:marLeft w:val="0"/>
          <w:marRight w:val="0"/>
          <w:marTop w:val="0"/>
          <w:marBottom w:val="0"/>
          <w:divBdr>
            <w:top w:val="none" w:sz="0" w:space="0" w:color="auto"/>
            <w:left w:val="none" w:sz="0" w:space="0" w:color="auto"/>
            <w:bottom w:val="none" w:sz="0" w:space="0" w:color="auto"/>
            <w:right w:val="none" w:sz="0" w:space="0" w:color="auto"/>
          </w:divBdr>
          <w:divsChild>
            <w:div w:id="1347488192">
              <w:marLeft w:val="0"/>
              <w:marRight w:val="0"/>
              <w:marTop w:val="0"/>
              <w:marBottom w:val="0"/>
              <w:divBdr>
                <w:top w:val="none" w:sz="0" w:space="0" w:color="auto"/>
                <w:left w:val="none" w:sz="0" w:space="0" w:color="auto"/>
                <w:bottom w:val="none" w:sz="0" w:space="0" w:color="auto"/>
                <w:right w:val="none" w:sz="0" w:space="0" w:color="auto"/>
              </w:divBdr>
            </w:div>
          </w:divsChild>
        </w:div>
        <w:div w:id="570626793">
          <w:marLeft w:val="0"/>
          <w:marRight w:val="0"/>
          <w:marTop w:val="0"/>
          <w:marBottom w:val="0"/>
          <w:divBdr>
            <w:top w:val="none" w:sz="0" w:space="0" w:color="auto"/>
            <w:left w:val="none" w:sz="0" w:space="0" w:color="auto"/>
            <w:bottom w:val="none" w:sz="0" w:space="0" w:color="auto"/>
            <w:right w:val="none" w:sz="0" w:space="0" w:color="auto"/>
          </w:divBdr>
          <w:divsChild>
            <w:div w:id="1511800834">
              <w:marLeft w:val="0"/>
              <w:marRight w:val="0"/>
              <w:marTop w:val="0"/>
              <w:marBottom w:val="0"/>
              <w:divBdr>
                <w:top w:val="none" w:sz="0" w:space="0" w:color="auto"/>
                <w:left w:val="none" w:sz="0" w:space="0" w:color="auto"/>
                <w:bottom w:val="none" w:sz="0" w:space="0" w:color="auto"/>
                <w:right w:val="none" w:sz="0" w:space="0" w:color="auto"/>
              </w:divBdr>
            </w:div>
          </w:divsChild>
        </w:div>
        <w:div w:id="571736658">
          <w:marLeft w:val="0"/>
          <w:marRight w:val="0"/>
          <w:marTop w:val="0"/>
          <w:marBottom w:val="0"/>
          <w:divBdr>
            <w:top w:val="none" w:sz="0" w:space="0" w:color="auto"/>
            <w:left w:val="none" w:sz="0" w:space="0" w:color="auto"/>
            <w:bottom w:val="none" w:sz="0" w:space="0" w:color="auto"/>
            <w:right w:val="none" w:sz="0" w:space="0" w:color="auto"/>
          </w:divBdr>
          <w:divsChild>
            <w:div w:id="1525365291">
              <w:marLeft w:val="0"/>
              <w:marRight w:val="0"/>
              <w:marTop w:val="0"/>
              <w:marBottom w:val="0"/>
              <w:divBdr>
                <w:top w:val="none" w:sz="0" w:space="0" w:color="auto"/>
                <w:left w:val="none" w:sz="0" w:space="0" w:color="auto"/>
                <w:bottom w:val="none" w:sz="0" w:space="0" w:color="auto"/>
                <w:right w:val="none" w:sz="0" w:space="0" w:color="auto"/>
              </w:divBdr>
            </w:div>
          </w:divsChild>
        </w:div>
        <w:div w:id="578372908">
          <w:marLeft w:val="0"/>
          <w:marRight w:val="0"/>
          <w:marTop w:val="0"/>
          <w:marBottom w:val="0"/>
          <w:divBdr>
            <w:top w:val="none" w:sz="0" w:space="0" w:color="auto"/>
            <w:left w:val="none" w:sz="0" w:space="0" w:color="auto"/>
            <w:bottom w:val="none" w:sz="0" w:space="0" w:color="auto"/>
            <w:right w:val="none" w:sz="0" w:space="0" w:color="auto"/>
          </w:divBdr>
          <w:divsChild>
            <w:div w:id="1166633939">
              <w:marLeft w:val="0"/>
              <w:marRight w:val="0"/>
              <w:marTop w:val="0"/>
              <w:marBottom w:val="0"/>
              <w:divBdr>
                <w:top w:val="none" w:sz="0" w:space="0" w:color="auto"/>
                <w:left w:val="none" w:sz="0" w:space="0" w:color="auto"/>
                <w:bottom w:val="none" w:sz="0" w:space="0" w:color="auto"/>
                <w:right w:val="none" w:sz="0" w:space="0" w:color="auto"/>
              </w:divBdr>
            </w:div>
          </w:divsChild>
        </w:div>
        <w:div w:id="581718172">
          <w:marLeft w:val="0"/>
          <w:marRight w:val="0"/>
          <w:marTop w:val="0"/>
          <w:marBottom w:val="0"/>
          <w:divBdr>
            <w:top w:val="none" w:sz="0" w:space="0" w:color="auto"/>
            <w:left w:val="none" w:sz="0" w:space="0" w:color="auto"/>
            <w:bottom w:val="none" w:sz="0" w:space="0" w:color="auto"/>
            <w:right w:val="none" w:sz="0" w:space="0" w:color="auto"/>
          </w:divBdr>
          <w:divsChild>
            <w:div w:id="1378436215">
              <w:marLeft w:val="0"/>
              <w:marRight w:val="0"/>
              <w:marTop w:val="0"/>
              <w:marBottom w:val="0"/>
              <w:divBdr>
                <w:top w:val="none" w:sz="0" w:space="0" w:color="auto"/>
                <w:left w:val="none" w:sz="0" w:space="0" w:color="auto"/>
                <w:bottom w:val="none" w:sz="0" w:space="0" w:color="auto"/>
                <w:right w:val="none" w:sz="0" w:space="0" w:color="auto"/>
              </w:divBdr>
            </w:div>
          </w:divsChild>
        </w:div>
        <w:div w:id="583343410">
          <w:marLeft w:val="0"/>
          <w:marRight w:val="0"/>
          <w:marTop w:val="0"/>
          <w:marBottom w:val="0"/>
          <w:divBdr>
            <w:top w:val="none" w:sz="0" w:space="0" w:color="auto"/>
            <w:left w:val="none" w:sz="0" w:space="0" w:color="auto"/>
            <w:bottom w:val="none" w:sz="0" w:space="0" w:color="auto"/>
            <w:right w:val="none" w:sz="0" w:space="0" w:color="auto"/>
          </w:divBdr>
          <w:divsChild>
            <w:div w:id="1443383679">
              <w:marLeft w:val="0"/>
              <w:marRight w:val="0"/>
              <w:marTop w:val="0"/>
              <w:marBottom w:val="0"/>
              <w:divBdr>
                <w:top w:val="none" w:sz="0" w:space="0" w:color="auto"/>
                <w:left w:val="none" w:sz="0" w:space="0" w:color="auto"/>
                <w:bottom w:val="none" w:sz="0" w:space="0" w:color="auto"/>
                <w:right w:val="none" w:sz="0" w:space="0" w:color="auto"/>
              </w:divBdr>
            </w:div>
          </w:divsChild>
        </w:div>
        <w:div w:id="593393207">
          <w:marLeft w:val="0"/>
          <w:marRight w:val="0"/>
          <w:marTop w:val="0"/>
          <w:marBottom w:val="0"/>
          <w:divBdr>
            <w:top w:val="none" w:sz="0" w:space="0" w:color="auto"/>
            <w:left w:val="none" w:sz="0" w:space="0" w:color="auto"/>
            <w:bottom w:val="none" w:sz="0" w:space="0" w:color="auto"/>
            <w:right w:val="none" w:sz="0" w:space="0" w:color="auto"/>
          </w:divBdr>
          <w:divsChild>
            <w:div w:id="1912888464">
              <w:marLeft w:val="0"/>
              <w:marRight w:val="0"/>
              <w:marTop w:val="0"/>
              <w:marBottom w:val="0"/>
              <w:divBdr>
                <w:top w:val="none" w:sz="0" w:space="0" w:color="auto"/>
                <w:left w:val="none" w:sz="0" w:space="0" w:color="auto"/>
                <w:bottom w:val="none" w:sz="0" w:space="0" w:color="auto"/>
                <w:right w:val="none" w:sz="0" w:space="0" w:color="auto"/>
              </w:divBdr>
            </w:div>
          </w:divsChild>
        </w:div>
        <w:div w:id="600844687">
          <w:marLeft w:val="0"/>
          <w:marRight w:val="0"/>
          <w:marTop w:val="0"/>
          <w:marBottom w:val="0"/>
          <w:divBdr>
            <w:top w:val="none" w:sz="0" w:space="0" w:color="auto"/>
            <w:left w:val="none" w:sz="0" w:space="0" w:color="auto"/>
            <w:bottom w:val="none" w:sz="0" w:space="0" w:color="auto"/>
            <w:right w:val="none" w:sz="0" w:space="0" w:color="auto"/>
          </w:divBdr>
          <w:divsChild>
            <w:div w:id="1685747498">
              <w:marLeft w:val="0"/>
              <w:marRight w:val="0"/>
              <w:marTop w:val="0"/>
              <w:marBottom w:val="0"/>
              <w:divBdr>
                <w:top w:val="none" w:sz="0" w:space="0" w:color="auto"/>
                <w:left w:val="none" w:sz="0" w:space="0" w:color="auto"/>
                <w:bottom w:val="none" w:sz="0" w:space="0" w:color="auto"/>
                <w:right w:val="none" w:sz="0" w:space="0" w:color="auto"/>
              </w:divBdr>
            </w:div>
          </w:divsChild>
        </w:div>
        <w:div w:id="626546950">
          <w:marLeft w:val="0"/>
          <w:marRight w:val="0"/>
          <w:marTop w:val="0"/>
          <w:marBottom w:val="0"/>
          <w:divBdr>
            <w:top w:val="none" w:sz="0" w:space="0" w:color="auto"/>
            <w:left w:val="none" w:sz="0" w:space="0" w:color="auto"/>
            <w:bottom w:val="none" w:sz="0" w:space="0" w:color="auto"/>
            <w:right w:val="none" w:sz="0" w:space="0" w:color="auto"/>
          </w:divBdr>
          <w:divsChild>
            <w:div w:id="18746043">
              <w:marLeft w:val="0"/>
              <w:marRight w:val="0"/>
              <w:marTop w:val="0"/>
              <w:marBottom w:val="0"/>
              <w:divBdr>
                <w:top w:val="none" w:sz="0" w:space="0" w:color="auto"/>
                <w:left w:val="none" w:sz="0" w:space="0" w:color="auto"/>
                <w:bottom w:val="none" w:sz="0" w:space="0" w:color="auto"/>
                <w:right w:val="none" w:sz="0" w:space="0" w:color="auto"/>
              </w:divBdr>
            </w:div>
          </w:divsChild>
        </w:div>
        <w:div w:id="629215710">
          <w:marLeft w:val="0"/>
          <w:marRight w:val="0"/>
          <w:marTop w:val="0"/>
          <w:marBottom w:val="0"/>
          <w:divBdr>
            <w:top w:val="none" w:sz="0" w:space="0" w:color="auto"/>
            <w:left w:val="none" w:sz="0" w:space="0" w:color="auto"/>
            <w:bottom w:val="none" w:sz="0" w:space="0" w:color="auto"/>
            <w:right w:val="none" w:sz="0" w:space="0" w:color="auto"/>
          </w:divBdr>
          <w:divsChild>
            <w:div w:id="1525821224">
              <w:marLeft w:val="0"/>
              <w:marRight w:val="0"/>
              <w:marTop w:val="0"/>
              <w:marBottom w:val="0"/>
              <w:divBdr>
                <w:top w:val="none" w:sz="0" w:space="0" w:color="auto"/>
                <w:left w:val="none" w:sz="0" w:space="0" w:color="auto"/>
                <w:bottom w:val="none" w:sz="0" w:space="0" w:color="auto"/>
                <w:right w:val="none" w:sz="0" w:space="0" w:color="auto"/>
              </w:divBdr>
            </w:div>
          </w:divsChild>
        </w:div>
        <w:div w:id="643200235">
          <w:marLeft w:val="0"/>
          <w:marRight w:val="0"/>
          <w:marTop w:val="0"/>
          <w:marBottom w:val="0"/>
          <w:divBdr>
            <w:top w:val="none" w:sz="0" w:space="0" w:color="auto"/>
            <w:left w:val="none" w:sz="0" w:space="0" w:color="auto"/>
            <w:bottom w:val="none" w:sz="0" w:space="0" w:color="auto"/>
            <w:right w:val="none" w:sz="0" w:space="0" w:color="auto"/>
          </w:divBdr>
          <w:divsChild>
            <w:div w:id="438374729">
              <w:marLeft w:val="0"/>
              <w:marRight w:val="0"/>
              <w:marTop w:val="0"/>
              <w:marBottom w:val="0"/>
              <w:divBdr>
                <w:top w:val="none" w:sz="0" w:space="0" w:color="auto"/>
                <w:left w:val="none" w:sz="0" w:space="0" w:color="auto"/>
                <w:bottom w:val="none" w:sz="0" w:space="0" w:color="auto"/>
                <w:right w:val="none" w:sz="0" w:space="0" w:color="auto"/>
              </w:divBdr>
            </w:div>
          </w:divsChild>
        </w:div>
        <w:div w:id="656425918">
          <w:marLeft w:val="0"/>
          <w:marRight w:val="0"/>
          <w:marTop w:val="0"/>
          <w:marBottom w:val="0"/>
          <w:divBdr>
            <w:top w:val="none" w:sz="0" w:space="0" w:color="auto"/>
            <w:left w:val="none" w:sz="0" w:space="0" w:color="auto"/>
            <w:bottom w:val="none" w:sz="0" w:space="0" w:color="auto"/>
            <w:right w:val="none" w:sz="0" w:space="0" w:color="auto"/>
          </w:divBdr>
          <w:divsChild>
            <w:div w:id="47799580">
              <w:marLeft w:val="0"/>
              <w:marRight w:val="0"/>
              <w:marTop w:val="0"/>
              <w:marBottom w:val="0"/>
              <w:divBdr>
                <w:top w:val="none" w:sz="0" w:space="0" w:color="auto"/>
                <w:left w:val="none" w:sz="0" w:space="0" w:color="auto"/>
                <w:bottom w:val="none" w:sz="0" w:space="0" w:color="auto"/>
                <w:right w:val="none" w:sz="0" w:space="0" w:color="auto"/>
              </w:divBdr>
            </w:div>
          </w:divsChild>
        </w:div>
        <w:div w:id="657804600">
          <w:marLeft w:val="0"/>
          <w:marRight w:val="0"/>
          <w:marTop w:val="0"/>
          <w:marBottom w:val="0"/>
          <w:divBdr>
            <w:top w:val="none" w:sz="0" w:space="0" w:color="auto"/>
            <w:left w:val="none" w:sz="0" w:space="0" w:color="auto"/>
            <w:bottom w:val="none" w:sz="0" w:space="0" w:color="auto"/>
            <w:right w:val="none" w:sz="0" w:space="0" w:color="auto"/>
          </w:divBdr>
          <w:divsChild>
            <w:div w:id="831675459">
              <w:marLeft w:val="0"/>
              <w:marRight w:val="0"/>
              <w:marTop w:val="0"/>
              <w:marBottom w:val="0"/>
              <w:divBdr>
                <w:top w:val="none" w:sz="0" w:space="0" w:color="auto"/>
                <w:left w:val="none" w:sz="0" w:space="0" w:color="auto"/>
                <w:bottom w:val="none" w:sz="0" w:space="0" w:color="auto"/>
                <w:right w:val="none" w:sz="0" w:space="0" w:color="auto"/>
              </w:divBdr>
            </w:div>
          </w:divsChild>
        </w:div>
        <w:div w:id="660740699">
          <w:marLeft w:val="0"/>
          <w:marRight w:val="0"/>
          <w:marTop w:val="0"/>
          <w:marBottom w:val="0"/>
          <w:divBdr>
            <w:top w:val="none" w:sz="0" w:space="0" w:color="auto"/>
            <w:left w:val="none" w:sz="0" w:space="0" w:color="auto"/>
            <w:bottom w:val="none" w:sz="0" w:space="0" w:color="auto"/>
            <w:right w:val="none" w:sz="0" w:space="0" w:color="auto"/>
          </w:divBdr>
          <w:divsChild>
            <w:div w:id="1345596226">
              <w:marLeft w:val="0"/>
              <w:marRight w:val="0"/>
              <w:marTop w:val="0"/>
              <w:marBottom w:val="0"/>
              <w:divBdr>
                <w:top w:val="none" w:sz="0" w:space="0" w:color="auto"/>
                <w:left w:val="none" w:sz="0" w:space="0" w:color="auto"/>
                <w:bottom w:val="none" w:sz="0" w:space="0" w:color="auto"/>
                <w:right w:val="none" w:sz="0" w:space="0" w:color="auto"/>
              </w:divBdr>
            </w:div>
          </w:divsChild>
        </w:div>
        <w:div w:id="661588358">
          <w:marLeft w:val="0"/>
          <w:marRight w:val="0"/>
          <w:marTop w:val="0"/>
          <w:marBottom w:val="0"/>
          <w:divBdr>
            <w:top w:val="none" w:sz="0" w:space="0" w:color="auto"/>
            <w:left w:val="none" w:sz="0" w:space="0" w:color="auto"/>
            <w:bottom w:val="none" w:sz="0" w:space="0" w:color="auto"/>
            <w:right w:val="none" w:sz="0" w:space="0" w:color="auto"/>
          </w:divBdr>
          <w:divsChild>
            <w:div w:id="459231819">
              <w:marLeft w:val="0"/>
              <w:marRight w:val="0"/>
              <w:marTop w:val="0"/>
              <w:marBottom w:val="0"/>
              <w:divBdr>
                <w:top w:val="none" w:sz="0" w:space="0" w:color="auto"/>
                <w:left w:val="none" w:sz="0" w:space="0" w:color="auto"/>
                <w:bottom w:val="none" w:sz="0" w:space="0" w:color="auto"/>
                <w:right w:val="none" w:sz="0" w:space="0" w:color="auto"/>
              </w:divBdr>
            </w:div>
          </w:divsChild>
        </w:div>
        <w:div w:id="665858832">
          <w:marLeft w:val="0"/>
          <w:marRight w:val="0"/>
          <w:marTop w:val="0"/>
          <w:marBottom w:val="0"/>
          <w:divBdr>
            <w:top w:val="none" w:sz="0" w:space="0" w:color="auto"/>
            <w:left w:val="none" w:sz="0" w:space="0" w:color="auto"/>
            <w:bottom w:val="none" w:sz="0" w:space="0" w:color="auto"/>
            <w:right w:val="none" w:sz="0" w:space="0" w:color="auto"/>
          </w:divBdr>
          <w:divsChild>
            <w:div w:id="1996758439">
              <w:marLeft w:val="0"/>
              <w:marRight w:val="0"/>
              <w:marTop w:val="0"/>
              <w:marBottom w:val="0"/>
              <w:divBdr>
                <w:top w:val="none" w:sz="0" w:space="0" w:color="auto"/>
                <w:left w:val="none" w:sz="0" w:space="0" w:color="auto"/>
                <w:bottom w:val="none" w:sz="0" w:space="0" w:color="auto"/>
                <w:right w:val="none" w:sz="0" w:space="0" w:color="auto"/>
              </w:divBdr>
            </w:div>
          </w:divsChild>
        </w:div>
        <w:div w:id="684014225">
          <w:marLeft w:val="0"/>
          <w:marRight w:val="0"/>
          <w:marTop w:val="0"/>
          <w:marBottom w:val="0"/>
          <w:divBdr>
            <w:top w:val="none" w:sz="0" w:space="0" w:color="auto"/>
            <w:left w:val="none" w:sz="0" w:space="0" w:color="auto"/>
            <w:bottom w:val="none" w:sz="0" w:space="0" w:color="auto"/>
            <w:right w:val="none" w:sz="0" w:space="0" w:color="auto"/>
          </w:divBdr>
          <w:divsChild>
            <w:div w:id="1576088474">
              <w:marLeft w:val="0"/>
              <w:marRight w:val="0"/>
              <w:marTop w:val="0"/>
              <w:marBottom w:val="0"/>
              <w:divBdr>
                <w:top w:val="none" w:sz="0" w:space="0" w:color="auto"/>
                <w:left w:val="none" w:sz="0" w:space="0" w:color="auto"/>
                <w:bottom w:val="none" w:sz="0" w:space="0" w:color="auto"/>
                <w:right w:val="none" w:sz="0" w:space="0" w:color="auto"/>
              </w:divBdr>
            </w:div>
          </w:divsChild>
        </w:div>
        <w:div w:id="689994929">
          <w:marLeft w:val="0"/>
          <w:marRight w:val="0"/>
          <w:marTop w:val="0"/>
          <w:marBottom w:val="0"/>
          <w:divBdr>
            <w:top w:val="none" w:sz="0" w:space="0" w:color="auto"/>
            <w:left w:val="none" w:sz="0" w:space="0" w:color="auto"/>
            <w:bottom w:val="none" w:sz="0" w:space="0" w:color="auto"/>
            <w:right w:val="none" w:sz="0" w:space="0" w:color="auto"/>
          </w:divBdr>
          <w:divsChild>
            <w:div w:id="1772554161">
              <w:marLeft w:val="0"/>
              <w:marRight w:val="0"/>
              <w:marTop w:val="0"/>
              <w:marBottom w:val="0"/>
              <w:divBdr>
                <w:top w:val="none" w:sz="0" w:space="0" w:color="auto"/>
                <w:left w:val="none" w:sz="0" w:space="0" w:color="auto"/>
                <w:bottom w:val="none" w:sz="0" w:space="0" w:color="auto"/>
                <w:right w:val="none" w:sz="0" w:space="0" w:color="auto"/>
              </w:divBdr>
            </w:div>
          </w:divsChild>
        </w:div>
        <w:div w:id="702362620">
          <w:marLeft w:val="0"/>
          <w:marRight w:val="0"/>
          <w:marTop w:val="0"/>
          <w:marBottom w:val="0"/>
          <w:divBdr>
            <w:top w:val="none" w:sz="0" w:space="0" w:color="auto"/>
            <w:left w:val="none" w:sz="0" w:space="0" w:color="auto"/>
            <w:bottom w:val="none" w:sz="0" w:space="0" w:color="auto"/>
            <w:right w:val="none" w:sz="0" w:space="0" w:color="auto"/>
          </w:divBdr>
          <w:divsChild>
            <w:div w:id="642467856">
              <w:marLeft w:val="0"/>
              <w:marRight w:val="0"/>
              <w:marTop w:val="0"/>
              <w:marBottom w:val="0"/>
              <w:divBdr>
                <w:top w:val="none" w:sz="0" w:space="0" w:color="auto"/>
                <w:left w:val="none" w:sz="0" w:space="0" w:color="auto"/>
                <w:bottom w:val="none" w:sz="0" w:space="0" w:color="auto"/>
                <w:right w:val="none" w:sz="0" w:space="0" w:color="auto"/>
              </w:divBdr>
            </w:div>
          </w:divsChild>
        </w:div>
        <w:div w:id="711854640">
          <w:marLeft w:val="0"/>
          <w:marRight w:val="0"/>
          <w:marTop w:val="0"/>
          <w:marBottom w:val="0"/>
          <w:divBdr>
            <w:top w:val="none" w:sz="0" w:space="0" w:color="auto"/>
            <w:left w:val="none" w:sz="0" w:space="0" w:color="auto"/>
            <w:bottom w:val="none" w:sz="0" w:space="0" w:color="auto"/>
            <w:right w:val="none" w:sz="0" w:space="0" w:color="auto"/>
          </w:divBdr>
          <w:divsChild>
            <w:div w:id="478112349">
              <w:marLeft w:val="0"/>
              <w:marRight w:val="0"/>
              <w:marTop w:val="0"/>
              <w:marBottom w:val="0"/>
              <w:divBdr>
                <w:top w:val="none" w:sz="0" w:space="0" w:color="auto"/>
                <w:left w:val="none" w:sz="0" w:space="0" w:color="auto"/>
                <w:bottom w:val="none" w:sz="0" w:space="0" w:color="auto"/>
                <w:right w:val="none" w:sz="0" w:space="0" w:color="auto"/>
              </w:divBdr>
            </w:div>
          </w:divsChild>
        </w:div>
        <w:div w:id="712735341">
          <w:marLeft w:val="0"/>
          <w:marRight w:val="0"/>
          <w:marTop w:val="0"/>
          <w:marBottom w:val="0"/>
          <w:divBdr>
            <w:top w:val="none" w:sz="0" w:space="0" w:color="auto"/>
            <w:left w:val="none" w:sz="0" w:space="0" w:color="auto"/>
            <w:bottom w:val="none" w:sz="0" w:space="0" w:color="auto"/>
            <w:right w:val="none" w:sz="0" w:space="0" w:color="auto"/>
          </w:divBdr>
          <w:divsChild>
            <w:div w:id="1618679630">
              <w:marLeft w:val="0"/>
              <w:marRight w:val="0"/>
              <w:marTop w:val="0"/>
              <w:marBottom w:val="0"/>
              <w:divBdr>
                <w:top w:val="none" w:sz="0" w:space="0" w:color="auto"/>
                <w:left w:val="none" w:sz="0" w:space="0" w:color="auto"/>
                <w:bottom w:val="none" w:sz="0" w:space="0" w:color="auto"/>
                <w:right w:val="none" w:sz="0" w:space="0" w:color="auto"/>
              </w:divBdr>
            </w:div>
          </w:divsChild>
        </w:div>
        <w:div w:id="714932781">
          <w:marLeft w:val="0"/>
          <w:marRight w:val="0"/>
          <w:marTop w:val="0"/>
          <w:marBottom w:val="0"/>
          <w:divBdr>
            <w:top w:val="none" w:sz="0" w:space="0" w:color="auto"/>
            <w:left w:val="none" w:sz="0" w:space="0" w:color="auto"/>
            <w:bottom w:val="none" w:sz="0" w:space="0" w:color="auto"/>
            <w:right w:val="none" w:sz="0" w:space="0" w:color="auto"/>
          </w:divBdr>
          <w:divsChild>
            <w:div w:id="1810518350">
              <w:marLeft w:val="0"/>
              <w:marRight w:val="0"/>
              <w:marTop w:val="0"/>
              <w:marBottom w:val="0"/>
              <w:divBdr>
                <w:top w:val="none" w:sz="0" w:space="0" w:color="auto"/>
                <w:left w:val="none" w:sz="0" w:space="0" w:color="auto"/>
                <w:bottom w:val="none" w:sz="0" w:space="0" w:color="auto"/>
                <w:right w:val="none" w:sz="0" w:space="0" w:color="auto"/>
              </w:divBdr>
            </w:div>
          </w:divsChild>
        </w:div>
        <w:div w:id="716395656">
          <w:marLeft w:val="0"/>
          <w:marRight w:val="0"/>
          <w:marTop w:val="0"/>
          <w:marBottom w:val="0"/>
          <w:divBdr>
            <w:top w:val="none" w:sz="0" w:space="0" w:color="auto"/>
            <w:left w:val="none" w:sz="0" w:space="0" w:color="auto"/>
            <w:bottom w:val="none" w:sz="0" w:space="0" w:color="auto"/>
            <w:right w:val="none" w:sz="0" w:space="0" w:color="auto"/>
          </w:divBdr>
          <w:divsChild>
            <w:div w:id="1077827528">
              <w:marLeft w:val="0"/>
              <w:marRight w:val="0"/>
              <w:marTop w:val="0"/>
              <w:marBottom w:val="0"/>
              <w:divBdr>
                <w:top w:val="none" w:sz="0" w:space="0" w:color="auto"/>
                <w:left w:val="none" w:sz="0" w:space="0" w:color="auto"/>
                <w:bottom w:val="none" w:sz="0" w:space="0" w:color="auto"/>
                <w:right w:val="none" w:sz="0" w:space="0" w:color="auto"/>
              </w:divBdr>
            </w:div>
          </w:divsChild>
        </w:div>
        <w:div w:id="716441601">
          <w:marLeft w:val="0"/>
          <w:marRight w:val="0"/>
          <w:marTop w:val="0"/>
          <w:marBottom w:val="0"/>
          <w:divBdr>
            <w:top w:val="none" w:sz="0" w:space="0" w:color="auto"/>
            <w:left w:val="none" w:sz="0" w:space="0" w:color="auto"/>
            <w:bottom w:val="none" w:sz="0" w:space="0" w:color="auto"/>
            <w:right w:val="none" w:sz="0" w:space="0" w:color="auto"/>
          </w:divBdr>
          <w:divsChild>
            <w:div w:id="762074456">
              <w:marLeft w:val="0"/>
              <w:marRight w:val="0"/>
              <w:marTop w:val="0"/>
              <w:marBottom w:val="0"/>
              <w:divBdr>
                <w:top w:val="none" w:sz="0" w:space="0" w:color="auto"/>
                <w:left w:val="none" w:sz="0" w:space="0" w:color="auto"/>
                <w:bottom w:val="none" w:sz="0" w:space="0" w:color="auto"/>
                <w:right w:val="none" w:sz="0" w:space="0" w:color="auto"/>
              </w:divBdr>
            </w:div>
          </w:divsChild>
        </w:div>
        <w:div w:id="717976193">
          <w:marLeft w:val="0"/>
          <w:marRight w:val="0"/>
          <w:marTop w:val="0"/>
          <w:marBottom w:val="0"/>
          <w:divBdr>
            <w:top w:val="none" w:sz="0" w:space="0" w:color="auto"/>
            <w:left w:val="none" w:sz="0" w:space="0" w:color="auto"/>
            <w:bottom w:val="none" w:sz="0" w:space="0" w:color="auto"/>
            <w:right w:val="none" w:sz="0" w:space="0" w:color="auto"/>
          </w:divBdr>
          <w:divsChild>
            <w:div w:id="1250771587">
              <w:marLeft w:val="0"/>
              <w:marRight w:val="0"/>
              <w:marTop w:val="0"/>
              <w:marBottom w:val="0"/>
              <w:divBdr>
                <w:top w:val="none" w:sz="0" w:space="0" w:color="auto"/>
                <w:left w:val="none" w:sz="0" w:space="0" w:color="auto"/>
                <w:bottom w:val="none" w:sz="0" w:space="0" w:color="auto"/>
                <w:right w:val="none" w:sz="0" w:space="0" w:color="auto"/>
              </w:divBdr>
            </w:div>
          </w:divsChild>
        </w:div>
        <w:div w:id="719666236">
          <w:marLeft w:val="0"/>
          <w:marRight w:val="0"/>
          <w:marTop w:val="0"/>
          <w:marBottom w:val="0"/>
          <w:divBdr>
            <w:top w:val="none" w:sz="0" w:space="0" w:color="auto"/>
            <w:left w:val="none" w:sz="0" w:space="0" w:color="auto"/>
            <w:bottom w:val="none" w:sz="0" w:space="0" w:color="auto"/>
            <w:right w:val="none" w:sz="0" w:space="0" w:color="auto"/>
          </w:divBdr>
          <w:divsChild>
            <w:div w:id="732460802">
              <w:marLeft w:val="0"/>
              <w:marRight w:val="0"/>
              <w:marTop w:val="0"/>
              <w:marBottom w:val="0"/>
              <w:divBdr>
                <w:top w:val="none" w:sz="0" w:space="0" w:color="auto"/>
                <w:left w:val="none" w:sz="0" w:space="0" w:color="auto"/>
                <w:bottom w:val="none" w:sz="0" w:space="0" w:color="auto"/>
                <w:right w:val="none" w:sz="0" w:space="0" w:color="auto"/>
              </w:divBdr>
            </w:div>
          </w:divsChild>
        </w:div>
        <w:div w:id="719790169">
          <w:marLeft w:val="0"/>
          <w:marRight w:val="0"/>
          <w:marTop w:val="0"/>
          <w:marBottom w:val="0"/>
          <w:divBdr>
            <w:top w:val="none" w:sz="0" w:space="0" w:color="auto"/>
            <w:left w:val="none" w:sz="0" w:space="0" w:color="auto"/>
            <w:bottom w:val="none" w:sz="0" w:space="0" w:color="auto"/>
            <w:right w:val="none" w:sz="0" w:space="0" w:color="auto"/>
          </w:divBdr>
          <w:divsChild>
            <w:div w:id="785807199">
              <w:marLeft w:val="0"/>
              <w:marRight w:val="0"/>
              <w:marTop w:val="0"/>
              <w:marBottom w:val="0"/>
              <w:divBdr>
                <w:top w:val="none" w:sz="0" w:space="0" w:color="auto"/>
                <w:left w:val="none" w:sz="0" w:space="0" w:color="auto"/>
                <w:bottom w:val="none" w:sz="0" w:space="0" w:color="auto"/>
                <w:right w:val="none" w:sz="0" w:space="0" w:color="auto"/>
              </w:divBdr>
            </w:div>
          </w:divsChild>
        </w:div>
        <w:div w:id="724572610">
          <w:marLeft w:val="0"/>
          <w:marRight w:val="0"/>
          <w:marTop w:val="0"/>
          <w:marBottom w:val="0"/>
          <w:divBdr>
            <w:top w:val="none" w:sz="0" w:space="0" w:color="auto"/>
            <w:left w:val="none" w:sz="0" w:space="0" w:color="auto"/>
            <w:bottom w:val="none" w:sz="0" w:space="0" w:color="auto"/>
            <w:right w:val="none" w:sz="0" w:space="0" w:color="auto"/>
          </w:divBdr>
          <w:divsChild>
            <w:div w:id="921834465">
              <w:marLeft w:val="0"/>
              <w:marRight w:val="0"/>
              <w:marTop w:val="0"/>
              <w:marBottom w:val="0"/>
              <w:divBdr>
                <w:top w:val="none" w:sz="0" w:space="0" w:color="auto"/>
                <w:left w:val="none" w:sz="0" w:space="0" w:color="auto"/>
                <w:bottom w:val="none" w:sz="0" w:space="0" w:color="auto"/>
                <w:right w:val="none" w:sz="0" w:space="0" w:color="auto"/>
              </w:divBdr>
            </w:div>
          </w:divsChild>
        </w:div>
        <w:div w:id="724792745">
          <w:marLeft w:val="0"/>
          <w:marRight w:val="0"/>
          <w:marTop w:val="0"/>
          <w:marBottom w:val="0"/>
          <w:divBdr>
            <w:top w:val="none" w:sz="0" w:space="0" w:color="auto"/>
            <w:left w:val="none" w:sz="0" w:space="0" w:color="auto"/>
            <w:bottom w:val="none" w:sz="0" w:space="0" w:color="auto"/>
            <w:right w:val="none" w:sz="0" w:space="0" w:color="auto"/>
          </w:divBdr>
          <w:divsChild>
            <w:div w:id="232471994">
              <w:marLeft w:val="0"/>
              <w:marRight w:val="0"/>
              <w:marTop w:val="0"/>
              <w:marBottom w:val="0"/>
              <w:divBdr>
                <w:top w:val="none" w:sz="0" w:space="0" w:color="auto"/>
                <w:left w:val="none" w:sz="0" w:space="0" w:color="auto"/>
                <w:bottom w:val="none" w:sz="0" w:space="0" w:color="auto"/>
                <w:right w:val="none" w:sz="0" w:space="0" w:color="auto"/>
              </w:divBdr>
            </w:div>
          </w:divsChild>
        </w:div>
        <w:div w:id="731583207">
          <w:marLeft w:val="0"/>
          <w:marRight w:val="0"/>
          <w:marTop w:val="0"/>
          <w:marBottom w:val="0"/>
          <w:divBdr>
            <w:top w:val="none" w:sz="0" w:space="0" w:color="auto"/>
            <w:left w:val="none" w:sz="0" w:space="0" w:color="auto"/>
            <w:bottom w:val="none" w:sz="0" w:space="0" w:color="auto"/>
            <w:right w:val="none" w:sz="0" w:space="0" w:color="auto"/>
          </w:divBdr>
          <w:divsChild>
            <w:div w:id="398290629">
              <w:marLeft w:val="0"/>
              <w:marRight w:val="0"/>
              <w:marTop w:val="0"/>
              <w:marBottom w:val="0"/>
              <w:divBdr>
                <w:top w:val="none" w:sz="0" w:space="0" w:color="auto"/>
                <w:left w:val="none" w:sz="0" w:space="0" w:color="auto"/>
                <w:bottom w:val="none" w:sz="0" w:space="0" w:color="auto"/>
                <w:right w:val="none" w:sz="0" w:space="0" w:color="auto"/>
              </w:divBdr>
            </w:div>
          </w:divsChild>
        </w:div>
        <w:div w:id="732394272">
          <w:marLeft w:val="0"/>
          <w:marRight w:val="0"/>
          <w:marTop w:val="0"/>
          <w:marBottom w:val="0"/>
          <w:divBdr>
            <w:top w:val="none" w:sz="0" w:space="0" w:color="auto"/>
            <w:left w:val="none" w:sz="0" w:space="0" w:color="auto"/>
            <w:bottom w:val="none" w:sz="0" w:space="0" w:color="auto"/>
            <w:right w:val="none" w:sz="0" w:space="0" w:color="auto"/>
          </w:divBdr>
          <w:divsChild>
            <w:div w:id="105196505">
              <w:marLeft w:val="0"/>
              <w:marRight w:val="0"/>
              <w:marTop w:val="0"/>
              <w:marBottom w:val="0"/>
              <w:divBdr>
                <w:top w:val="none" w:sz="0" w:space="0" w:color="auto"/>
                <w:left w:val="none" w:sz="0" w:space="0" w:color="auto"/>
                <w:bottom w:val="none" w:sz="0" w:space="0" w:color="auto"/>
                <w:right w:val="none" w:sz="0" w:space="0" w:color="auto"/>
              </w:divBdr>
            </w:div>
          </w:divsChild>
        </w:div>
        <w:div w:id="735248840">
          <w:marLeft w:val="0"/>
          <w:marRight w:val="0"/>
          <w:marTop w:val="0"/>
          <w:marBottom w:val="0"/>
          <w:divBdr>
            <w:top w:val="none" w:sz="0" w:space="0" w:color="auto"/>
            <w:left w:val="none" w:sz="0" w:space="0" w:color="auto"/>
            <w:bottom w:val="none" w:sz="0" w:space="0" w:color="auto"/>
            <w:right w:val="none" w:sz="0" w:space="0" w:color="auto"/>
          </w:divBdr>
          <w:divsChild>
            <w:div w:id="1175027542">
              <w:marLeft w:val="0"/>
              <w:marRight w:val="0"/>
              <w:marTop w:val="0"/>
              <w:marBottom w:val="0"/>
              <w:divBdr>
                <w:top w:val="none" w:sz="0" w:space="0" w:color="auto"/>
                <w:left w:val="none" w:sz="0" w:space="0" w:color="auto"/>
                <w:bottom w:val="none" w:sz="0" w:space="0" w:color="auto"/>
                <w:right w:val="none" w:sz="0" w:space="0" w:color="auto"/>
              </w:divBdr>
            </w:div>
          </w:divsChild>
        </w:div>
        <w:div w:id="749733933">
          <w:marLeft w:val="0"/>
          <w:marRight w:val="0"/>
          <w:marTop w:val="0"/>
          <w:marBottom w:val="0"/>
          <w:divBdr>
            <w:top w:val="none" w:sz="0" w:space="0" w:color="auto"/>
            <w:left w:val="none" w:sz="0" w:space="0" w:color="auto"/>
            <w:bottom w:val="none" w:sz="0" w:space="0" w:color="auto"/>
            <w:right w:val="none" w:sz="0" w:space="0" w:color="auto"/>
          </w:divBdr>
          <w:divsChild>
            <w:div w:id="1544946002">
              <w:marLeft w:val="0"/>
              <w:marRight w:val="0"/>
              <w:marTop w:val="0"/>
              <w:marBottom w:val="0"/>
              <w:divBdr>
                <w:top w:val="none" w:sz="0" w:space="0" w:color="auto"/>
                <w:left w:val="none" w:sz="0" w:space="0" w:color="auto"/>
                <w:bottom w:val="none" w:sz="0" w:space="0" w:color="auto"/>
                <w:right w:val="none" w:sz="0" w:space="0" w:color="auto"/>
              </w:divBdr>
            </w:div>
          </w:divsChild>
        </w:div>
        <w:div w:id="755201774">
          <w:marLeft w:val="0"/>
          <w:marRight w:val="0"/>
          <w:marTop w:val="0"/>
          <w:marBottom w:val="0"/>
          <w:divBdr>
            <w:top w:val="none" w:sz="0" w:space="0" w:color="auto"/>
            <w:left w:val="none" w:sz="0" w:space="0" w:color="auto"/>
            <w:bottom w:val="none" w:sz="0" w:space="0" w:color="auto"/>
            <w:right w:val="none" w:sz="0" w:space="0" w:color="auto"/>
          </w:divBdr>
          <w:divsChild>
            <w:div w:id="1150444512">
              <w:marLeft w:val="0"/>
              <w:marRight w:val="0"/>
              <w:marTop w:val="0"/>
              <w:marBottom w:val="0"/>
              <w:divBdr>
                <w:top w:val="none" w:sz="0" w:space="0" w:color="auto"/>
                <w:left w:val="none" w:sz="0" w:space="0" w:color="auto"/>
                <w:bottom w:val="none" w:sz="0" w:space="0" w:color="auto"/>
                <w:right w:val="none" w:sz="0" w:space="0" w:color="auto"/>
              </w:divBdr>
            </w:div>
          </w:divsChild>
        </w:div>
        <w:div w:id="761605835">
          <w:marLeft w:val="0"/>
          <w:marRight w:val="0"/>
          <w:marTop w:val="0"/>
          <w:marBottom w:val="0"/>
          <w:divBdr>
            <w:top w:val="none" w:sz="0" w:space="0" w:color="auto"/>
            <w:left w:val="none" w:sz="0" w:space="0" w:color="auto"/>
            <w:bottom w:val="none" w:sz="0" w:space="0" w:color="auto"/>
            <w:right w:val="none" w:sz="0" w:space="0" w:color="auto"/>
          </w:divBdr>
          <w:divsChild>
            <w:div w:id="481386854">
              <w:marLeft w:val="0"/>
              <w:marRight w:val="0"/>
              <w:marTop w:val="0"/>
              <w:marBottom w:val="0"/>
              <w:divBdr>
                <w:top w:val="none" w:sz="0" w:space="0" w:color="auto"/>
                <w:left w:val="none" w:sz="0" w:space="0" w:color="auto"/>
                <w:bottom w:val="none" w:sz="0" w:space="0" w:color="auto"/>
                <w:right w:val="none" w:sz="0" w:space="0" w:color="auto"/>
              </w:divBdr>
            </w:div>
          </w:divsChild>
        </w:div>
        <w:div w:id="762073443">
          <w:marLeft w:val="0"/>
          <w:marRight w:val="0"/>
          <w:marTop w:val="0"/>
          <w:marBottom w:val="0"/>
          <w:divBdr>
            <w:top w:val="none" w:sz="0" w:space="0" w:color="auto"/>
            <w:left w:val="none" w:sz="0" w:space="0" w:color="auto"/>
            <w:bottom w:val="none" w:sz="0" w:space="0" w:color="auto"/>
            <w:right w:val="none" w:sz="0" w:space="0" w:color="auto"/>
          </w:divBdr>
          <w:divsChild>
            <w:div w:id="526866316">
              <w:marLeft w:val="0"/>
              <w:marRight w:val="0"/>
              <w:marTop w:val="0"/>
              <w:marBottom w:val="0"/>
              <w:divBdr>
                <w:top w:val="none" w:sz="0" w:space="0" w:color="auto"/>
                <w:left w:val="none" w:sz="0" w:space="0" w:color="auto"/>
                <w:bottom w:val="none" w:sz="0" w:space="0" w:color="auto"/>
                <w:right w:val="none" w:sz="0" w:space="0" w:color="auto"/>
              </w:divBdr>
            </w:div>
          </w:divsChild>
        </w:div>
        <w:div w:id="765661515">
          <w:marLeft w:val="0"/>
          <w:marRight w:val="0"/>
          <w:marTop w:val="0"/>
          <w:marBottom w:val="0"/>
          <w:divBdr>
            <w:top w:val="none" w:sz="0" w:space="0" w:color="auto"/>
            <w:left w:val="none" w:sz="0" w:space="0" w:color="auto"/>
            <w:bottom w:val="none" w:sz="0" w:space="0" w:color="auto"/>
            <w:right w:val="none" w:sz="0" w:space="0" w:color="auto"/>
          </w:divBdr>
          <w:divsChild>
            <w:div w:id="1515263876">
              <w:marLeft w:val="0"/>
              <w:marRight w:val="0"/>
              <w:marTop w:val="0"/>
              <w:marBottom w:val="0"/>
              <w:divBdr>
                <w:top w:val="none" w:sz="0" w:space="0" w:color="auto"/>
                <w:left w:val="none" w:sz="0" w:space="0" w:color="auto"/>
                <w:bottom w:val="none" w:sz="0" w:space="0" w:color="auto"/>
                <w:right w:val="none" w:sz="0" w:space="0" w:color="auto"/>
              </w:divBdr>
            </w:div>
          </w:divsChild>
        </w:div>
        <w:div w:id="767887537">
          <w:marLeft w:val="0"/>
          <w:marRight w:val="0"/>
          <w:marTop w:val="0"/>
          <w:marBottom w:val="0"/>
          <w:divBdr>
            <w:top w:val="none" w:sz="0" w:space="0" w:color="auto"/>
            <w:left w:val="none" w:sz="0" w:space="0" w:color="auto"/>
            <w:bottom w:val="none" w:sz="0" w:space="0" w:color="auto"/>
            <w:right w:val="none" w:sz="0" w:space="0" w:color="auto"/>
          </w:divBdr>
          <w:divsChild>
            <w:div w:id="1794593105">
              <w:marLeft w:val="0"/>
              <w:marRight w:val="0"/>
              <w:marTop w:val="0"/>
              <w:marBottom w:val="0"/>
              <w:divBdr>
                <w:top w:val="none" w:sz="0" w:space="0" w:color="auto"/>
                <w:left w:val="none" w:sz="0" w:space="0" w:color="auto"/>
                <w:bottom w:val="none" w:sz="0" w:space="0" w:color="auto"/>
                <w:right w:val="none" w:sz="0" w:space="0" w:color="auto"/>
              </w:divBdr>
            </w:div>
          </w:divsChild>
        </w:div>
        <w:div w:id="795879143">
          <w:marLeft w:val="0"/>
          <w:marRight w:val="0"/>
          <w:marTop w:val="0"/>
          <w:marBottom w:val="0"/>
          <w:divBdr>
            <w:top w:val="none" w:sz="0" w:space="0" w:color="auto"/>
            <w:left w:val="none" w:sz="0" w:space="0" w:color="auto"/>
            <w:bottom w:val="none" w:sz="0" w:space="0" w:color="auto"/>
            <w:right w:val="none" w:sz="0" w:space="0" w:color="auto"/>
          </w:divBdr>
          <w:divsChild>
            <w:div w:id="1641883221">
              <w:marLeft w:val="0"/>
              <w:marRight w:val="0"/>
              <w:marTop w:val="0"/>
              <w:marBottom w:val="0"/>
              <w:divBdr>
                <w:top w:val="none" w:sz="0" w:space="0" w:color="auto"/>
                <w:left w:val="none" w:sz="0" w:space="0" w:color="auto"/>
                <w:bottom w:val="none" w:sz="0" w:space="0" w:color="auto"/>
                <w:right w:val="none" w:sz="0" w:space="0" w:color="auto"/>
              </w:divBdr>
            </w:div>
          </w:divsChild>
        </w:div>
        <w:div w:id="804740488">
          <w:marLeft w:val="0"/>
          <w:marRight w:val="0"/>
          <w:marTop w:val="0"/>
          <w:marBottom w:val="0"/>
          <w:divBdr>
            <w:top w:val="none" w:sz="0" w:space="0" w:color="auto"/>
            <w:left w:val="none" w:sz="0" w:space="0" w:color="auto"/>
            <w:bottom w:val="none" w:sz="0" w:space="0" w:color="auto"/>
            <w:right w:val="none" w:sz="0" w:space="0" w:color="auto"/>
          </w:divBdr>
          <w:divsChild>
            <w:div w:id="649795527">
              <w:marLeft w:val="0"/>
              <w:marRight w:val="0"/>
              <w:marTop w:val="0"/>
              <w:marBottom w:val="0"/>
              <w:divBdr>
                <w:top w:val="none" w:sz="0" w:space="0" w:color="auto"/>
                <w:left w:val="none" w:sz="0" w:space="0" w:color="auto"/>
                <w:bottom w:val="none" w:sz="0" w:space="0" w:color="auto"/>
                <w:right w:val="none" w:sz="0" w:space="0" w:color="auto"/>
              </w:divBdr>
            </w:div>
          </w:divsChild>
        </w:div>
        <w:div w:id="809785781">
          <w:marLeft w:val="0"/>
          <w:marRight w:val="0"/>
          <w:marTop w:val="0"/>
          <w:marBottom w:val="0"/>
          <w:divBdr>
            <w:top w:val="none" w:sz="0" w:space="0" w:color="auto"/>
            <w:left w:val="none" w:sz="0" w:space="0" w:color="auto"/>
            <w:bottom w:val="none" w:sz="0" w:space="0" w:color="auto"/>
            <w:right w:val="none" w:sz="0" w:space="0" w:color="auto"/>
          </w:divBdr>
          <w:divsChild>
            <w:div w:id="139078787">
              <w:marLeft w:val="0"/>
              <w:marRight w:val="0"/>
              <w:marTop w:val="0"/>
              <w:marBottom w:val="0"/>
              <w:divBdr>
                <w:top w:val="none" w:sz="0" w:space="0" w:color="auto"/>
                <w:left w:val="none" w:sz="0" w:space="0" w:color="auto"/>
                <w:bottom w:val="none" w:sz="0" w:space="0" w:color="auto"/>
                <w:right w:val="none" w:sz="0" w:space="0" w:color="auto"/>
              </w:divBdr>
            </w:div>
          </w:divsChild>
        </w:div>
        <w:div w:id="810708345">
          <w:marLeft w:val="0"/>
          <w:marRight w:val="0"/>
          <w:marTop w:val="0"/>
          <w:marBottom w:val="0"/>
          <w:divBdr>
            <w:top w:val="none" w:sz="0" w:space="0" w:color="auto"/>
            <w:left w:val="none" w:sz="0" w:space="0" w:color="auto"/>
            <w:bottom w:val="none" w:sz="0" w:space="0" w:color="auto"/>
            <w:right w:val="none" w:sz="0" w:space="0" w:color="auto"/>
          </w:divBdr>
          <w:divsChild>
            <w:div w:id="642344458">
              <w:marLeft w:val="0"/>
              <w:marRight w:val="0"/>
              <w:marTop w:val="0"/>
              <w:marBottom w:val="0"/>
              <w:divBdr>
                <w:top w:val="none" w:sz="0" w:space="0" w:color="auto"/>
                <w:left w:val="none" w:sz="0" w:space="0" w:color="auto"/>
                <w:bottom w:val="none" w:sz="0" w:space="0" w:color="auto"/>
                <w:right w:val="none" w:sz="0" w:space="0" w:color="auto"/>
              </w:divBdr>
            </w:div>
          </w:divsChild>
        </w:div>
        <w:div w:id="814448333">
          <w:marLeft w:val="0"/>
          <w:marRight w:val="0"/>
          <w:marTop w:val="0"/>
          <w:marBottom w:val="0"/>
          <w:divBdr>
            <w:top w:val="none" w:sz="0" w:space="0" w:color="auto"/>
            <w:left w:val="none" w:sz="0" w:space="0" w:color="auto"/>
            <w:bottom w:val="none" w:sz="0" w:space="0" w:color="auto"/>
            <w:right w:val="none" w:sz="0" w:space="0" w:color="auto"/>
          </w:divBdr>
          <w:divsChild>
            <w:div w:id="1933050785">
              <w:marLeft w:val="0"/>
              <w:marRight w:val="0"/>
              <w:marTop w:val="0"/>
              <w:marBottom w:val="0"/>
              <w:divBdr>
                <w:top w:val="none" w:sz="0" w:space="0" w:color="auto"/>
                <w:left w:val="none" w:sz="0" w:space="0" w:color="auto"/>
                <w:bottom w:val="none" w:sz="0" w:space="0" w:color="auto"/>
                <w:right w:val="none" w:sz="0" w:space="0" w:color="auto"/>
              </w:divBdr>
            </w:div>
          </w:divsChild>
        </w:div>
        <w:div w:id="814953367">
          <w:marLeft w:val="0"/>
          <w:marRight w:val="0"/>
          <w:marTop w:val="0"/>
          <w:marBottom w:val="0"/>
          <w:divBdr>
            <w:top w:val="none" w:sz="0" w:space="0" w:color="auto"/>
            <w:left w:val="none" w:sz="0" w:space="0" w:color="auto"/>
            <w:bottom w:val="none" w:sz="0" w:space="0" w:color="auto"/>
            <w:right w:val="none" w:sz="0" w:space="0" w:color="auto"/>
          </w:divBdr>
          <w:divsChild>
            <w:div w:id="1304194324">
              <w:marLeft w:val="0"/>
              <w:marRight w:val="0"/>
              <w:marTop w:val="0"/>
              <w:marBottom w:val="0"/>
              <w:divBdr>
                <w:top w:val="none" w:sz="0" w:space="0" w:color="auto"/>
                <w:left w:val="none" w:sz="0" w:space="0" w:color="auto"/>
                <w:bottom w:val="none" w:sz="0" w:space="0" w:color="auto"/>
                <w:right w:val="none" w:sz="0" w:space="0" w:color="auto"/>
              </w:divBdr>
            </w:div>
          </w:divsChild>
        </w:div>
        <w:div w:id="815683257">
          <w:marLeft w:val="0"/>
          <w:marRight w:val="0"/>
          <w:marTop w:val="0"/>
          <w:marBottom w:val="0"/>
          <w:divBdr>
            <w:top w:val="none" w:sz="0" w:space="0" w:color="auto"/>
            <w:left w:val="none" w:sz="0" w:space="0" w:color="auto"/>
            <w:bottom w:val="none" w:sz="0" w:space="0" w:color="auto"/>
            <w:right w:val="none" w:sz="0" w:space="0" w:color="auto"/>
          </w:divBdr>
          <w:divsChild>
            <w:div w:id="1802529267">
              <w:marLeft w:val="0"/>
              <w:marRight w:val="0"/>
              <w:marTop w:val="0"/>
              <w:marBottom w:val="0"/>
              <w:divBdr>
                <w:top w:val="none" w:sz="0" w:space="0" w:color="auto"/>
                <w:left w:val="none" w:sz="0" w:space="0" w:color="auto"/>
                <w:bottom w:val="none" w:sz="0" w:space="0" w:color="auto"/>
                <w:right w:val="none" w:sz="0" w:space="0" w:color="auto"/>
              </w:divBdr>
            </w:div>
          </w:divsChild>
        </w:div>
        <w:div w:id="818350896">
          <w:marLeft w:val="0"/>
          <w:marRight w:val="0"/>
          <w:marTop w:val="0"/>
          <w:marBottom w:val="0"/>
          <w:divBdr>
            <w:top w:val="none" w:sz="0" w:space="0" w:color="auto"/>
            <w:left w:val="none" w:sz="0" w:space="0" w:color="auto"/>
            <w:bottom w:val="none" w:sz="0" w:space="0" w:color="auto"/>
            <w:right w:val="none" w:sz="0" w:space="0" w:color="auto"/>
          </w:divBdr>
          <w:divsChild>
            <w:div w:id="1748531326">
              <w:marLeft w:val="0"/>
              <w:marRight w:val="0"/>
              <w:marTop w:val="0"/>
              <w:marBottom w:val="0"/>
              <w:divBdr>
                <w:top w:val="none" w:sz="0" w:space="0" w:color="auto"/>
                <w:left w:val="none" w:sz="0" w:space="0" w:color="auto"/>
                <w:bottom w:val="none" w:sz="0" w:space="0" w:color="auto"/>
                <w:right w:val="none" w:sz="0" w:space="0" w:color="auto"/>
              </w:divBdr>
            </w:div>
          </w:divsChild>
        </w:div>
        <w:div w:id="820315630">
          <w:marLeft w:val="0"/>
          <w:marRight w:val="0"/>
          <w:marTop w:val="0"/>
          <w:marBottom w:val="0"/>
          <w:divBdr>
            <w:top w:val="none" w:sz="0" w:space="0" w:color="auto"/>
            <w:left w:val="none" w:sz="0" w:space="0" w:color="auto"/>
            <w:bottom w:val="none" w:sz="0" w:space="0" w:color="auto"/>
            <w:right w:val="none" w:sz="0" w:space="0" w:color="auto"/>
          </w:divBdr>
          <w:divsChild>
            <w:div w:id="644043559">
              <w:marLeft w:val="0"/>
              <w:marRight w:val="0"/>
              <w:marTop w:val="0"/>
              <w:marBottom w:val="0"/>
              <w:divBdr>
                <w:top w:val="none" w:sz="0" w:space="0" w:color="auto"/>
                <w:left w:val="none" w:sz="0" w:space="0" w:color="auto"/>
                <w:bottom w:val="none" w:sz="0" w:space="0" w:color="auto"/>
                <w:right w:val="none" w:sz="0" w:space="0" w:color="auto"/>
              </w:divBdr>
            </w:div>
          </w:divsChild>
        </w:div>
        <w:div w:id="820922311">
          <w:marLeft w:val="0"/>
          <w:marRight w:val="0"/>
          <w:marTop w:val="0"/>
          <w:marBottom w:val="0"/>
          <w:divBdr>
            <w:top w:val="none" w:sz="0" w:space="0" w:color="auto"/>
            <w:left w:val="none" w:sz="0" w:space="0" w:color="auto"/>
            <w:bottom w:val="none" w:sz="0" w:space="0" w:color="auto"/>
            <w:right w:val="none" w:sz="0" w:space="0" w:color="auto"/>
          </w:divBdr>
          <w:divsChild>
            <w:div w:id="167211664">
              <w:marLeft w:val="0"/>
              <w:marRight w:val="0"/>
              <w:marTop w:val="0"/>
              <w:marBottom w:val="0"/>
              <w:divBdr>
                <w:top w:val="none" w:sz="0" w:space="0" w:color="auto"/>
                <w:left w:val="none" w:sz="0" w:space="0" w:color="auto"/>
                <w:bottom w:val="none" w:sz="0" w:space="0" w:color="auto"/>
                <w:right w:val="none" w:sz="0" w:space="0" w:color="auto"/>
              </w:divBdr>
            </w:div>
          </w:divsChild>
        </w:div>
        <w:div w:id="821696872">
          <w:marLeft w:val="0"/>
          <w:marRight w:val="0"/>
          <w:marTop w:val="0"/>
          <w:marBottom w:val="0"/>
          <w:divBdr>
            <w:top w:val="none" w:sz="0" w:space="0" w:color="auto"/>
            <w:left w:val="none" w:sz="0" w:space="0" w:color="auto"/>
            <w:bottom w:val="none" w:sz="0" w:space="0" w:color="auto"/>
            <w:right w:val="none" w:sz="0" w:space="0" w:color="auto"/>
          </w:divBdr>
          <w:divsChild>
            <w:div w:id="1839534683">
              <w:marLeft w:val="0"/>
              <w:marRight w:val="0"/>
              <w:marTop w:val="0"/>
              <w:marBottom w:val="0"/>
              <w:divBdr>
                <w:top w:val="none" w:sz="0" w:space="0" w:color="auto"/>
                <w:left w:val="none" w:sz="0" w:space="0" w:color="auto"/>
                <w:bottom w:val="none" w:sz="0" w:space="0" w:color="auto"/>
                <w:right w:val="none" w:sz="0" w:space="0" w:color="auto"/>
              </w:divBdr>
            </w:div>
          </w:divsChild>
        </w:div>
        <w:div w:id="826942275">
          <w:marLeft w:val="0"/>
          <w:marRight w:val="0"/>
          <w:marTop w:val="0"/>
          <w:marBottom w:val="0"/>
          <w:divBdr>
            <w:top w:val="none" w:sz="0" w:space="0" w:color="auto"/>
            <w:left w:val="none" w:sz="0" w:space="0" w:color="auto"/>
            <w:bottom w:val="none" w:sz="0" w:space="0" w:color="auto"/>
            <w:right w:val="none" w:sz="0" w:space="0" w:color="auto"/>
          </w:divBdr>
          <w:divsChild>
            <w:div w:id="2144736679">
              <w:marLeft w:val="0"/>
              <w:marRight w:val="0"/>
              <w:marTop w:val="0"/>
              <w:marBottom w:val="0"/>
              <w:divBdr>
                <w:top w:val="none" w:sz="0" w:space="0" w:color="auto"/>
                <w:left w:val="none" w:sz="0" w:space="0" w:color="auto"/>
                <w:bottom w:val="none" w:sz="0" w:space="0" w:color="auto"/>
                <w:right w:val="none" w:sz="0" w:space="0" w:color="auto"/>
              </w:divBdr>
            </w:div>
          </w:divsChild>
        </w:div>
        <w:div w:id="834297196">
          <w:marLeft w:val="0"/>
          <w:marRight w:val="0"/>
          <w:marTop w:val="0"/>
          <w:marBottom w:val="0"/>
          <w:divBdr>
            <w:top w:val="none" w:sz="0" w:space="0" w:color="auto"/>
            <w:left w:val="none" w:sz="0" w:space="0" w:color="auto"/>
            <w:bottom w:val="none" w:sz="0" w:space="0" w:color="auto"/>
            <w:right w:val="none" w:sz="0" w:space="0" w:color="auto"/>
          </w:divBdr>
          <w:divsChild>
            <w:div w:id="1865820014">
              <w:marLeft w:val="0"/>
              <w:marRight w:val="0"/>
              <w:marTop w:val="0"/>
              <w:marBottom w:val="0"/>
              <w:divBdr>
                <w:top w:val="none" w:sz="0" w:space="0" w:color="auto"/>
                <w:left w:val="none" w:sz="0" w:space="0" w:color="auto"/>
                <w:bottom w:val="none" w:sz="0" w:space="0" w:color="auto"/>
                <w:right w:val="none" w:sz="0" w:space="0" w:color="auto"/>
              </w:divBdr>
            </w:div>
          </w:divsChild>
        </w:div>
        <w:div w:id="835076280">
          <w:marLeft w:val="0"/>
          <w:marRight w:val="0"/>
          <w:marTop w:val="0"/>
          <w:marBottom w:val="0"/>
          <w:divBdr>
            <w:top w:val="none" w:sz="0" w:space="0" w:color="auto"/>
            <w:left w:val="none" w:sz="0" w:space="0" w:color="auto"/>
            <w:bottom w:val="none" w:sz="0" w:space="0" w:color="auto"/>
            <w:right w:val="none" w:sz="0" w:space="0" w:color="auto"/>
          </w:divBdr>
          <w:divsChild>
            <w:div w:id="244848189">
              <w:marLeft w:val="0"/>
              <w:marRight w:val="0"/>
              <w:marTop w:val="0"/>
              <w:marBottom w:val="0"/>
              <w:divBdr>
                <w:top w:val="none" w:sz="0" w:space="0" w:color="auto"/>
                <w:left w:val="none" w:sz="0" w:space="0" w:color="auto"/>
                <w:bottom w:val="none" w:sz="0" w:space="0" w:color="auto"/>
                <w:right w:val="none" w:sz="0" w:space="0" w:color="auto"/>
              </w:divBdr>
            </w:div>
          </w:divsChild>
        </w:div>
        <w:div w:id="844629040">
          <w:marLeft w:val="0"/>
          <w:marRight w:val="0"/>
          <w:marTop w:val="0"/>
          <w:marBottom w:val="0"/>
          <w:divBdr>
            <w:top w:val="none" w:sz="0" w:space="0" w:color="auto"/>
            <w:left w:val="none" w:sz="0" w:space="0" w:color="auto"/>
            <w:bottom w:val="none" w:sz="0" w:space="0" w:color="auto"/>
            <w:right w:val="none" w:sz="0" w:space="0" w:color="auto"/>
          </w:divBdr>
          <w:divsChild>
            <w:div w:id="2108308769">
              <w:marLeft w:val="0"/>
              <w:marRight w:val="0"/>
              <w:marTop w:val="0"/>
              <w:marBottom w:val="0"/>
              <w:divBdr>
                <w:top w:val="none" w:sz="0" w:space="0" w:color="auto"/>
                <w:left w:val="none" w:sz="0" w:space="0" w:color="auto"/>
                <w:bottom w:val="none" w:sz="0" w:space="0" w:color="auto"/>
                <w:right w:val="none" w:sz="0" w:space="0" w:color="auto"/>
              </w:divBdr>
            </w:div>
          </w:divsChild>
        </w:div>
        <w:div w:id="858465276">
          <w:marLeft w:val="0"/>
          <w:marRight w:val="0"/>
          <w:marTop w:val="0"/>
          <w:marBottom w:val="0"/>
          <w:divBdr>
            <w:top w:val="none" w:sz="0" w:space="0" w:color="auto"/>
            <w:left w:val="none" w:sz="0" w:space="0" w:color="auto"/>
            <w:bottom w:val="none" w:sz="0" w:space="0" w:color="auto"/>
            <w:right w:val="none" w:sz="0" w:space="0" w:color="auto"/>
          </w:divBdr>
          <w:divsChild>
            <w:div w:id="1652712566">
              <w:marLeft w:val="0"/>
              <w:marRight w:val="0"/>
              <w:marTop w:val="0"/>
              <w:marBottom w:val="0"/>
              <w:divBdr>
                <w:top w:val="none" w:sz="0" w:space="0" w:color="auto"/>
                <w:left w:val="none" w:sz="0" w:space="0" w:color="auto"/>
                <w:bottom w:val="none" w:sz="0" w:space="0" w:color="auto"/>
                <w:right w:val="none" w:sz="0" w:space="0" w:color="auto"/>
              </w:divBdr>
            </w:div>
          </w:divsChild>
        </w:div>
        <w:div w:id="860316905">
          <w:marLeft w:val="0"/>
          <w:marRight w:val="0"/>
          <w:marTop w:val="0"/>
          <w:marBottom w:val="0"/>
          <w:divBdr>
            <w:top w:val="none" w:sz="0" w:space="0" w:color="auto"/>
            <w:left w:val="none" w:sz="0" w:space="0" w:color="auto"/>
            <w:bottom w:val="none" w:sz="0" w:space="0" w:color="auto"/>
            <w:right w:val="none" w:sz="0" w:space="0" w:color="auto"/>
          </w:divBdr>
          <w:divsChild>
            <w:div w:id="1298025258">
              <w:marLeft w:val="0"/>
              <w:marRight w:val="0"/>
              <w:marTop w:val="0"/>
              <w:marBottom w:val="0"/>
              <w:divBdr>
                <w:top w:val="none" w:sz="0" w:space="0" w:color="auto"/>
                <w:left w:val="none" w:sz="0" w:space="0" w:color="auto"/>
                <w:bottom w:val="none" w:sz="0" w:space="0" w:color="auto"/>
                <w:right w:val="none" w:sz="0" w:space="0" w:color="auto"/>
              </w:divBdr>
            </w:div>
          </w:divsChild>
        </w:div>
        <w:div w:id="892741618">
          <w:marLeft w:val="0"/>
          <w:marRight w:val="0"/>
          <w:marTop w:val="0"/>
          <w:marBottom w:val="0"/>
          <w:divBdr>
            <w:top w:val="none" w:sz="0" w:space="0" w:color="auto"/>
            <w:left w:val="none" w:sz="0" w:space="0" w:color="auto"/>
            <w:bottom w:val="none" w:sz="0" w:space="0" w:color="auto"/>
            <w:right w:val="none" w:sz="0" w:space="0" w:color="auto"/>
          </w:divBdr>
          <w:divsChild>
            <w:div w:id="1651446003">
              <w:marLeft w:val="0"/>
              <w:marRight w:val="0"/>
              <w:marTop w:val="0"/>
              <w:marBottom w:val="0"/>
              <w:divBdr>
                <w:top w:val="none" w:sz="0" w:space="0" w:color="auto"/>
                <w:left w:val="none" w:sz="0" w:space="0" w:color="auto"/>
                <w:bottom w:val="none" w:sz="0" w:space="0" w:color="auto"/>
                <w:right w:val="none" w:sz="0" w:space="0" w:color="auto"/>
              </w:divBdr>
            </w:div>
          </w:divsChild>
        </w:div>
        <w:div w:id="897278729">
          <w:marLeft w:val="0"/>
          <w:marRight w:val="0"/>
          <w:marTop w:val="0"/>
          <w:marBottom w:val="0"/>
          <w:divBdr>
            <w:top w:val="none" w:sz="0" w:space="0" w:color="auto"/>
            <w:left w:val="none" w:sz="0" w:space="0" w:color="auto"/>
            <w:bottom w:val="none" w:sz="0" w:space="0" w:color="auto"/>
            <w:right w:val="none" w:sz="0" w:space="0" w:color="auto"/>
          </w:divBdr>
          <w:divsChild>
            <w:div w:id="634872076">
              <w:marLeft w:val="0"/>
              <w:marRight w:val="0"/>
              <w:marTop w:val="0"/>
              <w:marBottom w:val="0"/>
              <w:divBdr>
                <w:top w:val="none" w:sz="0" w:space="0" w:color="auto"/>
                <w:left w:val="none" w:sz="0" w:space="0" w:color="auto"/>
                <w:bottom w:val="none" w:sz="0" w:space="0" w:color="auto"/>
                <w:right w:val="none" w:sz="0" w:space="0" w:color="auto"/>
              </w:divBdr>
            </w:div>
          </w:divsChild>
        </w:div>
        <w:div w:id="897593943">
          <w:marLeft w:val="0"/>
          <w:marRight w:val="0"/>
          <w:marTop w:val="0"/>
          <w:marBottom w:val="0"/>
          <w:divBdr>
            <w:top w:val="none" w:sz="0" w:space="0" w:color="auto"/>
            <w:left w:val="none" w:sz="0" w:space="0" w:color="auto"/>
            <w:bottom w:val="none" w:sz="0" w:space="0" w:color="auto"/>
            <w:right w:val="none" w:sz="0" w:space="0" w:color="auto"/>
          </w:divBdr>
          <w:divsChild>
            <w:div w:id="1562793795">
              <w:marLeft w:val="0"/>
              <w:marRight w:val="0"/>
              <w:marTop w:val="0"/>
              <w:marBottom w:val="0"/>
              <w:divBdr>
                <w:top w:val="none" w:sz="0" w:space="0" w:color="auto"/>
                <w:left w:val="none" w:sz="0" w:space="0" w:color="auto"/>
                <w:bottom w:val="none" w:sz="0" w:space="0" w:color="auto"/>
                <w:right w:val="none" w:sz="0" w:space="0" w:color="auto"/>
              </w:divBdr>
            </w:div>
          </w:divsChild>
        </w:div>
        <w:div w:id="899635596">
          <w:marLeft w:val="0"/>
          <w:marRight w:val="0"/>
          <w:marTop w:val="0"/>
          <w:marBottom w:val="0"/>
          <w:divBdr>
            <w:top w:val="none" w:sz="0" w:space="0" w:color="auto"/>
            <w:left w:val="none" w:sz="0" w:space="0" w:color="auto"/>
            <w:bottom w:val="none" w:sz="0" w:space="0" w:color="auto"/>
            <w:right w:val="none" w:sz="0" w:space="0" w:color="auto"/>
          </w:divBdr>
          <w:divsChild>
            <w:div w:id="1065299329">
              <w:marLeft w:val="0"/>
              <w:marRight w:val="0"/>
              <w:marTop w:val="0"/>
              <w:marBottom w:val="0"/>
              <w:divBdr>
                <w:top w:val="none" w:sz="0" w:space="0" w:color="auto"/>
                <w:left w:val="none" w:sz="0" w:space="0" w:color="auto"/>
                <w:bottom w:val="none" w:sz="0" w:space="0" w:color="auto"/>
                <w:right w:val="none" w:sz="0" w:space="0" w:color="auto"/>
              </w:divBdr>
            </w:div>
          </w:divsChild>
        </w:div>
        <w:div w:id="906917016">
          <w:marLeft w:val="0"/>
          <w:marRight w:val="0"/>
          <w:marTop w:val="0"/>
          <w:marBottom w:val="0"/>
          <w:divBdr>
            <w:top w:val="none" w:sz="0" w:space="0" w:color="auto"/>
            <w:left w:val="none" w:sz="0" w:space="0" w:color="auto"/>
            <w:bottom w:val="none" w:sz="0" w:space="0" w:color="auto"/>
            <w:right w:val="none" w:sz="0" w:space="0" w:color="auto"/>
          </w:divBdr>
          <w:divsChild>
            <w:div w:id="1905678567">
              <w:marLeft w:val="0"/>
              <w:marRight w:val="0"/>
              <w:marTop w:val="0"/>
              <w:marBottom w:val="0"/>
              <w:divBdr>
                <w:top w:val="none" w:sz="0" w:space="0" w:color="auto"/>
                <w:left w:val="none" w:sz="0" w:space="0" w:color="auto"/>
                <w:bottom w:val="none" w:sz="0" w:space="0" w:color="auto"/>
                <w:right w:val="none" w:sz="0" w:space="0" w:color="auto"/>
              </w:divBdr>
            </w:div>
          </w:divsChild>
        </w:div>
        <w:div w:id="921140451">
          <w:marLeft w:val="0"/>
          <w:marRight w:val="0"/>
          <w:marTop w:val="0"/>
          <w:marBottom w:val="0"/>
          <w:divBdr>
            <w:top w:val="none" w:sz="0" w:space="0" w:color="auto"/>
            <w:left w:val="none" w:sz="0" w:space="0" w:color="auto"/>
            <w:bottom w:val="none" w:sz="0" w:space="0" w:color="auto"/>
            <w:right w:val="none" w:sz="0" w:space="0" w:color="auto"/>
          </w:divBdr>
          <w:divsChild>
            <w:div w:id="749425081">
              <w:marLeft w:val="0"/>
              <w:marRight w:val="0"/>
              <w:marTop w:val="0"/>
              <w:marBottom w:val="0"/>
              <w:divBdr>
                <w:top w:val="none" w:sz="0" w:space="0" w:color="auto"/>
                <w:left w:val="none" w:sz="0" w:space="0" w:color="auto"/>
                <w:bottom w:val="none" w:sz="0" w:space="0" w:color="auto"/>
                <w:right w:val="none" w:sz="0" w:space="0" w:color="auto"/>
              </w:divBdr>
            </w:div>
          </w:divsChild>
        </w:div>
        <w:div w:id="930092240">
          <w:marLeft w:val="0"/>
          <w:marRight w:val="0"/>
          <w:marTop w:val="0"/>
          <w:marBottom w:val="0"/>
          <w:divBdr>
            <w:top w:val="none" w:sz="0" w:space="0" w:color="auto"/>
            <w:left w:val="none" w:sz="0" w:space="0" w:color="auto"/>
            <w:bottom w:val="none" w:sz="0" w:space="0" w:color="auto"/>
            <w:right w:val="none" w:sz="0" w:space="0" w:color="auto"/>
          </w:divBdr>
          <w:divsChild>
            <w:div w:id="35395554">
              <w:marLeft w:val="0"/>
              <w:marRight w:val="0"/>
              <w:marTop w:val="0"/>
              <w:marBottom w:val="0"/>
              <w:divBdr>
                <w:top w:val="none" w:sz="0" w:space="0" w:color="auto"/>
                <w:left w:val="none" w:sz="0" w:space="0" w:color="auto"/>
                <w:bottom w:val="none" w:sz="0" w:space="0" w:color="auto"/>
                <w:right w:val="none" w:sz="0" w:space="0" w:color="auto"/>
              </w:divBdr>
            </w:div>
          </w:divsChild>
        </w:div>
        <w:div w:id="961571094">
          <w:marLeft w:val="0"/>
          <w:marRight w:val="0"/>
          <w:marTop w:val="0"/>
          <w:marBottom w:val="0"/>
          <w:divBdr>
            <w:top w:val="none" w:sz="0" w:space="0" w:color="auto"/>
            <w:left w:val="none" w:sz="0" w:space="0" w:color="auto"/>
            <w:bottom w:val="none" w:sz="0" w:space="0" w:color="auto"/>
            <w:right w:val="none" w:sz="0" w:space="0" w:color="auto"/>
          </w:divBdr>
          <w:divsChild>
            <w:div w:id="1218131386">
              <w:marLeft w:val="0"/>
              <w:marRight w:val="0"/>
              <w:marTop w:val="0"/>
              <w:marBottom w:val="0"/>
              <w:divBdr>
                <w:top w:val="none" w:sz="0" w:space="0" w:color="auto"/>
                <w:left w:val="none" w:sz="0" w:space="0" w:color="auto"/>
                <w:bottom w:val="none" w:sz="0" w:space="0" w:color="auto"/>
                <w:right w:val="none" w:sz="0" w:space="0" w:color="auto"/>
              </w:divBdr>
            </w:div>
          </w:divsChild>
        </w:div>
        <w:div w:id="970095051">
          <w:marLeft w:val="0"/>
          <w:marRight w:val="0"/>
          <w:marTop w:val="0"/>
          <w:marBottom w:val="0"/>
          <w:divBdr>
            <w:top w:val="none" w:sz="0" w:space="0" w:color="auto"/>
            <w:left w:val="none" w:sz="0" w:space="0" w:color="auto"/>
            <w:bottom w:val="none" w:sz="0" w:space="0" w:color="auto"/>
            <w:right w:val="none" w:sz="0" w:space="0" w:color="auto"/>
          </w:divBdr>
          <w:divsChild>
            <w:div w:id="1149328602">
              <w:marLeft w:val="0"/>
              <w:marRight w:val="0"/>
              <w:marTop w:val="0"/>
              <w:marBottom w:val="0"/>
              <w:divBdr>
                <w:top w:val="none" w:sz="0" w:space="0" w:color="auto"/>
                <w:left w:val="none" w:sz="0" w:space="0" w:color="auto"/>
                <w:bottom w:val="none" w:sz="0" w:space="0" w:color="auto"/>
                <w:right w:val="none" w:sz="0" w:space="0" w:color="auto"/>
              </w:divBdr>
            </w:div>
          </w:divsChild>
        </w:div>
        <w:div w:id="976224646">
          <w:marLeft w:val="0"/>
          <w:marRight w:val="0"/>
          <w:marTop w:val="0"/>
          <w:marBottom w:val="0"/>
          <w:divBdr>
            <w:top w:val="none" w:sz="0" w:space="0" w:color="auto"/>
            <w:left w:val="none" w:sz="0" w:space="0" w:color="auto"/>
            <w:bottom w:val="none" w:sz="0" w:space="0" w:color="auto"/>
            <w:right w:val="none" w:sz="0" w:space="0" w:color="auto"/>
          </w:divBdr>
          <w:divsChild>
            <w:div w:id="846795338">
              <w:marLeft w:val="0"/>
              <w:marRight w:val="0"/>
              <w:marTop w:val="0"/>
              <w:marBottom w:val="0"/>
              <w:divBdr>
                <w:top w:val="none" w:sz="0" w:space="0" w:color="auto"/>
                <w:left w:val="none" w:sz="0" w:space="0" w:color="auto"/>
                <w:bottom w:val="none" w:sz="0" w:space="0" w:color="auto"/>
                <w:right w:val="none" w:sz="0" w:space="0" w:color="auto"/>
              </w:divBdr>
            </w:div>
          </w:divsChild>
        </w:div>
        <w:div w:id="989754371">
          <w:marLeft w:val="0"/>
          <w:marRight w:val="0"/>
          <w:marTop w:val="0"/>
          <w:marBottom w:val="0"/>
          <w:divBdr>
            <w:top w:val="none" w:sz="0" w:space="0" w:color="auto"/>
            <w:left w:val="none" w:sz="0" w:space="0" w:color="auto"/>
            <w:bottom w:val="none" w:sz="0" w:space="0" w:color="auto"/>
            <w:right w:val="none" w:sz="0" w:space="0" w:color="auto"/>
          </w:divBdr>
          <w:divsChild>
            <w:div w:id="2145387678">
              <w:marLeft w:val="0"/>
              <w:marRight w:val="0"/>
              <w:marTop w:val="0"/>
              <w:marBottom w:val="0"/>
              <w:divBdr>
                <w:top w:val="none" w:sz="0" w:space="0" w:color="auto"/>
                <w:left w:val="none" w:sz="0" w:space="0" w:color="auto"/>
                <w:bottom w:val="none" w:sz="0" w:space="0" w:color="auto"/>
                <w:right w:val="none" w:sz="0" w:space="0" w:color="auto"/>
              </w:divBdr>
            </w:div>
          </w:divsChild>
        </w:div>
        <w:div w:id="991719453">
          <w:marLeft w:val="0"/>
          <w:marRight w:val="0"/>
          <w:marTop w:val="0"/>
          <w:marBottom w:val="0"/>
          <w:divBdr>
            <w:top w:val="none" w:sz="0" w:space="0" w:color="auto"/>
            <w:left w:val="none" w:sz="0" w:space="0" w:color="auto"/>
            <w:bottom w:val="none" w:sz="0" w:space="0" w:color="auto"/>
            <w:right w:val="none" w:sz="0" w:space="0" w:color="auto"/>
          </w:divBdr>
          <w:divsChild>
            <w:div w:id="1480733507">
              <w:marLeft w:val="0"/>
              <w:marRight w:val="0"/>
              <w:marTop w:val="0"/>
              <w:marBottom w:val="0"/>
              <w:divBdr>
                <w:top w:val="none" w:sz="0" w:space="0" w:color="auto"/>
                <w:left w:val="none" w:sz="0" w:space="0" w:color="auto"/>
                <w:bottom w:val="none" w:sz="0" w:space="0" w:color="auto"/>
                <w:right w:val="none" w:sz="0" w:space="0" w:color="auto"/>
              </w:divBdr>
            </w:div>
          </w:divsChild>
        </w:div>
        <w:div w:id="991981393">
          <w:marLeft w:val="0"/>
          <w:marRight w:val="0"/>
          <w:marTop w:val="0"/>
          <w:marBottom w:val="0"/>
          <w:divBdr>
            <w:top w:val="none" w:sz="0" w:space="0" w:color="auto"/>
            <w:left w:val="none" w:sz="0" w:space="0" w:color="auto"/>
            <w:bottom w:val="none" w:sz="0" w:space="0" w:color="auto"/>
            <w:right w:val="none" w:sz="0" w:space="0" w:color="auto"/>
          </w:divBdr>
          <w:divsChild>
            <w:div w:id="462621692">
              <w:marLeft w:val="0"/>
              <w:marRight w:val="0"/>
              <w:marTop w:val="0"/>
              <w:marBottom w:val="0"/>
              <w:divBdr>
                <w:top w:val="none" w:sz="0" w:space="0" w:color="auto"/>
                <w:left w:val="none" w:sz="0" w:space="0" w:color="auto"/>
                <w:bottom w:val="none" w:sz="0" w:space="0" w:color="auto"/>
                <w:right w:val="none" w:sz="0" w:space="0" w:color="auto"/>
              </w:divBdr>
            </w:div>
          </w:divsChild>
        </w:div>
        <w:div w:id="993218419">
          <w:marLeft w:val="0"/>
          <w:marRight w:val="0"/>
          <w:marTop w:val="0"/>
          <w:marBottom w:val="0"/>
          <w:divBdr>
            <w:top w:val="none" w:sz="0" w:space="0" w:color="auto"/>
            <w:left w:val="none" w:sz="0" w:space="0" w:color="auto"/>
            <w:bottom w:val="none" w:sz="0" w:space="0" w:color="auto"/>
            <w:right w:val="none" w:sz="0" w:space="0" w:color="auto"/>
          </w:divBdr>
          <w:divsChild>
            <w:div w:id="1584561676">
              <w:marLeft w:val="0"/>
              <w:marRight w:val="0"/>
              <w:marTop w:val="0"/>
              <w:marBottom w:val="0"/>
              <w:divBdr>
                <w:top w:val="none" w:sz="0" w:space="0" w:color="auto"/>
                <w:left w:val="none" w:sz="0" w:space="0" w:color="auto"/>
                <w:bottom w:val="none" w:sz="0" w:space="0" w:color="auto"/>
                <w:right w:val="none" w:sz="0" w:space="0" w:color="auto"/>
              </w:divBdr>
            </w:div>
          </w:divsChild>
        </w:div>
        <w:div w:id="994990763">
          <w:marLeft w:val="0"/>
          <w:marRight w:val="0"/>
          <w:marTop w:val="0"/>
          <w:marBottom w:val="0"/>
          <w:divBdr>
            <w:top w:val="none" w:sz="0" w:space="0" w:color="auto"/>
            <w:left w:val="none" w:sz="0" w:space="0" w:color="auto"/>
            <w:bottom w:val="none" w:sz="0" w:space="0" w:color="auto"/>
            <w:right w:val="none" w:sz="0" w:space="0" w:color="auto"/>
          </w:divBdr>
          <w:divsChild>
            <w:div w:id="876701077">
              <w:marLeft w:val="0"/>
              <w:marRight w:val="0"/>
              <w:marTop w:val="0"/>
              <w:marBottom w:val="0"/>
              <w:divBdr>
                <w:top w:val="none" w:sz="0" w:space="0" w:color="auto"/>
                <w:left w:val="none" w:sz="0" w:space="0" w:color="auto"/>
                <w:bottom w:val="none" w:sz="0" w:space="0" w:color="auto"/>
                <w:right w:val="none" w:sz="0" w:space="0" w:color="auto"/>
              </w:divBdr>
            </w:div>
          </w:divsChild>
        </w:div>
        <w:div w:id="998582786">
          <w:marLeft w:val="0"/>
          <w:marRight w:val="0"/>
          <w:marTop w:val="0"/>
          <w:marBottom w:val="0"/>
          <w:divBdr>
            <w:top w:val="none" w:sz="0" w:space="0" w:color="auto"/>
            <w:left w:val="none" w:sz="0" w:space="0" w:color="auto"/>
            <w:bottom w:val="none" w:sz="0" w:space="0" w:color="auto"/>
            <w:right w:val="none" w:sz="0" w:space="0" w:color="auto"/>
          </w:divBdr>
          <w:divsChild>
            <w:div w:id="1133253114">
              <w:marLeft w:val="0"/>
              <w:marRight w:val="0"/>
              <w:marTop w:val="0"/>
              <w:marBottom w:val="0"/>
              <w:divBdr>
                <w:top w:val="none" w:sz="0" w:space="0" w:color="auto"/>
                <w:left w:val="none" w:sz="0" w:space="0" w:color="auto"/>
                <w:bottom w:val="none" w:sz="0" w:space="0" w:color="auto"/>
                <w:right w:val="none" w:sz="0" w:space="0" w:color="auto"/>
              </w:divBdr>
            </w:div>
          </w:divsChild>
        </w:div>
        <w:div w:id="998727373">
          <w:marLeft w:val="0"/>
          <w:marRight w:val="0"/>
          <w:marTop w:val="0"/>
          <w:marBottom w:val="0"/>
          <w:divBdr>
            <w:top w:val="none" w:sz="0" w:space="0" w:color="auto"/>
            <w:left w:val="none" w:sz="0" w:space="0" w:color="auto"/>
            <w:bottom w:val="none" w:sz="0" w:space="0" w:color="auto"/>
            <w:right w:val="none" w:sz="0" w:space="0" w:color="auto"/>
          </w:divBdr>
          <w:divsChild>
            <w:div w:id="1611280679">
              <w:marLeft w:val="0"/>
              <w:marRight w:val="0"/>
              <w:marTop w:val="0"/>
              <w:marBottom w:val="0"/>
              <w:divBdr>
                <w:top w:val="none" w:sz="0" w:space="0" w:color="auto"/>
                <w:left w:val="none" w:sz="0" w:space="0" w:color="auto"/>
                <w:bottom w:val="none" w:sz="0" w:space="0" w:color="auto"/>
                <w:right w:val="none" w:sz="0" w:space="0" w:color="auto"/>
              </w:divBdr>
            </w:div>
          </w:divsChild>
        </w:div>
        <w:div w:id="1008018191">
          <w:marLeft w:val="0"/>
          <w:marRight w:val="0"/>
          <w:marTop w:val="0"/>
          <w:marBottom w:val="0"/>
          <w:divBdr>
            <w:top w:val="none" w:sz="0" w:space="0" w:color="auto"/>
            <w:left w:val="none" w:sz="0" w:space="0" w:color="auto"/>
            <w:bottom w:val="none" w:sz="0" w:space="0" w:color="auto"/>
            <w:right w:val="none" w:sz="0" w:space="0" w:color="auto"/>
          </w:divBdr>
          <w:divsChild>
            <w:div w:id="442463118">
              <w:marLeft w:val="0"/>
              <w:marRight w:val="0"/>
              <w:marTop w:val="0"/>
              <w:marBottom w:val="0"/>
              <w:divBdr>
                <w:top w:val="none" w:sz="0" w:space="0" w:color="auto"/>
                <w:left w:val="none" w:sz="0" w:space="0" w:color="auto"/>
                <w:bottom w:val="none" w:sz="0" w:space="0" w:color="auto"/>
                <w:right w:val="none" w:sz="0" w:space="0" w:color="auto"/>
              </w:divBdr>
            </w:div>
          </w:divsChild>
        </w:div>
        <w:div w:id="1012225408">
          <w:marLeft w:val="0"/>
          <w:marRight w:val="0"/>
          <w:marTop w:val="0"/>
          <w:marBottom w:val="0"/>
          <w:divBdr>
            <w:top w:val="none" w:sz="0" w:space="0" w:color="auto"/>
            <w:left w:val="none" w:sz="0" w:space="0" w:color="auto"/>
            <w:bottom w:val="none" w:sz="0" w:space="0" w:color="auto"/>
            <w:right w:val="none" w:sz="0" w:space="0" w:color="auto"/>
          </w:divBdr>
          <w:divsChild>
            <w:div w:id="714736241">
              <w:marLeft w:val="0"/>
              <w:marRight w:val="0"/>
              <w:marTop w:val="0"/>
              <w:marBottom w:val="0"/>
              <w:divBdr>
                <w:top w:val="none" w:sz="0" w:space="0" w:color="auto"/>
                <w:left w:val="none" w:sz="0" w:space="0" w:color="auto"/>
                <w:bottom w:val="none" w:sz="0" w:space="0" w:color="auto"/>
                <w:right w:val="none" w:sz="0" w:space="0" w:color="auto"/>
              </w:divBdr>
            </w:div>
          </w:divsChild>
        </w:div>
        <w:div w:id="1016544571">
          <w:marLeft w:val="0"/>
          <w:marRight w:val="0"/>
          <w:marTop w:val="0"/>
          <w:marBottom w:val="0"/>
          <w:divBdr>
            <w:top w:val="none" w:sz="0" w:space="0" w:color="auto"/>
            <w:left w:val="none" w:sz="0" w:space="0" w:color="auto"/>
            <w:bottom w:val="none" w:sz="0" w:space="0" w:color="auto"/>
            <w:right w:val="none" w:sz="0" w:space="0" w:color="auto"/>
          </w:divBdr>
          <w:divsChild>
            <w:div w:id="461072813">
              <w:marLeft w:val="0"/>
              <w:marRight w:val="0"/>
              <w:marTop w:val="0"/>
              <w:marBottom w:val="0"/>
              <w:divBdr>
                <w:top w:val="none" w:sz="0" w:space="0" w:color="auto"/>
                <w:left w:val="none" w:sz="0" w:space="0" w:color="auto"/>
                <w:bottom w:val="none" w:sz="0" w:space="0" w:color="auto"/>
                <w:right w:val="none" w:sz="0" w:space="0" w:color="auto"/>
              </w:divBdr>
            </w:div>
          </w:divsChild>
        </w:div>
        <w:div w:id="1038361274">
          <w:marLeft w:val="0"/>
          <w:marRight w:val="0"/>
          <w:marTop w:val="0"/>
          <w:marBottom w:val="0"/>
          <w:divBdr>
            <w:top w:val="none" w:sz="0" w:space="0" w:color="auto"/>
            <w:left w:val="none" w:sz="0" w:space="0" w:color="auto"/>
            <w:bottom w:val="none" w:sz="0" w:space="0" w:color="auto"/>
            <w:right w:val="none" w:sz="0" w:space="0" w:color="auto"/>
          </w:divBdr>
          <w:divsChild>
            <w:div w:id="1500383794">
              <w:marLeft w:val="0"/>
              <w:marRight w:val="0"/>
              <w:marTop w:val="0"/>
              <w:marBottom w:val="0"/>
              <w:divBdr>
                <w:top w:val="none" w:sz="0" w:space="0" w:color="auto"/>
                <w:left w:val="none" w:sz="0" w:space="0" w:color="auto"/>
                <w:bottom w:val="none" w:sz="0" w:space="0" w:color="auto"/>
                <w:right w:val="none" w:sz="0" w:space="0" w:color="auto"/>
              </w:divBdr>
            </w:div>
          </w:divsChild>
        </w:div>
        <w:div w:id="1039088719">
          <w:marLeft w:val="0"/>
          <w:marRight w:val="0"/>
          <w:marTop w:val="0"/>
          <w:marBottom w:val="0"/>
          <w:divBdr>
            <w:top w:val="none" w:sz="0" w:space="0" w:color="auto"/>
            <w:left w:val="none" w:sz="0" w:space="0" w:color="auto"/>
            <w:bottom w:val="none" w:sz="0" w:space="0" w:color="auto"/>
            <w:right w:val="none" w:sz="0" w:space="0" w:color="auto"/>
          </w:divBdr>
          <w:divsChild>
            <w:div w:id="1351253846">
              <w:marLeft w:val="0"/>
              <w:marRight w:val="0"/>
              <w:marTop w:val="0"/>
              <w:marBottom w:val="0"/>
              <w:divBdr>
                <w:top w:val="none" w:sz="0" w:space="0" w:color="auto"/>
                <w:left w:val="none" w:sz="0" w:space="0" w:color="auto"/>
                <w:bottom w:val="none" w:sz="0" w:space="0" w:color="auto"/>
                <w:right w:val="none" w:sz="0" w:space="0" w:color="auto"/>
              </w:divBdr>
            </w:div>
          </w:divsChild>
        </w:div>
        <w:div w:id="1051534217">
          <w:marLeft w:val="0"/>
          <w:marRight w:val="0"/>
          <w:marTop w:val="0"/>
          <w:marBottom w:val="0"/>
          <w:divBdr>
            <w:top w:val="none" w:sz="0" w:space="0" w:color="auto"/>
            <w:left w:val="none" w:sz="0" w:space="0" w:color="auto"/>
            <w:bottom w:val="none" w:sz="0" w:space="0" w:color="auto"/>
            <w:right w:val="none" w:sz="0" w:space="0" w:color="auto"/>
          </w:divBdr>
          <w:divsChild>
            <w:div w:id="587081359">
              <w:marLeft w:val="0"/>
              <w:marRight w:val="0"/>
              <w:marTop w:val="0"/>
              <w:marBottom w:val="0"/>
              <w:divBdr>
                <w:top w:val="none" w:sz="0" w:space="0" w:color="auto"/>
                <w:left w:val="none" w:sz="0" w:space="0" w:color="auto"/>
                <w:bottom w:val="none" w:sz="0" w:space="0" w:color="auto"/>
                <w:right w:val="none" w:sz="0" w:space="0" w:color="auto"/>
              </w:divBdr>
            </w:div>
          </w:divsChild>
        </w:div>
        <w:div w:id="1054158278">
          <w:marLeft w:val="0"/>
          <w:marRight w:val="0"/>
          <w:marTop w:val="0"/>
          <w:marBottom w:val="0"/>
          <w:divBdr>
            <w:top w:val="none" w:sz="0" w:space="0" w:color="auto"/>
            <w:left w:val="none" w:sz="0" w:space="0" w:color="auto"/>
            <w:bottom w:val="none" w:sz="0" w:space="0" w:color="auto"/>
            <w:right w:val="none" w:sz="0" w:space="0" w:color="auto"/>
          </w:divBdr>
          <w:divsChild>
            <w:div w:id="1105227195">
              <w:marLeft w:val="0"/>
              <w:marRight w:val="0"/>
              <w:marTop w:val="0"/>
              <w:marBottom w:val="0"/>
              <w:divBdr>
                <w:top w:val="none" w:sz="0" w:space="0" w:color="auto"/>
                <w:left w:val="none" w:sz="0" w:space="0" w:color="auto"/>
                <w:bottom w:val="none" w:sz="0" w:space="0" w:color="auto"/>
                <w:right w:val="none" w:sz="0" w:space="0" w:color="auto"/>
              </w:divBdr>
            </w:div>
          </w:divsChild>
        </w:div>
        <w:div w:id="1062829080">
          <w:marLeft w:val="0"/>
          <w:marRight w:val="0"/>
          <w:marTop w:val="0"/>
          <w:marBottom w:val="0"/>
          <w:divBdr>
            <w:top w:val="none" w:sz="0" w:space="0" w:color="auto"/>
            <w:left w:val="none" w:sz="0" w:space="0" w:color="auto"/>
            <w:bottom w:val="none" w:sz="0" w:space="0" w:color="auto"/>
            <w:right w:val="none" w:sz="0" w:space="0" w:color="auto"/>
          </w:divBdr>
          <w:divsChild>
            <w:div w:id="1513913358">
              <w:marLeft w:val="0"/>
              <w:marRight w:val="0"/>
              <w:marTop w:val="0"/>
              <w:marBottom w:val="0"/>
              <w:divBdr>
                <w:top w:val="none" w:sz="0" w:space="0" w:color="auto"/>
                <w:left w:val="none" w:sz="0" w:space="0" w:color="auto"/>
                <w:bottom w:val="none" w:sz="0" w:space="0" w:color="auto"/>
                <w:right w:val="none" w:sz="0" w:space="0" w:color="auto"/>
              </w:divBdr>
            </w:div>
          </w:divsChild>
        </w:div>
        <w:div w:id="1071730944">
          <w:marLeft w:val="0"/>
          <w:marRight w:val="0"/>
          <w:marTop w:val="0"/>
          <w:marBottom w:val="0"/>
          <w:divBdr>
            <w:top w:val="none" w:sz="0" w:space="0" w:color="auto"/>
            <w:left w:val="none" w:sz="0" w:space="0" w:color="auto"/>
            <w:bottom w:val="none" w:sz="0" w:space="0" w:color="auto"/>
            <w:right w:val="none" w:sz="0" w:space="0" w:color="auto"/>
          </w:divBdr>
          <w:divsChild>
            <w:div w:id="762068291">
              <w:marLeft w:val="0"/>
              <w:marRight w:val="0"/>
              <w:marTop w:val="0"/>
              <w:marBottom w:val="0"/>
              <w:divBdr>
                <w:top w:val="none" w:sz="0" w:space="0" w:color="auto"/>
                <w:left w:val="none" w:sz="0" w:space="0" w:color="auto"/>
                <w:bottom w:val="none" w:sz="0" w:space="0" w:color="auto"/>
                <w:right w:val="none" w:sz="0" w:space="0" w:color="auto"/>
              </w:divBdr>
            </w:div>
          </w:divsChild>
        </w:div>
        <w:div w:id="1089888020">
          <w:marLeft w:val="0"/>
          <w:marRight w:val="0"/>
          <w:marTop w:val="0"/>
          <w:marBottom w:val="0"/>
          <w:divBdr>
            <w:top w:val="none" w:sz="0" w:space="0" w:color="auto"/>
            <w:left w:val="none" w:sz="0" w:space="0" w:color="auto"/>
            <w:bottom w:val="none" w:sz="0" w:space="0" w:color="auto"/>
            <w:right w:val="none" w:sz="0" w:space="0" w:color="auto"/>
          </w:divBdr>
          <w:divsChild>
            <w:div w:id="1562253095">
              <w:marLeft w:val="0"/>
              <w:marRight w:val="0"/>
              <w:marTop w:val="0"/>
              <w:marBottom w:val="0"/>
              <w:divBdr>
                <w:top w:val="none" w:sz="0" w:space="0" w:color="auto"/>
                <w:left w:val="none" w:sz="0" w:space="0" w:color="auto"/>
                <w:bottom w:val="none" w:sz="0" w:space="0" w:color="auto"/>
                <w:right w:val="none" w:sz="0" w:space="0" w:color="auto"/>
              </w:divBdr>
            </w:div>
          </w:divsChild>
        </w:div>
        <w:div w:id="1094205895">
          <w:marLeft w:val="0"/>
          <w:marRight w:val="0"/>
          <w:marTop w:val="0"/>
          <w:marBottom w:val="0"/>
          <w:divBdr>
            <w:top w:val="none" w:sz="0" w:space="0" w:color="auto"/>
            <w:left w:val="none" w:sz="0" w:space="0" w:color="auto"/>
            <w:bottom w:val="none" w:sz="0" w:space="0" w:color="auto"/>
            <w:right w:val="none" w:sz="0" w:space="0" w:color="auto"/>
          </w:divBdr>
          <w:divsChild>
            <w:div w:id="294604343">
              <w:marLeft w:val="0"/>
              <w:marRight w:val="0"/>
              <w:marTop w:val="0"/>
              <w:marBottom w:val="0"/>
              <w:divBdr>
                <w:top w:val="none" w:sz="0" w:space="0" w:color="auto"/>
                <w:left w:val="none" w:sz="0" w:space="0" w:color="auto"/>
                <w:bottom w:val="none" w:sz="0" w:space="0" w:color="auto"/>
                <w:right w:val="none" w:sz="0" w:space="0" w:color="auto"/>
              </w:divBdr>
            </w:div>
          </w:divsChild>
        </w:div>
        <w:div w:id="1094402674">
          <w:marLeft w:val="0"/>
          <w:marRight w:val="0"/>
          <w:marTop w:val="0"/>
          <w:marBottom w:val="0"/>
          <w:divBdr>
            <w:top w:val="none" w:sz="0" w:space="0" w:color="auto"/>
            <w:left w:val="none" w:sz="0" w:space="0" w:color="auto"/>
            <w:bottom w:val="none" w:sz="0" w:space="0" w:color="auto"/>
            <w:right w:val="none" w:sz="0" w:space="0" w:color="auto"/>
          </w:divBdr>
          <w:divsChild>
            <w:div w:id="2146505711">
              <w:marLeft w:val="0"/>
              <w:marRight w:val="0"/>
              <w:marTop w:val="0"/>
              <w:marBottom w:val="0"/>
              <w:divBdr>
                <w:top w:val="none" w:sz="0" w:space="0" w:color="auto"/>
                <w:left w:val="none" w:sz="0" w:space="0" w:color="auto"/>
                <w:bottom w:val="none" w:sz="0" w:space="0" w:color="auto"/>
                <w:right w:val="none" w:sz="0" w:space="0" w:color="auto"/>
              </w:divBdr>
            </w:div>
          </w:divsChild>
        </w:div>
        <w:div w:id="1095125668">
          <w:marLeft w:val="0"/>
          <w:marRight w:val="0"/>
          <w:marTop w:val="0"/>
          <w:marBottom w:val="0"/>
          <w:divBdr>
            <w:top w:val="none" w:sz="0" w:space="0" w:color="auto"/>
            <w:left w:val="none" w:sz="0" w:space="0" w:color="auto"/>
            <w:bottom w:val="none" w:sz="0" w:space="0" w:color="auto"/>
            <w:right w:val="none" w:sz="0" w:space="0" w:color="auto"/>
          </w:divBdr>
          <w:divsChild>
            <w:div w:id="1122191000">
              <w:marLeft w:val="0"/>
              <w:marRight w:val="0"/>
              <w:marTop w:val="0"/>
              <w:marBottom w:val="0"/>
              <w:divBdr>
                <w:top w:val="none" w:sz="0" w:space="0" w:color="auto"/>
                <w:left w:val="none" w:sz="0" w:space="0" w:color="auto"/>
                <w:bottom w:val="none" w:sz="0" w:space="0" w:color="auto"/>
                <w:right w:val="none" w:sz="0" w:space="0" w:color="auto"/>
              </w:divBdr>
            </w:div>
          </w:divsChild>
        </w:div>
        <w:div w:id="1097677459">
          <w:marLeft w:val="0"/>
          <w:marRight w:val="0"/>
          <w:marTop w:val="0"/>
          <w:marBottom w:val="0"/>
          <w:divBdr>
            <w:top w:val="none" w:sz="0" w:space="0" w:color="auto"/>
            <w:left w:val="none" w:sz="0" w:space="0" w:color="auto"/>
            <w:bottom w:val="none" w:sz="0" w:space="0" w:color="auto"/>
            <w:right w:val="none" w:sz="0" w:space="0" w:color="auto"/>
          </w:divBdr>
          <w:divsChild>
            <w:div w:id="306202400">
              <w:marLeft w:val="0"/>
              <w:marRight w:val="0"/>
              <w:marTop w:val="0"/>
              <w:marBottom w:val="0"/>
              <w:divBdr>
                <w:top w:val="none" w:sz="0" w:space="0" w:color="auto"/>
                <w:left w:val="none" w:sz="0" w:space="0" w:color="auto"/>
                <w:bottom w:val="none" w:sz="0" w:space="0" w:color="auto"/>
                <w:right w:val="none" w:sz="0" w:space="0" w:color="auto"/>
              </w:divBdr>
            </w:div>
          </w:divsChild>
        </w:div>
        <w:div w:id="1108810926">
          <w:marLeft w:val="0"/>
          <w:marRight w:val="0"/>
          <w:marTop w:val="0"/>
          <w:marBottom w:val="0"/>
          <w:divBdr>
            <w:top w:val="none" w:sz="0" w:space="0" w:color="auto"/>
            <w:left w:val="none" w:sz="0" w:space="0" w:color="auto"/>
            <w:bottom w:val="none" w:sz="0" w:space="0" w:color="auto"/>
            <w:right w:val="none" w:sz="0" w:space="0" w:color="auto"/>
          </w:divBdr>
          <w:divsChild>
            <w:div w:id="948468960">
              <w:marLeft w:val="0"/>
              <w:marRight w:val="0"/>
              <w:marTop w:val="0"/>
              <w:marBottom w:val="0"/>
              <w:divBdr>
                <w:top w:val="none" w:sz="0" w:space="0" w:color="auto"/>
                <w:left w:val="none" w:sz="0" w:space="0" w:color="auto"/>
                <w:bottom w:val="none" w:sz="0" w:space="0" w:color="auto"/>
                <w:right w:val="none" w:sz="0" w:space="0" w:color="auto"/>
              </w:divBdr>
            </w:div>
          </w:divsChild>
        </w:div>
        <w:div w:id="1118640835">
          <w:marLeft w:val="0"/>
          <w:marRight w:val="0"/>
          <w:marTop w:val="0"/>
          <w:marBottom w:val="0"/>
          <w:divBdr>
            <w:top w:val="none" w:sz="0" w:space="0" w:color="auto"/>
            <w:left w:val="none" w:sz="0" w:space="0" w:color="auto"/>
            <w:bottom w:val="none" w:sz="0" w:space="0" w:color="auto"/>
            <w:right w:val="none" w:sz="0" w:space="0" w:color="auto"/>
          </w:divBdr>
          <w:divsChild>
            <w:div w:id="246695936">
              <w:marLeft w:val="0"/>
              <w:marRight w:val="0"/>
              <w:marTop w:val="0"/>
              <w:marBottom w:val="0"/>
              <w:divBdr>
                <w:top w:val="none" w:sz="0" w:space="0" w:color="auto"/>
                <w:left w:val="none" w:sz="0" w:space="0" w:color="auto"/>
                <w:bottom w:val="none" w:sz="0" w:space="0" w:color="auto"/>
                <w:right w:val="none" w:sz="0" w:space="0" w:color="auto"/>
              </w:divBdr>
            </w:div>
          </w:divsChild>
        </w:div>
        <w:div w:id="1124230347">
          <w:marLeft w:val="0"/>
          <w:marRight w:val="0"/>
          <w:marTop w:val="0"/>
          <w:marBottom w:val="0"/>
          <w:divBdr>
            <w:top w:val="none" w:sz="0" w:space="0" w:color="auto"/>
            <w:left w:val="none" w:sz="0" w:space="0" w:color="auto"/>
            <w:bottom w:val="none" w:sz="0" w:space="0" w:color="auto"/>
            <w:right w:val="none" w:sz="0" w:space="0" w:color="auto"/>
          </w:divBdr>
          <w:divsChild>
            <w:div w:id="1760710123">
              <w:marLeft w:val="0"/>
              <w:marRight w:val="0"/>
              <w:marTop w:val="0"/>
              <w:marBottom w:val="0"/>
              <w:divBdr>
                <w:top w:val="none" w:sz="0" w:space="0" w:color="auto"/>
                <w:left w:val="none" w:sz="0" w:space="0" w:color="auto"/>
                <w:bottom w:val="none" w:sz="0" w:space="0" w:color="auto"/>
                <w:right w:val="none" w:sz="0" w:space="0" w:color="auto"/>
              </w:divBdr>
            </w:div>
          </w:divsChild>
        </w:div>
        <w:div w:id="1126893906">
          <w:marLeft w:val="0"/>
          <w:marRight w:val="0"/>
          <w:marTop w:val="0"/>
          <w:marBottom w:val="0"/>
          <w:divBdr>
            <w:top w:val="none" w:sz="0" w:space="0" w:color="auto"/>
            <w:left w:val="none" w:sz="0" w:space="0" w:color="auto"/>
            <w:bottom w:val="none" w:sz="0" w:space="0" w:color="auto"/>
            <w:right w:val="none" w:sz="0" w:space="0" w:color="auto"/>
          </w:divBdr>
          <w:divsChild>
            <w:div w:id="1145397283">
              <w:marLeft w:val="0"/>
              <w:marRight w:val="0"/>
              <w:marTop w:val="0"/>
              <w:marBottom w:val="0"/>
              <w:divBdr>
                <w:top w:val="none" w:sz="0" w:space="0" w:color="auto"/>
                <w:left w:val="none" w:sz="0" w:space="0" w:color="auto"/>
                <w:bottom w:val="none" w:sz="0" w:space="0" w:color="auto"/>
                <w:right w:val="none" w:sz="0" w:space="0" w:color="auto"/>
              </w:divBdr>
            </w:div>
          </w:divsChild>
        </w:div>
        <w:div w:id="1126973942">
          <w:marLeft w:val="0"/>
          <w:marRight w:val="0"/>
          <w:marTop w:val="0"/>
          <w:marBottom w:val="0"/>
          <w:divBdr>
            <w:top w:val="none" w:sz="0" w:space="0" w:color="auto"/>
            <w:left w:val="none" w:sz="0" w:space="0" w:color="auto"/>
            <w:bottom w:val="none" w:sz="0" w:space="0" w:color="auto"/>
            <w:right w:val="none" w:sz="0" w:space="0" w:color="auto"/>
          </w:divBdr>
          <w:divsChild>
            <w:div w:id="1998684157">
              <w:marLeft w:val="0"/>
              <w:marRight w:val="0"/>
              <w:marTop w:val="0"/>
              <w:marBottom w:val="0"/>
              <w:divBdr>
                <w:top w:val="none" w:sz="0" w:space="0" w:color="auto"/>
                <w:left w:val="none" w:sz="0" w:space="0" w:color="auto"/>
                <w:bottom w:val="none" w:sz="0" w:space="0" w:color="auto"/>
                <w:right w:val="none" w:sz="0" w:space="0" w:color="auto"/>
              </w:divBdr>
            </w:div>
          </w:divsChild>
        </w:div>
        <w:div w:id="1132290738">
          <w:marLeft w:val="0"/>
          <w:marRight w:val="0"/>
          <w:marTop w:val="0"/>
          <w:marBottom w:val="0"/>
          <w:divBdr>
            <w:top w:val="none" w:sz="0" w:space="0" w:color="auto"/>
            <w:left w:val="none" w:sz="0" w:space="0" w:color="auto"/>
            <w:bottom w:val="none" w:sz="0" w:space="0" w:color="auto"/>
            <w:right w:val="none" w:sz="0" w:space="0" w:color="auto"/>
          </w:divBdr>
          <w:divsChild>
            <w:div w:id="949359442">
              <w:marLeft w:val="0"/>
              <w:marRight w:val="0"/>
              <w:marTop w:val="0"/>
              <w:marBottom w:val="0"/>
              <w:divBdr>
                <w:top w:val="none" w:sz="0" w:space="0" w:color="auto"/>
                <w:left w:val="none" w:sz="0" w:space="0" w:color="auto"/>
                <w:bottom w:val="none" w:sz="0" w:space="0" w:color="auto"/>
                <w:right w:val="none" w:sz="0" w:space="0" w:color="auto"/>
              </w:divBdr>
            </w:div>
          </w:divsChild>
        </w:div>
        <w:div w:id="1141775871">
          <w:marLeft w:val="0"/>
          <w:marRight w:val="0"/>
          <w:marTop w:val="0"/>
          <w:marBottom w:val="0"/>
          <w:divBdr>
            <w:top w:val="none" w:sz="0" w:space="0" w:color="auto"/>
            <w:left w:val="none" w:sz="0" w:space="0" w:color="auto"/>
            <w:bottom w:val="none" w:sz="0" w:space="0" w:color="auto"/>
            <w:right w:val="none" w:sz="0" w:space="0" w:color="auto"/>
          </w:divBdr>
          <w:divsChild>
            <w:div w:id="1395154282">
              <w:marLeft w:val="0"/>
              <w:marRight w:val="0"/>
              <w:marTop w:val="0"/>
              <w:marBottom w:val="0"/>
              <w:divBdr>
                <w:top w:val="none" w:sz="0" w:space="0" w:color="auto"/>
                <w:left w:val="none" w:sz="0" w:space="0" w:color="auto"/>
                <w:bottom w:val="none" w:sz="0" w:space="0" w:color="auto"/>
                <w:right w:val="none" w:sz="0" w:space="0" w:color="auto"/>
              </w:divBdr>
            </w:div>
          </w:divsChild>
        </w:div>
        <w:div w:id="1146976672">
          <w:marLeft w:val="0"/>
          <w:marRight w:val="0"/>
          <w:marTop w:val="0"/>
          <w:marBottom w:val="0"/>
          <w:divBdr>
            <w:top w:val="none" w:sz="0" w:space="0" w:color="auto"/>
            <w:left w:val="none" w:sz="0" w:space="0" w:color="auto"/>
            <w:bottom w:val="none" w:sz="0" w:space="0" w:color="auto"/>
            <w:right w:val="none" w:sz="0" w:space="0" w:color="auto"/>
          </w:divBdr>
          <w:divsChild>
            <w:div w:id="1570383760">
              <w:marLeft w:val="0"/>
              <w:marRight w:val="0"/>
              <w:marTop w:val="0"/>
              <w:marBottom w:val="0"/>
              <w:divBdr>
                <w:top w:val="none" w:sz="0" w:space="0" w:color="auto"/>
                <w:left w:val="none" w:sz="0" w:space="0" w:color="auto"/>
                <w:bottom w:val="none" w:sz="0" w:space="0" w:color="auto"/>
                <w:right w:val="none" w:sz="0" w:space="0" w:color="auto"/>
              </w:divBdr>
            </w:div>
          </w:divsChild>
        </w:div>
        <w:div w:id="1148018240">
          <w:marLeft w:val="0"/>
          <w:marRight w:val="0"/>
          <w:marTop w:val="0"/>
          <w:marBottom w:val="0"/>
          <w:divBdr>
            <w:top w:val="none" w:sz="0" w:space="0" w:color="auto"/>
            <w:left w:val="none" w:sz="0" w:space="0" w:color="auto"/>
            <w:bottom w:val="none" w:sz="0" w:space="0" w:color="auto"/>
            <w:right w:val="none" w:sz="0" w:space="0" w:color="auto"/>
          </w:divBdr>
          <w:divsChild>
            <w:div w:id="2055080799">
              <w:marLeft w:val="0"/>
              <w:marRight w:val="0"/>
              <w:marTop w:val="0"/>
              <w:marBottom w:val="0"/>
              <w:divBdr>
                <w:top w:val="none" w:sz="0" w:space="0" w:color="auto"/>
                <w:left w:val="none" w:sz="0" w:space="0" w:color="auto"/>
                <w:bottom w:val="none" w:sz="0" w:space="0" w:color="auto"/>
                <w:right w:val="none" w:sz="0" w:space="0" w:color="auto"/>
              </w:divBdr>
            </w:div>
          </w:divsChild>
        </w:div>
        <w:div w:id="1153638988">
          <w:marLeft w:val="0"/>
          <w:marRight w:val="0"/>
          <w:marTop w:val="0"/>
          <w:marBottom w:val="0"/>
          <w:divBdr>
            <w:top w:val="none" w:sz="0" w:space="0" w:color="auto"/>
            <w:left w:val="none" w:sz="0" w:space="0" w:color="auto"/>
            <w:bottom w:val="none" w:sz="0" w:space="0" w:color="auto"/>
            <w:right w:val="none" w:sz="0" w:space="0" w:color="auto"/>
          </w:divBdr>
          <w:divsChild>
            <w:div w:id="980618976">
              <w:marLeft w:val="0"/>
              <w:marRight w:val="0"/>
              <w:marTop w:val="0"/>
              <w:marBottom w:val="0"/>
              <w:divBdr>
                <w:top w:val="none" w:sz="0" w:space="0" w:color="auto"/>
                <w:left w:val="none" w:sz="0" w:space="0" w:color="auto"/>
                <w:bottom w:val="none" w:sz="0" w:space="0" w:color="auto"/>
                <w:right w:val="none" w:sz="0" w:space="0" w:color="auto"/>
              </w:divBdr>
            </w:div>
          </w:divsChild>
        </w:div>
        <w:div w:id="1156843576">
          <w:marLeft w:val="0"/>
          <w:marRight w:val="0"/>
          <w:marTop w:val="0"/>
          <w:marBottom w:val="0"/>
          <w:divBdr>
            <w:top w:val="none" w:sz="0" w:space="0" w:color="auto"/>
            <w:left w:val="none" w:sz="0" w:space="0" w:color="auto"/>
            <w:bottom w:val="none" w:sz="0" w:space="0" w:color="auto"/>
            <w:right w:val="none" w:sz="0" w:space="0" w:color="auto"/>
          </w:divBdr>
          <w:divsChild>
            <w:div w:id="363945178">
              <w:marLeft w:val="0"/>
              <w:marRight w:val="0"/>
              <w:marTop w:val="0"/>
              <w:marBottom w:val="0"/>
              <w:divBdr>
                <w:top w:val="none" w:sz="0" w:space="0" w:color="auto"/>
                <w:left w:val="none" w:sz="0" w:space="0" w:color="auto"/>
                <w:bottom w:val="none" w:sz="0" w:space="0" w:color="auto"/>
                <w:right w:val="none" w:sz="0" w:space="0" w:color="auto"/>
              </w:divBdr>
            </w:div>
          </w:divsChild>
        </w:div>
        <w:div w:id="1159149845">
          <w:marLeft w:val="0"/>
          <w:marRight w:val="0"/>
          <w:marTop w:val="0"/>
          <w:marBottom w:val="0"/>
          <w:divBdr>
            <w:top w:val="none" w:sz="0" w:space="0" w:color="auto"/>
            <w:left w:val="none" w:sz="0" w:space="0" w:color="auto"/>
            <w:bottom w:val="none" w:sz="0" w:space="0" w:color="auto"/>
            <w:right w:val="none" w:sz="0" w:space="0" w:color="auto"/>
          </w:divBdr>
          <w:divsChild>
            <w:div w:id="802235600">
              <w:marLeft w:val="0"/>
              <w:marRight w:val="0"/>
              <w:marTop w:val="0"/>
              <w:marBottom w:val="0"/>
              <w:divBdr>
                <w:top w:val="none" w:sz="0" w:space="0" w:color="auto"/>
                <w:left w:val="none" w:sz="0" w:space="0" w:color="auto"/>
                <w:bottom w:val="none" w:sz="0" w:space="0" w:color="auto"/>
                <w:right w:val="none" w:sz="0" w:space="0" w:color="auto"/>
              </w:divBdr>
            </w:div>
          </w:divsChild>
        </w:div>
        <w:div w:id="1162507876">
          <w:marLeft w:val="0"/>
          <w:marRight w:val="0"/>
          <w:marTop w:val="0"/>
          <w:marBottom w:val="0"/>
          <w:divBdr>
            <w:top w:val="none" w:sz="0" w:space="0" w:color="auto"/>
            <w:left w:val="none" w:sz="0" w:space="0" w:color="auto"/>
            <w:bottom w:val="none" w:sz="0" w:space="0" w:color="auto"/>
            <w:right w:val="none" w:sz="0" w:space="0" w:color="auto"/>
          </w:divBdr>
          <w:divsChild>
            <w:div w:id="1848129188">
              <w:marLeft w:val="0"/>
              <w:marRight w:val="0"/>
              <w:marTop w:val="0"/>
              <w:marBottom w:val="0"/>
              <w:divBdr>
                <w:top w:val="none" w:sz="0" w:space="0" w:color="auto"/>
                <w:left w:val="none" w:sz="0" w:space="0" w:color="auto"/>
                <w:bottom w:val="none" w:sz="0" w:space="0" w:color="auto"/>
                <w:right w:val="none" w:sz="0" w:space="0" w:color="auto"/>
              </w:divBdr>
            </w:div>
          </w:divsChild>
        </w:div>
        <w:div w:id="1172255102">
          <w:marLeft w:val="0"/>
          <w:marRight w:val="0"/>
          <w:marTop w:val="0"/>
          <w:marBottom w:val="0"/>
          <w:divBdr>
            <w:top w:val="none" w:sz="0" w:space="0" w:color="auto"/>
            <w:left w:val="none" w:sz="0" w:space="0" w:color="auto"/>
            <w:bottom w:val="none" w:sz="0" w:space="0" w:color="auto"/>
            <w:right w:val="none" w:sz="0" w:space="0" w:color="auto"/>
          </w:divBdr>
          <w:divsChild>
            <w:div w:id="1613980337">
              <w:marLeft w:val="0"/>
              <w:marRight w:val="0"/>
              <w:marTop w:val="0"/>
              <w:marBottom w:val="0"/>
              <w:divBdr>
                <w:top w:val="none" w:sz="0" w:space="0" w:color="auto"/>
                <w:left w:val="none" w:sz="0" w:space="0" w:color="auto"/>
                <w:bottom w:val="none" w:sz="0" w:space="0" w:color="auto"/>
                <w:right w:val="none" w:sz="0" w:space="0" w:color="auto"/>
              </w:divBdr>
            </w:div>
          </w:divsChild>
        </w:div>
        <w:div w:id="1172721302">
          <w:marLeft w:val="0"/>
          <w:marRight w:val="0"/>
          <w:marTop w:val="0"/>
          <w:marBottom w:val="0"/>
          <w:divBdr>
            <w:top w:val="none" w:sz="0" w:space="0" w:color="auto"/>
            <w:left w:val="none" w:sz="0" w:space="0" w:color="auto"/>
            <w:bottom w:val="none" w:sz="0" w:space="0" w:color="auto"/>
            <w:right w:val="none" w:sz="0" w:space="0" w:color="auto"/>
          </w:divBdr>
          <w:divsChild>
            <w:div w:id="1578176228">
              <w:marLeft w:val="0"/>
              <w:marRight w:val="0"/>
              <w:marTop w:val="0"/>
              <w:marBottom w:val="0"/>
              <w:divBdr>
                <w:top w:val="none" w:sz="0" w:space="0" w:color="auto"/>
                <w:left w:val="none" w:sz="0" w:space="0" w:color="auto"/>
                <w:bottom w:val="none" w:sz="0" w:space="0" w:color="auto"/>
                <w:right w:val="none" w:sz="0" w:space="0" w:color="auto"/>
              </w:divBdr>
            </w:div>
          </w:divsChild>
        </w:div>
        <w:div w:id="1179351576">
          <w:marLeft w:val="0"/>
          <w:marRight w:val="0"/>
          <w:marTop w:val="0"/>
          <w:marBottom w:val="0"/>
          <w:divBdr>
            <w:top w:val="none" w:sz="0" w:space="0" w:color="auto"/>
            <w:left w:val="none" w:sz="0" w:space="0" w:color="auto"/>
            <w:bottom w:val="none" w:sz="0" w:space="0" w:color="auto"/>
            <w:right w:val="none" w:sz="0" w:space="0" w:color="auto"/>
          </w:divBdr>
          <w:divsChild>
            <w:div w:id="405542829">
              <w:marLeft w:val="0"/>
              <w:marRight w:val="0"/>
              <w:marTop w:val="0"/>
              <w:marBottom w:val="0"/>
              <w:divBdr>
                <w:top w:val="none" w:sz="0" w:space="0" w:color="auto"/>
                <w:left w:val="none" w:sz="0" w:space="0" w:color="auto"/>
                <w:bottom w:val="none" w:sz="0" w:space="0" w:color="auto"/>
                <w:right w:val="none" w:sz="0" w:space="0" w:color="auto"/>
              </w:divBdr>
            </w:div>
          </w:divsChild>
        </w:div>
        <w:div w:id="1182088375">
          <w:marLeft w:val="0"/>
          <w:marRight w:val="0"/>
          <w:marTop w:val="0"/>
          <w:marBottom w:val="0"/>
          <w:divBdr>
            <w:top w:val="none" w:sz="0" w:space="0" w:color="auto"/>
            <w:left w:val="none" w:sz="0" w:space="0" w:color="auto"/>
            <w:bottom w:val="none" w:sz="0" w:space="0" w:color="auto"/>
            <w:right w:val="none" w:sz="0" w:space="0" w:color="auto"/>
          </w:divBdr>
          <w:divsChild>
            <w:div w:id="2000574428">
              <w:marLeft w:val="0"/>
              <w:marRight w:val="0"/>
              <w:marTop w:val="0"/>
              <w:marBottom w:val="0"/>
              <w:divBdr>
                <w:top w:val="none" w:sz="0" w:space="0" w:color="auto"/>
                <w:left w:val="none" w:sz="0" w:space="0" w:color="auto"/>
                <w:bottom w:val="none" w:sz="0" w:space="0" w:color="auto"/>
                <w:right w:val="none" w:sz="0" w:space="0" w:color="auto"/>
              </w:divBdr>
            </w:div>
          </w:divsChild>
        </w:div>
        <w:div w:id="1183933392">
          <w:marLeft w:val="0"/>
          <w:marRight w:val="0"/>
          <w:marTop w:val="0"/>
          <w:marBottom w:val="0"/>
          <w:divBdr>
            <w:top w:val="none" w:sz="0" w:space="0" w:color="auto"/>
            <w:left w:val="none" w:sz="0" w:space="0" w:color="auto"/>
            <w:bottom w:val="none" w:sz="0" w:space="0" w:color="auto"/>
            <w:right w:val="none" w:sz="0" w:space="0" w:color="auto"/>
          </w:divBdr>
          <w:divsChild>
            <w:div w:id="200550">
              <w:marLeft w:val="0"/>
              <w:marRight w:val="0"/>
              <w:marTop w:val="0"/>
              <w:marBottom w:val="0"/>
              <w:divBdr>
                <w:top w:val="none" w:sz="0" w:space="0" w:color="auto"/>
                <w:left w:val="none" w:sz="0" w:space="0" w:color="auto"/>
                <w:bottom w:val="none" w:sz="0" w:space="0" w:color="auto"/>
                <w:right w:val="none" w:sz="0" w:space="0" w:color="auto"/>
              </w:divBdr>
            </w:div>
          </w:divsChild>
        </w:div>
        <w:div w:id="1193301055">
          <w:marLeft w:val="0"/>
          <w:marRight w:val="0"/>
          <w:marTop w:val="0"/>
          <w:marBottom w:val="0"/>
          <w:divBdr>
            <w:top w:val="none" w:sz="0" w:space="0" w:color="auto"/>
            <w:left w:val="none" w:sz="0" w:space="0" w:color="auto"/>
            <w:bottom w:val="none" w:sz="0" w:space="0" w:color="auto"/>
            <w:right w:val="none" w:sz="0" w:space="0" w:color="auto"/>
          </w:divBdr>
          <w:divsChild>
            <w:div w:id="1728063806">
              <w:marLeft w:val="0"/>
              <w:marRight w:val="0"/>
              <w:marTop w:val="0"/>
              <w:marBottom w:val="0"/>
              <w:divBdr>
                <w:top w:val="none" w:sz="0" w:space="0" w:color="auto"/>
                <w:left w:val="none" w:sz="0" w:space="0" w:color="auto"/>
                <w:bottom w:val="none" w:sz="0" w:space="0" w:color="auto"/>
                <w:right w:val="none" w:sz="0" w:space="0" w:color="auto"/>
              </w:divBdr>
            </w:div>
          </w:divsChild>
        </w:div>
        <w:div w:id="1199005442">
          <w:marLeft w:val="0"/>
          <w:marRight w:val="0"/>
          <w:marTop w:val="0"/>
          <w:marBottom w:val="0"/>
          <w:divBdr>
            <w:top w:val="none" w:sz="0" w:space="0" w:color="auto"/>
            <w:left w:val="none" w:sz="0" w:space="0" w:color="auto"/>
            <w:bottom w:val="none" w:sz="0" w:space="0" w:color="auto"/>
            <w:right w:val="none" w:sz="0" w:space="0" w:color="auto"/>
          </w:divBdr>
          <w:divsChild>
            <w:div w:id="1789468996">
              <w:marLeft w:val="0"/>
              <w:marRight w:val="0"/>
              <w:marTop w:val="0"/>
              <w:marBottom w:val="0"/>
              <w:divBdr>
                <w:top w:val="none" w:sz="0" w:space="0" w:color="auto"/>
                <w:left w:val="none" w:sz="0" w:space="0" w:color="auto"/>
                <w:bottom w:val="none" w:sz="0" w:space="0" w:color="auto"/>
                <w:right w:val="none" w:sz="0" w:space="0" w:color="auto"/>
              </w:divBdr>
            </w:div>
          </w:divsChild>
        </w:div>
        <w:div w:id="1203860993">
          <w:marLeft w:val="0"/>
          <w:marRight w:val="0"/>
          <w:marTop w:val="0"/>
          <w:marBottom w:val="0"/>
          <w:divBdr>
            <w:top w:val="none" w:sz="0" w:space="0" w:color="auto"/>
            <w:left w:val="none" w:sz="0" w:space="0" w:color="auto"/>
            <w:bottom w:val="none" w:sz="0" w:space="0" w:color="auto"/>
            <w:right w:val="none" w:sz="0" w:space="0" w:color="auto"/>
          </w:divBdr>
          <w:divsChild>
            <w:div w:id="1012417789">
              <w:marLeft w:val="0"/>
              <w:marRight w:val="0"/>
              <w:marTop w:val="0"/>
              <w:marBottom w:val="0"/>
              <w:divBdr>
                <w:top w:val="none" w:sz="0" w:space="0" w:color="auto"/>
                <w:left w:val="none" w:sz="0" w:space="0" w:color="auto"/>
                <w:bottom w:val="none" w:sz="0" w:space="0" w:color="auto"/>
                <w:right w:val="none" w:sz="0" w:space="0" w:color="auto"/>
              </w:divBdr>
            </w:div>
          </w:divsChild>
        </w:div>
        <w:div w:id="1205366622">
          <w:marLeft w:val="0"/>
          <w:marRight w:val="0"/>
          <w:marTop w:val="0"/>
          <w:marBottom w:val="0"/>
          <w:divBdr>
            <w:top w:val="none" w:sz="0" w:space="0" w:color="auto"/>
            <w:left w:val="none" w:sz="0" w:space="0" w:color="auto"/>
            <w:bottom w:val="none" w:sz="0" w:space="0" w:color="auto"/>
            <w:right w:val="none" w:sz="0" w:space="0" w:color="auto"/>
          </w:divBdr>
          <w:divsChild>
            <w:div w:id="1458718763">
              <w:marLeft w:val="0"/>
              <w:marRight w:val="0"/>
              <w:marTop w:val="0"/>
              <w:marBottom w:val="0"/>
              <w:divBdr>
                <w:top w:val="none" w:sz="0" w:space="0" w:color="auto"/>
                <w:left w:val="none" w:sz="0" w:space="0" w:color="auto"/>
                <w:bottom w:val="none" w:sz="0" w:space="0" w:color="auto"/>
                <w:right w:val="none" w:sz="0" w:space="0" w:color="auto"/>
              </w:divBdr>
            </w:div>
          </w:divsChild>
        </w:div>
        <w:div w:id="1209219065">
          <w:marLeft w:val="0"/>
          <w:marRight w:val="0"/>
          <w:marTop w:val="0"/>
          <w:marBottom w:val="0"/>
          <w:divBdr>
            <w:top w:val="none" w:sz="0" w:space="0" w:color="auto"/>
            <w:left w:val="none" w:sz="0" w:space="0" w:color="auto"/>
            <w:bottom w:val="none" w:sz="0" w:space="0" w:color="auto"/>
            <w:right w:val="none" w:sz="0" w:space="0" w:color="auto"/>
          </w:divBdr>
          <w:divsChild>
            <w:div w:id="1788504670">
              <w:marLeft w:val="0"/>
              <w:marRight w:val="0"/>
              <w:marTop w:val="0"/>
              <w:marBottom w:val="0"/>
              <w:divBdr>
                <w:top w:val="none" w:sz="0" w:space="0" w:color="auto"/>
                <w:left w:val="none" w:sz="0" w:space="0" w:color="auto"/>
                <w:bottom w:val="none" w:sz="0" w:space="0" w:color="auto"/>
                <w:right w:val="none" w:sz="0" w:space="0" w:color="auto"/>
              </w:divBdr>
            </w:div>
          </w:divsChild>
        </w:div>
        <w:div w:id="1210144954">
          <w:marLeft w:val="0"/>
          <w:marRight w:val="0"/>
          <w:marTop w:val="0"/>
          <w:marBottom w:val="0"/>
          <w:divBdr>
            <w:top w:val="none" w:sz="0" w:space="0" w:color="auto"/>
            <w:left w:val="none" w:sz="0" w:space="0" w:color="auto"/>
            <w:bottom w:val="none" w:sz="0" w:space="0" w:color="auto"/>
            <w:right w:val="none" w:sz="0" w:space="0" w:color="auto"/>
          </w:divBdr>
          <w:divsChild>
            <w:div w:id="1669554485">
              <w:marLeft w:val="0"/>
              <w:marRight w:val="0"/>
              <w:marTop w:val="0"/>
              <w:marBottom w:val="0"/>
              <w:divBdr>
                <w:top w:val="none" w:sz="0" w:space="0" w:color="auto"/>
                <w:left w:val="none" w:sz="0" w:space="0" w:color="auto"/>
                <w:bottom w:val="none" w:sz="0" w:space="0" w:color="auto"/>
                <w:right w:val="none" w:sz="0" w:space="0" w:color="auto"/>
              </w:divBdr>
            </w:div>
          </w:divsChild>
        </w:div>
        <w:div w:id="1214853416">
          <w:marLeft w:val="0"/>
          <w:marRight w:val="0"/>
          <w:marTop w:val="0"/>
          <w:marBottom w:val="0"/>
          <w:divBdr>
            <w:top w:val="none" w:sz="0" w:space="0" w:color="auto"/>
            <w:left w:val="none" w:sz="0" w:space="0" w:color="auto"/>
            <w:bottom w:val="none" w:sz="0" w:space="0" w:color="auto"/>
            <w:right w:val="none" w:sz="0" w:space="0" w:color="auto"/>
          </w:divBdr>
          <w:divsChild>
            <w:div w:id="529879037">
              <w:marLeft w:val="0"/>
              <w:marRight w:val="0"/>
              <w:marTop w:val="0"/>
              <w:marBottom w:val="0"/>
              <w:divBdr>
                <w:top w:val="none" w:sz="0" w:space="0" w:color="auto"/>
                <w:left w:val="none" w:sz="0" w:space="0" w:color="auto"/>
                <w:bottom w:val="none" w:sz="0" w:space="0" w:color="auto"/>
                <w:right w:val="none" w:sz="0" w:space="0" w:color="auto"/>
              </w:divBdr>
            </w:div>
          </w:divsChild>
        </w:div>
        <w:div w:id="1229028215">
          <w:marLeft w:val="0"/>
          <w:marRight w:val="0"/>
          <w:marTop w:val="0"/>
          <w:marBottom w:val="0"/>
          <w:divBdr>
            <w:top w:val="none" w:sz="0" w:space="0" w:color="auto"/>
            <w:left w:val="none" w:sz="0" w:space="0" w:color="auto"/>
            <w:bottom w:val="none" w:sz="0" w:space="0" w:color="auto"/>
            <w:right w:val="none" w:sz="0" w:space="0" w:color="auto"/>
          </w:divBdr>
          <w:divsChild>
            <w:div w:id="1109593548">
              <w:marLeft w:val="0"/>
              <w:marRight w:val="0"/>
              <w:marTop w:val="0"/>
              <w:marBottom w:val="0"/>
              <w:divBdr>
                <w:top w:val="none" w:sz="0" w:space="0" w:color="auto"/>
                <w:left w:val="none" w:sz="0" w:space="0" w:color="auto"/>
                <w:bottom w:val="none" w:sz="0" w:space="0" w:color="auto"/>
                <w:right w:val="none" w:sz="0" w:space="0" w:color="auto"/>
              </w:divBdr>
            </w:div>
          </w:divsChild>
        </w:div>
        <w:div w:id="1229225413">
          <w:marLeft w:val="0"/>
          <w:marRight w:val="0"/>
          <w:marTop w:val="0"/>
          <w:marBottom w:val="0"/>
          <w:divBdr>
            <w:top w:val="none" w:sz="0" w:space="0" w:color="auto"/>
            <w:left w:val="none" w:sz="0" w:space="0" w:color="auto"/>
            <w:bottom w:val="none" w:sz="0" w:space="0" w:color="auto"/>
            <w:right w:val="none" w:sz="0" w:space="0" w:color="auto"/>
          </w:divBdr>
          <w:divsChild>
            <w:div w:id="392241933">
              <w:marLeft w:val="0"/>
              <w:marRight w:val="0"/>
              <w:marTop w:val="0"/>
              <w:marBottom w:val="0"/>
              <w:divBdr>
                <w:top w:val="none" w:sz="0" w:space="0" w:color="auto"/>
                <w:left w:val="none" w:sz="0" w:space="0" w:color="auto"/>
                <w:bottom w:val="none" w:sz="0" w:space="0" w:color="auto"/>
                <w:right w:val="none" w:sz="0" w:space="0" w:color="auto"/>
              </w:divBdr>
            </w:div>
          </w:divsChild>
        </w:div>
        <w:div w:id="1235314701">
          <w:marLeft w:val="0"/>
          <w:marRight w:val="0"/>
          <w:marTop w:val="0"/>
          <w:marBottom w:val="0"/>
          <w:divBdr>
            <w:top w:val="none" w:sz="0" w:space="0" w:color="auto"/>
            <w:left w:val="none" w:sz="0" w:space="0" w:color="auto"/>
            <w:bottom w:val="none" w:sz="0" w:space="0" w:color="auto"/>
            <w:right w:val="none" w:sz="0" w:space="0" w:color="auto"/>
          </w:divBdr>
          <w:divsChild>
            <w:div w:id="73283623">
              <w:marLeft w:val="0"/>
              <w:marRight w:val="0"/>
              <w:marTop w:val="0"/>
              <w:marBottom w:val="0"/>
              <w:divBdr>
                <w:top w:val="none" w:sz="0" w:space="0" w:color="auto"/>
                <w:left w:val="none" w:sz="0" w:space="0" w:color="auto"/>
                <w:bottom w:val="none" w:sz="0" w:space="0" w:color="auto"/>
                <w:right w:val="none" w:sz="0" w:space="0" w:color="auto"/>
              </w:divBdr>
            </w:div>
          </w:divsChild>
        </w:div>
        <w:div w:id="1246456421">
          <w:marLeft w:val="0"/>
          <w:marRight w:val="0"/>
          <w:marTop w:val="0"/>
          <w:marBottom w:val="0"/>
          <w:divBdr>
            <w:top w:val="none" w:sz="0" w:space="0" w:color="auto"/>
            <w:left w:val="none" w:sz="0" w:space="0" w:color="auto"/>
            <w:bottom w:val="none" w:sz="0" w:space="0" w:color="auto"/>
            <w:right w:val="none" w:sz="0" w:space="0" w:color="auto"/>
          </w:divBdr>
          <w:divsChild>
            <w:div w:id="105588153">
              <w:marLeft w:val="0"/>
              <w:marRight w:val="0"/>
              <w:marTop w:val="0"/>
              <w:marBottom w:val="0"/>
              <w:divBdr>
                <w:top w:val="none" w:sz="0" w:space="0" w:color="auto"/>
                <w:left w:val="none" w:sz="0" w:space="0" w:color="auto"/>
                <w:bottom w:val="none" w:sz="0" w:space="0" w:color="auto"/>
                <w:right w:val="none" w:sz="0" w:space="0" w:color="auto"/>
              </w:divBdr>
            </w:div>
          </w:divsChild>
        </w:div>
        <w:div w:id="1250188538">
          <w:marLeft w:val="0"/>
          <w:marRight w:val="0"/>
          <w:marTop w:val="0"/>
          <w:marBottom w:val="0"/>
          <w:divBdr>
            <w:top w:val="none" w:sz="0" w:space="0" w:color="auto"/>
            <w:left w:val="none" w:sz="0" w:space="0" w:color="auto"/>
            <w:bottom w:val="none" w:sz="0" w:space="0" w:color="auto"/>
            <w:right w:val="none" w:sz="0" w:space="0" w:color="auto"/>
          </w:divBdr>
          <w:divsChild>
            <w:div w:id="886912803">
              <w:marLeft w:val="0"/>
              <w:marRight w:val="0"/>
              <w:marTop w:val="0"/>
              <w:marBottom w:val="0"/>
              <w:divBdr>
                <w:top w:val="none" w:sz="0" w:space="0" w:color="auto"/>
                <w:left w:val="none" w:sz="0" w:space="0" w:color="auto"/>
                <w:bottom w:val="none" w:sz="0" w:space="0" w:color="auto"/>
                <w:right w:val="none" w:sz="0" w:space="0" w:color="auto"/>
              </w:divBdr>
            </w:div>
          </w:divsChild>
        </w:div>
        <w:div w:id="1257518896">
          <w:marLeft w:val="0"/>
          <w:marRight w:val="0"/>
          <w:marTop w:val="0"/>
          <w:marBottom w:val="0"/>
          <w:divBdr>
            <w:top w:val="none" w:sz="0" w:space="0" w:color="auto"/>
            <w:left w:val="none" w:sz="0" w:space="0" w:color="auto"/>
            <w:bottom w:val="none" w:sz="0" w:space="0" w:color="auto"/>
            <w:right w:val="none" w:sz="0" w:space="0" w:color="auto"/>
          </w:divBdr>
          <w:divsChild>
            <w:div w:id="130756283">
              <w:marLeft w:val="0"/>
              <w:marRight w:val="0"/>
              <w:marTop w:val="0"/>
              <w:marBottom w:val="0"/>
              <w:divBdr>
                <w:top w:val="none" w:sz="0" w:space="0" w:color="auto"/>
                <w:left w:val="none" w:sz="0" w:space="0" w:color="auto"/>
                <w:bottom w:val="none" w:sz="0" w:space="0" w:color="auto"/>
                <w:right w:val="none" w:sz="0" w:space="0" w:color="auto"/>
              </w:divBdr>
            </w:div>
          </w:divsChild>
        </w:div>
        <w:div w:id="1258947992">
          <w:marLeft w:val="0"/>
          <w:marRight w:val="0"/>
          <w:marTop w:val="0"/>
          <w:marBottom w:val="0"/>
          <w:divBdr>
            <w:top w:val="none" w:sz="0" w:space="0" w:color="auto"/>
            <w:left w:val="none" w:sz="0" w:space="0" w:color="auto"/>
            <w:bottom w:val="none" w:sz="0" w:space="0" w:color="auto"/>
            <w:right w:val="none" w:sz="0" w:space="0" w:color="auto"/>
          </w:divBdr>
          <w:divsChild>
            <w:div w:id="140511611">
              <w:marLeft w:val="0"/>
              <w:marRight w:val="0"/>
              <w:marTop w:val="0"/>
              <w:marBottom w:val="0"/>
              <w:divBdr>
                <w:top w:val="none" w:sz="0" w:space="0" w:color="auto"/>
                <w:left w:val="none" w:sz="0" w:space="0" w:color="auto"/>
                <w:bottom w:val="none" w:sz="0" w:space="0" w:color="auto"/>
                <w:right w:val="none" w:sz="0" w:space="0" w:color="auto"/>
              </w:divBdr>
            </w:div>
          </w:divsChild>
        </w:div>
        <w:div w:id="1266303789">
          <w:marLeft w:val="0"/>
          <w:marRight w:val="0"/>
          <w:marTop w:val="0"/>
          <w:marBottom w:val="0"/>
          <w:divBdr>
            <w:top w:val="none" w:sz="0" w:space="0" w:color="auto"/>
            <w:left w:val="none" w:sz="0" w:space="0" w:color="auto"/>
            <w:bottom w:val="none" w:sz="0" w:space="0" w:color="auto"/>
            <w:right w:val="none" w:sz="0" w:space="0" w:color="auto"/>
          </w:divBdr>
          <w:divsChild>
            <w:div w:id="660699830">
              <w:marLeft w:val="0"/>
              <w:marRight w:val="0"/>
              <w:marTop w:val="0"/>
              <w:marBottom w:val="0"/>
              <w:divBdr>
                <w:top w:val="none" w:sz="0" w:space="0" w:color="auto"/>
                <w:left w:val="none" w:sz="0" w:space="0" w:color="auto"/>
                <w:bottom w:val="none" w:sz="0" w:space="0" w:color="auto"/>
                <w:right w:val="none" w:sz="0" w:space="0" w:color="auto"/>
              </w:divBdr>
            </w:div>
          </w:divsChild>
        </w:div>
        <w:div w:id="1267537263">
          <w:marLeft w:val="0"/>
          <w:marRight w:val="0"/>
          <w:marTop w:val="0"/>
          <w:marBottom w:val="0"/>
          <w:divBdr>
            <w:top w:val="none" w:sz="0" w:space="0" w:color="auto"/>
            <w:left w:val="none" w:sz="0" w:space="0" w:color="auto"/>
            <w:bottom w:val="none" w:sz="0" w:space="0" w:color="auto"/>
            <w:right w:val="none" w:sz="0" w:space="0" w:color="auto"/>
          </w:divBdr>
          <w:divsChild>
            <w:div w:id="1029716584">
              <w:marLeft w:val="0"/>
              <w:marRight w:val="0"/>
              <w:marTop w:val="0"/>
              <w:marBottom w:val="0"/>
              <w:divBdr>
                <w:top w:val="none" w:sz="0" w:space="0" w:color="auto"/>
                <w:left w:val="none" w:sz="0" w:space="0" w:color="auto"/>
                <w:bottom w:val="none" w:sz="0" w:space="0" w:color="auto"/>
                <w:right w:val="none" w:sz="0" w:space="0" w:color="auto"/>
              </w:divBdr>
            </w:div>
          </w:divsChild>
        </w:div>
        <w:div w:id="1268465482">
          <w:marLeft w:val="0"/>
          <w:marRight w:val="0"/>
          <w:marTop w:val="0"/>
          <w:marBottom w:val="0"/>
          <w:divBdr>
            <w:top w:val="none" w:sz="0" w:space="0" w:color="auto"/>
            <w:left w:val="none" w:sz="0" w:space="0" w:color="auto"/>
            <w:bottom w:val="none" w:sz="0" w:space="0" w:color="auto"/>
            <w:right w:val="none" w:sz="0" w:space="0" w:color="auto"/>
          </w:divBdr>
          <w:divsChild>
            <w:div w:id="2631027">
              <w:marLeft w:val="0"/>
              <w:marRight w:val="0"/>
              <w:marTop w:val="0"/>
              <w:marBottom w:val="0"/>
              <w:divBdr>
                <w:top w:val="none" w:sz="0" w:space="0" w:color="auto"/>
                <w:left w:val="none" w:sz="0" w:space="0" w:color="auto"/>
                <w:bottom w:val="none" w:sz="0" w:space="0" w:color="auto"/>
                <w:right w:val="none" w:sz="0" w:space="0" w:color="auto"/>
              </w:divBdr>
            </w:div>
          </w:divsChild>
        </w:div>
        <w:div w:id="1277100491">
          <w:marLeft w:val="0"/>
          <w:marRight w:val="0"/>
          <w:marTop w:val="0"/>
          <w:marBottom w:val="0"/>
          <w:divBdr>
            <w:top w:val="none" w:sz="0" w:space="0" w:color="auto"/>
            <w:left w:val="none" w:sz="0" w:space="0" w:color="auto"/>
            <w:bottom w:val="none" w:sz="0" w:space="0" w:color="auto"/>
            <w:right w:val="none" w:sz="0" w:space="0" w:color="auto"/>
          </w:divBdr>
          <w:divsChild>
            <w:div w:id="2060862581">
              <w:marLeft w:val="0"/>
              <w:marRight w:val="0"/>
              <w:marTop w:val="0"/>
              <w:marBottom w:val="0"/>
              <w:divBdr>
                <w:top w:val="none" w:sz="0" w:space="0" w:color="auto"/>
                <w:left w:val="none" w:sz="0" w:space="0" w:color="auto"/>
                <w:bottom w:val="none" w:sz="0" w:space="0" w:color="auto"/>
                <w:right w:val="none" w:sz="0" w:space="0" w:color="auto"/>
              </w:divBdr>
            </w:div>
          </w:divsChild>
        </w:div>
        <w:div w:id="1288003121">
          <w:marLeft w:val="0"/>
          <w:marRight w:val="0"/>
          <w:marTop w:val="0"/>
          <w:marBottom w:val="0"/>
          <w:divBdr>
            <w:top w:val="none" w:sz="0" w:space="0" w:color="auto"/>
            <w:left w:val="none" w:sz="0" w:space="0" w:color="auto"/>
            <w:bottom w:val="none" w:sz="0" w:space="0" w:color="auto"/>
            <w:right w:val="none" w:sz="0" w:space="0" w:color="auto"/>
          </w:divBdr>
          <w:divsChild>
            <w:div w:id="2055540325">
              <w:marLeft w:val="0"/>
              <w:marRight w:val="0"/>
              <w:marTop w:val="0"/>
              <w:marBottom w:val="0"/>
              <w:divBdr>
                <w:top w:val="none" w:sz="0" w:space="0" w:color="auto"/>
                <w:left w:val="none" w:sz="0" w:space="0" w:color="auto"/>
                <w:bottom w:val="none" w:sz="0" w:space="0" w:color="auto"/>
                <w:right w:val="none" w:sz="0" w:space="0" w:color="auto"/>
              </w:divBdr>
            </w:div>
          </w:divsChild>
        </w:div>
        <w:div w:id="1292051504">
          <w:marLeft w:val="0"/>
          <w:marRight w:val="0"/>
          <w:marTop w:val="0"/>
          <w:marBottom w:val="0"/>
          <w:divBdr>
            <w:top w:val="none" w:sz="0" w:space="0" w:color="auto"/>
            <w:left w:val="none" w:sz="0" w:space="0" w:color="auto"/>
            <w:bottom w:val="none" w:sz="0" w:space="0" w:color="auto"/>
            <w:right w:val="none" w:sz="0" w:space="0" w:color="auto"/>
          </w:divBdr>
          <w:divsChild>
            <w:div w:id="2039350204">
              <w:marLeft w:val="0"/>
              <w:marRight w:val="0"/>
              <w:marTop w:val="0"/>
              <w:marBottom w:val="0"/>
              <w:divBdr>
                <w:top w:val="none" w:sz="0" w:space="0" w:color="auto"/>
                <w:left w:val="none" w:sz="0" w:space="0" w:color="auto"/>
                <w:bottom w:val="none" w:sz="0" w:space="0" w:color="auto"/>
                <w:right w:val="none" w:sz="0" w:space="0" w:color="auto"/>
              </w:divBdr>
            </w:div>
          </w:divsChild>
        </w:div>
        <w:div w:id="1292709739">
          <w:marLeft w:val="0"/>
          <w:marRight w:val="0"/>
          <w:marTop w:val="0"/>
          <w:marBottom w:val="0"/>
          <w:divBdr>
            <w:top w:val="none" w:sz="0" w:space="0" w:color="auto"/>
            <w:left w:val="none" w:sz="0" w:space="0" w:color="auto"/>
            <w:bottom w:val="none" w:sz="0" w:space="0" w:color="auto"/>
            <w:right w:val="none" w:sz="0" w:space="0" w:color="auto"/>
          </w:divBdr>
          <w:divsChild>
            <w:div w:id="325861039">
              <w:marLeft w:val="0"/>
              <w:marRight w:val="0"/>
              <w:marTop w:val="0"/>
              <w:marBottom w:val="0"/>
              <w:divBdr>
                <w:top w:val="none" w:sz="0" w:space="0" w:color="auto"/>
                <w:left w:val="none" w:sz="0" w:space="0" w:color="auto"/>
                <w:bottom w:val="none" w:sz="0" w:space="0" w:color="auto"/>
                <w:right w:val="none" w:sz="0" w:space="0" w:color="auto"/>
              </w:divBdr>
            </w:div>
          </w:divsChild>
        </w:div>
        <w:div w:id="1294100828">
          <w:marLeft w:val="0"/>
          <w:marRight w:val="0"/>
          <w:marTop w:val="0"/>
          <w:marBottom w:val="0"/>
          <w:divBdr>
            <w:top w:val="none" w:sz="0" w:space="0" w:color="auto"/>
            <w:left w:val="none" w:sz="0" w:space="0" w:color="auto"/>
            <w:bottom w:val="none" w:sz="0" w:space="0" w:color="auto"/>
            <w:right w:val="none" w:sz="0" w:space="0" w:color="auto"/>
          </w:divBdr>
          <w:divsChild>
            <w:div w:id="787624812">
              <w:marLeft w:val="0"/>
              <w:marRight w:val="0"/>
              <w:marTop w:val="0"/>
              <w:marBottom w:val="0"/>
              <w:divBdr>
                <w:top w:val="none" w:sz="0" w:space="0" w:color="auto"/>
                <w:left w:val="none" w:sz="0" w:space="0" w:color="auto"/>
                <w:bottom w:val="none" w:sz="0" w:space="0" w:color="auto"/>
                <w:right w:val="none" w:sz="0" w:space="0" w:color="auto"/>
              </w:divBdr>
            </w:div>
          </w:divsChild>
        </w:div>
        <w:div w:id="1294680525">
          <w:marLeft w:val="0"/>
          <w:marRight w:val="0"/>
          <w:marTop w:val="0"/>
          <w:marBottom w:val="0"/>
          <w:divBdr>
            <w:top w:val="none" w:sz="0" w:space="0" w:color="auto"/>
            <w:left w:val="none" w:sz="0" w:space="0" w:color="auto"/>
            <w:bottom w:val="none" w:sz="0" w:space="0" w:color="auto"/>
            <w:right w:val="none" w:sz="0" w:space="0" w:color="auto"/>
          </w:divBdr>
          <w:divsChild>
            <w:div w:id="346685585">
              <w:marLeft w:val="0"/>
              <w:marRight w:val="0"/>
              <w:marTop w:val="0"/>
              <w:marBottom w:val="0"/>
              <w:divBdr>
                <w:top w:val="none" w:sz="0" w:space="0" w:color="auto"/>
                <w:left w:val="none" w:sz="0" w:space="0" w:color="auto"/>
                <w:bottom w:val="none" w:sz="0" w:space="0" w:color="auto"/>
                <w:right w:val="none" w:sz="0" w:space="0" w:color="auto"/>
              </w:divBdr>
            </w:div>
          </w:divsChild>
        </w:div>
        <w:div w:id="1299341862">
          <w:marLeft w:val="0"/>
          <w:marRight w:val="0"/>
          <w:marTop w:val="0"/>
          <w:marBottom w:val="0"/>
          <w:divBdr>
            <w:top w:val="none" w:sz="0" w:space="0" w:color="auto"/>
            <w:left w:val="none" w:sz="0" w:space="0" w:color="auto"/>
            <w:bottom w:val="none" w:sz="0" w:space="0" w:color="auto"/>
            <w:right w:val="none" w:sz="0" w:space="0" w:color="auto"/>
          </w:divBdr>
          <w:divsChild>
            <w:div w:id="1685864961">
              <w:marLeft w:val="0"/>
              <w:marRight w:val="0"/>
              <w:marTop w:val="0"/>
              <w:marBottom w:val="0"/>
              <w:divBdr>
                <w:top w:val="none" w:sz="0" w:space="0" w:color="auto"/>
                <w:left w:val="none" w:sz="0" w:space="0" w:color="auto"/>
                <w:bottom w:val="none" w:sz="0" w:space="0" w:color="auto"/>
                <w:right w:val="none" w:sz="0" w:space="0" w:color="auto"/>
              </w:divBdr>
            </w:div>
          </w:divsChild>
        </w:div>
        <w:div w:id="1305508949">
          <w:marLeft w:val="0"/>
          <w:marRight w:val="0"/>
          <w:marTop w:val="0"/>
          <w:marBottom w:val="0"/>
          <w:divBdr>
            <w:top w:val="none" w:sz="0" w:space="0" w:color="auto"/>
            <w:left w:val="none" w:sz="0" w:space="0" w:color="auto"/>
            <w:bottom w:val="none" w:sz="0" w:space="0" w:color="auto"/>
            <w:right w:val="none" w:sz="0" w:space="0" w:color="auto"/>
          </w:divBdr>
          <w:divsChild>
            <w:div w:id="2092001302">
              <w:marLeft w:val="0"/>
              <w:marRight w:val="0"/>
              <w:marTop w:val="0"/>
              <w:marBottom w:val="0"/>
              <w:divBdr>
                <w:top w:val="none" w:sz="0" w:space="0" w:color="auto"/>
                <w:left w:val="none" w:sz="0" w:space="0" w:color="auto"/>
                <w:bottom w:val="none" w:sz="0" w:space="0" w:color="auto"/>
                <w:right w:val="none" w:sz="0" w:space="0" w:color="auto"/>
              </w:divBdr>
            </w:div>
          </w:divsChild>
        </w:div>
        <w:div w:id="1306013387">
          <w:marLeft w:val="0"/>
          <w:marRight w:val="0"/>
          <w:marTop w:val="0"/>
          <w:marBottom w:val="0"/>
          <w:divBdr>
            <w:top w:val="none" w:sz="0" w:space="0" w:color="auto"/>
            <w:left w:val="none" w:sz="0" w:space="0" w:color="auto"/>
            <w:bottom w:val="none" w:sz="0" w:space="0" w:color="auto"/>
            <w:right w:val="none" w:sz="0" w:space="0" w:color="auto"/>
          </w:divBdr>
          <w:divsChild>
            <w:div w:id="1468276400">
              <w:marLeft w:val="0"/>
              <w:marRight w:val="0"/>
              <w:marTop w:val="0"/>
              <w:marBottom w:val="0"/>
              <w:divBdr>
                <w:top w:val="none" w:sz="0" w:space="0" w:color="auto"/>
                <w:left w:val="none" w:sz="0" w:space="0" w:color="auto"/>
                <w:bottom w:val="none" w:sz="0" w:space="0" w:color="auto"/>
                <w:right w:val="none" w:sz="0" w:space="0" w:color="auto"/>
              </w:divBdr>
            </w:div>
          </w:divsChild>
        </w:div>
        <w:div w:id="1315111375">
          <w:marLeft w:val="0"/>
          <w:marRight w:val="0"/>
          <w:marTop w:val="0"/>
          <w:marBottom w:val="0"/>
          <w:divBdr>
            <w:top w:val="none" w:sz="0" w:space="0" w:color="auto"/>
            <w:left w:val="none" w:sz="0" w:space="0" w:color="auto"/>
            <w:bottom w:val="none" w:sz="0" w:space="0" w:color="auto"/>
            <w:right w:val="none" w:sz="0" w:space="0" w:color="auto"/>
          </w:divBdr>
          <w:divsChild>
            <w:div w:id="39133582">
              <w:marLeft w:val="0"/>
              <w:marRight w:val="0"/>
              <w:marTop w:val="0"/>
              <w:marBottom w:val="0"/>
              <w:divBdr>
                <w:top w:val="none" w:sz="0" w:space="0" w:color="auto"/>
                <w:left w:val="none" w:sz="0" w:space="0" w:color="auto"/>
                <w:bottom w:val="none" w:sz="0" w:space="0" w:color="auto"/>
                <w:right w:val="none" w:sz="0" w:space="0" w:color="auto"/>
              </w:divBdr>
            </w:div>
          </w:divsChild>
        </w:div>
        <w:div w:id="1327393912">
          <w:marLeft w:val="0"/>
          <w:marRight w:val="0"/>
          <w:marTop w:val="0"/>
          <w:marBottom w:val="0"/>
          <w:divBdr>
            <w:top w:val="none" w:sz="0" w:space="0" w:color="auto"/>
            <w:left w:val="none" w:sz="0" w:space="0" w:color="auto"/>
            <w:bottom w:val="none" w:sz="0" w:space="0" w:color="auto"/>
            <w:right w:val="none" w:sz="0" w:space="0" w:color="auto"/>
          </w:divBdr>
          <w:divsChild>
            <w:div w:id="387383605">
              <w:marLeft w:val="0"/>
              <w:marRight w:val="0"/>
              <w:marTop w:val="0"/>
              <w:marBottom w:val="0"/>
              <w:divBdr>
                <w:top w:val="none" w:sz="0" w:space="0" w:color="auto"/>
                <w:left w:val="none" w:sz="0" w:space="0" w:color="auto"/>
                <w:bottom w:val="none" w:sz="0" w:space="0" w:color="auto"/>
                <w:right w:val="none" w:sz="0" w:space="0" w:color="auto"/>
              </w:divBdr>
            </w:div>
          </w:divsChild>
        </w:div>
        <w:div w:id="1329015314">
          <w:marLeft w:val="0"/>
          <w:marRight w:val="0"/>
          <w:marTop w:val="0"/>
          <w:marBottom w:val="0"/>
          <w:divBdr>
            <w:top w:val="none" w:sz="0" w:space="0" w:color="auto"/>
            <w:left w:val="none" w:sz="0" w:space="0" w:color="auto"/>
            <w:bottom w:val="none" w:sz="0" w:space="0" w:color="auto"/>
            <w:right w:val="none" w:sz="0" w:space="0" w:color="auto"/>
          </w:divBdr>
          <w:divsChild>
            <w:div w:id="1618292885">
              <w:marLeft w:val="0"/>
              <w:marRight w:val="0"/>
              <w:marTop w:val="0"/>
              <w:marBottom w:val="0"/>
              <w:divBdr>
                <w:top w:val="none" w:sz="0" w:space="0" w:color="auto"/>
                <w:left w:val="none" w:sz="0" w:space="0" w:color="auto"/>
                <w:bottom w:val="none" w:sz="0" w:space="0" w:color="auto"/>
                <w:right w:val="none" w:sz="0" w:space="0" w:color="auto"/>
              </w:divBdr>
            </w:div>
          </w:divsChild>
        </w:div>
        <w:div w:id="1329745469">
          <w:marLeft w:val="0"/>
          <w:marRight w:val="0"/>
          <w:marTop w:val="0"/>
          <w:marBottom w:val="0"/>
          <w:divBdr>
            <w:top w:val="none" w:sz="0" w:space="0" w:color="auto"/>
            <w:left w:val="none" w:sz="0" w:space="0" w:color="auto"/>
            <w:bottom w:val="none" w:sz="0" w:space="0" w:color="auto"/>
            <w:right w:val="none" w:sz="0" w:space="0" w:color="auto"/>
          </w:divBdr>
          <w:divsChild>
            <w:div w:id="2062635232">
              <w:marLeft w:val="0"/>
              <w:marRight w:val="0"/>
              <w:marTop w:val="0"/>
              <w:marBottom w:val="0"/>
              <w:divBdr>
                <w:top w:val="none" w:sz="0" w:space="0" w:color="auto"/>
                <w:left w:val="none" w:sz="0" w:space="0" w:color="auto"/>
                <w:bottom w:val="none" w:sz="0" w:space="0" w:color="auto"/>
                <w:right w:val="none" w:sz="0" w:space="0" w:color="auto"/>
              </w:divBdr>
            </w:div>
          </w:divsChild>
        </w:div>
        <w:div w:id="1341741731">
          <w:marLeft w:val="0"/>
          <w:marRight w:val="0"/>
          <w:marTop w:val="0"/>
          <w:marBottom w:val="0"/>
          <w:divBdr>
            <w:top w:val="none" w:sz="0" w:space="0" w:color="auto"/>
            <w:left w:val="none" w:sz="0" w:space="0" w:color="auto"/>
            <w:bottom w:val="none" w:sz="0" w:space="0" w:color="auto"/>
            <w:right w:val="none" w:sz="0" w:space="0" w:color="auto"/>
          </w:divBdr>
          <w:divsChild>
            <w:div w:id="850414369">
              <w:marLeft w:val="0"/>
              <w:marRight w:val="0"/>
              <w:marTop w:val="0"/>
              <w:marBottom w:val="0"/>
              <w:divBdr>
                <w:top w:val="none" w:sz="0" w:space="0" w:color="auto"/>
                <w:left w:val="none" w:sz="0" w:space="0" w:color="auto"/>
                <w:bottom w:val="none" w:sz="0" w:space="0" w:color="auto"/>
                <w:right w:val="none" w:sz="0" w:space="0" w:color="auto"/>
              </w:divBdr>
            </w:div>
          </w:divsChild>
        </w:div>
        <w:div w:id="1347243416">
          <w:marLeft w:val="0"/>
          <w:marRight w:val="0"/>
          <w:marTop w:val="0"/>
          <w:marBottom w:val="0"/>
          <w:divBdr>
            <w:top w:val="none" w:sz="0" w:space="0" w:color="auto"/>
            <w:left w:val="none" w:sz="0" w:space="0" w:color="auto"/>
            <w:bottom w:val="none" w:sz="0" w:space="0" w:color="auto"/>
            <w:right w:val="none" w:sz="0" w:space="0" w:color="auto"/>
          </w:divBdr>
          <w:divsChild>
            <w:div w:id="1929314730">
              <w:marLeft w:val="0"/>
              <w:marRight w:val="0"/>
              <w:marTop w:val="0"/>
              <w:marBottom w:val="0"/>
              <w:divBdr>
                <w:top w:val="none" w:sz="0" w:space="0" w:color="auto"/>
                <w:left w:val="none" w:sz="0" w:space="0" w:color="auto"/>
                <w:bottom w:val="none" w:sz="0" w:space="0" w:color="auto"/>
                <w:right w:val="none" w:sz="0" w:space="0" w:color="auto"/>
              </w:divBdr>
            </w:div>
          </w:divsChild>
        </w:div>
        <w:div w:id="1347755773">
          <w:marLeft w:val="0"/>
          <w:marRight w:val="0"/>
          <w:marTop w:val="0"/>
          <w:marBottom w:val="0"/>
          <w:divBdr>
            <w:top w:val="none" w:sz="0" w:space="0" w:color="auto"/>
            <w:left w:val="none" w:sz="0" w:space="0" w:color="auto"/>
            <w:bottom w:val="none" w:sz="0" w:space="0" w:color="auto"/>
            <w:right w:val="none" w:sz="0" w:space="0" w:color="auto"/>
          </w:divBdr>
          <w:divsChild>
            <w:div w:id="2071613478">
              <w:marLeft w:val="0"/>
              <w:marRight w:val="0"/>
              <w:marTop w:val="0"/>
              <w:marBottom w:val="0"/>
              <w:divBdr>
                <w:top w:val="none" w:sz="0" w:space="0" w:color="auto"/>
                <w:left w:val="none" w:sz="0" w:space="0" w:color="auto"/>
                <w:bottom w:val="none" w:sz="0" w:space="0" w:color="auto"/>
                <w:right w:val="none" w:sz="0" w:space="0" w:color="auto"/>
              </w:divBdr>
            </w:div>
          </w:divsChild>
        </w:div>
        <w:div w:id="1350449261">
          <w:marLeft w:val="0"/>
          <w:marRight w:val="0"/>
          <w:marTop w:val="0"/>
          <w:marBottom w:val="0"/>
          <w:divBdr>
            <w:top w:val="none" w:sz="0" w:space="0" w:color="auto"/>
            <w:left w:val="none" w:sz="0" w:space="0" w:color="auto"/>
            <w:bottom w:val="none" w:sz="0" w:space="0" w:color="auto"/>
            <w:right w:val="none" w:sz="0" w:space="0" w:color="auto"/>
          </w:divBdr>
          <w:divsChild>
            <w:div w:id="854540408">
              <w:marLeft w:val="0"/>
              <w:marRight w:val="0"/>
              <w:marTop w:val="0"/>
              <w:marBottom w:val="0"/>
              <w:divBdr>
                <w:top w:val="none" w:sz="0" w:space="0" w:color="auto"/>
                <w:left w:val="none" w:sz="0" w:space="0" w:color="auto"/>
                <w:bottom w:val="none" w:sz="0" w:space="0" w:color="auto"/>
                <w:right w:val="none" w:sz="0" w:space="0" w:color="auto"/>
              </w:divBdr>
            </w:div>
          </w:divsChild>
        </w:div>
        <w:div w:id="1350718219">
          <w:marLeft w:val="0"/>
          <w:marRight w:val="0"/>
          <w:marTop w:val="0"/>
          <w:marBottom w:val="0"/>
          <w:divBdr>
            <w:top w:val="none" w:sz="0" w:space="0" w:color="auto"/>
            <w:left w:val="none" w:sz="0" w:space="0" w:color="auto"/>
            <w:bottom w:val="none" w:sz="0" w:space="0" w:color="auto"/>
            <w:right w:val="none" w:sz="0" w:space="0" w:color="auto"/>
          </w:divBdr>
          <w:divsChild>
            <w:div w:id="56439206">
              <w:marLeft w:val="0"/>
              <w:marRight w:val="0"/>
              <w:marTop w:val="0"/>
              <w:marBottom w:val="0"/>
              <w:divBdr>
                <w:top w:val="none" w:sz="0" w:space="0" w:color="auto"/>
                <w:left w:val="none" w:sz="0" w:space="0" w:color="auto"/>
                <w:bottom w:val="none" w:sz="0" w:space="0" w:color="auto"/>
                <w:right w:val="none" w:sz="0" w:space="0" w:color="auto"/>
              </w:divBdr>
            </w:div>
          </w:divsChild>
        </w:div>
        <w:div w:id="1354305837">
          <w:marLeft w:val="0"/>
          <w:marRight w:val="0"/>
          <w:marTop w:val="0"/>
          <w:marBottom w:val="0"/>
          <w:divBdr>
            <w:top w:val="none" w:sz="0" w:space="0" w:color="auto"/>
            <w:left w:val="none" w:sz="0" w:space="0" w:color="auto"/>
            <w:bottom w:val="none" w:sz="0" w:space="0" w:color="auto"/>
            <w:right w:val="none" w:sz="0" w:space="0" w:color="auto"/>
          </w:divBdr>
          <w:divsChild>
            <w:div w:id="610432220">
              <w:marLeft w:val="0"/>
              <w:marRight w:val="0"/>
              <w:marTop w:val="0"/>
              <w:marBottom w:val="0"/>
              <w:divBdr>
                <w:top w:val="none" w:sz="0" w:space="0" w:color="auto"/>
                <w:left w:val="none" w:sz="0" w:space="0" w:color="auto"/>
                <w:bottom w:val="none" w:sz="0" w:space="0" w:color="auto"/>
                <w:right w:val="none" w:sz="0" w:space="0" w:color="auto"/>
              </w:divBdr>
            </w:div>
          </w:divsChild>
        </w:div>
        <w:div w:id="1367486788">
          <w:marLeft w:val="0"/>
          <w:marRight w:val="0"/>
          <w:marTop w:val="0"/>
          <w:marBottom w:val="0"/>
          <w:divBdr>
            <w:top w:val="none" w:sz="0" w:space="0" w:color="auto"/>
            <w:left w:val="none" w:sz="0" w:space="0" w:color="auto"/>
            <w:bottom w:val="none" w:sz="0" w:space="0" w:color="auto"/>
            <w:right w:val="none" w:sz="0" w:space="0" w:color="auto"/>
          </w:divBdr>
          <w:divsChild>
            <w:div w:id="1250961620">
              <w:marLeft w:val="0"/>
              <w:marRight w:val="0"/>
              <w:marTop w:val="0"/>
              <w:marBottom w:val="0"/>
              <w:divBdr>
                <w:top w:val="none" w:sz="0" w:space="0" w:color="auto"/>
                <w:left w:val="none" w:sz="0" w:space="0" w:color="auto"/>
                <w:bottom w:val="none" w:sz="0" w:space="0" w:color="auto"/>
                <w:right w:val="none" w:sz="0" w:space="0" w:color="auto"/>
              </w:divBdr>
            </w:div>
          </w:divsChild>
        </w:div>
        <w:div w:id="1371609826">
          <w:marLeft w:val="0"/>
          <w:marRight w:val="0"/>
          <w:marTop w:val="0"/>
          <w:marBottom w:val="0"/>
          <w:divBdr>
            <w:top w:val="none" w:sz="0" w:space="0" w:color="auto"/>
            <w:left w:val="none" w:sz="0" w:space="0" w:color="auto"/>
            <w:bottom w:val="none" w:sz="0" w:space="0" w:color="auto"/>
            <w:right w:val="none" w:sz="0" w:space="0" w:color="auto"/>
          </w:divBdr>
          <w:divsChild>
            <w:div w:id="1241677438">
              <w:marLeft w:val="0"/>
              <w:marRight w:val="0"/>
              <w:marTop w:val="0"/>
              <w:marBottom w:val="0"/>
              <w:divBdr>
                <w:top w:val="none" w:sz="0" w:space="0" w:color="auto"/>
                <w:left w:val="none" w:sz="0" w:space="0" w:color="auto"/>
                <w:bottom w:val="none" w:sz="0" w:space="0" w:color="auto"/>
                <w:right w:val="none" w:sz="0" w:space="0" w:color="auto"/>
              </w:divBdr>
            </w:div>
          </w:divsChild>
        </w:div>
        <w:div w:id="1373074025">
          <w:marLeft w:val="0"/>
          <w:marRight w:val="0"/>
          <w:marTop w:val="0"/>
          <w:marBottom w:val="0"/>
          <w:divBdr>
            <w:top w:val="none" w:sz="0" w:space="0" w:color="auto"/>
            <w:left w:val="none" w:sz="0" w:space="0" w:color="auto"/>
            <w:bottom w:val="none" w:sz="0" w:space="0" w:color="auto"/>
            <w:right w:val="none" w:sz="0" w:space="0" w:color="auto"/>
          </w:divBdr>
          <w:divsChild>
            <w:div w:id="2069186610">
              <w:marLeft w:val="0"/>
              <w:marRight w:val="0"/>
              <w:marTop w:val="0"/>
              <w:marBottom w:val="0"/>
              <w:divBdr>
                <w:top w:val="none" w:sz="0" w:space="0" w:color="auto"/>
                <w:left w:val="none" w:sz="0" w:space="0" w:color="auto"/>
                <w:bottom w:val="none" w:sz="0" w:space="0" w:color="auto"/>
                <w:right w:val="none" w:sz="0" w:space="0" w:color="auto"/>
              </w:divBdr>
            </w:div>
          </w:divsChild>
        </w:div>
        <w:div w:id="1378629272">
          <w:marLeft w:val="0"/>
          <w:marRight w:val="0"/>
          <w:marTop w:val="0"/>
          <w:marBottom w:val="0"/>
          <w:divBdr>
            <w:top w:val="none" w:sz="0" w:space="0" w:color="auto"/>
            <w:left w:val="none" w:sz="0" w:space="0" w:color="auto"/>
            <w:bottom w:val="none" w:sz="0" w:space="0" w:color="auto"/>
            <w:right w:val="none" w:sz="0" w:space="0" w:color="auto"/>
          </w:divBdr>
          <w:divsChild>
            <w:div w:id="1603411141">
              <w:marLeft w:val="0"/>
              <w:marRight w:val="0"/>
              <w:marTop w:val="0"/>
              <w:marBottom w:val="0"/>
              <w:divBdr>
                <w:top w:val="none" w:sz="0" w:space="0" w:color="auto"/>
                <w:left w:val="none" w:sz="0" w:space="0" w:color="auto"/>
                <w:bottom w:val="none" w:sz="0" w:space="0" w:color="auto"/>
                <w:right w:val="none" w:sz="0" w:space="0" w:color="auto"/>
              </w:divBdr>
            </w:div>
          </w:divsChild>
        </w:div>
        <w:div w:id="1387029060">
          <w:marLeft w:val="0"/>
          <w:marRight w:val="0"/>
          <w:marTop w:val="0"/>
          <w:marBottom w:val="0"/>
          <w:divBdr>
            <w:top w:val="none" w:sz="0" w:space="0" w:color="auto"/>
            <w:left w:val="none" w:sz="0" w:space="0" w:color="auto"/>
            <w:bottom w:val="none" w:sz="0" w:space="0" w:color="auto"/>
            <w:right w:val="none" w:sz="0" w:space="0" w:color="auto"/>
          </w:divBdr>
          <w:divsChild>
            <w:div w:id="2085449197">
              <w:marLeft w:val="0"/>
              <w:marRight w:val="0"/>
              <w:marTop w:val="0"/>
              <w:marBottom w:val="0"/>
              <w:divBdr>
                <w:top w:val="none" w:sz="0" w:space="0" w:color="auto"/>
                <w:left w:val="none" w:sz="0" w:space="0" w:color="auto"/>
                <w:bottom w:val="none" w:sz="0" w:space="0" w:color="auto"/>
                <w:right w:val="none" w:sz="0" w:space="0" w:color="auto"/>
              </w:divBdr>
            </w:div>
          </w:divsChild>
        </w:div>
        <w:div w:id="1390765665">
          <w:marLeft w:val="0"/>
          <w:marRight w:val="0"/>
          <w:marTop w:val="0"/>
          <w:marBottom w:val="0"/>
          <w:divBdr>
            <w:top w:val="none" w:sz="0" w:space="0" w:color="auto"/>
            <w:left w:val="none" w:sz="0" w:space="0" w:color="auto"/>
            <w:bottom w:val="none" w:sz="0" w:space="0" w:color="auto"/>
            <w:right w:val="none" w:sz="0" w:space="0" w:color="auto"/>
          </w:divBdr>
          <w:divsChild>
            <w:div w:id="1698700479">
              <w:marLeft w:val="0"/>
              <w:marRight w:val="0"/>
              <w:marTop w:val="0"/>
              <w:marBottom w:val="0"/>
              <w:divBdr>
                <w:top w:val="none" w:sz="0" w:space="0" w:color="auto"/>
                <w:left w:val="none" w:sz="0" w:space="0" w:color="auto"/>
                <w:bottom w:val="none" w:sz="0" w:space="0" w:color="auto"/>
                <w:right w:val="none" w:sz="0" w:space="0" w:color="auto"/>
              </w:divBdr>
            </w:div>
          </w:divsChild>
        </w:div>
        <w:div w:id="1394769600">
          <w:marLeft w:val="0"/>
          <w:marRight w:val="0"/>
          <w:marTop w:val="0"/>
          <w:marBottom w:val="0"/>
          <w:divBdr>
            <w:top w:val="none" w:sz="0" w:space="0" w:color="auto"/>
            <w:left w:val="none" w:sz="0" w:space="0" w:color="auto"/>
            <w:bottom w:val="none" w:sz="0" w:space="0" w:color="auto"/>
            <w:right w:val="none" w:sz="0" w:space="0" w:color="auto"/>
          </w:divBdr>
          <w:divsChild>
            <w:div w:id="1286228472">
              <w:marLeft w:val="0"/>
              <w:marRight w:val="0"/>
              <w:marTop w:val="0"/>
              <w:marBottom w:val="0"/>
              <w:divBdr>
                <w:top w:val="none" w:sz="0" w:space="0" w:color="auto"/>
                <w:left w:val="none" w:sz="0" w:space="0" w:color="auto"/>
                <w:bottom w:val="none" w:sz="0" w:space="0" w:color="auto"/>
                <w:right w:val="none" w:sz="0" w:space="0" w:color="auto"/>
              </w:divBdr>
            </w:div>
          </w:divsChild>
        </w:div>
        <w:div w:id="1408843388">
          <w:marLeft w:val="0"/>
          <w:marRight w:val="0"/>
          <w:marTop w:val="0"/>
          <w:marBottom w:val="0"/>
          <w:divBdr>
            <w:top w:val="none" w:sz="0" w:space="0" w:color="auto"/>
            <w:left w:val="none" w:sz="0" w:space="0" w:color="auto"/>
            <w:bottom w:val="none" w:sz="0" w:space="0" w:color="auto"/>
            <w:right w:val="none" w:sz="0" w:space="0" w:color="auto"/>
          </w:divBdr>
          <w:divsChild>
            <w:div w:id="631668453">
              <w:marLeft w:val="0"/>
              <w:marRight w:val="0"/>
              <w:marTop w:val="0"/>
              <w:marBottom w:val="0"/>
              <w:divBdr>
                <w:top w:val="none" w:sz="0" w:space="0" w:color="auto"/>
                <w:left w:val="none" w:sz="0" w:space="0" w:color="auto"/>
                <w:bottom w:val="none" w:sz="0" w:space="0" w:color="auto"/>
                <w:right w:val="none" w:sz="0" w:space="0" w:color="auto"/>
              </w:divBdr>
            </w:div>
          </w:divsChild>
        </w:div>
        <w:div w:id="1426799607">
          <w:marLeft w:val="0"/>
          <w:marRight w:val="0"/>
          <w:marTop w:val="0"/>
          <w:marBottom w:val="0"/>
          <w:divBdr>
            <w:top w:val="none" w:sz="0" w:space="0" w:color="auto"/>
            <w:left w:val="none" w:sz="0" w:space="0" w:color="auto"/>
            <w:bottom w:val="none" w:sz="0" w:space="0" w:color="auto"/>
            <w:right w:val="none" w:sz="0" w:space="0" w:color="auto"/>
          </w:divBdr>
          <w:divsChild>
            <w:div w:id="229073075">
              <w:marLeft w:val="0"/>
              <w:marRight w:val="0"/>
              <w:marTop w:val="0"/>
              <w:marBottom w:val="0"/>
              <w:divBdr>
                <w:top w:val="none" w:sz="0" w:space="0" w:color="auto"/>
                <w:left w:val="none" w:sz="0" w:space="0" w:color="auto"/>
                <w:bottom w:val="none" w:sz="0" w:space="0" w:color="auto"/>
                <w:right w:val="none" w:sz="0" w:space="0" w:color="auto"/>
              </w:divBdr>
            </w:div>
          </w:divsChild>
        </w:div>
        <w:div w:id="1442064019">
          <w:marLeft w:val="0"/>
          <w:marRight w:val="0"/>
          <w:marTop w:val="0"/>
          <w:marBottom w:val="0"/>
          <w:divBdr>
            <w:top w:val="none" w:sz="0" w:space="0" w:color="auto"/>
            <w:left w:val="none" w:sz="0" w:space="0" w:color="auto"/>
            <w:bottom w:val="none" w:sz="0" w:space="0" w:color="auto"/>
            <w:right w:val="none" w:sz="0" w:space="0" w:color="auto"/>
          </w:divBdr>
          <w:divsChild>
            <w:div w:id="573048478">
              <w:marLeft w:val="0"/>
              <w:marRight w:val="0"/>
              <w:marTop w:val="0"/>
              <w:marBottom w:val="0"/>
              <w:divBdr>
                <w:top w:val="none" w:sz="0" w:space="0" w:color="auto"/>
                <w:left w:val="none" w:sz="0" w:space="0" w:color="auto"/>
                <w:bottom w:val="none" w:sz="0" w:space="0" w:color="auto"/>
                <w:right w:val="none" w:sz="0" w:space="0" w:color="auto"/>
              </w:divBdr>
            </w:div>
          </w:divsChild>
        </w:div>
        <w:div w:id="1448937410">
          <w:marLeft w:val="0"/>
          <w:marRight w:val="0"/>
          <w:marTop w:val="0"/>
          <w:marBottom w:val="0"/>
          <w:divBdr>
            <w:top w:val="none" w:sz="0" w:space="0" w:color="auto"/>
            <w:left w:val="none" w:sz="0" w:space="0" w:color="auto"/>
            <w:bottom w:val="none" w:sz="0" w:space="0" w:color="auto"/>
            <w:right w:val="none" w:sz="0" w:space="0" w:color="auto"/>
          </w:divBdr>
          <w:divsChild>
            <w:div w:id="2144076502">
              <w:marLeft w:val="0"/>
              <w:marRight w:val="0"/>
              <w:marTop w:val="0"/>
              <w:marBottom w:val="0"/>
              <w:divBdr>
                <w:top w:val="none" w:sz="0" w:space="0" w:color="auto"/>
                <w:left w:val="none" w:sz="0" w:space="0" w:color="auto"/>
                <w:bottom w:val="none" w:sz="0" w:space="0" w:color="auto"/>
                <w:right w:val="none" w:sz="0" w:space="0" w:color="auto"/>
              </w:divBdr>
            </w:div>
          </w:divsChild>
        </w:div>
        <w:div w:id="1455099770">
          <w:marLeft w:val="0"/>
          <w:marRight w:val="0"/>
          <w:marTop w:val="0"/>
          <w:marBottom w:val="0"/>
          <w:divBdr>
            <w:top w:val="none" w:sz="0" w:space="0" w:color="auto"/>
            <w:left w:val="none" w:sz="0" w:space="0" w:color="auto"/>
            <w:bottom w:val="none" w:sz="0" w:space="0" w:color="auto"/>
            <w:right w:val="none" w:sz="0" w:space="0" w:color="auto"/>
          </w:divBdr>
          <w:divsChild>
            <w:div w:id="1055740459">
              <w:marLeft w:val="0"/>
              <w:marRight w:val="0"/>
              <w:marTop w:val="0"/>
              <w:marBottom w:val="0"/>
              <w:divBdr>
                <w:top w:val="none" w:sz="0" w:space="0" w:color="auto"/>
                <w:left w:val="none" w:sz="0" w:space="0" w:color="auto"/>
                <w:bottom w:val="none" w:sz="0" w:space="0" w:color="auto"/>
                <w:right w:val="none" w:sz="0" w:space="0" w:color="auto"/>
              </w:divBdr>
            </w:div>
          </w:divsChild>
        </w:div>
        <w:div w:id="1463189417">
          <w:marLeft w:val="0"/>
          <w:marRight w:val="0"/>
          <w:marTop w:val="0"/>
          <w:marBottom w:val="0"/>
          <w:divBdr>
            <w:top w:val="none" w:sz="0" w:space="0" w:color="auto"/>
            <w:left w:val="none" w:sz="0" w:space="0" w:color="auto"/>
            <w:bottom w:val="none" w:sz="0" w:space="0" w:color="auto"/>
            <w:right w:val="none" w:sz="0" w:space="0" w:color="auto"/>
          </w:divBdr>
          <w:divsChild>
            <w:div w:id="240144645">
              <w:marLeft w:val="0"/>
              <w:marRight w:val="0"/>
              <w:marTop w:val="0"/>
              <w:marBottom w:val="0"/>
              <w:divBdr>
                <w:top w:val="none" w:sz="0" w:space="0" w:color="auto"/>
                <w:left w:val="none" w:sz="0" w:space="0" w:color="auto"/>
                <w:bottom w:val="none" w:sz="0" w:space="0" w:color="auto"/>
                <w:right w:val="none" w:sz="0" w:space="0" w:color="auto"/>
              </w:divBdr>
            </w:div>
          </w:divsChild>
        </w:div>
        <w:div w:id="1466239173">
          <w:marLeft w:val="0"/>
          <w:marRight w:val="0"/>
          <w:marTop w:val="0"/>
          <w:marBottom w:val="0"/>
          <w:divBdr>
            <w:top w:val="none" w:sz="0" w:space="0" w:color="auto"/>
            <w:left w:val="none" w:sz="0" w:space="0" w:color="auto"/>
            <w:bottom w:val="none" w:sz="0" w:space="0" w:color="auto"/>
            <w:right w:val="none" w:sz="0" w:space="0" w:color="auto"/>
          </w:divBdr>
          <w:divsChild>
            <w:div w:id="1014529876">
              <w:marLeft w:val="0"/>
              <w:marRight w:val="0"/>
              <w:marTop w:val="0"/>
              <w:marBottom w:val="0"/>
              <w:divBdr>
                <w:top w:val="none" w:sz="0" w:space="0" w:color="auto"/>
                <w:left w:val="none" w:sz="0" w:space="0" w:color="auto"/>
                <w:bottom w:val="none" w:sz="0" w:space="0" w:color="auto"/>
                <w:right w:val="none" w:sz="0" w:space="0" w:color="auto"/>
              </w:divBdr>
            </w:div>
          </w:divsChild>
        </w:div>
        <w:div w:id="1472408120">
          <w:marLeft w:val="0"/>
          <w:marRight w:val="0"/>
          <w:marTop w:val="0"/>
          <w:marBottom w:val="0"/>
          <w:divBdr>
            <w:top w:val="none" w:sz="0" w:space="0" w:color="auto"/>
            <w:left w:val="none" w:sz="0" w:space="0" w:color="auto"/>
            <w:bottom w:val="none" w:sz="0" w:space="0" w:color="auto"/>
            <w:right w:val="none" w:sz="0" w:space="0" w:color="auto"/>
          </w:divBdr>
          <w:divsChild>
            <w:div w:id="1672609851">
              <w:marLeft w:val="0"/>
              <w:marRight w:val="0"/>
              <w:marTop w:val="0"/>
              <w:marBottom w:val="0"/>
              <w:divBdr>
                <w:top w:val="none" w:sz="0" w:space="0" w:color="auto"/>
                <w:left w:val="none" w:sz="0" w:space="0" w:color="auto"/>
                <w:bottom w:val="none" w:sz="0" w:space="0" w:color="auto"/>
                <w:right w:val="none" w:sz="0" w:space="0" w:color="auto"/>
              </w:divBdr>
            </w:div>
          </w:divsChild>
        </w:div>
        <w:div w:id="1475902744">
          <w:marLeft w:val="0"/>
          <w:marRight w:val="0"/>
          <w:marTop w:val="0"/>
          <w:marBottom w:val="0"/>
          <w:divBdr>
            <w:top w:val="none" w:sz="0" w:space="0" w:color="auto"/>
            <w:left w:val="none" w:sz="0" w:space="0" w:color="auto"/>
            <w:bottom w:val="none" w:sz="0" w:space="0" w:color="auto"/>
            <w:right w:val="none" w:sz="0" w:space="0" w:color="auto"/>
          </w:divBdr>
          <w:divsChild>
            <w:div w:id="457341993">
              <w:marLeft w:val="0"/>
              <w:marRight w:val="0"/>
              <w:marTop w:val="0"/>
              <w:marBottom w:val="0"/>
              <w:divBdr>
                <w:top w:val="none" w:sz="0" w:space="0" w:color="auto"/>
                <w:left w:val="none" w:sz="0" w:space="0" w:color="auto"/>
                <w:bottom w:val="none" w:sz="0" w:space="0" w:color="auto"/>
                <w:right w:val="none" w:sz="0" w:space="0" w:color="auto"/>
              </w:divBdr>
            </w:div>
          </w:divsChild>
        </w:div>
        <w:div w:id="1506818127">
          <w:marLeft w:val="0"/>
          <w:marRight w:val="0"/>
          <w:marTop w:val="0"/>
          <w:marBottom w:val="0"/>
          <w:divBdr>
            <w:top w:val="none" w:sz="0" w:space="0" w:color="auto"/>
            <w:left w:val="none" w:sz="0" w:space="0" w:color="auto"/>
            <w:bottom w:val="none" w:sz="0" w:space="0" w:color="auto"/>
            <w:right w:val="none" w:sz="0" w:space="0" w:color="auto"/>
          </w:divBdr>
          <w:divsChild>
            <w:div w:id="115029018">
              <w:marLeft w:val="0"/>
              <w:marRight w:val="0"/>
              <w:marTop w:val="0"/>
              <w:marBottom w:val="0"/>
              <w:divBdr>
                <w:top w:val="none" w:sz="0" w:space="0" w:color="auto"/>
                <w:left w:val="none" w:sz="0" w:space="0" w:color="auto"/>
                <w:bottom w:val="none" w:sz="0" w:space="0" w:color="auto"/>
                <w:right w:val="none" w:sz="0" w:space="0" w:color="auto"/>
              </w:divBdr>
            </w:div>
          </w:divsChild>
        </w:div>
        <w:div w:id="1506819801">
          <w:marLeft w:val="0"/>
          <w:marRight w:val="0"/>
          <w:marTop w:val="0"/>
          <w:marBottom w:val="0"/>
          <w:divBdr>
            <w:top w:val="none" w:sz="0" w:space="0" w:color="auto"/>
            <w:left w:val="none" w:sz="0" w:space="0" w:color="auto"/>
            <w:bottom w:val="none" w:sz="0" w:space="0" w:color="auto"/>
            <w:right w:val="none" w:sz="0" w:space="0" w:color="auto"/>
          </w:divBdr>
          <w:divsChild>
            <w:div w:id="408580516">
              <w:marLeft w:val="0"/>
              <w:marRight w:val="0"/>
              <w:marTop w:val="0"/>
              <w:marBottom w:val="0"/>
              <w:divBdr>
                <w:top w:val="none" w:sz="0" w:space="0" w:color="auto"/>
                <w:left w:val="none" w:sz="0" w:space="0" w:color="auto"/>
                <w:bottom w:val="none" w:sz="0" w:space="0" w:color="auto"/>
                <w:right w:val="none" w:sz="0" w:space="0" w:color="auto"/>
              </w:divBdr>
            </w:div>
          </w:divsChild>
        </w:div>
        <w:div w:id="1511027408">
          <w:marLeft w:val="0"/>
          <w:marRight w:val="0"/>
          <w:marTop w:val="0"/>
          <w:marBottom w:val="0"/>
          <w:divBdr>
            <w:top w:val="none" w:sz="0" w:space="0" w:color="auto"/>
            <w:left w:val="none" w:sz="0" w:space="0" w:color="auto"/>
            <w:bottom w:val="none" w:sz="0" w:space="0" w:color="auto"/>
            <w:right w:val="none" w:sz="0" w:space="0" w:color="auto"/>
          </w:divBdr>
          <w:divsChild>
            <w:div w:id="1597786012">
              <w:marLeft w:val="0"/>
              <w:marRight w:val="0"/>
              <w:marTop w:val="0"/>
              <w:marBottom w:val="0"/>
              <w:divBdr>
                <w:top w:val="none" w:sz="0" w:space="0" w:color="auto"/>
                <w:left w:val="none" w:sz="0" w:space="0" w:color="auto"/>
                <w:bottom w:val="none" w:sz="0" w:space="0" w:color="auto"/>
                <w:right w:val="none" w:sz="0" w:space="0" w:color="auto"/>
              </w:divBdr>
            </w:div>
          </w:divsChild>
        </w:div>
        <w:div w:id="1511524799">
          <w:marLeft w:val="0"/>
          <w:marRight w:val="0"/>
          <w:marTop w:val="0"/>
          <w:marBottom w:val="0"/>
          <w:divBdr>
            <w:top w:val="none" w:sz="0" w:space="0" w:color="auto"/>
            <w:left w:val="none" w:sz="0" w:space="0" w:color="auto"/>
            <w:bottom w:val="none" w:sz="0" w:space="0" w:color="auto"/>
            <w:right w:val="none" w:sz="0" w:space="0" w:color="auto"/>
          </w:divBdr>
          <w:divsChild>
            <w:div w:id="936257084">
              <w:marLeft w:val="0"/>
              <w:marRight w:val="0"/>
              <w:marTop w:val="0"/>
              <w:marBottom w:val="0"/>
              <w:divBdr>
                <w:top w:val="none" w:sz="0" w:space="0" w:color="auto"/>
                <w:left w:val="none" w:sz="0" w:space="0" w:color="auto"/>
                <w:bottom w:val="none" w:sz="0" w:space="0" w:color="auto"/>
                <w:right w:val="none" w:sz="0" w:space="0" w:color="auto"/>
              </w:divBdr>
            </w:div>
          </w:divsChild>
        </w:div>
        <w:div w:id="1526676754">
          <w:marLeft w:val="0"/>
          <w:marRight w:val="0"/>
          <w:marTop w:val="0"/>
          <w:marBottom w:val="0"/>
          <w:divBdr>
            <w:top w:val="none" w:sz="0" w:space="0" w:color="auto"/>
            <w:left w:val="none" w:sz="0" w:space="0" w:color="auto"/>
            <w:bottom w:val="none" w:sz="0" w:space="0" w:color="auto"/>
            <w:right w:val="none" w:sz="0" w:space="0" w:color="auto"/>
          </w:divBdr>
          <w:divsChild>
            <w:div w:id="217595897">
              <w:marLeft w:val="0"/>
              <w:marRight w:val="0"/>
              <w:marTop w:val="0"/>
              <w:marBottom w:val="0"/>
              <w:divBdr>
                <w:top w:val="none" w:sz="0" w:space="0" w:color="auto"/>
                <w:left w:val="none" w:sz="0" w:space="0" w:color="auto"/>
                <w:bottom w:val="none" w:sz="0" w:space="0" w:color="auto"/>
                <w:right w:val="none" w:sz="0" w:space="0" w:color="auto"/>
              </w:divBdr>
            </w:div>
          </w:divsChild>
        </w:div>
        <w:div w:id="1539775786">
          <w:marLeft w:val="0"/>
          <w:marRight w:val="0"/>
          <w:marTop w:val="0"/>
          <w:marBottom w:val="0"/>
          <w:divBdr>
            <w:top w:val="none" w:sz="0" w:space="0" w:color="auto"/>
            <w:left w:val="none" w:sz="0" w:space="0" w:color="auto"/>
            <w:bottom w:val="none" w:sz="0" w:space="0" w:color="auto"/>
            <w:right w:val="none" w:sz="0" w:space="0" w:color="auto"/>
          </w:divBdr>
          <w:divsChild>
            <w:div w:id="1833836685">
              <w:marLeft w:val="0"/>
              <w:marRight w:val="0"/>
              <w:marTop w:val="0"/>
              <w:marBottom w:val="0"/>
              <w:divBdr>
                <w:top w:val="none" w:sz="0" w:space="0" w:color="auto"/>
                <w:left w:val="none" w:sz="0" w:space="0" w:color="auto"/>
                <w:bottom w:val="none" w:sz="0" w:space="0" w:color="auto"/>
                <w:right w:val="none" w:sz="0" w:space="0" w:color="auto"/>
              </w:divBdr>
            </w:div>
          </w:divsChild>
        </w:div>
        <w:div w:id="1541016600">
          <w:marLeft w:val="0"/>
          <w:marRight w:val="0"/>
          <w:marTop w:val="0"/>
          <w:marBottom w:val="0"/>
          <w:divBdr>
            <w:top w:val="none" w:sz="0" w:space="0" w:color="auto"/>
            <w:left w:val="none" w:sz="0" w:space="0" w:color="auto"/>
            <w:bottom w:val="none" w:sz="0" w:space="0" w:color="auto"/>
            <w:right w:val="none" w:sz="0" w:space="0" w:color="auto"/>
          </w:divBdr>
          <w:divsChild>
            <w:div w:id="1036547232">
              <w:marLeft w:val="0"/>
              <w:marRight w:val="0"/>
              <w:marTop w:val="0"/>
              <w:marBottom w:val="0"/>
              <w:divBdr>
                <w:top w:val="none" w:sz="0" w:space="0" w:color="auto"/>
                <w:left w:val="none" w:sz="0" w:space="0" w:color="auto"/>
                <w:bottom w:val="none" w:sz="0" w:space="0" w:color="auto"/>
                <w:right w:val="none" w:sz="0" w:space="0" w:color="auto"/>
              </w:divBdr>
            </w:div>
          </w:divsChild>
        </w:div>
        <w:div w:id="1552383690">
          <w:marLeft w:val="0"/>
          <w:marRight w:val="0"/>
          <w:marTop w:val="0"/>
          <w:marBottom w:val="0"/>
          <w:divBdr>
            <w:top w:val="none" w:sz="0" w:space="0" w:color="auto"/>
            <w:left w:val="none" w:sz="0" w:space="0" w:color="auto"/>
            <w:bottom w:val="none" w:sz="0" w:space="0" w:color="auto"/>
            <w:right w:val="none" w:sz="0" w:space="0" w:color="auto"/>
          </w:divBdr>
          <w:divsChild>
            <w:div w:id="361713645">
              <w:marLeft w:val="0"/>
              <w:marRight w:val="0"/>
              <w:marTop w:val="0"/>
              <w:marBottom w:val="0"/>
              <w:divBdr>
                <w:top w:val="none" w:sz="0" w:space="0" w:color="auto"/>
                <w:left w:val="none" w:sz="0" w:space="0" w:color="auto"/>
                <w:bottom w:val="none" w:sz="0" w:space="0" w:color="auto"/>
                <w:right w:val="none" w:sz="0" w:space="0" w:color="auto"/>
              </w:divBdr>
            </w:div>
          </w:divsChild>
        </w:div>
        <w:div w:id="1553956405">
          <w:marLeft w:val="0"/>
          <w:marRight w:val="0"/>
          <w:marTop w:val="0"/>
          <w:marBottom w:val="0"/>
          <w:divBdr>
            <w:top w:val="none" w:sz="0" w:space="0" w:color="auto"/>
            <w:left w:val="none" w:sz="0" w:space="0" w:color="auto"/>
            <w:bottom w:val="none" w:sz="0" w:space="0" w:color="auto"/>
            <w:right w:val="none" w:sz="0" w:space="0" w:color="auto"/>
          </w:divBdr>
          <w:divsChild>
            <w:div w:id="2021153911">
              <w:marLeft w:val="0"/>
              <w:marRight w:val="0"/>
              <w:marTop w:val="0"/>
              <w:marBottom w:val="0"/>
              <w:divBdr>
                <w:top w:val="none" w:sz="0" w:space="0" w:color="auto"/>
                <w:left w:val="none" w:sz="0" w:space="0" w:color="auto"/>
                <w:bottom w:val="none" w:sz="0" w:space="0" w:color="auto"/>
                <w:right w:val="none" w:sz="0" w:space="0" w:color="auto"/>
              </w:divBdr>
            </w:div>
          </w:divsChild>
        </w:div>
        <w:div w:id="1562906797">
          <w:marLeft w:val="0"/>
          <w:marRight w:val="0"/>
          <w:marTop w:val="0"/>
          <w:marBottom w:val="0"/>
          <w:divBdr>
            <w:top w:val="none" w:sz="0" w:space="0" w:color="auto"/>
            <w:left w:val="none" w:sz="0" w:space="0" w:color="auto"/>
            <w:bottom w:val="none" w:sz="0" w:space="0" w:color="auto"/>
            <w:right w:val="none" w:sz="0" w:space="0" w:color="auto"/>
          </w:divBdr>
          <w:divsChild>
            <w:div w:id="1668558757">
              <w:marLeft w:val="0"/>
              <w:marRight w:val="0"/>
              <w:marTop w:val="0"/>
              <w:marBottom w:val="0"/>
              <w:divBdr>
                <w:top w:val="none" w:sz="0" w:space="0" w:color="auto"/>
                <w:left w:val="none" w:sz="0" w:space="0" w:color="auto"/>
                <w:bottom w:val="none" w:sz="0" w:space="0" w:color="auto"/>
                <w:right w:val="none" w:sz="0" w:space="0" w:color="auto"/>
              </w:divBdr>
            </w:div>
          </w:divsChild>
        </w:div>
        <w:div w:id="1567570804">
          <w:marLeft w:val="0"/>
          <w:marRight w:val="0"/>
          <w:marTop w:val="0"/>
          <w:marBottom w:val="0"/>
          <w:divBdr>
            <w:top w:val="none" w:sz="0" w:space="0" w:color="auto"/>
            <w:left w:val="none" w:sz="0" w:space="0" w:color="auto"/>
            <w:bottom w:val="none" w:sz="0" w:space="0" w:color="auto"/>
            <w:right w:val="none" w:sz="0" w:space="0" w:color="auto"/>
          </w:divBdr>
          <w:divsChild>
            <w:div w:id="581261033">
              <w:marLeft w:val="0"/>
              <w:marRight w:val="0"/>
              <w:marTop w:val="0"/>
              <w:marBottom w:val="0"/>
              <w:divBdr>
                <w:top w:val="none" w:sz="0" w:space="0" w:color="auto"/>
                <w:left w:val="none" w:sz="0" w:space="0" w:color="auto"/>
                <w:bottom w:val="none" w:sz="0" w:space="0" w:color="auto"/>
                <w:right w:val="none" w:sz="0" w:space="0" w:color="auto"/>
              </w:divBdr>
            </w:div>
          </w:divsChild>
        </w:div>
        <w:div w:id="1593051988">
          <w:marLeft w:val="0"/>
          <w:marRight w:val="0"/>
          <w:marTop w:val="0"/>
          <w:marBottom w:val="0"/>
          <w:divBdr>
            <w:top w:val="none" w:sz="0" w:space="0" w:color="auto"/>
            <w:left w:val="none" w:sz="0" w:space="0" w:color="auto"/>
            <w:bottom w:val="none" w:sz="0" w:space="0" w:color="auto"/>
            <w:right w:val="none" w:sz="0" w:space="0" w:color="auto"/>
          </w:divBdr>
          <w:divsChild>
            <w:div w:id="1171725013">
              <w:marLeft w:val="0"/>
              <w:marRight w:val="0"/>
              <w:marTop w:val="0"/>
              <w:marBottom w:val="0"/>
              <w:divBdr>
                <w:top w:val="none" w:sz="0" w:space="0" w:color="auto"/>
                <w:left w:val="none" w:sz="0" w:space="0" w:color="auto"/>
                <w:bottom w:val="none" w:sz="0" w:space="0" w:color="auto"/>
                <w:right w:val="none" w:sz="0" w:space="0" w:color="auto"/>
              </w:divBdr>
            </w:div>
          </w:divsChild>
        </w:div>
        <w:div w:id="1602102085">
          <w:marLeft w:val="0"/>
          <w:marRight w:val="0"/>
          <w:marTop w:val="0"/>
          <w:marBottom w:val="0"/>
          <w:divBdr>
            <w:top w:val="none" w:sz="0" w:space="0" w:color="auto"/>
            <w:left w:val="none" w:sz="0" w:space="0" w:color="auto"/>
            <w:bottom w:val="none" w:sz="0" w:space="0" w:color="auto"/>
            <w:right w:val="none" w:sz="0" w:space="0" w:color="auto"/>
          </w:divBdr>
          <w:divsChild>
            <w:div w:id="1140030665">
              <w:marLeft w:val="0"/>
              <w:marRight w:val="0"/>
              <w:marTop w:val="0"/>
              <w:marBottom w:val="0"/>
              <w:divBdr>
                <w:top w:val="none" w:sz="0" w:space="0" w:color="auto"/>
                <w:left w:val="none" w:sz="0" w:space="0" w:color="auto"/>
                <w:bottom w:val="none" w:sz="0" w:space="0" w:color="auto"/>
                <w:right w:val="none" w:sz="0" w:space="0" w:color="auto"/>
              </w:divBdr>
            </w:div>
          </w:divsChild>
        </w:div>
        <w:div w:id="1604655319">
          <w:marLeft w:val="0"/>
          <w:marRight w:val="0"/>
          <w:marTop w:val="0"/>
          <w:marBottom w:val="0"/>
          <w:divBdr>
            <w:top w:val="none" w:sz="0" w:space="0" w:color="auto"/>
            <w:left w:val="none" w:sz="0" w:space="0" w:color="auto"/>
            <w:bottom w:val="none" w:sz="0" w:space="0" w:color="auto"/>
            <w:right w:val="none" w:sz="0" w:space="0" w:color="auto"/>
          </w:divBdr>
          <w:divsChild>
            <w:div w:id="560407720">
              <w:marLeft w:val="0"/>
              <w:marRight w:val="0"/>
              <w:marTop w:val="0"/>
              <w:marBottom w:val="0"/>
              <w:divBdr>
                <w:top w:val="none" w:sz="0" w:space="0" w:color="auto"/>
                <w:left w:val="none" w:sz="0" w:space="0" w:color="auto"/>
                <w:bottom w:val="none" w:sz="0" w:space="0" w:color="auto"/>
                <w:right w:val="none" w:sz="0" w:space="0" w:color="auto"/>
              </w:divBdr>
            </w:div>
          </w:divsChild>
        </w:div>
        <w:div w:id="1605960471">
          <w:marLeft w:val="0"/>
          <w:marRight w:val="0"/>
          <w:marTop w:val="0"/>
          <w:marBottom w:val="0"/>
          <w:divBdr>
            <w:top w:val="none" w:sz="0" w:space="0" w:color="auto"/>
            <w:left w:val="none" w:sz="0" w:space="0" w:color="auto"/>
            <w:bottom w:val="none" w:sz="0" w:space="0" w:color="auto"/>
            <w:right w:val="none" w:sz="0" w:space="0" w:color="auto"/>
          </w:divBdr>
          <w:divsChild>
            <w:div w:id="1662809269">
              <w:marLeft w:val="0"/>
              <w:marRight w:val="0"/>
              <w:marTop w:val="0"/>
              <w:marBottom w:val="0"/>
              <w:divBdr>
                <w:top w:val="none" w:sz="0" w:space="0" w:color="auto"/>
                <w:left w:val="none" w:sz="0" w:space="0" w:color="auto"/>
                <w:bottom w:val="none" w:sz="0" w:space="0" w:color="auto"/>
                <w:right w:val="none" w:sz="0" w:space="0" w:color="auto"/>
              </w:divBdr>
            </w:div>
          </w:divsChild>
        </w:div>
        <w:div w:id="1606225437">
          <w:marLeft w:val="0"/>
          <w:marRight w:val="0"/>
          <w:marTop w:val="0"/>
          <w:marBottom w:val="0"/>
          <w:divBdr>
            <w:top w:val="none" w:sz="0" w:space="0" w:color="auto"/>
            <w:left w:val="none" w:sz="0" w:space="0" w:color="auto"/>
            <w:bottom w:val="none" w:sz="0" w:space="0" w:color="auto"/>
            <w:right w:val="none" w:sz="0" w:space="0" w:color="auto"/>
          </w:divBdr>
          <w:divsChild>
            <w:div w:id="1704865421">
              <w:marLeft w:val="0"/>
              <w:marRight w:val="0"/>
              <w:marTop w:val="0"/>
              <w:marBottom w:val="0"/>
              <w:divBdr>
                <w:top w:val="none" w:sz="0" w:space="0" w:color="auto"/>
                <w:left w:val="none" w:sz="0" w:space="0" w:color="auto"/>
                <w:bottom w:val="none" w:sz="0" w:space="0" w:color="auto"/>
                <w:right w:val="none" w:sz="0" w:space="0" w:color="auto"/>
              </w:divBdr>
            </w:div>
          </w:divsChild>
        </w:div>
        <w:div w:id="1615941415">
          <w:marLeft w:val="0"/>
          <w:marRight w:val="0"/>
          <w:marTop w:val="0"/>
          <w:marBottom w:val="0"/>
          <w:divBdr>
            <w:top w:val="none" w:sz="0" w:space="0" w:color="auto"/>
            <w:left w:val="none" w:sz="0" w:space="0" w:color="auto"/>
            <w:bottom w:val="none" w:sz="0" w:space="0" w:color="auto"/>
            <w:right w:val="none" w:sz="0" w:space="0" w:color="auto"/>
          </w:divBdr>
          <w:divsChild>
            <w:div w:id="1241676998">
              <w:marLeft w:val="0"/>
              <w:marRight w:val="0"/>
              <w:marTop w:val="0"/>
              <w:marBottom w:val="0"/>
              <w:divBdr>
                <w:top w:val="none" w:sz="0" w:space="0" w:color="auto"/>
                <w:left w:val="none" w:sz="0" w:space="0" w:color="auto"/>
                <w:bottom w:val="none" w:sz="0" w:space="0" w:color="auto"/>
                <w:right w:val="none" w:sz="0" w:space="0" w:color="auto"/>
              </w:divBdr>
            </w:div>
          </w:divsChild>
        </w:div>
        <w:div w:id="1616785017">
          <w:marLeft w:val="0"/>
          <w:marRight w:val="0"/>
          <w:marTop w:val="0"/>
          <w:marBottom w:val="0"/>
          <w:divBdr>
            <w:top w:val="none" w:sz="0" w:space="0" w:color="auto"/>
            <w:left w:val="none" w:sz="0" w:space="0" w:color="auto"/>
            <w:bottom w:val="none" w:sz="0" w:space="0" w:color="auto"/>
            <w:right w:val="none" w:sz="0" w:space="0" w:color="auto"/>
          </w:divBdr>
          <w:divsChild>
            <w:div w:id="740060687">
              <w:marLeft w:val="0"/>
              <w:marRight w:val="0"/>
              <w:marTop w:val="0"/>
              <w:marBottom w:val="0"/>
              <w:divBdr>
                <w:top w:val="none" w:sz="0" w:space="0" w:color="auto"/>
                <w:left w:val="none" w:sz="0" w:space="0" w:color="auto"/>
                <w:bottom w:val="none" w:sz="0" w:space="0" w:color="auto"/>
                <w:right w:val="none" w:sz="0" w:space="0" w:color="auto"/>
              </w:divBdr>
            </w:div>
          </w:divsChild>
        </w:div>
        <w:div w:id="1619408897">
          <w:marLeft w:val="0"/>
          <w:marRight w:val="0"/>
          <w:marTop w:val="0"/>
          <w:marBottom w:val="0"/>
          <w:divBdr>
            <w:top w:val="none" w:sz="0" w:space="0" w:color="auto"/>
            <w:left w:val="none" w:sz="0" w:space="0" w:color="auto"/>
            <w:bottom w:val="none" w:sz="0" w:space="0" w:color="auto"/>
            <w:right w:val="none" w:sz="0" w:space="0" w:color="auto"/>
          </w:divBdr>
          <w:divsChild>
            <w:div w:id="834108047">
              <w:marLeft w:val="0"/>
              <w:marRight w:val="0"/>
              <w:marTop w:val="0"/>
              <w:marBottom w:val="0"/>
              <w:divBdr>
                <w:top w:val="none" w:sz="0" w:space="0" w:color="auto"/>
                <w:left w:val="none" w:sz="0" w:space="0" w:color="auto"/>
                <w:bottom w:val="none" w:sz="0" w:space="0" w:color="auto"/>
                <w:right w:val="none" w:sz="0" w:space="0" w:color="auto"/>
              </w:divBdr>
            </w:div>
          </w:divsChild>
        </w:div>
        <w:div w:id="1626426986">
          <w:marLeft w:val="0"/>
          <w:marRight w:val="0"/>
          <w:marTop w:val="0"/>
          <w:marBottom w:val="0"/>
          <w:divBdr>
            <w:top w:val="none" w:sz="0" w:space="0" w:color="auto"/>
            <w:left w:val="none" w:sz="0" w:space="0" w:color="auto"/>
            <w:bottom w:val="none" w:sz="0" w:space="0" w:color="auto"/>
            <w:right w:val="none" w:sz="0" w:space="0" w:color="auto"/>
          </w:divBdr>
          <w:divsChild>
            <w:div w:id="909078895">
              <w:marLeft w:val="0"/>
              <w:marRight w:val="0"/>
              <w:marTop w:val="0"/>
              <w:marBottom w:val="0"/>
              <w:divBdr>
                <w:top w:val="none" w:sz="0" w:space="0" w:color="auto"/>
                <w:left w:val="none" w:sz="0" w:space="0" w:color="auto"/>
                <w:bottom w:val="none" w:sz="0" w:space="0" w:color="auto"/>
                <w:right w:val="none" w:sz="0" w:space="0" w:color="auto"/>
              </w:divBdr>
            </w:div>
          </w:divsChild>
        </w:div>
        <w:div w:id="1678577899">
          <w:marLeft w:val="0"/>
          <w:marRight w:val="0"/>
          <w:marTop w:val="0"/>
          <w:marBottom w:val="0"/>
          <w:divBdr>
            <w:top w:val="none" w:sz="0" w:space="0" w:color="auto"/>
            <w:left w:val="none" w:sz="0" w:space="0" w:color="auto"/>
            <w:bottom w:val="none" w:sz="0" w:space="0" w:color="auto"/>
            <w:right w:val="none" w:sz="0" w:space="0" w:color="auto"/>
          </w:divBdr>
          <w:divsChild>
            <w:div w:id="1883401590">
              <w:marLeft w:val="0"/>
              <w:marRight w:val="0"/>
              <w:marTop w:val="0"/>
              <w:marBottom w:val="0"/>
              <w:divBdr>
                <w:top w:val="none" w:sz="0" w:space="0" w:color="auto"/>
                <w:left w:val="none" w:sz="0" w:space="0" w:color="auto"/>
                <w:bottom w:val="none" w:sz="0" w:space="0" w:color="auto"/>
                <w:right w:val="none" w:sz="0" w:space="0" w:color="auto"/>
              </w:divBdr>
            </w:div>
          </w:divsChild>
        </w:div>
        <w:div w:id="1679506810">
          <w:marLeft w:val="0"/>
          <w:marRight w:val="0"/>
          <w:marTop w:val="0"/>
          <w:marBottom w:val="0"/>
          <w:divBdr>
            <w:top w:val="none" w:sz="0" w:space="0" w:color="auto"/>
            <w:left w:val="none" w:sz="0" w:space="0" w:color="auto"/>
            <w:bottom w:val="none" w:sz="0" w:space="0" w:color="auto"/>
            <w:right w:val="none" w:sz="0" w:space="0" w:color="auto"/>
          </w:divBdr>
          <w:divsChild>
            <w:div w:id="937569085">
              <w:marLeft w:val="0"/>
              <w:marRight w:val="0"/>
              <w:marTop w:val="0"/>
              <w:marBottom w:val="0"/>
              <w:divBdr>
                <w:top w:val="none" w:sz="0" w:space="0" w:color="auto"/>
                <w:left w:val="none" w:sz="0" w:space="0" w:color="auto"/>
                <w:bottom w:val="none" w:sz="0" w:space="0" w:color="auto"/>
                <w:right w:val="none" w:sz="0" w:space="0" w:color="auto"/>
              </w:divBdr>
            </w:div>
          </w:divsChild>
        </w:div>
        <w:div w:id="1681928212">
          <w:marLeft w:val="0"/>
          <w:marRight w:val="0"/>
          <w:marTop w:val="0"/>
          <w:marBottom w:val="0"/>
          <w:divBdr>
            <w:top w:val="none" w:sz="0" w:space="0" w:color="auto"/>
            <w:left w:val="none" w:sz="0" w:space="0" w:color="auto"/>
            <w:bottom w:val="none" w:sz="0" w:space="0" w:color="auto"/>
            <w:right w:val="none" w:sz="0" w:space="0" w:color="auto"/>
          </w:divBdr>
          <w:divsChild>
            <w:div w:id="618536501">
              <w:marLeft w:val="0"/>
              <w:marRight w:val="0"/>
              <w:marTop w:val="0"/>
              <w:marBottom w:val="0"/>
              <w:divBdr>
                <w:top w:val="none" w:sz="0" w:space="0" w:color="auto"/>
                <w:left w:val="none" w:sz="0" w:space="0" w:color="auto"/>
                <w:bottom w:val="none" w:sz="0" w:space="0" w:color="auto"/>
                <w:right w:val="none" w:sz="0" w:space="0" w:color="auto"/>
              </w:divBdr>
            </w:div>
          </w:divsChild>
        </w:div>
        <w:div w:id="1696273017">
          <w:marLeft w:val="0"/>
          <w:marRight w:val="0"/>
          <w:marTop w:val="0"/>
          <w:marBottom w:val="0"/>
          <w:divBdr>
            <w:top w:val="none" w:sz="0" w:space="0" w:color="auto"/>
            <w:left w:val="none" w:sz="0" w:space="0" w:color="auto"/>
            <w:bottom w:val="none" w:sz="0" w:space="0" w:color="auto"/>
            <w:right w:val="none" w:sz="0" w:space="0" w:color="auto"/>
          </w:divBdr>
          <w:divsChild>
            <w:div w:id="229385384">
              <w:marLeft w:val="0"/>
              <w:marRight w:val="0"/>
              <w:marTop w:val="0"/>
              <w:marBottom w:val="0"/>
              <w:divBdr>
                <w:top w:val="none" w:sz="0" w:space="0" w:color="auto"/>
                <w:left w:val="none" w:sz="0" w:space="0" w:color="auto"/>
                <w:bottom w:val="none" w:sz="0" w:space="0" w:color="auto"/>
                <w:right w:val="none" w:sz="0" w:space="0" w:color="auto"/>
              </w:divBdr>
            </w:div>
          </w:divsChild>
        </w:div>
        <w:div w:id="1696732890">
          <w:marLeft w:val="0"/>
          <w:marRight w:val="0"/>
          <w:marTop w:val="0"/>
          <w:marBottom w:val="0"/>
          <w:divBdr>
            <w:top w:val="none" w:sz="0" w:space="0" w:color="auto"/>
            <w:left w:val="none" w:sz="0" w:space="0" w:color="auto"/>
            <w:bottom w:val="none" w:sz="0" w:space="0" w:color="auto"/>
            <w:right w:val="none" w:sz="0" w:space="0" w:color="auto"/>
          </w:divBdr>
          <w:divsChild>
            <w:div w:id="778985271">
              <w:marLeft w:val="0"/>
              <w:marRight w:val="0"/>
              <w:marTop w:val="0"/>
              <w:marBottom w:val="0"/>
              <w:divBdr>
                <w:top w:val="none" w:sz="0" w:space="0" w:color="auto"/>
                <w:left w:val="none" w:sz="0" w:space="0" w:color="auto"/>
                <w:bottom w:val="none" w:sz="0" w:space="0" w:color="auto"/>
                <w:right w:val="none" w:sz="0" w:space="0" w:color="auto"/>
              </w:divBdr>
            </w:div>
          </w:divsChild>
        </w:div>
        <w:div w:id="1700619192">
          <w:marLeft w:val="0"/>
          <w:marRight w:val="0"/>
          <w:marTop w:val="0"/>
          <w:marBottom w:val="0"/>
          <w:divBdr>
            <w:top w:val="none" w:sz="0" w:space="0" w:color="auto"/>
            <w:left w:val="none" w:sz="0" w:space="0" w:color="auto"/>
            <w:bottom w:val="none" w:sz="0" w:space="0" w:color="auto"/>
            <w:right w:val="none" w:sz="0" w:space="0" w:color="auto"/>
          </w:divBdr>
          <w:divsChild>
            <w:div w:id="1587348813">
              <w:marLeft w:val="0"/>
              <w:marRight w:val="0"/>
              <w:marTop w:val="0"/>
              <w:marBottom w:val="0"/>
              <w:divBdr>
                <w:top w:val="none" w:sz="0" w:space="0" w:color="auto"/>
                <w:left w:val="none" w:sz="0" w:space="0" w:color="auto"/>
                <w:bottom w:val="none" w:sz="0" w:space="0" w:color="auto"/>
                <w:right w:val="none" w:sz="0" w:space="0" w:color="auto"/>
              </w:divBdr>
            </w:div>
          </w:divsChild>
        </w:div>
        <w:div w:id="1705402616">
          <w:marLeft w:val="0"/>
          <w:marRight w:val="0"/>
          <w:marTop w:val="0"/>
          <w:marBottom w:val="0"/>
          <w:divBdr>
            <w:top w:val="none" w:sz="0" w:space="0" w:color="auto"/>
            <w:left w:val="none" w:sz="0" w:space="0" w:color="auto"/>
            <w:bottom w:val="none" w:sz="0" w:space="0" w:color="auto"/>
            <w:right w:val="none" w:sz="0" w:space="0" w:color="auto"/>
          </w:divBdr>
          <w:divsChild>
            <w:div w:id="142815885">
              <w:marLeft w:val="0"/>
              <w:marRight w:val="0"/>
              <w:marTop w:val="0"/>
              <w:marBottom w:val="0"/>
              <w:divBdr>
                <w:top w:val="none" w:sz="0" w:space="0" w:color="auto"/>
                <w:left w:val="none" w:sz="0" w:space="0" w:color="auto"/>
                <w:bottom w:val="none" w:sz="0" w:space="0" w:color="auto"/>
                <w:right w:val="none" w:sz="0" w:space="0" w:color="auto"/>
              </w:divBdr>
            </w:div>
          </w:divsChild>
        </w:div>
        <w:div w:id="1712224053">
          <w:marLeft w:val="0"/>
          <w:marRight w:val="0"/>
          <w:marTop w:val="0"/>
          <w:marBottom w:val="0"/>
          <w:divBdr>
            <w:top w:val="none" w:sz="0" w:space="0" w:color="auto"/>
            <w:left w:val="none" w:sz="0" w:space="0" w:color="auto"/>
            <w:bottom w:val="none" w:sz="0" w:space="0" w:color="auto"/>
            <w:right w:val="none" w:sz="0" w:space="0" w:color="auto"/>
          </w:divBdr>
          <w:divsChild>
            <w:div w:id="1291009328">
              <w:marLeft w:val="0"/>
              <w:marRight w:val="0"/>
              <w:marTop w:val="0"/>
              <w:marBottom w:val="0"/>
              <w:divBdr>
                <w:top w:val="none" w:sz="0" w:space="0" w:color="auto"/>
                <w:left w:val="none" w:sz="0" w:space="0" w:color="auto"/>
                <w:bottom w:val="none" w:sz="0" w:space="0" w:color="auto"/>
                <w:right w:val="none" w:sz="0" w:space="0" w:color="auto"/>
              </w:divBdr>
            </w:div>
          </w:divsChild>
        </w:div>
        <w:div w:id="1717050508">
          <w:marLeft w:val="0"/>
          <w:marRight w:val="0"/>
          <w:marTop w:val="0"/>
          <w:marBottom w:val="0"/>
          <w:divBdr>
            <w:top w:val="none" w:sz="0" w:space="0" w:color="auto"/>
            <w:left w:val="none" w:sz="0" w:space="0" w:color="auto"/>
            <w:bottom w:val="none" w:sz="0" w:space="0" w:color="auto"/>
            <w:right w:val="none" w:sz="0" w:space="0" w:color="auto"/>
          </w:divBdr>
          <w:divsChild>
            <w:div w:id="320238059">
              <w:marLeft w:val="0"/>
              <w:marRight w:val="0"/>
              <w:marTop w:val="0"/>
              <w:marBottom w:val="0"/>
              <w:divBdr>
                <w:top w:val="none" w:sz="0" w:space="0" w:color="auto"/>
                <w:left w:val="none" w:sz="0" w:space="0" w:color="auto"/>
                <w:bottom w:val="none" w:sz="0" w:space="0" w:color="auto"/>
                <w:right w:val="none" w:sz="0" w:space="0" w:color="auto"/>
              </w:divBdr>
            </w:div>
          </w:divsChild>
        </w:div>
        <w:div w:id="1723022910">
          <w:marLeft w:val="0"/>
          <w:marRight w:val="0"/>
          <w:marTop w:val="0"/>
          <w:marBottom w:val="0"/>
          <w:divBdr>
            <w:top w:val="none" w:sz="0" w:space="0" w:color="auto"/>
            <w:left w:val="none" w:sz="0" w:space="0" w:color="auto"/>
            <w:bottom w:val="none" w:sz="0" w:space="0" w:color="auto"/>
            <w:right w:val="none" w:sz="0" w:space="0" w:color="auto"/>
          </w:divBdr>
          <w:divsChild>
            <w:div w:id="83770745">
              <w:marLeft w:val="0"/>
              <w:marRight w:val="0"/>
              <w:marTop w:val="0"/>
              <w:marBottom w:val="0"/>
              <w:divBdr>
                <w:top w:val="none" w:sz="0" w:space="0" w:color="auto"/>
                <w:left w:val="none" w:sz="0" w:space="0" w:color="auto"/>
                <w:bottom w:val="none" w:sz="0" w:space="0" w:color="auto"/>
                <w:right w:val="none" w:sz="0" w:space="0" w:color="auto"/>
              </w:divBdr>
            </w:div>
          </w:divsChild>
        </w:div>
        <w:div w:id="1737431337">
          <w:marLeft w:val="0"/>
          <w:marRight w:val="0"/>
          <w:marTop w:val="0"/>
          <w:marBottom w:val="0"/>
          <w:divBdr>
            <w:top w:val="none" w:sz="0" w:space="0" w:color="auto"/>
            <w:left w:val="none" w:sz="0" w:space="0" w:color="auto"/>
            <w:bottom w:val="none" w:sz="0" w:space="0" w:color="auto"/>
            <w:right w:val="none" w:sz="0" w:space="0" w:color="auto"/>
          </w:divBdr>
          <w:divsChild>
            <w:div w:id="1504474126">
              <w:marLeft w:val="0"/>
              <w:marRight w:val="0"/>
              <w:marTop w:val="0"/>
              <w:marBottom w:val="0"/>
              <w:divBdr>
                <w:top w:val="none" w:sz="0" w:space="0" w:color="auto"/>
                <w:left w:val="none" w:sz="0" w:space="0" w:color="auto"/>
                <w:bottom w:val="none" w:sz="0" w:space="0" w:color="auto"/>
                <w:right w:val="none" w:sz="0" w:space="0" w:color="auto"/>
              </w:divBdr>
            </w:div>
          </w:divsChild>
        </w:div>
        <w:div w:id="1752966554">
          <w:marLeft w:val="0"/>
          <w:marRight w:val="0"/>
          <w:marTop w:val="0"/>
          <w:marBottom w:val="0"/>
          <w:divBdr>
            <w:top w:val="none" w:sz="0" w:space="0" w:color="auto"/>
            <w:left w:val="none" w:sz="0" w:space="0" w:color="auto"/>
            <w:bottom w:val="none" w:sz="0" w:space="0" w:color="auto"/>
            <w:right w:val="none" w:sz="0" w:space="0" w:color="auto"/>
          </w:divBdr>
          <w:divsChild>
            <w:div w:id="154761037">
              <w:marLeft w:val="0"/>
              <w:marRight w:val="0"/>
              <w:marTop w:val="0"/>
              <w:marBottom w:val="0"/>
              <w:divBdr>
                <w:top w:val="none" w:sz="0" w:space="0" w:color="auto"/>
                <w:left w:val="none" w:sz="0" w:space="0" w:color="auto"/>
                <w:bottom w:val="none" w:sz="0" w:space="0" w:color="auto"/>
                <w:right w:val="none" w:sz="0" w:space="0" w:color="auto"/>
              </w:divBdr>
            </w:div>
          </w:divsChild>
        </w:div>
        <w:div w:id="1761216153">
          <w:marLeft w:val="0"/>
          <w:marRight w:val="0"/>
          <w:marTop w:val="0"/>
          <w:marBottom w:val="0"/>
          <w:divBdr>
            <w:top w:val="none" w:sz="0" w:space="0" w:color="auto"/>
            <w:left w:val="none" w:sz="0" w:space="0" w:color="auto"/>
            <w:bottom w:val="none" w:sz="0" w:space="0" w:color="auto"/>
            <w:right w:val="none" w:sz="0" w:space="0" w:color="auto"/>
          </w:divBdr>
          <w:divsChild>
            <w:div w:id="939601976">
              <w:marLeft w:val="0"/>
              <w:marRight w:val="0"/>
              <w:marTop w:val="0"/>
              <w:marBottom w:val="0"/>
              <w:divBdr>
                <w:top w:val="none" w:sz="0" w:space="0" w:color="auto"/>
                <w:left w:val="none" w:sz="0" w:space="0" w:color="auto"/>
                <w:bottom w:val="none" w:sz="0" w:space="0" w:color="auto"/>
                <w:right w:val="none" w:sz="0" w:space="0" w:color="auto"/>
              </w:divBdr>
            </w:div>
          </w:divsChild>
        </w:div>
        <w:div w:id="1761949904">
          <w:marLeft w:val="0"/>
          <w:marRight w:val="0"/>
          <w:marTop w:val="0"/>
          <w:marBottom w:val="0"/>
          <w:divBdr>
            <w:top w:val="none" w:sz="0" w:space="0" w:color="auto"/>
            <w:left w:val="none" w:sz="0" w:space="0" w:color="auto"/>
            <w:bottom w:val="none" w:sz="0" w:space="0" w:color="auto"/>
            <w:right w:val="none" w:sz="0" w:space="0" w:color="auto"/>
          </w:divBdr>
          <w:divsChild>
            <w:div w:id="1491361081">
              <w:marLeft w:val="0"/>
              <w:marRight w:val="0"/>
              <w:marTop w:val="0"/>
              <w:marBottom w:val="0"/>
              <w:divBdr>
                <w:top w:val="none" w:sz="0" w:space="0" w:color="auto"/>
                <w:left w:val="none" w:sz="0" w:space="0" w:color="auto"/>
                <w:bottom w:val="none" w:sz="0" w:space="0" w:color="auto"/>
                <w:right w:val="none" w:sz="0" w:space="0" w:color="auto"/>
              </w:divBdr>
            </w:div>
          </w:divsChild>
        </w:div>
        <w:div w:id="1766808282">
          <w:marLeft w:val="0"/>
          <w:marRight w:val="0"/>
          <w:marTop w:val="0"/>
          <w:marBottom w:val="0"/>
          <w:divBdr>
            <w:top w:val="none" w:sz="0" w:space="0" w:color="auto"/>
            <w:left w:val="none" w:sz="0" w:space="0" w:color="auto"/>
            <w:bottom w:val="none" w:sz="0" w:space="0" w:color="auto"/>
            <w:right w:val="none" w:sz="0" w:space="0" w:color="auto"/>
          </w:divBdr>
          <w:divsChild>
            <w:div w:id="1696149186">
              <w:marLeft w:val="0"/>
              <w:marRight w:val="0"/>
              <w:marTop w:val="0"/>
              <w:marBottom w:val="0"/>
              <w:divBdr>
                <w:top w:val="none" w:sz="0" w:space="0" w:color="auto"/>
                <w:left w:val="none" w:sz="0" w:space="0" w:color="auto"/>
                <w:bottom w:val="none" w:sz="0" w:space="0" w:color="auto"/>
                <w:right w:val="none" w:sz="0" w:space="0" w:color="auto"/>
              </w:divBdr>
            </w:div>
          </w:divsChild>
        </w:div>
        <w:div w:id="1772773114">
          <w:marLeft w:val="0"/>
          <w:marRight w:val="0"/>
          <w:marTop w:val="0"/>
          <w:marBottom w:val="0"/>
          <w:divBdr>
            <w:top w:val="none" w:sz="0" w:space="0" w:color="auto"/>
            <w:left w:val="none" w:sz="0" w:space="0" w:color="auto"/>
            <w:bottom w:val="none" w:sz="0" w:space="0" w:color="auto"/>
            <w:right w:val="none" w:sz="0" w:space="0" w:color="auto"/>
          </w:divBdr>
          <w:divsChild>
            <w:div w:id="1573003466">
              <w:marLeft w:val="0"/>
              <w:marRight w:val="0"/>
              <w:marTop w:val="0"/>
              <w:marBottom w:val="0"/>
              <w:divBdr>
                <w:top w:val="none" w:sz="0" w:space="0" w:color="auto"/>
                <w:left w:val="none" w:sz="0" w:space="0" w:color="auto"/>
                <w:bottom w:val="none" w:sz="0" w:space="0" w:color="auto"/>
                <w:right w:val="none" w:sz="0" w:space="0" w:color="auto"/>
              </w:divBdr>
            </w:div>
          </w:divsChild>
        </w:div>
        <w:div w:id="1775203928">
          <w:marLeft w:val="0"/>
          <w:marRight w:val="0"/>
          <w:marTop w:val="0"/>
          <w:marBottom w:val="0"/>
          <w:divBdr>
            <w:top w:val="none" w:sz="0" w:space="0" w:color="auto"/>
            <w:left w:val="none" w:sz="0" w:space="0" w:color="auto"/>
            <w:bottom w:val="none" w:sz="0" w:space="0" w:color="auto"/>
            <w:right w:val="none" w:sz="0" w:space="0" w:color="auto"/>
          </w:divBdr>
          <w:divsChild>
            <w:div w:id="280379606">
              <w:marLeft w:val="0"/>
              <w:marRight w:val="0"/>
              <w:marTop w:val="0"/>
              <w:marBottom w:val="0"/>
              <w:divBdr>
                <w:top w:val="none" w:sz="0" w:space="0" w:color="auto"/>
                <w:left w:val="none" w:sz="0" w:space="0" w:color="auto"/>
                <w:bottom w:val="none" w:sz="0" w:space="0" w:color="auto"/>
                <w:right w:val="none" w:sz="0" w:space="0" w:color="auto"/>
              </w:divBdr>
            </w:div>
          </w:divsChild>
        </w:div>
        <w:div w:id="1777827825">
          <w:marLeft w:val="0"/>
          <w:marRight w:val="0"/>
          <w:marTop w:val="0"/>
          <w:marBottom w:val="0"/>
          <w:divBdr>
            <w:top w:val="none" w:sz="0" w:space="0" w:color="auto"/>
            <w:left w:val="none" w:sz="0" w:space="0" w:color="auto"/>
            <w:bottom w:val="none" w:sz="0" w:space="0" w:color="auto"/>
            <w:right w:val="none" w:sz="0" w:space="0" w:color="auto"/>
          </w:divBdr>
          <w:divsChild>
            <w:div w:id="1153175933">
              <w:marLeft w:val="0"/>
              <w:marRight w:val="0"/>
              <w:marTop w:val="0"/>
              <w:marBottom w:val="0"/>
              <w:divBdr>
                <w:top w:val="none" w:sz="0" w:space="0" w:color="auto"/>
                <w:left w:val="none" w:sz="0" w:space="0" w:color="auto"/>
                <w:bottom w:val="none" w:sz="0" w:space="0" w:color="auto"/>
                <w:right w:val="none" w:sz="0" w:space="0" w:color="auto"/>
              </w:divBdr>
            </w:div>
          </w:divsChild>
        </w:div>
        <w:div w:id="1787769605">
          <w:marLeft w:val="0"/>
          <w:marRight w:val="0"/>
          <w:marTop w:val="0"/>
          <w:marBottom w:val="0"/>
          <w:divBdr>
            <w:top w:val="none" w:sz="0" w:space="0" w:color="auto"/>
            <w:left w:val="none" w:sz="0" w:space="0" w:color="auto"/>
            <w:bottom w:val="none" w:sz="0" w:space="0" w:color="auto"/>
            <w:right w:val="none" w:sz="0" w:space="0" w:color="auto"/>
          </w:divBdr>
          <w:divsChild>
            <w:div w:id="831409834">
              <w:marLeft w:val="0"/>
              <w:marRight w:val="0"/>
              <w:marTop w:val="0"/>
              <w:marBottom w:val="0"/>
              <w:divBdr>
                <w:top w:val="none" w:sz="0" w:space="0" w:color="auto"/>
                <w:left w:val="none" w:sz="0" w:space="0" w:color="auto"/>
                <w:bottom w:val="none" w:sz="0" w:space="0" w:color="auto"/>
                <w:right w:val="none" w:sz="0" w:space="0" w:color="auto"/>
              </w:divBdr>
            </w:div>
          </w:divsChild>
        </w:div>
        <w:div w:id="1792089719">
          <w:marLeft w:val="0"/>
          <w:marRight w:val="0"/>
          <w:marTop w:val="0"/>
          <w:marBottom w:val="0"/>
          <w:divBdr>
            <w:top w:val="none" w:sz="0" w:space="0" w:color="auto"/>
            <w:left w:val="none" w:sz="0" w:space="0" w:color="auto"/>
            <w:bottom w:val="none" w:sz="0" w:space="0" w:color="auto"/>
            <w:right w:val="none" w:sz="0" w:space="0" w:color="auto"/>
          </w:divBdr>
          <w:divsChild>
            <w:div w:id="865945434">
              <w:marLeft w:val="0"/>
              <w:marRight w:val="0"/>
              <w:marTop w:val="0"/>
              <w:marBottom w:val="0"/>
              <w:divBdr>
                <w:top w:val="none" w:sz="0" w:space="0" w:color="auto"/>
                <w:left w:val="none" w:sz="0" w:space="0" w:color="auto"/>
                <w:bottom w:val="none" w:sz="0" w:space="0" w:color="auto"/>
                <w:right w:val="none" w:sz="0" w:space="0" w:color="auto"/>
              </w:divBdr>
            </w:div>
          </w:divsChild>
        </w:div>
        <w:div w:id="1795051512">
          <w:marLeft w:val="0"/>
          <w:marRight w:val="0"/>
          <w:marTop w:val="0"/>
          <w:marBottom w:val="0"/>
          <w:divBdr>
            <w:top w:val="none" w:sz="0" w:space="0" w:color="auto"/>
            <w:left w:val="none" w:sz="0" w:space="0" w:color="auto"/>
            <w:bottom w:val="none" w:sz="0" w:space="0" w:color="auto"/>
            <w:right w:val="none" w:sz="0" w:space="0" w:color="auto"/>
          </w:divBdr>
          <w:divsChild>
            <w:div w:id="2059743652">
              <w:marLeft w:val="0"/>
              <w:marRight w:val="0"/>
              <w:marTop w:val="0"/>
              <w:marBottom w:val="0"/>
              <w:divBdr>
                <w:top w:val="none" w:sz="0" w:space="0" w:color="auto"/>
                <w:left w:val="none" w:sz="0" w:space="0" w:color="auto"/>
                <w:bottom w:val="none" w:sz="0" w:space="0" w:color="auto"/>
                <w:right w:val="none" w:sz="0" w:space="0" w:color="auto"/>
              </w:divBdr>
            </w:div>
          </w:divsChild>
        </w:div>
        <w:div w:id="1798910037">
          <w:marLeft w:val="0"/>
          <w:marRight w:val="0"/>
          <w:marTop w:val="0"/>
          <w:marBottom w:val="0"/>
          <w:divBdr>
            <w:top w:val="none" w:sz="0" w:space="0" w:color="auto"/>
            <w:left w:val="none" w:sz="0" w:space="0" w:color="auto"/>
            <w:bottom w:val="none" w:sz="0" w:space="0" w:color="auto"/>
            <w:right w:val="none" w:sz="0" w:space="0" w:color="auto"/>
          </w:divBdr>
          <w:divsChild>
            <w:div w:id="795221777">
              <w:marLeft w:val="0"/>
              <w:marRight w:val="0"/>
              <w:marTop w:val="0"/>
              <w:marBottom w:val="0"/>
              <w:divBdr>
                <w:top w:val="none" w:sz="0" w:space="0" w:color="auto"/>
                <w:left w:val="none" w:sz="0" w:space="0" w:color="auto"/>
                <w:bottom w:val="none" w:sz="0" w:space="0" w:color="auto"/>
                <w:right w:val="none" w:sz="0" w:space="0" w:color="auto"/>
              </w:divBdr>
            </w:div>
          </w:divsChild>
        </w:div>
        <w:div w:id="1798910058">
          <w:marLeft w:val="0"/>
          <w:marRight w:val="0"/>
          <w:marTop w:val="0"/>
          <w:marBottom w:val="0"/>
          <w:divBdr>
            <w:top w:val="none" w:sz="0" w:space="0" w:color="auto"/>
            <w:left w:val="none" w:sz="0" w:space="0" w:color="auto"/>
            <w:bottom w:val="none" w:sz="0" w:space="0" w:color="auto"/>
            <w:right w:val="none" w:sz="0" w:space="0" w:color="auto"/>
          </w:divBdr>
          <w:divsChild>
            <w:div w:id="1378628517">
              <w:marLeft w:val="0"/>
              <w:marRight w:val="0"/>
              <w:marTop w:val="0"/>
              <w:marBottom w:val="0"/>
              <w:divBdr>
                <w:top w:val="none" w:sz="0" w:space="0" w:color="auto"/>
                <w:left w:val="none" w:sz="0" w:space="0" w:color="auto"/>
                <w:bottom w:val="none" w:sz="0" w:space="0" w:color="auto"/>
                <w:right w:val="none" w:sz="0" w:space="0" w:color="auto"/>
              </w:divBdr>
            </w:div>
          </w:divsChild>
        </w:div>
        <w:div w:id="1818254646">
          <w:marLeft w:val="0"/>
          <w:marRight w:val="0"/>
          <w:marTop w:val="0"/>
          <w:marBottom w:val="0"/>
          <w:divBdr>
            <w:top w:val="none" w:sz="0" w:space="0" w:color="auto"/>
            <w:left w:val="none" w:sz="0" w:space="0" w:color="auto"/>
            <w:bottom w:val="none" w:sz="0" w:space="0" w:color="auto"/>
            <w:right w:val="none" w:sz="0" w:space="0" w:color="auto"/>
          </w:divBdr>
          <w:divsChild>
            <w:div w:id="230695271">
              <w:marLeft w:val="0"/>
              <w:marRight w:val="0"/>
              <w:marTop w:val="0"/>
              <w:marBottom w:val="0"/>
              <w:divBdr>
                <w:top w:val="none" w:sz="0" w:space="0" w:color="auto"/>
                <w:left w:val="none" w:sz="0" w:space="0" w:color="auto"/>
                <w:bottom w:val="none" w:sz="0" w:space="0" w:color="auto"/>
                <w:right w:val="none" w:sz="0" w:space="0" w:color="auto"/>
              </w:divBdr>
            </w:div>
          </w:divsChild>
        </w:div>
        <w:div w:id="1829786795">
          <w:marLeft w:val="0"/>
          <w:marRight w:val="0"/>
          <w:marTop w:val="0"/>
          <w:marBottom w:val="0"/>
          <w:divBdr>
            <w:top w:val="none" w:sz="0" w:space="0" w:color="auto"/>
            <w:left w:val="none" w:sz="0" w:space="0" w:color="auto"/>
            <w:bottom w:val="none" w:sz="0" w:space="0" w:color="auto"/>
            <w:right w:val="none" w:sz="0" w:space="0" w:color="auto"/>
          </w:divBdr>
          <w:divsChild>
            <w:div w:id="721751497">
              <w:marLeft w:val="0"/>
              <w:marRight w:val="0"/>
              <w:marTop w:val="0"/>
              <w:marBottom w:val="0"/>
              <w:divBdr>
                <w:top w:val="none" w:sz="0" w:space="0" w:color="auto"/>
                <w:left w:val="none" w:sz="0" w:space="0" w:color="auto"/>
                <w:bottom w:val="none" w:sz="0" w:space="0" w:color="auto"/>
                <w:right w:val="none" w:sz="0" w:space="0" w:color="auto"/>
              </w:divBdr>
            </w:div>
          </w:divsChild>
        </w:div>
        <w:div w:id="1831554779">
          <w:marLeft w:val="0"/>
          <w:marRight w:val="0"/>
          <w:marTop w:val="0"/>
          <w:marBottom w:val="0"/>
          <w:divBdr>
            <w:top w:val="none" w:sz="0" w:space="0" w:color="auto"/>
            <w:left w:val="none" w:sz="0" w:space="0" w:color="auto"/>
            <w:bottom w:val="none" w:sz="0" w:space="0" w:color="auto"/>
            <w:right w:val="none" w:sz="0" w:space="0" w:color="auto"/>
          </w:divBdr>
          <w:divsChild>
            <w:div w:id="814374277">
              <w:marLeft w:val="0"/>
              <w:marRight w:val="0"/>
              <w:marTop w:val="0"/>
              <w:marBottom w:val="0"/>
              <w:divBdr>
                <w:top w:val="none" w:sz="0" w:space="0" w:color="auto"/>
                <w:left w:val="none" w:sz="0" w:space="0" w:color="auto"/>
                <w:bottom w:val="none" w:sz="0" w:space="0" w:color="auto"/>
                <w:right w:val="none" w:sz="0" w:space="0" w:color="auto"/>
              </w:divBdr>
            </w:div>
          </w:divsChild>
        </w:div>
        <w:div w:id="1841000779">
          <w:marLeft w:val="0"/>
          <w:marRight w:val="0"/>
          <w:marTop w:val="0"/>
          <w:marBottom w:val="0"/>
          <w:divBdr>
            <w:top w:val="none" w:sz="0" w:space="0" w:color="auto"/>
            <w:left w:val="none" w:sz="0" w:space="0" w:color="auto"/>
            <w:bottom w:val="none" w:sz="0" w:space="0" w:color="auto"/>
            <w:right w:val="none" w:sz="0" w:space="0" w:color="auto"/>
          </w:divBdr>
          <w:divsChild>
            <w:div w:id="92823068">
              <w:marLeft w:val="0"/>
              <w:marRight w:val="0"/>
              <w:marTop w:val="0"/>
              <w:marBottom w:val="0"/>
              <w:divBdr>
                <w:top w:val="none" w:sz="0" w:space="0" w:color="auto"/>
                <w:left w:val="none" w:sz="0" w:space="0" w:color="auto"/>
                <w:bottom w:val="none" w:sz="0" w:space="0" w:color="auto"/>
                <w:right w:val="none" w:sz="0" w:space="0" w:color="auto"/>
              </w:divBdr>
            </w:div>
          </w:divsChild>
        </w:div>
        <w:div w:id="1848137187">
          <w:marLeft w:val="0"/>
          <w:marRight w:val="0"/>
          <w:marTop w:val="0"/>
          <w:marBottom w:val="0"/>
          <w:divBdr>
            <w:top w:val="none" w:sz="0" w:space="0" w:color="auto"/>
            <w:left w:val="none" w:sz="0" w:space="0" w:color="auto"/>
            <w:bottom w:val="none" w:sz="0" w:space="0" w:color="auto"/>
            <w:right w:val="none" w:sz="0" w:space="0" w:color="auto"/>
          </w:divBdr>
          <w:divsChild>
            <w:div w:id="2091459606">
              <w:marLeft w:val="0"/>
              <w:marRight w:val="0"/>
              <w:marTop w:val="0"/>
              <w:marBottom w:val="0"/>
              <w:divBdr>
                <w:top w:val="none" w:sz="0" w:space="0" w:color="auto"/>
                <w:left w:val="none" w:sz="0" w:space="0" w:color="auto"/>
                <w:bottom w:val="none" w:sz="0" w:space="0" w:color="auto"/>
                <w:right w:val="none" w:sz="0" w:space="0" w:color="auto"/>
              </w:divBdr>
            </w:div>
          </w:divsChild>
        </w:div>
        <w:div w:id="1851748295">
          <w:marLeft w:val="0"/>
          <w:marRight w:val="0"/>
          <w:marTop w:val="0"/>
          <w:marBottom w:val="0"/>
          <w:divBdr>
            <w:top w:val="none" w:sz="0" w:space="0" w:color="auto"/>
            <w:left w:val="none" w:sz="0" w:space="0" w:color="auto"/>
            <w:bottom w:val="none" w:sz="0" w:space="0" w:color="auto"/>
            <w:right w:val="none" w:sz="0" w:space="0" w:color="auto"/>
          </w:divBdr>
          <w:divsChild>
            <w:div w:id="1838644462">
              <w:marLeft w:val="0"/>
              <w:marRight w:val="0"/>
              <w:marTop w:val="0"/>
              <w:marBottom w:val="0"/>
              <w:divBdr>
                <w:top w:val="none" w:sz="0" w:space="0" w:color="auto"/>
                <w:left w:val="none" w:sz="0" w:space="0" w:color="auto"/>
                <w:bottom w:val="none" w:sz="0" w:space="0" w:color="auto"/>
                <w:right w:val="none" w:sz="0" w:space="0" w:color="auto"/>
              </w:divBdr>
            </w:div>
          </w:divsChild>
        </w:div>
        <w:div w:id="1854101180">
          <w:marLeft w:val="0"/>
          <w:marRight w:val="0"/>
          <w:marTop w:val="0"/>
          <w:marBottom w:val="0"/>
          <w:divBdr>
            <w:top w:val="none" w:sz="0" w:space="0" w:color="auto"/>
            <w:left w:val="none" w:sz="0" w:space="0" w:color="auto"/>
            <w:bottom w:val="none" w:sz="0" w:space="0" w:color="auto"/>
            <w:right w:val="none" w:sz="0" w:space="0" w:color="auto"/>
          </w:divBdr>
          <w:divsChild>
            <w:div w:id="1009524050">
              <w:marLeft w:val="0"/>
              <w:marRight w:val="0"/>
              <w:marTop w:val="0"/>
              <w:marBottom w:val="0"/>
              <w:divBdr>
                <w:top w:val="none" w:sz="0" w:space="0" w:color="auto"/>
                <w:left w:val="none" w:sz="0" w:space="0" w:color="auto"/>
                <w:bottom w:val="none" w:sz="0" w:space="0" w:color="auto"/>
                <w:right w:val="none" w:sz="0" w:space="0" w:color="auto"/>
              </w:divBdr>
            </w:div>
          </w:divsChild>
        </w:div>
        <w:div w:id="1862354812">
          <w:marLeft w:val="0"/>
          <w:marRight w:val="0"/>
          <w:marTop w:val="0"/>
          <w:marBottom w:val="0"/>
          <w:divBdr>
            <w:top w:val="none" w:sz="0" w:space="0" w:color="auto"/>
            <w:left w:val="none" w:sz="0" w:space="0" w:color="auto"/>
            <w:bottom w:val="none" w:sz="0" w:space="0" w:color="auto"/>
            <w:right w:val="none" w:sz="0" w:space="0" w:color="auto"/>
          </w:divBdr>
          <w:divsChild>
            <w:div w:id="470637107">
              <w:marLeft w:val="0"/>
              <w:marRight w:val="0"/>
              <w:marTop w:val="0"/>
              <w:marBottom w:val="0"/>
              <w:divBdr>
                <w:top w:val="none" w:sz="0" w:space="0" w:color="auto"/>
                <w:left w:val="none" w:sz="0" w:space="0" w:color="auto"/>
                <w:bottom w:val="none" w:sz="0" w:space="0" w:color="auto"/>
                <w:right w:val="none" w:sz="0" w:space="0" w:color="auto"/>
              </w:divBdr>
            </w:div>
          </w:divsChild>
        </w:div>
        <w:div w:id="1865166718">
          <w:marLeft w:val="0"/>
          <w:marRight w:val="0"/>
          <w:marTop w:val="0"/>
          <w:marBottom w:val="0"/>
          <w:divBdr>
            <w:top w:val="none" w:sz="0" w:space="0" w:color="auto"/>
            <w:left w:val="none" w:sz="0" w:space="0" w:color="auto"/>
            <w:bottom w:val="none" w:sz="0" w:space="0" w:color="auto"/>
            <w:right w:val="none" w:sz="0" w:space="0" w:color="auto"/>
          </w:divBdr>
          <w:divsChild>
            <w:div w:id="1838035017">
              <w:marLeft w:val="0"/>
              <w:marRight w:val="0"/>
              <w:marTop w:val="0"/>
              <w:marBottom w:val="0"/>
              <w:divBdr>
                <w:top w:val="none" w:sz="0" w:space="0" w:color="auto"/>
                <w:left w:val="none" w:sz="0" w:space="0" w:color="auto"/>
                <w:bottom w:val="none" w:sz="0" w:space="0" w:color="auto"/>
                <w:right w:val="none" w:sz="0" w:space="0" w:color="auto"/>
              </w:divBdr>
            </w:div>
          </w:divsChild>
        </w:div>
        <w:div w:id="1874464050">
          <w:marLeft w:val="0"/>
          <w:marRight w:val="0"/>
          <w:marTop w:val="0"/>
          <w:marBottom w:val="0"/>
          <w:divBdr>
            <w:top w:val="none" w:sz="0" w:space="0" w:color="auto"/>
            <w:left w:val="none" w:sz="0" w:space="0" w:color="auto"/>
            <w:bottom w:val="none" w:sz="0" w:space="0" w:color="auto"/>
            <w:right w:val="none" w:sz="0" w:space="0" w:color="auto"/>
          </w:divBdr>
          <w:divsChild>
            <w:div w:id="1569806005">
              <w:marLeft w:val="0"/>
              <w:marRight w:val="0"/>
              <w:marTop w:val="0"/>
              <w:marBottom w:val="0"/>
              <w:divBdr>
                <w:top w:val="none" w:sz="0" w:space="0" w:color="auto"/>
                <w:left w:val="none" w:sz="0" w:space="0" w:color="auto"/>
                <w:bottom w:val="none" w:sz="0" w:space="0" w:color="auto"/>
                <w:right w:val="none" w:sz="0" w:space="0" w:color="auto"/>
              </w:divBdr>
            </w:div>
          </w:divsChild>
        </w:div>
        <w:div w:id="1882938282">
          <w:marLeft w:val="0"/>
          <w:marRight w:val="0"/>
          <w:marTop w:val="0"/>
          <w:marBottom w:val="0"/>
          <w:divBdr>
            <w:top w:val="none" w:sz="0" w:space="0" w:color="auto"/>
            <w:left w:val="none" w:sz="0" w:space="0" w:color="auto"/>
            <w:bottom w:val="none" w:sz="0" w:space="0" w:color="auto"/>
            <w:right w:val="none" w:sz="0" w:space="0" w:color="auto"/>
          </w:divBdr>
          <w:divsChild>
            <w:div w:id="199050121">
              <w:marLeft w:val="0"/>
              <w:marRight w:val="0"/>
              <w:marTop w:val="0"/>
              <w:marBottom w:val="0"/>
              <w:divBdr>
                <w:top w:val="none" w:sz="0" w:space="0" w:color="auto"/>
                <w:left w:val="none" w:sz="0" w:space="0" w:color="auto"/>
                <w:bottom w:val="none" w:sz="0" w:space="0" w:color="auto"/>
                <w:right w:val="none" w:sz="0" w:space="0" w:color="auto"/>
              </w:divBdr>
            </w:div>
          </w:divsChild>
        </w:div>
        <w:div w:id="1889802584">
          <w:marLeft w:val="0"/>
          <w:marRight w:val="0"/>
          <w:marTop w:val="0"/>
          <w:marBottom w:val="0"/>
          <w:divBdr>
            <w:top w:val="none" w:sz="0" w:space="0" w:color="auto"/>
            <w:left w:val="none" w:sz="0" w:space="0" w:color="auto"/>
            <w:bottom w:val="none" w:sz="0" w:space="0" w:color="auto"/>
            <w:right w:val="none" w:sz="0" w:space="0" w:color="auto"/>
          </w:divBdr>
          <w:divsChild>
            <w:div w:id="685834299">
              <w:marLeft w:val="0"/>
              <w:marRight w:val="0"/>
              <w:marTop w:val="0"/>
              <w:marBottom w:val="0"/>
              <w:divBdr>
                <w:top w:val="none" w:sz="0" w:space="0" w:color="auto"/>
                <w:left w:val="none" w:sz="0" w:space="0" w:color="auto"/>
                <w:bottom w:val="none" w:sz="0" w:space="0" w:color="auto"/>
                <w:right w:val="none" w:sz="0" w:space="0" w:color="auto"/>
              </w:divBdr>
            </w:div>
          </w:divsChild>
        </w:div>
        <w:div w:id="1890265842">
          <w:marLeft w:val="0"/>
          <w:marRight w:val="0"/>
          <w:marTop w:val="0"/>
          <w:marBottom w:val="0"/>
          <w:divBdr>
            <w:top w:val="none" w:sz="0" w:space="0" w:color="auto"/>
            <w:left w:val="none" w:sz="0" w:space="0" w:color="auto"/>
            <w:bottom w:val="none" w:sz="0" w:space="0" w:color="auto"/>
            <w:right w:val="none" w:sz="0" w:space="0" w:color="auto"/>
          </w:divBdr>
          <w:divsChild>
            <w:div w:id="928386926">
              <w:marLeft w:val="0"/>
              <w:marRight w:val="0"/>
              <w:marTop w:val="0"/>
              <w:marBottom w:val="0"/>
              <w:divBdr>
                <w:top w:val="none" w:sz="0" w:space="0" w:color="auto"/>
                <w:left w:val="none" w:sz="0" w:space="0" w:color="auto"/>
                <w:bottom w:val="none" w:sz="0" w:space="0" w:color="auto"/>
                <w:right w:val="none" w:sz="0" w:space="0" w:color="auto"/>
              </w:divBdr>
            </w:div>
          </w:divsChild>
        </w:div>
        <w:div w:id="1892837519">
          <w:marLeft w:val="0"/>
          <w:marRight w:val="0"/>
          <w:marTop w:val="0"/>
          <w:marBottom w:val="0"/>
          <w:divBdr>
            <w:top w:val="none" w:sz="0" w:space="0" w:color="auto"/>
            <w:left w:val="none" w:sz="0" w:space="0" w:color="auto"/>
            <w:bottom w:val="none" w:sz="0" w:space="0" w:color="auto"/>
            <w:right w:val="none" w:sz="0" w:space="0" w:color="auto"/>
          </w:divBdr>
          <w:divsChild>
            <w:div w:id="1665620281">
              <w:marLeft w:val="0"/>
              <w:marRight w:val="0"/>
              <w:marTop w:val="0"/>
              <w:marBottom w:val="0"/>
              <w:divBdr>
                <w:top w:val="none" w:sz="0" w:space="0" w:color="auto"/>
                <w:left w:val="none" w:sz="0" w:space="0" w:color="auto"/>
                <w:bottom w:val="none" w:sz="0" w:space="0" w:color="auto"/>
                <w:right w:val="none" w:sz="0" w:space="0" w:color="auto"/>
              </w:divBdr>
            </w:div>
          </w:divsChild>
        </w:div>
        <w:div w:id="1906914152">
          <w:marLeft w:val="0"/>
          <w:marRight w:val="0"/>
          <w:marTop w:val="0"/>
          <w:marBottom w:val="0"/>
          <w:divBdr>
            <w:top w:val="none" w:sz="0" w:space="0" w:color="auto"/>
            <w:left w:val="none" w:sz="0" w:space="0" w:color="auto"/>
            <w:bottom w:val="none" w:sz="0" w:space="0" w:color="auto"/>
            <w:right w:val="none" w:sz="0" w:space="0" w:color="auto"/>
          </w:divBdr>
          <w:divsChild>
            <w:div w:id="1357266528">
              <w:marLeft w:val="0"/>
              <w:marRight w:val="0"/>
              <w:marTop w:val="0"/>
              <w:marBottom w:val="0"/>
              <w:divBdr>
                <w:top w:val="none" w:sz="0" w:space="0" w:color="auto"/>
                <w:left w:val="none" w:sz="0" w:space="0" w:color="auto"/>
                <w:bottom w:val="none" w:sz="0" w:space="0" w:color="auto"/>
                <w:right w:val="none" w:sz="0" w:space="0" w:color="auto"/>
              </w:divBdr>
            </w:div>
          </w:divsChild>
        </w:div>
        <w:div w:id="1907447542">
          <w:marLeft w:val="0"/>
          <w:marRight w:val="0"/>
          <w:marTop w:val="0"/>
          <w:marBottom w:val="0"/>
          <w:divBdr>
            <w:top w:val="none" w:sz="0" w:space="0" w:color="auto"/>
            <w:left w:val="none" w:sz="0" w:space="0" w:color="auto"/>
            <w:bottom w:val="none" w:sz="0" w:space="0" w:color="auto"/>
            <w:right w:val="none" w:sz="0" w:space="0" w:color="auto"/>
          </w:divBdr>
          <w:divsChild>
            <w:div w:id="1795520487">
              <w:marLeft w:val="0"/>
              <w:marRight w:val="0"/>
              <w:marTop w:val="0"/>
              <w:marBottom w:val="0"/>
              <w:divBdr>
                <w:top w:val="none" w:sz="0" w:space="0" w:color="auto"/>
                <w:left w:val="none" w:sz="0" w:space="0" w:color="auto"/>
                <w:bottom w:val="none" w:sz="0" w:space="0" w:color="auto"/>
                <w:right w:val="none" w:sz="0" w:space="0" w:color="auto"/>
              </w:divBdr>
            </w:div>
          </w:divsChild>
        </w:div>
        <w:div w:id="1908227532">
          <w:marLeft w:val="0"/>
          <w:marRight w:val="0"/>
          <w:marTop w:val="0"/>
          <w:marBottom w:val="0"/>
          <w:divBdr>
            <w:top w:val="none" w:sz="0" w:space="0" w:color="auto"/>
            <w:left w:val="none" w:sz="0" w:space="0" w:color="auto"/>
            <w:bottom w:val="none" w:sz="0" w:space="0" w:color="auto"/>
            <w:right w:val="none" w:sz="0" w:space="0" w:color="auto"/>
          </w:divBdr>
          <w:divsChild>
            <w:div w:id="1932543324">
              <w:marLeft w:val="0"/>
              <w:marRight w:val="0"/>
              <w:marTop w:val="0"/>
              <w:marBottom w:val="0"/>
              <w:divBdr>
                <w:top w:val="none" w:sz="0" w:space="0" w:color="auto"/>
                <w:left w:val="none" w:sz="0" w:space="0" w:color="auto"/>
                <w:bottom w:val="none" w:sz="0" w:space="0" w:color="auto"/>
                <w:right w:val="none" w:sz="0" w:space="0" w:color="auto"/>
              </w:divBdr>
            </w:div>
          </w:divsChild>
        </w:div>
        <w:div w:id="1944024585">
          <w:marLeft w:val="0"/>
          <w:marRight w:val="0"/>
          <w:marTop w:val="0"/>
          <w:marBottom w:val="0"/>
          <w:divBdr>
            <w:top w:val="none" w:sz="0" w:space="0" w:color="auto"/>
            <w:left w:val="none" w:sz="0" w:space="0" w:color="auto"/>
            <w:bottom w:val="none" w:sz="0" w:space="0" w:color="auto"/>
            <w:right w:val="none" w:sz="0" w:space="0" w:color="auto"/>
          </w:divBdr>
          <w:divsChild>
            <w:div w:id="2045909951">
              <w:marLeft w:val="0"/>
              <w:marRight w:val="0"/>
              <w:marTop w:val="0"/>
              <w:marBottom w:val="0"/>
              <w:divBdr>
                <w:top w:val="none" w:sz="0" w:space="0" w:color="auto"/>
                <w:left w:val="none" w:sz="0" w:space="0" w:color="auto"/>
                <w:bottom w:val="none" w:sz="0" w:space="0" w:color="auto"/>
                <w:right w:val="none" w:sz="0" w:space="0" w:color="auto"/>
              </w:divBdr>
            </w:div>
          </w:divsChild>
        </w:div>
        <w:div w:id="1947499689">
          <w:marLeft w:val="0"/>
          <w:marRight w:val="0"/>
          <w:marTop w:val="0"/>
          <w:marBottom w:val="0"/>
          <w:divBdr>
            <w:top w:val="none" w:sz="0" w:space="0" w:color="auto"/>
            <w:left w:val="none" w:sz="0" w:space="0" w:color="auto"/>
            <w:bottom w:val="none" w:sz="0" w:space="0" w:color="auto"/>
            <w:right w:val="none" w:sz="0" w:space="0" w:color="auto"/>
          </w:divBdr>
          <w:divsChild>
            <w:div w:id="822282223">
              <w:marLeft w:val="0"/>
              <w:marRight w:val="0"/>
              <w:marTop w:val="0"/>
              <w:marBottom w:val="0"/>
              <w:divBdr>
                <w:top w:val="none" w:sz="0" w:space="0" w:color="auto"/>
                <w:left w:val="none" w:sz="0" w:space="0" w:color="auto"/>
                <w:bottom w:val="none" w:sz="0" w:space="0" w:color="auto"/>
                <w:right w:val="none" w:sz="0" w:space="0" w:color="auto"/>
              </w:divBdr>
            </w:div>
          </w:divsChild>
        </w:div>
        <w:div w:id="1949584469">
          <w:marLeft w:val="0"/>
          <w:marRight w:val="0"/>
          <w:marTop w:val="0"/>
          <w:marBottom w:val="0"/>
          <w:divBdr>
            <w:top w:val="none" w:sz="0" w:space="0" w:color="auto"/>
            <w:left w:val="none" w:sz="0" w:space="0" w:color="auto"/>
            <w:bottom w:val="none" w:sz="0" w:space="0" w:color="auto"/>
            <w:right w:val="none" w:sz="0" w:space="0" w:color="auto"/>
          </w:divBdr>
          <w:divsChild>
            <w:div w:id="1763793953">
              <w:marLeft w:val="0"/>
              <w:marRight w:val="0"/>
              <w:marTop w:val="0"/>
              <w:marBottom w:val="0"/>
              <w:divBdr>
                <w:top w:val="none" w:sz="0" w:space="0" w:color="auto"/>
                <w:left w:val="none" w:sz="0" w:space="0" w:color="auto"/>
                <w:bottom w:val="none" w:sz="0" w:space="0" w:color="auto"/>
                <w:right w:val="none" w:sz="0" w:space="0" w:color="auto"/>
              </w:divBdr>
            </w:div>
          </w:divsChild>
        </w:div>
        <w:div w:id="1969820842">
          <w:marLeft w:val="0"/>
          <w:marRight w:val="0"/>
          <w:marTop w:val="0"/>
          <w:marBottom w:val="0"/>
          <w:divBdr>
            <w:top w:val="none" w:sz="0" w:space="0" w:color="auto"/>
            <w:left w:val="none" w:sz="0" w:space="0" w:color="auto"/>
            <w:bottom w:val="none" w:sz="0" w:space="0" w:color="auto"/>
            <w:right w:val="none" w:sz="0" w:space="0" w:color="auto"/>
          </w:divBdr>
          <w:divsChild>
            <w:div w:id="830683823">
              <w:marLeft w:val="0"/>
              <w:marRight w:val="0"/>
              <w:marTop w:val="0"/>
              <w:marBottom w:val="0"/>
              <w:divBdr>
                <w:top w:val="none" w:sz="0" w:space="0" w:color="auto"/>
                <w:left w:val="none" w:sz="0" w:space="0" w:color="auto"/>
                <w:bottom w:val="none" w:sz="0" w:space="0" w:color="auto"/>
                <w:right w:val="none" w:sz="0" w:space="0" w:color="auto"/>
              </w:divBdr>
            </w:div>
          </w:divsChild>
        </w:div>
        <w:div w:id="1975526029">
          <w:marLeft w:val="0"/>
          <w:marRight w:val="0"/>
          <w:marTop w:val="0"/>
          <w:marBottom w:val="0"/>
          <w:divBdr>
            <w:top w:val="none" w:sz="0" w:space="0" w:color="auto"/>
            <w:left w:val="none" w:sz="0" w:space="0" w:color="auto"/>
            <w:bottom w:val="none" w:sz="0" w:space="0" w:color="auto"/>
            <w:right w:val="none" w:sz="0" w:space="0" w:color="auto"/>
          </w:divBdr>
          <w:divsChild>
            <w:div w:id="77796733">
              <w:marLeft w:val="0"/>
              <w:marRight w:val="0"/>
              <w:marTop w:val="0"/>
              <w:marBottom w:val="0"/>
              <w:divBdr>
                <w:top w:val="none" w:sz="0" w:space="0" w:color="auto"/>
                <w:left w:val="none" w:sz="0" w:space="0" w:color="auto"/>
                <w:bottom w:val="none" w:sz="0" w:space="0" w:color="auto"/>
                <w:right w:val="none" w:sz="0" w:space="0" w:color="auto"/>
              </w:divBdr>
            </w:div>
          </w:divsChild>
        </w:div>
        <w:div w:id="1985894581">
          <w:marLeft w:val="0"/>
          <w:marRight w:val="0"/>
          <w:marTop w:val="0"/>
          <w:marBottom w:val="0"/>
          <w:divBdr>
            <w:top w:val="none" w:sz="0" w:space="0" w:color="auto"/>
            <w:left w:val="none" w:sz="0" w:space="0" w:color="auto"/>
            <w:bottom w:val="none" w:sz="0" w:space="0" w:color="auto"/>
            <w:right w:val="none" w:sz="0" w:space="0" w:color="auto"/>
          </w:divBdr>
          <w:divsChild>
            <w:div w:id="1645968502">
              <w:marLeft w:val="0"/>
              <w:marRight w:val="0"/>
              <w:marTop w:val="0"/>
              <w:marBottom w:val="0"/>
              <w:divBdr>
                <w:top w:val="none" w:sz="0" w:space="0" w:color="auto"/>
                <w:left w:val="none" w:sz="0" w:space="0" w:color="auto"/>
                <w:bottom w:val="none" w:sz="0" w:space="0" w:color="auto"/>
                <w:right w:val="none" w:sz="0" w:space="0" w:color="auto"/>
              </w:divBdr>
            </w:div>
          </w:divsChild>
        </w:div>
        <w:div w:id="1986083000">
          <w:marLeft w:val="0"/>
          <w:marRight w:val="0"/>
          <w:marTop w:val="0"/>
          <w:marBottom w:val="0"/>
          <w:divBdr>
            <w:top w:val="none" w:sz="0" w:space="0" w:color="auto"/>
            <w:left w:val="none" w:sz="0" w:space="0" w:color="auto"/>
            <w:bottom w:val="none" w:sz="0" w:space="0" w:color="auto"/>
            <w:right w:val="none" w:sz="0" w:space="0" w:color="auto"/>
          </w:divBdr>
          <w:divsChild>
            <w:div w:id="305361551">
              <w:marLeft w:val="0"/>
              <w:marRight w:val="0"/>
              <w:marTop w:val="0"/>
              <w:marBottom w:val="0"/>
              <w:divBdr>
                <w:top w:val="none" w:sz="0" w:space="0" w:color="auto"/>
                <w:left w:val="none" w:sz="0" w:space="0" w:color="auto"/>
                <w:bottom w:val="none" w:sz="0" w:space="0" w:color="auto"/>
                <w:right w:val="none" w:sz="0" w:space="0" w:color="auto"/>
              </w:divBdr>
            </w:div>
          </w:divsChild>
        </w:div>
        <w:div w:id="1989626668">
          <w:marLeft w:val="0"/>
          <w:marRight w:val="0"/>
          <w:marTop w:val="0"/>
          <w:marBottom w:val="0"/>
          <w:divBdr>
            <w:top w:val="none" w:sz="0" w:space="0" w:color="auto"/>
            <w:left w:val="none" w:sz="0" w:space="0" w:color="auto"/>
            <w:bottom w:val="none" w:sz="0" w:space="0" w:color="auto"/>
            <w:right w:val="none" w:sz="0" w:space="0" w:color="auto"/>
          </w:divBdr>
          <w:divsChild>
            <w:div w:id="1984964330">
              <w:marLeft w:val="0"/>
              <w:marRight w:val="0"/>
              <w:marTop w:val="0"/>
              <w:marBottom w:val="0"/>
              <w:divBdr>
                <w:top w:val="none" w:sz="0" w:space="0" w:color="auto"/>
                <w:left w:val="none" w:sz="0" w:space="0" w:color="auto"/>
                <w:bottom w:val="none" w:sz="0" w:space="0" w:color="auto"/>
                <w:right w:val="none" w:sz="0" w:space="0" w:color="auto"/>
              </w:divBdr>
            </w:div>
          </w:divsChild>
        </w:div>
        <w:div w:id="1992130310">
          <w:marLeft w:val="0"/>
          <w:marRight w:val="0"/>
          <w:marTop w:val="0"/>
          <w:marBottom w:val="0"/>
          <w:divBdr>
            <w:top w:val="none" w:sz="0" w:space="0" w:color="auto"/>
            <w:left w:val="none" w:sz="0" w:space="0" w:color="auto"/>
            <w:bottom w:val="none" w:sz="0" w:space="0" w:color="auto"/>
            <w:right w:val="none" w:sz="0" w:space="0" w:color="auto"/>
          </w:divBdr>
          <w:divsChild>
            <w:div w:id="214389692">
              <w:marLeft w:val="0"/>
              <w:marRight w:val="0"/>
              <w:marTop w:val="0"/>
              <w:marBottom w:val="0"/>
              <w:divBdr>
                <w:top w:val="none" w:sz="0" w:space="0" w:color="auto"/>
                <w:left w:val="none" w:sz="0" w:space="0" w:color="auto"/>
                <w:bottom w:val="none" w:sz="0" w:space="0" w:color="auto"/>
                <w:right w:val="none" w:sz="0" w:space="0" w:color="auto"/>
              </w:divBdr>
            </w:div>
          </w:divsChild>
        </w:div>
        <w:div w:id="1994672226">
          <w:marLeft w:val="0"/>
          <w:marRight w:val="0"/>
          <w:marTop w:val="0"/>
          <w:marBottom w:val="0"/>
          <w:divBdr>
            <w:top w:val="none" w:sz="0" w:space="0" w:color="auto"/>
            <w:left w:val="none" w:sz="0" w:space="0" w:color="auto"/>
            <w:bottom w:val="none" w:sz="0" w:space="0" w:color="auto"/>
            <w:right w:val="none" w:sz="0" w:space="0" w:color="auto"/>
          </w:divBdr>
          <w:divsChild>
            <w:div w:id="94330463">
              <w:marLeft w:val="0"/>
              <w:marRight w:val="0"/>
              <w:marTop w:val="0"/>
              <w:marBottom w:val="0"/>
              <w:divBdr>
                <w:top w:val="none" w:sz="0" w:space="0" w:color="auto"/>
                <w:left w:val="none" w:sz="0" w:space="0" w:color="auto"/>
                <w:bottom w:val="none" w:sz="0" w:space="0" w:color="auto"/>
                <w:right w:val="none" w:sz="0" w:space="0" w:color="auto"/>
              </w:divBdr>
            </w:div>
          </w:divsChild>
        </w:div>
        <w:div w:id="1998027554">
          <w:marLeft w:val="0"/>
          <w:marRight w:val="0"/>
          <w:marTop w:val="0"/>
          <w:marBottom w:val="0"/>
          <w:divBdr>
            <w:top w:val="none" w:sz="0" w:space="0" w:color="auto"/>
            <w:left w:val="none" w:sz="0" w:space="0" w:color="auto"/>
            <w:bottom w:val="none" w:sz="0" w:space="0" w:color="auto"/>
            <w:right w:val="none" w:sz="0" w:space="0" w:color="auto"/>
          </w:divBdr>
          <w:divsChild>
            <w:div w:id="1999186917">
              <w:marLeft w:val="0"/>
              <w:marRight w:val="0"/>
              <w:marTop w:val="0"/>
              <w:marBottom w:val="0"/>
              <w:divBdr>
                <w:top w:val="none" w:sz="0" w:space="0" w:color="auto"/>
                <w:left w:val="none" w:sz="0" w:space="0" w:color="auto"/>
                <w:bottom w:val="none" w:sz="0" w:space="0" w:color="auto"/>
                <w:right w:val="none" w:sz="0" w:space="0" w:color="auto"/>
              </w:divBdr>
            </w:div>
          </w:divsChild>
        </w:div>
        <w:div w:id="1999068633">
          <w:marLeft w:val="0"/>
          <w:marRight w:val="0"/>
          <w:marTop w:val="0"/>
          <w:marBottom w:val="0"/>
          <w:divBdr>
            <w:top w:val="none" w:sz="0" w:space="0" w:color="auto"/>
            <w:left w:val="none" w:sz="0" w:space="0" w:color="auto"/>
            <w:bottom w:val="none" w:sz="0" w:space="0" w:color="auto"/>
            <w:right w:val="none" w:sz="0" w:space="0" w:color="auto"/>
          </w:divBdr>
          <w:divsChild>
            <w:div w:id="630747871">
              <w:marLeft w:val="0"/>
              <w:marRight w:val="0"/>
              <w:marTop w:val="0"/>
              <w:marBottom w:val="0"/>
              <w:divBdr>
                <w:top w:val="none" w:sz="0" w:space="0" w:color="auto"/>
                <w:left w:val="none" w:sz="0" w:space="0" w:color="auto"/>
                <w:bottom w:val="none" w:sz="0" w:space="0" w:color="auto"/>
                <w:right w:val="none" w:sz="0" w:space="0" w:color="auto"/>
              </w:divBdr>
            </w:div>
          </w:divsChild>
        </w:div>
        <w:div w:id="2009864253">
          <w:marLeft w:val="0"/>
          <w:marRight w:val="0"/>
          <w:marTop w:val="0"/>
          <w:marBottom w:val="0"/>
          <w:divBdr>
            <w:top w:val="none" w:sz="0" w:space="0" w:color="auto"/>
            <w:left w:val="none" w:sz="0" w:space="0" w:color="auto"/>
            <w:bottom w:val="none" w:sz="0" w:space="0" w:color="auto"/>
            <w:right w:val="none" w:sz="0" w:space="0" w:color="auto"/>
          </w:divBdr>
          <w:divsChild>
            <w:div w:id="775709252">
              <w:marLeft w:val="0"/>
              <w:marRight w:val="0"/>
              <w:marTop w:val="0"/>
              <w:marBottom w:val="0"/>
              <w:divBdr>
                <w:top w:val="none" w:sz="0" w:space="0" w:color="auto"/>
                <w:left w:val="none" w:sz="0" w:space="0" w:color="auto"/>
                <w:bottom w:val="none" w:sz="0" w:space="0" w:color="auto"/>
                <w:right w:val="none" w:sz="0" w:space="0" w:color="auto"/>
              </w:divBdr>
            </w:div>
          </w:divsChild>
        </w:div>
        <w:div w:id="2013021708">
          <w:marLeft w:val="0"/>
          <w:marRight w:val="0"/>
          <w:marTop w:val="0"/>
          <w:marBottom w:val="0"/>
          <w:divBdr>
            <w:top w:val="none" w:sz="0" w:space="0" w:color="auto"/>
            <w:left w:val="none" w:sz="0" w:space="0" w:color="auto"/>
            <w:bottom w:val="none" w:sz="0" w:space="0" w:color="auto"/>
            <w:right w:val="none" w:sz="0" w:space="0" w:color="auto"/>
          </w:divBdr>
          <w:divsChild>
            <w:div w:id="1316371934">
              <w:marLeft w:val="0"/>
              <w:marRight w:val="0"/>
              <w:marTop w:val="0"/>
              <w:marBottom w:val="0"/>
              <w:divBdr>
                <w:top w:val="none" w:sz="0" w:space="0" w:color="auto"/>
                <w:left w:val="none" w:sz="0" w:space="0" w:color="auto"/>
                <w:bottom w:val="none" w:sz="0" w:space="0" w:color="auto"/>
                <w:right w:val="none" w:sz="0" w:space="0" w:color="auto"/>
              </w:divBdr>
            </w:div>
          </w:divsChild>
        </w:div>
        <w:div w:id="2015572678">
          <w:marLeft w:val="0"/>
          <w:marRight w:val="0"/>
          <w:marTop w:val="0"/>
          <w:marBottom w:val="0"/>
          <w:divBdr>
            <w:top w:val="none" w:sz="0" w:space="0" w:color="auto"/>
            <w:left w:val="none" w:sz="0" w:space="0" w:color="auto"/>
            <w:bottom w:val="none" w:sz="0" w:space="0" w:color="auto"/>
            <w:right w:val="none" w:sz="0" w:space="0" w:color="auto"/>
          </w:divBdr>
          <w:divsChild>
            <w:div w:id="1689603564">
              <w:marLeft w:val="0"/>
              <w:marRight w:val="0"/>
              <w:marTop w:val="0"/>
              <w:marBottom w:val="0"/>
              <w:divBdr>
                <w:top w:val="none" w:sz="0" w:space="0" w:color="auto"/>
                <w:left w:val="none" w:sz="0" w:space="0" w:color="auto"/>
                <w:bottom w:val="none" w:sz="0" w:space="0" w:color="auto"/>
                <w:right w:val="none" w:sz="0" w:space="0" w:color="auto"/>
              </w:divBdr>
            </w:div>
          </w:divsChild>
        </w:div>
        <w:div w:id="2015840039">
          <w:marLeft w:val="0"/>
          <w:marRight w:val="0"/>
          <w:marTop w:val="0"/>
          <w:marBottom w:val="0"/>
          <w:divBdr>
            <w:top w:val="none" w:sz="0" w:space="0" w:color="auto"/>
            <w:left w:val="none" w:sz="0" w:space="0" w:color="auto"/>
            <w:bottom w:val="none" w:sz="0" w:space="0" w:color="auto"/>
            <w:right w:val="none" w:sz="0" w:space="0" w:color="auto"/>
          </w:divBdr>
          <w:divsChild>
            <w:div w:id="860627670">
              <w:marLeft w:val="0"/>
              <w:marRight w:val="0"/>
              <w:marTop w:val="0"/>
              <w:marBottom w:val="0"/>
              <w:divBdr>
                <w:top w:val="none" w:sz="0" w:space="0" w:color="auto"/>
                <w:left w:val="none" w:sz="0" w:space="0" w:color="auto"/>
                <w:bottom w:val="none" w:sz="0" w:space="0" w:color="auto"/>
                <w:right w:val="none" w:sz="0" w:space="0" w:color="auto"/>
              </w:divBdr>
            </w:div>
          </w:divsChild>
        </w:div>
        <w:div w:id="2027365108">
          <w:marLeft w:val="0"/>
          <w:marRight w:val="0"/>
          <w:marTop w:val="0"/>
          <w:marBottom w:val="0"/>
          <w:divBdr>
            <w:top w:val="none" w:sz="0" w:space="0" w:color="auto"/>
            <w:left w:val="none" w:sz="0" w:space="0" w:color="auto"/>
            <w:bottom w:val="none" w:sz="0" w:space="0" w:color="auto"/>
            <w:right w:val="none" w:sz="0" w:space="0" w:color="auto"/>
          </w:divBdr>
          <w:divsChild>
            <w:div w:id="1103957626">
              <w:marLeft w:val="0"/>
              <w:marRight w:val="0"/>
              <w:marTop w:val="0"/>
              <w:marBottom w:val="0"/>
              <w:divBdr>
                <w:top w:val="none" w:sz="0" w:space="0" w:color="auto"/>
                <w:left w:val="none" w:sz="0" w:space="0" w:color="auto"/>
                <w:bottom w:val="none" w:sz="0" w:space="0" w:color="auto"/>
                <w:right w:val="none" w:sz="0" w:space="0" w:color="auto"/>
              </w:divBdr>
            </w:div>
          </w:divsChild>
        </w:div>
        <w:div w:id="2040349909">
          <w:marLeft w:val="0"/>
          <w:marRight w:val="0"/>
          <w:marTop w:val="0"/>
          <w:marBottom w:val="0"/>
          <w:divBdr>
            <w:top w:val="none" w:sz="0" w:space="0" w:color="auto"/>
            <w:left w:val="none" w:sz="0" w:space="0" w:color="auto"/>
            <w:bottom w:val="none" w:sz="0" w:space="0" w:color="auto"/>
            <w:right w:val="none" w:sz="0" w:space="0" w:color="auto"/>
          </w:divBdr>
          <w:divsChild>
            <w:div w:id="1164855454">
              <w:marLeft w:val="0"/>
              <w:marRight w:val="0"/>
              <w:marTop w:val="0"/>
              <w:marBottom w:val="0"/>
              <w:divBdr>
                <w:top w:val="none" w:sz="0" w:space="0" w:color="auto"/>
                <w:left w:val="none" w:sz="0" w:space="0" w:color="auto"/>
                <w:bottom w:val="none" w:sz="0" w:space="0" w:color="auto"/>
                <w:right w:val="none" w:sz="0" w:space="0" w:color="auto"/>
              </w:divBdr>
            </w:div>
          </w:divsChild>
        </w:div>
        <w:div w:id="2054117963">
          <w:marLeft w:val="0"/>
          <w:marRight w:val="0"/>
          <w:marTop w:val="0"/>
          <w:marBottom w:val="0"/>
          <w:divBdr>
            <w:top w:val="none" w:sz="0" w:space="0" w:color="auto"/>
            <w:left w:val="none" w:sz="0" w:space="0" w:color="auto"/>
            <w:bottom w:val="none" w:sz="0" w:space="0" w:color="auto"/>
            <w:right w:val="none" w:sz="0" w:space="0" w:color="auto"/>
          </w:divBdr>
          <w:divsChild>
            <w:div w:id="1781338099">
              <w:marLeft w:val="0"/>
              <w:marRight w:val="0"/>
              <w:marTop w:val="0"/>
              <w:marBottom w:val="0"/>
              <w:divBdr>
                <w:top w:val="none" w:sz="0" w:space="0" w:color="auto"/>
                <w:left w:val="none" w:sz="0" w:space="0" w:color="auto"/>
                <w:bottom w:val="none" w:sz="0" w:space="0" w:color="auto"/>
                <w:right w:val="none" w:sz="0" w:space="0" w:color="auto"/>
              </w:divBdr>
            </w:div>
          </w:divsChild>
        </w:div>
        <w:div w:id="2057728747">
          <w:marLeft w:val="0"/>
          <w:marRight w:val="0"/>
          <w:marTop w:val="0"/>
          <w:marBottom w:val="0"/>
          <w:divBdr>
            <w:top w:val="none" w:sz="0" w:space="0" w:color="auto"/>
            <w:left w:val="none" w:sz="0" w:space="0" w:color="auto"/>
            <w:bottom w:val="none" w:sz="0" w:space="0" w:color="auto"/>
            <w:right w:val="none" w:sz="0" w:space="0" w:color="auto"/>
          </w:divBdr>
          <w:divsChild>
            <w:div w:id="260384090">
              <w:marLeft w:val="0"/>
              <w:marRight w:val="0"/>
              <w:marTop w:val="0"/>
              <w:marBottom w:val="0"/>
              <w:divBdr>
                <w:top w:val="none" w:sz="0" w:space="0" w:color="auto"/>
                <w:left w:val="none" w:sz="0" w:space="0" w:color="auto"/>
                <w:bottom w:val="none" w:sz="0" w:space="0" w:color="auto"/>
                <w:right w:val="none" w:sz="0" w:space="0" w:color="auto"/>
              </w:divBdr>
            </w:div>
          </w:divsChild>
        </w:div>
        <w:div w:id="2075735554">
          <w:marLeft w:val="0"/>
          <w:marRight w:val="0"/>
          <w:marTop w:val="0"/>
          <w:marBottom w:val="0"/>
          <w:divBdr>
            <w:top w:val="none" w:sz="0" w:space="0" w:color="auto"/>
            <w:left w:val="none" w:sz="0" w:space="0" w:color="auto"/>
            <w:bottom w:val="none" w:sz="0" w:space="0" w:color="auto"/>
            <w:right w:val="none" w:sz="0" w:space="0" w:color="auto"/>
          </w:divBdr>
          <w:divsChild>
            <w:div w:id="981615671">
              <w:marLeft w:val="0"/>
              <w:marRight w:val="0"/>
              <w:marTop w:val="0"/>
              <w:marBottom w:val="0"/>
              <w:divBdr>
                <w:top w:val="none" w:sz="0" w:space="0" w:color="auto"/>
                <w:left w:val="none" w:sz="0" w:space="0" w:color="auto"/>
                <w:bottom w:val="none" w:sz="0" w:space="0" w:color="auto"/>
                <w:right w:val="none" w:sz="0" w:space="0" w:color="auto"/>
              </w:divBdr>
            </w:div>
          </w:divsChild>
        </w:div>
        <w:div w:id="2076664878">
          <w:marLeft w:val="0"/>
          <w:marRight w:val="0"/>
          <w:marTop w:val="0"/>
          <w:marBottom w:val="0"/>
          <w:divBdr>
            <w:top w:val="none" w:sz="0" w:space="0" w:color="auto"/>
            <w:left w:val="none" w:sz="0" w:space="0" w:color="auto"/>
            <w:bottom w:val="none" w:sz="0" w:space="0" w:color="auto"/>
            <w:right w:val="none" w:sz="0" w:space="0" w:color="auto"/>
          </w:divBdr>
          <w:divsChild>
            <w:div w:id="1713575490">
              <w:marLeft w:val="0"/>
              <w:marRight w:val="0"/>
              <w:marTop w:val="0"/>
              <w:marBottom w:val="0"/>
              <w:divBdr>
                <w:top w:val="none" w:sz="0" w:space="0" w:color="auto"/>
                <w:left w:val="none" w:sz="0" w:space="0" w:color="auto"/>
                <w:bottom w:val="none" w:sz="0" w:space="0" w:color="auto"/>
                <w:right w:val="none" w:sz="0" w:space="0" w:color="auto"/>
              </w:divBdr>
            </w:div>
          </w:divsChild>
        </w:div>
        <w:div w:id="2079740463">
          <w:marLeft w:val="0"/>
          <w:marRight w:val="0"/>
          <w:marTop w:val="0"/>
          <w:marBottom w:val="0"/>
          <w:divBdr>
            <w:top w:val="none" w:sz="0" w:space="0" w:color="auto"/>
            <w:left w:val="none" w:sz="0" w:space="0" w:color="auto"/>
            <w:bottom w:val="none" w:sz="0" w:space="0" w:color="auto"/>
            <w:right w:val="none" w:sz="0" w:space="0" w:color="auto"/>
          </w:divBdr>
          <w:divsChild>
            <w:div w:id="1349989833">
              <w:marLeft w:val="0"/>
              <w:marRight w:val="0"/>
              <w:marTop w:val="0"/>
              <w:marBottom w:val="0"/>
              <w:divBdr>
                <w:top w:val="none" w:sz="0" w:space="0" w:color="auto"/>
                <w:left w:val="none" w:sz="0" w:space="0" w:color="auto"/>
                <w:bottom w:val="none" w:sz="0" w:space="0" w:color="auto"/>
                <w:right w:val="none" w:sz="0" w:space="0" w:color="auto"/>
              </w:divBdr>
            </w:div>
          </w:divsChild>
        </w:div>
        <w:div w:id="2086297563">
          <w:marLeft w:val="0"/>
          <w:marRight w:val="0"/>
          <w:marTop w:val="0"/>
          <w:marBottom w:val="0"/>
          <w:divBdr>
            <w:top w:val="none" w:sz="0" w:space="0" w:color="auto"/>
            <w:left w:val="none" w:sz="0" w:space="0" w:color="auto"/>
            <w:bottom w:val="none" w:sz="0" w:space="0" w:color="auto"/>
            <w:right w:val="none" w:sz="0" w:space="0" w:color="auto"/>
          </w:divBdr>
          <w:divsChild>
            <w:div w:id="2001305445">
              <w:marLeft w:val="0"/>
              <w:marRight w:val="0"/>
              <w:marTop w:val="0"/>
              <w:marBottom w:val="0"/>
              <w:divBdr>
                <w:top w:val="none" w:sz="0" w:space="0" w:color="auto"/>
                <w:left w:val="none" w:sz="0" w:space="0" w:color="auto"/>
                <w:bottom w:val="none" w:sz="0" w:space="0" w:color="auto"/>
                <w:right w:val="none" w:sz="0" w:space="0" w:color="auto"/>
              </w:divBdr>
            </w:div>
          </w:divsChild>
        </w:div>
        <w:div w:id="2087484597">
          <w:marLeft w:val="0"/>
          <w:marRight w:val="0"/>
          <w:marTop w:val="0"/>
          <w:marBottom w:val="0"/>
          <w:divBdr>
            <w:top w:val="none" w:sz="0" w:space="0" w:color="auto"/>
            <w:left w:val="none" w:sz="0" w:space="0" w:color="auto"/>
            <w:bottom w:val="none" w:sz="0" w:space="0" w:color="auto"/>
            <w:right w:val="none" w:sz="0" w:space="0" w:color="auto"/>
          </w:divBdr>
          <w:divsChild>
            <w:div w:id="1459446894">
              <w:marLeft w:val="0"/>
              <w:marRight w:val="0"/>
              <w:marTop w:val="0"/>
              <w:marBottom w:val="0"/>
              <w:divBdr>
                <w:top w:val="none" w:sz="0" w:space="0" w:color="auto"/>
                <w:left w:val="none" w:sz="0" w:space="0" w:color="auto"/>
                <w:bottom w:val="none" w:sz="0" w:space="0" w:color="auto"/>
                <w:right w:val="none" w:sz="0" w:space="0" w:color="auto"/>
              </w:divBdr>
            </w:div>
          </w:divsChild>
        </w:div>
        <w:div w:id="2094544352">
          <w:marLeft w:val="0"/>
          <w:marRight w:val="0"/>
          <w:marTop w:val="0"/>
          <w:marBottom w:val="0"/>
          <w:divBdr>
            <w:top w:val="none" w:sz="0" w:space="0" w:color="auto"/>
            <w:left w:val="none" w:sz="0" w:space="0" w:color="auto"/>
            <w:bottom w:val="none" w:sz="0" w:space="0" w:color="auto"/>
            <w:right w:val="none" w:sz="0" w:space="0" w:color="auto"/>
          </w:divBdr>
          <w:divsChild>
            <w:div w:id="1359620913">
              <w:marLeft w:val="0"/>
              <w:marRight w:val="0"/>
              <w:marTop w:val="0"/>
              <w:marBottom w:val="0"/>
              <w:divBdr>
                <w:top w:val="none" w:sz="0" w:space="0" w:color="auto"/>
                <w:left w:val="none" w:sz="0" w:space="0" w:color="auto"/>
                <w:bottom w:val="none" w:sz="0" w:space="0" w:color="auto"/>
                <w:right w:val="none" w:sz="0" w:space="0" w:color="auto"/>
              </w:divBdr>
            </w:div>
          </w:divsChild>
        </w:div>
        <w:div w:id="2103259040">
          <w:marLeft w:val="0"/>
          <w:marRight w:val="0"/>
          <w:marTop w:val="0"/>
          <w:marBottom w:val="0"/>
          <w:divBdr>
            <w:top w:val="none" w:sz="0" w:space="0" w:color="auto"/>
            <w:left w:val="none" w:sz="0" w:space="0" w:color="auto"/>
            <w:bottom w:val="none" w:sz="0" w:space="0" w:color="auto"/>
            <w:right w:val="none" w:sz="0" w:space="0" w:color="auto"/>
          </w:divBdr>
          <w:divsChild>
            <w:div w:id="1082409224">
              <w:marLeft w:val="0"/>
              <w:marRight w:val="0"/>
              <w:marTop w:val="0"/>
              <w:marBottom w:val="0"/>
              <w:divBdr>
                <w:top w:val="none" w:sz="0" w:space="0" w:color="auto"/>
                <w:left w:val="none" w:sz="0" w:space="0" w:color="auto"/>
                <w:bottom w:val="none" w:sz="0" w:space="0" w:color="auto"/>
                <w:right w:val="none" w:sz="0" w:space="0" w:color="auto"/>
              </w:divBdr>
            </w:div>
          </w:divsChild>
        </w:div>
        <w:div w:id="2114591418">
          <w:marLeft w:val="0"/>
          <w:marRight w:val="0"/>
          <w:marTop w:val="0"/>
          <w:marBottom w:val="0"/>
          <w:divBdr>
            <w:top w:val="none" w:sz="0" w:space="0" w:color="auto"/>
            <w:left w:val="none" w:sz="0" w:space="0" w:color="auto"/>
            <w:bottom w:val="none" w:sz="0" w:space="0" w:color="auto"/>
            <w:right w:val="none" w:sz="0" w:space="0" w:color="auto"/>
          </w:divBdr>
          <w:divsChild>
            <w:div w:id="1396398006">
              <w:marLeft w:val="0"/>
              <w:marRight w:val="0"/>
              <w:marTop w:val="0"/>
              <w:marBottom w:val="0"/>
              <w:divBdr>
                <w:top w:val="none" w:sz="0" w:space="0" w:color="auto"/>
                <w:left w:val="none" w:sz="0" w:space="0" w:color="auto"/>
                <w:bottom w:val="none" w:sz="0" w:space="0" w:color="auto"/>
                <w:right w:val="none" w:sz="0" w:space="0" w:color="auto"/>
              </w:divBdr>
            </w:div>
          </w:divsChild>
        </w:div>
        <w:div w:id="2116946984">
          <w:marLeft w:val="0"/>
          <w:marRight w:val="0"/>
          <w:marTop w:val="0"/>
          <w:marBottom w:val="0"/>
          <w:divBdr>
            <w:top w:val="none" w:sz="0" w:space="0" w:color="auto"/>
            <w:left w:val="none" w:sz="0" w:space="0" w:color="auto"/>
            <w:bottom w:val="none" w:sz="0" w:space="0" w:color="auto"/>
            <w:right w:val="none" w:sz="0" w:space="0" w:color="auto"/>
          </w:divBdr>
          <w:divsChild>
            <w:div w:id="386682712">
              <w:marLeft w:val="0"/>
              <w:marRight w:val="0"/>
              <w:marTop w:val="0"/>
              <w:marBottom w:val="0"/>
              <w:divBdr>
                <w:top w:val="none" w:sz="0" w:space="0" w:color="auto"/>
                <w:left w:val="none" w:sz="0" w:space="0" w:color="auto"/>
                <w:bottom w:val="none" w:sz="0" w:space="0" w:color="auto"/>
                <w:right w:val="none" w:sz="0" w:space="0" w:color="auto"/>
              </w:divBdr>
            </w:div>
          </w:divsChild>
        </w:div>
        <w:div w:id="2118598379">
          <w:marLeft w:val="0"/>
          <w:marRight w:val="0"/>
          <w:marTop w:val="0"/>
          <w:marBottom w:val="0"/>
          <w:divBdr>
            <w:top w:val="none" w:sz="0" w:space="0" w:color="auto"/>
            <w:left w:val="none" w:sz="0" w:space="0" w:color="auto"/>
            <w:bottom w:val="none" w:sz="0" w:space="0" w:color="auto"/>
            <w:right w:val="none" w:sz="0" w:space="0" w:color="auto"/>
          </w:divBdr>
          <w:divsChild>
            <w:div w:id="810101409">
              <w:marLeft w:val="0"/>
              <w:marRight w:val="0"/>
              <w:marTop w:val="0"/>
              <w:marBottom w:val="0"/>
              <w:divBdr>
                <w:top w:val="none" w:sz="0" w:space="0" w:color="auto"/>
                <w:left w:val="none" w:sz="0" w:space="0" w:color="auto"/>
                <w:bottom w:val="none" w:sz="0" w:space="0" w:color="auto"/>
                <w:right w:val="none" w:sz="0" w:space="0" w:color="auto"/>
              </w:divBdr>
            </w:div>
          </w:divsChild>
        </w:div>
        <w:div w:id="2120559797">
          <w:marLeft w:val="0"/>
          <w:marRight w:val="0"/>
          <w:marTop w:val="0"/>
          <w:marBottom w:val="0"/>
          <w:divBdr>
            <w:top w:val="none" w:sz="0" w:space="0" w:color="auto"/>
            <w:left w:val="none" w:sz="0" w:space="0" w:color="auto"/>
            <w:bottom w:val="none" w:sz="0" w:space="0" w:color="auto"/>
            <w:right w:val="none" w:sz="0" w:space="0" w:color="auto"/>
          </w:divBdr>
          <w:divsChild>
            <w:div w:id="1851404141">
              <w:marLeft w:val="0"/>
              <w:marRight w:val="0"/>
              <w:marTop w:val="0"/>
              <w:marBottom w:val="0"/>
              <w:divBdr>
                <w:top w:val="none" w:sz="0" w:space="0" w:color="auto"/>
                <w:left w:val="none" w:sz="0" w:space="0" w:color="auto"/>
                <w:bottom w:val="none" w:sz="0" w:space="0" w:color="auto"/>
                <w:right w:val="none" w:sz="0" w:space="0" w:color="auto"/>
              </w:divBdr>
            </w:div>
          </w:divsChild>
        </w:div>
        <w:div w:id="2137482988">
          <w:marLeft w:val="0"/>
          <w:marRight w:val="0"/>
          <w:marTop w:val="0"/>
          <w:marBottom w:val="0"/>
          <w:divBdr>
            <w:top w:val="none" w:sz="0" w:space="0" w:color="auto"/>
            <w:left w:val="none" w:sz="0" w:space="0" w:color="auto"/>
            <w:bottom w:val="none" w:sz="0" w:space="0" w:color="auto"/>
            <w:right w:val="none" w:sz="0" w:space="0" w:color="auto"/>
          </w:divBdr>
          <w:divsChild>
            <w:div w:id="1344819639">
              <w:marLeft w:val="0"/>
              <w:marRight w:val="0"/>
              <w:marTop w:val="0"/>
              <w:marBottom w:val="0"/>
              <w:divBdr>
                <w:top w:val="none" w:sz="0" w:space="0" w:color="auto"/>
                <w:left w:val="none" w:sz="0" w:space="0" w:color="auto"/>
                <w:bottom w:val="none" w:sz="0" w:space="0" w:color="auto"/>
                <w:right w:val="none" w:sz="0" w:space="0" w:color="auto"/>
              </w:divBdr>
            </w:div>
          </w:divsChild>
        </w:div>
        <w:div w:id="2137984758">
          <w:marLeft w:val="0"/>
          <w:marRight w:val="0"/>
          <w:marTop w:val="0"/>
          <w:marBottom w:val="0"/>
          <w:divBdr>
            <w:top w:val="none" w:sz="0" w:space="0" w:color="auto"/>
            <w:left w:val="none" w:sz="0" w:space="0" w:color="auto"/>
            <w:bottom w:val="none" w:sz="0" w:space="0" w:color="auto"/>
            <w:right w:val="none" w:sz="0" w:space="0" w:color="auto"/>
          </w:divBdr>
          <w:divsChild>
            <w:div w:id="13997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4090">
      <w:bodyDiv w:val="1"/>
      <w:marLeft w:val="0"/>
      <w:marRight w:val="0"/>
      <w:marTop w:val="0"/>
      <w:marBottom w:val="0"/>
      <w:divBdr>
        <w:top w:val="none" w:sz="0" w:space="0" w:color="auto"/>
        <w:left w:val="none" w:sz="0" w:space="0" w:color="auto"/>
        <w:bottom w:val="none" w:sz="0" w:space="0" w:color="auto"/>
        <w:right w:val="none" w:sz="0" w:space="0" w:color="auto"/>
      </w:divBdr>
    </w:div>
    <w:div w:id="361131681">
      <w:bodyDiv w:val="1"/>
      <w:marLeft w:val="0"/>
      <w:marRight w:val="0"/>
      <w:marTop w:val="0"/>
      <w:marBottom w:val="0"/>
      <w:divBdr>
        <w:top w:val="none" w:sz="0" w:space="0" w:color="auto"/>
        <w:left w:val="none" w:sz="0" w:space="0" w:color="auto"/>
        <w:bottom w:val="none" w:sz="0" w:space="0" w:color="auto"/>
        <w:right w:val="none" w:sz="0" w:space="0" w:color="auto"/>
      </w:divBdr>
    </w:div>
    <w:div w:id="366180252">
      <w:bodyDiv w:val="1"/>
      <w:marLeft w:val="0"/>
      <w:marRight w:val="0"/>
      <w:marTop w:val="0"/>
      <w:marBottom w:val="0"/>
      <w:divBdr>
        <w:top w:val="none" w:sz="0" w:space="0" w:color="auto"/>
        <w:left w:val="none" w:sz="0" w:space="0" w:color="auto"/>
        <w:bottom w:val="none" w:sz="0" w:space="0" w:color="auto"/>
        <w:right w:val="none" w:sz="0" w:space="0" w:color="auto"/>
      </w:divBdr>
      <w:divsChild>
        <w:div w:id="523205347">
          <w:marLeft w:val="0"/>
          <w:marRight w:val="0"/>
          <w:marTop w:val="0"/>
          <w:marBottom w:val="0"/>
          <w:divBdr>
            <w:top w:val="none" w:sz="0" w:space="0" w:color="auto"/>
            <w:left w:val="none" w:sz="0" w:space="0" w:color="auto"/>
            <w:bottom w:val="none" w:sz="0" w:space="0" w:color="auto"/>
            <w:right w:val="none" w:sz="0" w:space="0" w:color="auto"/>
          </w:divBdr>
        </w:div>
      </w:divsChild>
    </w:div>
    <w:div w:id="367488440">
      <w:bodyDiv w:val="1"/>
      <w:marLeft w:val="0"/>
      <w:marRight w:val="0"/>
      <w:marTop w:val="0"/>
      <w:marBottom w:val="0"/>
      <w:divBdr>
        <w:top w:val="none" w:sz="0" w:space="0" w:color="auto"/>
        <w:left w:val="none" w:sz="0" w:space="0" w:color="auto"/>
        <w:bottom w:val="none" w:sz="0" w:space="0" w:color="auto"/>
        <w:right w:val="none" w:sz="0" w:space="0" w:color="auto"/>
      </w:divBdr>
    </w:div>
    <w:div w:id="385226441">
      <w:bodyDiv w:val="1"/>
      <w:marLeft w:val="0"/>
      <w:marRight w:val="0"/>
      <w:marTop w:val="0"/>
      <w:marBottom w:val="0"/>
      <w:divBdr>
        <w:top w:val="none" w:sz="0" w:space="0" w:color="auto"/>
        <w:left w:val="none" w:sz="0" w:space="0" w:color="auto"/>
        <w:bottom w:val="none" w:sz="0" w:space="0" w:color="auto"/>
        <w:right w:val="none" w:sz="0" w:space="0" w:color="auto"/>
      </w:divBdr>
      <w:divsChild>
        <w:div w:id="2050907854">
          <w:marLeft w:val="0"/>
          <w:marRight w:val="0"/>
          <w:marTop w:val="0"/>
          <w:marBottom w:val="0"/>
          <w:divBdr>
            <w:top w:val="none" w:sz="0" w:space="0" w:color="auto"/>
            <w:left w:val="none" w:sz="0" w:space="0" w:color="auto"/>
            <w:bottom w:val="none" w:sz="0" w:space="0" w:color="auto"/>
            <w:right w:val="none" w:sz="0" w:space="0" w:color="auto"/>
          </w:divBdr>
        </w:div>
      </w:divsChild>
    </w:div>
    <w:div w:id="387076531">
      <w:bodyDiv w:val="1"/>
      <w:marLeft w:val="0"/>
      <w:marRight w:val="0"/>
      <w:marTop w:val="0"/>
      <w:marBottom w:val="0"/>
      <w:divBdr>
        <w:top w:val="none" w:sz="0" w:space="0" w:color="auto"/>
        <w:left w:val="none" w:sz="0" w:space="0" w:color="auto"/>
        <w:bottom w:val="none" w:sz="0" w:space="0" w:color="auto"/>
        <w:right w:val="none" w:sz="0" w:space="0" w:color="auto"/>
      </w:divBdr>
      <w:divsChild>
        <w:div w:id="1061561200">
          <w:marLeft w:val="0"/>
          <w:marRight w:val="0"/>
          <w:marTop w:val="0"/>
          <w:marBottom w:val="0"/>
          <w:divBdr>
            <w:top w:val="none" w:sz="0" w:space="0" w:color="auto"/>
            <w:left w:val="none" w:sz="0" w:space="0" w:color="auto"/>
            <w:bottom w:val="none" w:sz="0" w:space="0" w:color="auto"/>
            <w:right w:val="none" w:sz="0" w:space="0" w:color="auto"/>
          </w:divBdr>
        </w:div>
      </w:divsChild>
    </w:div>
    <w:div w:id="395593611">
      <w:bodyDiv w:val="1"/>
      <w:marLeft w:val="0"/>
      <w:marRight w:val="0"/>
      <w:marTop w:val="0"/>
      <w:marBottom w:val="0"/>
      <w:divBdr>
        <w:top w:val="none" w:sz="0" w:space="0" w:color="auto"/>
        <w:left w:val="none" w:sz="0" w:space="0" w:color="auto"/>
        <w:bottom w:val="none" w:sz="0" w:space="0" w:color="auto"/>
        <w:right w:val="none" w:sz="0" w:space="0" w:color="auto"/>
      </w:divBdr>
      <w:divsChild>
        <w:div w:id="2117014833">
          <w:marLeft w:val="0"/>
          <w:marRight w:val="0"/>
          <w:marTop w:val="0"/>
          <w:marBottom w:val="0"/>
          <w:divBdr>
            <w:top w:val="none" w:sz="0" w:space="0" w:color="auto"/>
            <w:left w:val="none" w:sz="0" w:space="0" w:color="auto"/>
            <w:bottom w:val="none" w:sz="0" w:space="0" w:color="auto"/>
            <w:right w:val="none" w:sz="0" w:space="0" w:color="auto"/>
          </w:divBdr>
        </w:div>
      </w:divsChild>
    </w:div>
    <w:div w:id="397872814">
      <w:bodyDiv w:val="1"/>
      <w:marLeft w:val="0"/>
      <w:marRight w:val="0"/>
      <w:marTop w:val="0"/>
      <w:marBottom w:val="0"/>
      <w:divBdr>
        <w:top w:val="none" w:sz="0" w:space="0" w:color="auto"/>
        <w:left w:val="none" w:sz="0" w:space="0" w:color="auto"/>
        <w:bottom w:val="none" w:sz="0" w:space="0" w:color="auto"/>
        <w:right w:val="none" w:sz="0" w:space="0" w:color="auto"/>
      </w:divBdr>
    </w:div>
    <w:div w:id="411783097">
      <w:bodyDiv w:val="1"/>
      <w:marLeft w:val="0"/>
      <w:marRight w:val="0"/>
      <w:marTop w:val="0"/>
      <w:marBottom w:val="0"/>
      <w:divBdr>
        <w:top w:val="none" w:sz="0" w:space="0" w:color="auto"/>
        <w:left w:val="none" w:sz="0" w:space="0" w:color="auto"/>
        <w:bottom w:val="none" w:sz="0" w:space="0" w:color="auto"/>
        <w:right w:val="none" w:sz="0" w:space="0" w:color="auto"/>
      </w:divBdr>
    </w:div>
    <w:div w:id="418212382">
      <w:bodyDiv w:val="1"/>
      <w:marLeft w:val="0"/>
      <w:marRight w:val="0"/>
      <w:marTop w:val="0"/>
      <w:marBottom w:val="0"/>
      <w:divBdr>
        <w:top w:val="none" w:sz="0" w:space="0" w:color="auto"/>
        <w:left w:val="none" w:sz="0" w:space="0" w:color="auto"/>
        <w:bottom w:val="none" w:sz="0" w:space="0" w:color="auto"/>
        <w:right w:val="none" w:sz="0" w:space="0" w:color="auto"/>
      </w:divBdr>
      <w:divsChild>
        <w:div w:id="581834393">
          <w:marLeft w:val="0"/>
          <w:marRight w:val="0"/>
          <w:marTop w:val="0"/>
          <w:marBottom w:val="0"/>
          <w:divBdr>
            <w:top w:val="none" w:sz="0" w:space="0" w:color="auto"/>
            <w:left w:val="none" w:sz="0" w:space="0" w:color="auto"/>
            <w:bottom w:val="none" w:sz="0" w:space="0" w:color="auto"/>
            <w:right w:val="none" w:sz="0" w:space="0" w:color="auto"/>
          </w:divBdr>
        </w:div>
      </w:divsChild>
    </w:div>
    <w:div w:id="420879571">
      <w:bodyDiv w:val="1"/>
      <w:marLeft w:val="0"/>
      <w:marRight w:val="0"/>
      <w:marTop w:val="0"/>
      <w:marBottom w:val="0"/>
      <w:divBdr>
        <w:top w:val="none" w:sz="0" w:space="0" w:color="auto"/>
        <w:left w:val="none" w:sz="0" w:space="0" w:color="auto"/>
        <w:bottom w:val="none" w:sz="0" w:space="0" w:color="auto"/>
        <w:right w:val="none" w:sz="0" w:space="0" w:color="auto"/>
      </w:divBdr>
      <w:divsChild>
        <w:div w:id="1596136621">
          <w:marLeft w:val="0"/>
          <w:marRight w:val="0"/>
          <w:marTop w:val="0"/>
          <w:marBottom w:val="0"/>
          <w:divBdr>
            <w:top w:val="none" w:sz="0" w:space="0" w:color="auto"/>
            <w:left w:val="none" w:sz="0" w:space="0" w:color="auto"/>
            <w:bottom w:val="none" w:sz="0" w:space="0" w:color="auto"/>
            <w:right w:val="none" w:sz="0" w:space="0" w:color="auto"/>
          </w:divBdr>
        </w:div>
      </w:divsChild>
    </w:div>
    <w:div w:id="423232650">
      <w:bodyDiv w:val="1"/>
      <w:marLeft w:val="0"/>
      <w:marRight w:val="0"/>
      <w:marTop w:val="0"/>
      <w:marBottom w:val="0"/>
      <w:divBdr>
        <w:top w:val="none" w:sz="0" w:space="0" w:color="auto"/>
        <w:left w:val="none" w:sz="0" w:space="0" w:color="auto"/>
        <w:bottom w:val="none" w:sz="0" w:space="0" w:color="auto"/>
        <w:right w:val="none" w:sz="0" w:space="0" w:color="auto"/>
      </w:divBdr>
      <w:divsChild>
        <w:div w:id="243682420">
          <w:marLeft w:val="0"/>
          <w:marRight w:val="0"/>
          <w:marTop w:val="0"/>
          <w:marBottom w:val="0"/>
          <w:divBdr>
            <w:top w:val="none" w:sz="0" w:space="0" w:color="auto"/>
            <w:left w:val="none" w:sz="0" w:space="0" w:color="auto"/>
            <w:bottom w:val="none" w:sz="0" w:space="0" w:color="auto"/>
            <w:right w:val="none" w:sz="0" w:space="0" w:color="auto"/>
          </w:divBdr>
        </w:div>
        <w:div w:id="694772596">
          <w:marLeft w:val="0"/>
          <w:marRight w:val="0"/>
          <w:marTop w:val="0"/>
          <w:marBottom w:val="0"/>
          <w:divBdr>
            <w:top w:val="none" w:sz="0" w:space="0" w:color="auto"/>
            <w:left w:val="none" w:sz="0" w:space="0" w:color="auto"/>
            <w:bottom w:val="none" w:sz="0" w:space="0" w:color="auto"/>
            <w:right w:val="none" w:sz="0" w:space="0" w:color="auto"/>
          </w:divBdr>
        </w:div>
      </w:divsChild>
    </w:div>
    <w:div w:id="441342975">
      <w:bodyDiv w:val="1"/>
      <w:marLeft w:val="0"/>
      <w:marRight w:val="0"/>
      <w:marTop w:val="0"/>
      <w:marBottom w:val="0"/>
      <w:divBdr>
        <w:top w:val="none" w:sz="0" w:space="0" w:color="auto"/>
        <w:left w:val="none" w:sz="0" w:space="0" w:color="auto"/>
        <w:bottom w:val="none" w:sz="0" w:space="0" w:color="auto"/>
        <w:right w:val="none" w:sz="0" w:space="0" w:color="auto"/>
      </w:divBdr>
    </w:div>
    <w:div w:id="442772921">
      <w:bodyDiv w:val="1"/>
      <w:marLeft w:val="0"/>
      <w:marRight w:val="0"/>
      <w:marTop w:val="0"/>
      <w:marBottom w:val="0"/>
      <w:divBdr>
        <w:top w:val="none" w:sz="0" w:space="0" w:color="auto"/>
        <w:left w:val="none" w:sz="0" w:space="0" w:color="auto"/>
        <w:bottom w:val="none" w:sz="0" w:space="0" w:color="auto"/>
        <w:right w:val="none" w:sz="0" w:space="0" w:color="auto"/>
      </w:divBdr>
      <w:divsChild>
        <w:div w:id="1754400509">
          <w:marLeft w:val="0"/>
          <w:marRight w:val="0"/>
          <w:marTop w:val="0"/>
          <w:marBottom w:val="0"/>
          <w:divBdr>
            <w:top w:val="none" w:sz="0" w:space="0" w:color="auto"/>
            <w:left w:val="none" w:sz="0" w:space="0" w:color="auto"/>
            <w:bottom w:val="none" w:sz="0" w:space="0" w:color="auto"/>
            <w:right w:val="none" w:sz="0" w:space="0" w:color="auto"/>
          </w:divBdr>
        </w:div>
      </w:divsChild>
    </w:div>
    <w:div w:id="444469711">
      <w:bodyDiv w:val="1"/>
      <w:marLeft w:val="0"/>
      <w:marRight w:val="0"/>
      <w:marTop w:val="0"/>
      <w:marBottom w:val="0"/>
      <w:divBdr>
        <w:top w:val="none" w:sz="0" w:space="0" w:color="auto"/>
        <w:left w:val="none" w:sz="0" w:space="0" w:color="auto"/>
        <w:bottom w:val="none" w:sz="0" w:space="0" w:color="auto"/>
        <w:right w:val="none" w:sz="0" w:space="0" w:color="auto"/>
      </w:divBdr>
    </w:div>
    <w:div w:id="452670485">
      <w:bodyDiv w:val="1"/>
      <w:marLeft w:val="0"/>
      <w:marRight w:val="0"/>
      <w:marTop w:val="0"/>
      <w:marBottom w:val="0"/>
      <w:divBdr>
        <w:top w:val="none" w:sz="0" w:space="0" w:color="auto"/>
        <w:left w:val="none" w:sz="0" w:space="0" w:color="auto"/>
        <w:bottom w:val="none" w:sz="0" w:space="0" w:color="auto"/>
        <w:right w:val="none" w:sz="0" w:space="0" w:color="auto"/>
      </w:divBdr>
      <w:divsChild>
        <w:div w:id="374740667">
          <w:marLeft w:val="0"/>
          <w:marRight w:val="0"/>
          <w:marTop w:val="0"/>
          <w:marBottom w:val="0"/>
          <w:divBdr>
            <w:top w:val="none" w:sz="0" w:space="0" w:color="auto"/>
            <w:left w:val="none" w:sz="0" w:space="0" w:color="auto"/>
            <w:bottom w:val="none" w:sz="0" w:space="0" w:color="auto"/>
            <w:right w:val="none" w:sz="0" w:space="0" w:color="auto"/>
          </w:divBdr>
        </w:div>
      </w:divsChild>
    </w:div>
    <w:div w:id="45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3307658">
          <w:marLeft w:val="0"/>
          <w:marRight w:val="0"/>
          <w:marTop w:val="0"/>
          <w:marBottom w:val="0"/>
          <w:divBdr>
            <w:top w:val="none" w:sz="0" w:space="0" w:color="auto"/>
            <w:left w:val="none" w:sz="0" w:space="0" w:color="auto"/>
            <w:bottom w:val="none" w:sz="0" w:space="0" w:color="auto"/>
            <w:right w:val="none" w:sz="0" w:space="0" w:color="auto"/>
          </w:divBdr>
        </w:div>
      </w:divsChild>
    </w:div>
    <w:div w:id="457913348">
      <w:bodyDiv w:val="1"/>
      <w:marLeft w:val="0"/>
      <w:marRight w:val="0"/>
      <w:marTop w:val="0"/>
      <w:marBottom w:val="0"/>
      <w:divBdr>
        <w:top w:val="none" w:sz="0" w:space="0" w:color="auto"/>
        <w:left w:val="none" w:sz="0" w:space="0" w:color="auto"/>
        <w:bottom w:val="none" w:sz="0" w:space="0" w:color="auto"/>
        <w:right w:val="none" w:sz="0" w:space="0" w:color="auto"/>
      </w:divBdr>
    </w:div>
    <w:div w:id="470094871">
      <w:bodyDiv w:val="1"/>
      <w:marLeft w:val="0"/>
      <w:marRight w:val="0"/>
      <w:marTop w:val="0"/>
      <w:marBottom w:val="0"/>
      <w:divBdr>
        <w:top w:val="none" w:sz="0" w:space="0" w:color="auto"/>
        <w:left w:val="none" w:sz="0" w:space="0" w:color="auto"/>
        <w:bottom w:val="none" w:sz="0" w:space="0" w:color="auto"/>
        <w:right w:val="none" w:sz="0" w:space="0" w:color="auto"/>
      </w:divBdr>
      <w:divsChild>
        <w:div w:id="1078331643">
          <w:marLeft w:val="0"/>
          <w:marRight w:val="0"/>
          <w:marTop w:val="0"/>
          <w:marBottom w:val="0"/>
          <w:divBdr>
            <w:top w:val="none" w:sz="0" w:space="0" w:color="auto"/>
            <w:left w:val="none" w:sz="0" w:space="0" w:color="auto"/>
            <w:bottom w:val="none" w:sz="0" w:space="0" w:color="auto"/>
            <w:right w:val="none" w:sz="0" w:space="0" w:color="auto"/>
          </w:divBdr>
        </w:div>
      </w:divsChild>
    </w:div>
    <w:div w:id="475145440">
      <w:bodyDiv w:val="1"/>
      <w:marLeft w:val="0"/>
      <w:marRight w:val="0"/>
      <w:marTop w:val="0"/>
      <w:marBottom w:val="0"/>
      <w:divBdr>
        <w:top w:val="none" w:sz="0" w:space="0" w:color="auto"/>
        <w:left w:val="none" w:sz="0" w:space="0" w:color="auto"/>
        <w:bottom w:val="none" w:sz="0" w:space="0" w:color="auto"/>
        <w:right w:val="none" w:sz="0" w:space="0" w:color="auto"/>
      </w:divBdr>
      <w:divsChild>
        <w:div w:id="682050796">
          <w:marLeft w:val="0"/>
          <w:marRight w:val="0"/>
          <w:marTop w:val="0"/>
          <w:marBottom w:val="0"/>
          <w:divBdr>
            <w:top w:val="none" w:sz="0" w:space="0" w:color="auto"/>
            <w:left w:val="none" w:sz="0" w:space="0" w:color="auto"/>
            <w:bottom w:val="none" w:sz="0" w:space="0" w:color="auto"/>
            <w:right w:val="none" w:sz="0" w:space="0" w:color="auto"/>
          </w:divBdr>
        </w:div>
      </w:divsChild>
    </w:div>
    <w:div w:id="493766376">
      <w:bodyDiv w:val="1"/>
      <w:marLeft w:val="0"/>
      <w:marRight w:val="0"/>
      <w:marTop w:val="0"/>
      <w:marBottom w:val="0"/>
      <w:divBdr>
        <w:top w:val="none" w:sz="0" w:space="0" w:color="auto"/>
        <w:left w:val="none" w:sz="0" w:space="0" w:color="auto"/>
        <w:bottom w:val="none" w:sz="0" w:space="0" w:color="auto"/>
        <w:right w:val="none" w:sz="0" w:space="0" w:color="auto"/>
      </w:divBdr>
    </w:div>
    <w:div w:id="495345192">
      <w:bodyDiv w:val="1"/>
      <w:marLeft w:val="0"/>
      <w:marRight w:val="0"/>
      <w:marTop w:val="0"/>
      <w:marBottom w:val="0"/>
      <w:divBdr>
        <w:top w:val="none" w:sz="0" w:space="0" w:color="auto"/>
        <w:left w:val="none" w:sz="0" w:space="0" w:color="auto"/>
        <w:bottom w:val="none" w:sz="0" w:space="0" w:color="auto"/>
        <w:right w:val="none" w:sz="0" w:space="0" w:color="auto"/>
      </w:divBdr>
    </w:div>
    <w:div w:id="502017228">
      <w:bodyDiv w:val="1"/>
      <w:marLeft w:val="0"/>
      <w:marRight w:val="0"/>
      <w:marTop w:val="0"/>
      <w:marBottom w:val="0"/>
      <w:divBdr>
        <w:top w:val="none" w:sz="0" w:space="0" w:color="auto"/>
        <w:left w:val="none" w:sz="0" w:space="0" w:color="auto"/>
        <w:bottom w:val="none" w:sz="0" w:space="0" w:color="auto"/>
        <w:right w:val="none" w:sz="0" w:space="0" w:color="auto"/>
      </w:divBdr>
    </w:div>
    <w:div w:id="506016580">
      <w:bodyDiv w:val="1"/>
      <w:marLeft w:val="0"/>
      <w:marRight w:val="0"/>
      <w:marTop w:val="0"/>
      <w:marBottom w:val="0"/>
      <w:divBdr>
        <w:top w:val="none" w:sz="0" w:space="0" w:color="auto"/>
        <w:left w:val="none" w:sz="0" w:space="0" w:color="auto"/>
        <w:bottom w:val="none" w:sz="0" w:space="0" w:color="auto"/>
        <w:right w:val="none" w:sz="0" w:space="0" w:color="auto"/>
      </w:divBdr>
    </w:div>
    <w:div w:id="506553635">
      <w:bodyDiv w:val="1"/>
      <w:marLeft w:val="0"/>
      <w:marRight w:val="0"/>
      <w:marTop w:val="0"/>
      <w:marBottom w:val="0"/>
      <w:divBdr>
        <w:top w:val="none" w:sz="0" w:space="0" w:color="auto"/>
        <w:left w:val="none" w:sz="0" w:space="0" w:color="auto"/>
        <w:bottom w:val="none" w:sz="0" w:space="0" w:color="auto"/>
        <w:right w:val="none" w:sz="0" w:space="0" w:color="auto"/>
      </w:divBdr>
      <w:divsChild>
        <w:div w:id="259144265">
          <w:marLeft w:val="0"/>
          <w:marRight w:val="0"/>
          <w:marTop w:val="0"/>
          <w:marBottom w:val="0"/>
          <w:divBdr>
            <w:top w:val="none" w:sz="0" w:space="0" w:color="auto"/>
            <w:left w:val="none" w:sz="0" w:space="0" w:color="auto"/>
            <w:bottom w:val="none" w:sz="0" w:space="0" w:color="auto"/>
            <w:right w:val="none" w:sz="0" w:space="0" w:color="auto"/>
          </w:divBdr>
        </w:div>
      </w:divsChild>
    </w:div>
    <w:div w:id="517887722">
      <w:bodyDiv w:val="1"/>
      <w:marLeft w:val="0"/>
      <w:marRight w:val="0"/>
      <w:marTop w:val="0"/>
      <w:marBottom w:val="0"/>
      <w:divBdr>
        <w:top w:val="none" w:sz="0" w:space="0" w:color="auto"/>
        <w:left w:val="none" w:sz="0" w:space="0" w:color="auto"/>
        <w:bottom w:val="none" w:sz="0" w:space="0" w:color="auto"/>
        <w:right w:val="none" w:sz="0" w:space="0" w:color="auto"/>
      </w:divBdr>
    </w:div>
    <w:div w:id="518933991">
      <w:bodyDiv w:val="1"/>
      <w:marLeft w:val="0"/>
      <w:marRight w:val="0"/>
      <w:marTop w:val="0"/>
      <w:marBottom w:val="0"/>
      <w:divBdr>
        <w:top w:val="none" w:sz="0" w:space="0" w:color="auto"/>
        <w:left w:val="none" w:sz="0" w:space="0" w:color="auto"/>
        <w:bottom w:val="none" w:sz="0" w:space="0" w:color="auto"/>
        <w:right w:val="none" w:sz="0" w:space="0" w:color="auto"/>
      </w:divBdr>
    </w:div>
    <w:div w:id="530995671">
      <w:bodyDiv w:val="1"/>
      <w:marLeft w:val="0"/>
      <w:marRight w:val="0"/>
      <w:marTop w:val="0"/>
      <w:marBottom w:val="0"/>
      <w:divBdr>
        <w:top w:val="none" w:sz="0" w:space="0" w:color="auto"/>
        <w:left w:val="none" w:sz="0" w:space="0" w:color="auto"/>
        <w:bottom w:val="none" w:sz="0" w:space="0" w:color="auto"/>
        <w:right w:val="none" w:sz="0" w:space="0" w:color="auto"/>
      </w:divBdr>
    </w:div>
    <w:div w:id="531039071">
      <w:bodyDiv w:val="1"/>
      <w:marLeft w:val="0"/>
      <w:marRight w:val="0"/>
      <w:marTop w:val="0"/>
      <w:marBottom w:val="0"/>
      <w:divBdr>
        <w:top w:val="none" w:sz="0" w:space="0" w:color="auto"/>
        <w:left w:val="none" w:sz="0" w:space="0" w:color="auto"/>
        <w:bottom w:val="none" w:sz="0" w:space="0" w:color="auto"/>
        <w:right w:val="none" w:sz="0" w:space="0" w:color="auto"/>
      </w:divBdr>
    </w:div>
    <w:div w:id="543952354">
      <w:bodyDiv w:val="1"/>
      <w:marLeft w:val="0"/>
      <w:marRight w:val="0"/>
      <w:marTop w:val="0"/>
      <w:marBottom w:val="0"/>
      <w:divBdr>
        <w:top w:val="none" w:sz="0" w:space="0" w:color="auto"/>
        <w:left w:val="none" w:sz="0" w:space="0" w:color="auto"/>
        <w:bottom w:val="none" w:sz="0" w:space="0" w:color="auto"/>
        <w:right w:val="none" w:sz="0" w:space="0" w:color="auto"/>
      </w:divBdr>
    </w:div>
    <w:div w:id="552813330">
      <w:bodyDiv w:val="1"/>
      <w:marLeft w:val="0"/>
      <w:marRight w:val="0"/>
      <w:marTop w:val="0"/>
      <w:marBottom w:val="0"/>
      <w:divBdr>
        <w:top w:val="none" w:sz="0" w:space="0" w:color="auto"/>
        <w:left w:val="none" w:sz="0" w:space="0" w:color="auto"/>
        <w:bottom w:val="none" w:sz="0" w:space="0" w:color="auto"/>
        <w:right w:val="none" w:sz="0" w:space="0" w:color="auto"/>
      </w:divBdr>
      <w:divsChild>
        <w:div w:id="1240824084">
          <w:marLeft w:val="0"/>
          <w:marRight w:val="0"/>
          <w:marTop w:val="0"/>
          <w:marBottom w:val="0"/>
          <w:divBdr>
            <w:top w:val="none" w:sz="0" w:space="0" w:color="auto"/>
            <w:left w:val="none" w:sz="0" w:space="0" w:color="auto"/>
            <w:bottom w:val="none" w:sz="0" w:space="0" w:color="auto"/>
            <w:right w:val="none" w:sz="0" w:space="0" w:color="auto"/>
          </w:divBdr>
        </w:div>
      </w:divsChild>
    </w:div>
    <w:div w:id="554199357">
      <w:bodyDiv w:val="1"/>
      <w:marLeft w:val="0"/>
      <w:marRight w:val="0"/>
      <w:marTop w:val="0"/>
      <w:marBottom w:val="0"/>
      <w:divBdr>
        <w:top w:val="none" w:sz="0" w:space="0" w:color="auto"/>
        <w:left w:val="none" w:sz="0" w:space="0" w:color="auto"/>
        <w:bottom w:val="none" w:sz="0" w:space="0" w:color="auto"/>
        <w:right w:val="none" w:sz="0" w:space="0" w:color="auto"/>
      </w:divBdr>
    </w:div>
    <w:div w:id="556015369">
      <w:bodyDiv w:val="1"/>
      <w:marLeft w:val="0"/>
      <w:marRight w:val="0"/>
      <w:marTop w:val="0"/>
      <w:marBottom w:val="0"/>
      <w:divBdr>
        <w:top w:val="none" w:sz="0" w:space="0" w:color="auto"/>
        <w:left w:val="none" w:sz="0" w:space="0" w:color="auto"/>
        <w:bottom w:val="none" w:sz="0" w:space="0" w:color="auto"/>
        <w:right w:val="none" w:sz="0" w:space="0" w:color="auto"/>
      </w:divBdr>
      <w:divsChild>
        <w:div w:id="1898082723">
          <w:marLeft w:val="0"/>
          <w:marRight w:val="0"/>
          <w:marTop w:val="0"/>
          <w:marBottom w:val="0"/>
          <w:divBdr>
            <w:top w:val="none" w:sz="0" w:space="0" w:color="auto"/>
            <w:left w:val="none" w:sz="0" w:space="0" w:color="auto"/>
            <w:bottom w:val="none" w:sz="0" w:space="0" w:color="auto"/>
            <w:right w:val="none" w:sz="0" w:space="0" w:color="auto"/>
          </w:divBdr>
        </w:div>
      </w:divsChild>
    </w:div>
    <w:div w:id="569115441">
      <w:bodyDiv w:val="1"/>
      <w:marLeft w:val="0"/>
      <w:marRight w:val="0"/>
      <w:marTop w:val="0"/>
      <w:marBottom w:val="0"/>
      <w:divBdr>
        <w:top w:val="none" w:sz="0" w:space="0" w:color="auto"/>
        <w:left w:val="none" w:sz="0" w:space="0" w:color="auto"/>
        <w:bottom w:val="none" w:sz="0" w:space="0" w:color="auto"/>
        <w:right w:val="none" w:sz="0" w:space="0" w:color="auto"/>
      </w:divBdr>
    </w:div>
    <w:div w:id="569997475">
      <w:bodyDiv w:val="1"/>
      <w:marLeft w:val="0"/>
      <w:marRight w:val="0"/>
      <w:marTop w:val="0"/>
      <w:marBottom w:val="0"/>
      <w:divBdr>
        <w:top w:val="none" w:sz="0" w:space="0" w:color="auto"/>
        <w:left w:val="none" w:sz="0" w:space="0" w:color="auto"/>
        <w:bottom w:val="none" w:sz="0" w:space="0" w:color="auto"/>
        <w:right w:val="none" w:sz="0" w:space="0" w:color="auto"/>
      </w:divBdr>
    </w:div>
    <w:div w:id="583219842">
      <w:bodyDiv w:val="1"/>
      <w:marLeft w:val="0"/>
      <w:marRight w:val="0"/>
      <w:marTop w:val="0"/>
      <w:marBottom w:val="0"/>
      <w:divBdr>
        <w:top w:val="none" w:sz="0" w:space="0" w:color="auto"/>
        <w:left w:val="none" w:sz="0" w:space="0" w:color="auto"/>
        <w:bottom w:val="none" w:sz="0" w:space="0" w:color="auto"/>
        <w:right w:val="none" w:sz="0" w:space="0" w:color="auto"/>
      </w:divBdr>
    </w:div>
    <w:div w:id="585581343">
      <w:bodyDiv w:val="1"/>
      <w:marLeft w:val="0"/>
      <w:marRight w:val="0"/>
      <w:marTop w:val="0"/>
      <w:marBottom w:val="0"/>
      <w:divBdr>
        <w:top w:val="none" w:sz="0" w:space="0" w:color="auto"/>
        <w:left w:val="none" w:sz="0" w:space="0" w:color="auto"/>
        <w:bottom w:val="none" w:sz="0" w:space="0" w:color="auto"/>
        <w:right w:val="none" w:sz="0" w:space="0" w:color="auto"/>
      </w:divBdr>
      <w:divsChild>
        <w:div w:id="1555001406">
          <w:marLeft w:val="0"/>
          <w:marRight w:val="0"/>
          <w:marTop w:val="0"/>
          <w:marBottom w:val="0"/>
          <w:divBdr>
            <w:top w:val="none" w:sz="0" w:space="0" w:color="auto"/>
            <w:left w:val="none" w:sz="0" w:space="0" w:color="auto"/>
            <w:bottom w:val="none" w:sz="0" w:space="0" w:color="auto"/>
            <w:right w:val="none" w:sz="0" w:space="0" w:color="auto"/>
          </w:divBdr>
        </w:div>
      </w:divsChild>
    </w:div>
    <w:div w:id="596594415">
      <w:bodyDiv w:val="1"/>
      <w:marLeft w:val="0"/>
      <w:marRight w:val="0"/>
      <w:marTop w:val="0"/>
      <w:marBottom w:val="0"/>
      <w:divBdr>
        <w:top w:val="none" w:sz="0" w:space="0" w:color="auto"/>
        <w:left w:val="none" w:sz="0" w:space="0" w:color="auto"/>
        <w:bottom w:val="none" w:sz="0" w:space="0" w:color="auto"/>
        <w:right w:val="none" w:sz="0" w:space="0" w:color="auto"/>
      </w:divBdr>
    </w:div>
    <w:div w:id="607396720">
      <w:bodyDiv w:val="1"/>
      <w:marLeft w:val="0"/>
      <w:marRight w:val="0"/>
      <w:marTop w:val="0"/>
      <w:marBottom w:val="0"/>
      <w:divBdr>
        <w:top w:val="none" w:sz="0" w:space="0" w:color="auto"/>
        <w:left w:val="none" w:sz="0" w:space="0" w:color="auto"/>
        <w:bottom w:val="none" w:sz="0" w:space="0" w:color="auto"/>
        <w:right w:val="none" w:sz="0" w:space="0" w:color="auto"/>
      </w:divBdr>
    </w:div>
    <w:div w:id="607851826">
      <w:bodyDiv w:val="1"/>
      <w:marLeft w:val="0"/>
      <w:marRight w:val="0"/>
      <w:marTop w:val="0"/>
      <w:marBottom w:val="0"/>
      <w:divBdr>
        <w:top w:val="none" w:sz="0" w:space="0" w:color="auto"/>
        <w:left w:val="none" w:sz="0" w:space="0" w:color="auto"/>
        <w:bottom w:val="none" w:sz="0" w:space="0" w:color="auto"/>
        <w:right w:val="none" w:sz="0" w:space="0" w:color="auto"/>
      </w:divBdr>
      <w:divsChild>
        <w:div w:id="913777260">
          <w:marLeft w:val="0"/>
          <w:marRight w:val="0"/>
          <w:marTop w:val="0"/>
          <w:marBottom w:val="0"/>
          <w:divBdr>
            <w:top w:val="none" w:sz="0" w:space="0" w:color="auto"/>
            <w:left w:val="none" w:sz="0" w:space="0" w:color="auto"/>
            <w:bottom w:val="none" w:sz="0" w:space="0" w:color="auto"/>
            <w:right w:val="none" w:sz="0" w:space="0" w:color="auto"/>
          </w:divBdr>
        </w:div>
      </w:divsChild>
    </w:div>
    <w:div w:id="608977593">
      <w:bodyDiv w:val="1"/>
      <w:marLeft w:val="0"/>
      <w:marRight w:val="0"/>
      <w:marTop w:val="0"/>
      <w:marBottom w:val="0"/>
      <w:divBdr>
        <w:top w:val="none" w:sz="0" w:space="0" w:color="auto"/>
        <w:left w:val="none" w:sz="0" w:space="0" w:color="auto"/>
        <w:bottom w:val="none" w:sz="0" w:space="0" w:color="auto"/>
        <w:right w:val="none" w:sz="0" w:space="0" w:color="auto"/>
      </w:divBdr>
    </w:div>
    <w:div w:id="612637824">
      <w:bodyDiv w:val="1"/>
      <w:marLeft w:val="0"/>
      <w:marRight w:val="0"/>
      <w:marTop w:val="0"/>
      <w:marBottom w:val="0"/>
      <w:divBdr>
        <w:top w:val="none" w:sz="0" w:space="0" w:color="auto"/>
        <w:left w:val="none" w:sz="0" w:space="0" w:color="auto"/>
        <w:bottom w:val="none" w:sz="0" w:space="0" w:color="auto"/>
        <w:right w:val="none" w:sz="0" w:space="0" w:color="auto"/>
      </w:divBdr>
      <w:divsChild>
        <w:div w:id="1806124695">
          <w:marLeft w:val="0"/>
          <w:marRight w:val="0"/>
          <w:marTop w:val="0"/>
          <w:marBottom w:val="0"/>
          <w:divBdr>
            <w:top w:val="none" w:sz="0" w:space="0" w:color="auto"/>
            <w:left w:val="none" w:sz="0" w:space="0" w:color="auto"/>
            <w:bottom w:val="none" w:sz="0" w:space="0" w:color="auto"/>
            <w:right w:val="none" w:sz="0" w:space="0" w:color="auto"/>
          </w:divBdr>
        </w:div>
      </w:divsChild>
    </w:div>
    <w:div w:id="614094502">
      <w:bodyDiv w:val="1"/>
      <w:marLeft w:val="0"/>
      <w:marRight w:val="0"/>
      <w:marTop w:val="0"/>
      <w:marBottom w:val="0"/>
      <w:divBdr>
        <w:top w:val="none" w:sz="0" w:space="0" w:color="auto"/>
        <w:left w:val="none" w:sz="0" w:space="0" w:color="auto"/>
        <w:bottom w:val="none" w:sz="0" w:space="0" w:color="auto"/>
        <w:right w:val="none" w:sz="0" w:space="0" w:color="auto"/>
      </w:divBdr>
      <w:divsChild>
        <w:div w:id="1415785286">
          <w:marLeft w:val="0"/>
          <w:marRight w:val="0"/>
          <w:marTop w:val="0"/>
          <w:marBottom w:val="0"/>
          <w:divBdr>
            <w:top w:val="none" w:sz="0" w:space="0" w:color="auto"/>
            <w:left w:val="none" w:sz="0" w:space="0" w:color="auto"/>
            <w:bottom w:val="none" w:sz="0" w:space="0" w:color="auto"/>
            <w:right w:val="none" w:sz="0" w:space="0" w:color="auto"/>
          </w:divBdr>
        </w:div>
      </w:divsChild>
    </w:div>
    <w:div w:id="624967398">
      <w:bodyDiv w:val="1"/>
      <w:marLeft w:val="0"/>
      <w:marRight w:val="0"/>
      <w:marTop w:val="0"/>
      <w:marBottom w:val="0"/>
      <w:divBdr>
        <w:top w:val="none" w:sz="0" w:space="0" w:color="auto"/>
        <w:left w:val="none" w:sz="0" w:space="0" w:color="auto"/>
        <w:bottom w:val="none" w:sz="0" w:space="0" w:color="auto"/>
        <w:right w:val="none" w:sz="0" w:space="0" w:color="auto"/>
      </w:divBdr>
    </w:div>
    <w:div w:id="641540066">
      <w:bodyDiv w:val="1"/>
      <w:marLeft w:val="0"/>
      <w:marRight w:val="0"/>
      <w:marTop w:val="0"/>
      <w:marBottom w:val="0"/>
      <w:divBdr>
        <w:top w:val="none" w:sz="0" w:space="0" w:color="auto"/>
        <w:left w:val="none" w:sz="0" w:space="0" w:color="auto"/>
        <w:bottom w:val="none" w:sz="0" w:space="0" w:color="auto"/>
        <w:right w:val="none" w:sz="0" w:space="0" w:color="auto"/>
      </w:divBdr>
      <w:divsChild>
        <w:div w:id="1646738864">
          <w:marLeft w:val="0"/>
          <w:marRight w:val="0"/>
          <w:marTop w:val="0"/>
          <w:marBottom w:val="0"/>
          <w:divBdr>
            <w:top w:val="none" w:sz="0" w:space="0" w:color="auto"/>
            <w:left w:val="none" w:sz="0" w:space="0" w:color="auto"/>
            <w:bottom w:val="none" w:sz="0" w:space="0" w:color="auto"/>
            <w:right w:val="none" w:sz="0" w:space="0" w:color="auto"/>
          </w:divBdr>
        </w:div>
      </w:divsChild>
    </w:div>
    <w:div w:id="642580968">
      <w:bodyDiv w:val="1"/>
      <w:marLeft w:val="0"/>
      <w:marRight w:val="0"/>
      <w:marTop w:val="0"/>
      <w:marBottom w:val="0"/>
      <w:divBdr>
        <w:top w:val="none" w:sz="0" w:space="0" w:color="auto"/>
        <w:left w:val="none" w:sz="0" w:space="0" w:color="auto"/>
        <w:bottom w:val="none" w:sz="0" w:space="0" w:color="auto"/>
        <w:right w:val="none" w:sz="0" w:space="0" w:color="auto"/>
      </w:divBdr>
      <w:divsChild>
        <w:div w:id="1634364271">
          <w:marLeft w:val="0"/>
          <w:marRight w:val="0"/>
          <w:marTop w:val="0"/>
          <w:marBottom w:val="0"/>
          <w:divBdr>
            <w:top w:val="none" w:sz="0" w:space="0" w:color="auto"/>
            <w:left w:val="none" w:sz="0" w:space="0" w:color="auto"/>
            <w:bottom w:val="none" w:sz="0" w:space="0" w:color="auto"/>
            <w:right w:val="none" w:sz="0" w:space="0" w:color="auto"/>
          </w:divBdr>
        </w:div>
      </w:divsChild>
    </w:div>
    <w:div w:id="644698642">
      <w:bodyDiv w:val="1"/>
      <w:marLeft w:val="0"/>
      <w:marRight w:val="0"/>
      <w:marTop w:val="0"/>
      <w:marBottom w:val="0"/>
      <w:divBdr>
        <w:top w:val="none" w:sz="0" w:space="0" w:color="auto"/>
        <w:left w:val="none" w:sz="0" w:space="0" w:color="auto"/>
        <w:bottom w:val="none" w:sz="0" w:space="0" w:color="auto"/>
        <w:right w:val="none" w:sz="0" w:space="0" w:color="auto"/>
      </w:divBdr>
    </w:div>
    <w:div w:id="650058207">
      <w:bodyDiv w:val="1"/>
      <w:marLeft w:val="0"/>
      <w:marRight w:val="0"/>
      <w:marTop w:val="0"/>
      <w:marBottom w:val="0"/>
      <w:divBdr>
        <w:top w:val="none" w:sz="0" w:space="0" w:color="auto"/>
        <w:left w:val="none" w:sz="0" w:space="0" w:color="auto"/>
        <w:bottom w:val="none" w:sz="0" w:space="0" w:color="auto"/>
        <w:right w:val="none" w:sz="0" w:space="0" w:color="auto"/>
      </w:divBdr>
      <w:divsChild>
        <w:div w:id="15739484">
          <w:marLeft w:val="0"/>
          <w:marRight w:val="0"/>
          <w:marTop w:val="0"/>
          <w:marBottom w:val="0"/>
          <w:divBdr>
            <w:top w:val="none" w:sz="0" w:space="0" w:color="auto"/>
            <w:left w:val="none" w:sz="0" w:space="0" w:color="auto"/>
            <w:bottom w:val="none" w:sz="0" w:space="0" w:color="auto"/>
            <w:right w:val="none" w:sz="0" w:space="0" w:color="auto"/>
          </w:divBdr>
        </w:div>
      </w:divsChild>
    </w:div>
    <w:div w:id="657808212">
      <w:bodyDiv w:val="1"/>
      <w:marLeft w:val="0"/>
      <w:marRight w:val="0"/>
      <w:marTop w:val="0"/>
      <w:marBottom w:val="0"/>
      <w:divBdr>
        <w:top w:val="none" w:sz="0" w:space="0" w:color="auto"/>
        <w:left w:val="none" w:sz="0" w:space="0" w:color="auto"/>
        <w:bottom w:val="none" w:sz="0" w:space="0" w:color="auto"/>
        <w:right w:val="none" w:sz="0" w:space="0" w:color="auto"/>
      </w:divBdr>
    </w:div>
    <w:div w:id="664093809">
      <w:bodyDiv w:val="1"/>
      <w:marLeft w:val="0"/>
      <w:marRight w:val="0"/>
      <w:marTop w:val="0"/>
      <w:marBottom w:val="0"/>
      <w:divBdr>
        <w:top w:val="none" w:sz="0" w:space="0" w:color="auto"/>
        <w:left w:val="none" w:sz="0" w:space="0" w:color="auto"/>
        <w:bottom w:val="none" w:sz="0" w:space="0" w:color="auto"/>
        <w:right w:val="none" w:sz="0" w:space="0" w:color="auto"/>
      </w:divBdr>
      <w:divsChild>
        <w:div w:id="2069498421">
          <w:marLeft w:val="0"/>
          <w:marRight w:val="0"/>
          <w:marTop w:val="0"/>
          <w:marBottom w:val="0"/>
          <w:divBdr>
            <w:top w:val="none" w:sz="0" w:space="0" w:color="auto"/>
            <w:left w:val="none" w:sz="0" w:space="0" w:color="auto"/>
            <w:bottom w:val="none" w:sz="0" w:space="0" w:color="auto"/>
            <w:right w:val="none" w:sz="0" w:space="0" w:color="auto"/>
          </w:divBdr>
        </w:div>
      </w:divsChild>
    </w:div>
    <w:div w:id="673144329">
      <w:bodyDiv w:val="1"/>
      <w:marLeft w:val="0"/>
      <w:marRight w:val="0"/>
      <w:marTop w:val="0"/>
      <w:marBottom w:val="0"/>
      <w:divBdr>
        <w:top w:val="none" w:sz="0" w:space="0" w:color="auto"/>
        <w:left w:val="none" w:sz="0" w:space="0" w:color="auto"/>
        <w:bottom w:val="none" w:sz="0" w:space="0" w:color="auto"/>
        <w:right w:val="none" w:sz="0" w:space="0" w:color="auto"/>
      </w:divBdr>
      <w:divsChild>
        <w:div w:id="1125124925">
          <w:marLeft w:val="0"/>
          <w:marRight w:val="0"/>
          <w:marTop w:val="0"/>
          <w:marBottom w:val="0"/>
          <w:divBdr>
            <w:top w:val="none" w:sz="0" w:space="0" w:color="auto"/>
            <w:left w:val="none" w:sz="0" w:space="0" w:color="auto"/>
            <w:bottom w:val="none" w:sz="0" w:space="0" w:color="auto"/>
            <w:right w:val="none" w:sz="0" w:space="0" w:color="auto"/>
          </w:divBdr>
        </w:div>
      </w:divsChild>
    </w:div>
    <w:div w:id="691345639">
      <w:bodyDiv w:val="1"/>
      <w:marLeft w:val="0"/>
      <w:marRight w:val="0"/>
      <w:marTop w:val="0"/>
      <w:marBottom w:val="0"/>
      <w:divBdr>
        <w:top w:val="none" w:sz="0" w:space="0" w:color="auto"/>
        <w:left w:val="none" w:sz="0" w:space="0" w:color="auto"/>
        <w:bottom w:val="none" w:sz="0" w:space="0" w:color="auto"/>
        <w:right w:val="none" w:sz="0" w:space="0" w:color="auto"/>
      </w:divBdr>
      <w:divsChild>
        <w:div w:id="268895240">
          <w:marLeft w:val="0"/>
          <w:marRight w:val="0"/>
          <w:marTop w:val="0"/>
          <w:marBottom w:val="0"/>
          <w:divBdr>
            <w:top w:val="none" w:sz="0" w:space="0" w:color="auto"/>
            <w:left w:val="none" w:sz="0" w:space="0" w:color="auto"/>
            <w:bottom w:val="none" w:sz="0" w:space="0" w:color="auto"/>
            <w:right w:val="none" w:sz="0" w:space="0" w:color="auto"/>
          </w:divBdr>
        </w:div>
      </w:divsChild>
    </w:div>
    <w:div w:id="692458331">
      <w:bodyDiv w:val="1"/>
      <w:marLeft w:val="0"/>
      <w:marRight w:val="0"/>
      <w:marTop w:val="0"/>
      <w:marBottom w:val="0"/>
      <w:divBdr>
        <w:top w:val="none" w:sz="0" w:space="0" w:color="auto"/>
        <w:left w:val="none" w:sz="0" w:space="0" w:color="auto"/>
        <w:bottom w:val="none" w:sz="0" w:space="0" w:color="auto"/>
        <w:right w:val="none" w:sz="0" w:space="0" w:color="auto"/>
      </w:divBdr>
      <w:divsChild>
        <w:div w:id="98187316">
          <w:marLeft w:val="0"/>
          <w:marRight w:val="0"/>
          <w:marTop w:val="0"/>
          <w:marBottom w:val="0"/>
          <w:divBdr>
            <w:top w:val="none" w:sz="0" w:space="0" w:color="auto"/>
            <w:left w:val="none" w:sz="0" w:space="0" w:color="auto"/>
            <w:bottom w:val="none" w:sz="0" w:space="0" w:color="auto"/>
            <w:right w:val="none" w:sz="0" w:space="0" w:color="auto"/>
          </w:divBdr>
        </w:div>
      </w:divsChild>
    </w:div>
    <w:div w:id="701050427">
      <w:bodyDiv w:val="1"/>
      <w:marLeft w:val="0"/>
      <w:marRight w:val="0"/>
      <w:marTop w:val="0"/>
      <w:marBottom w:val="0"/>
      <w:divBdr>
        <w:top w:val="none" w:sz="0" w:space="0" w:color="auto"/>
        <w:left w:val="none" w:sz="0" w:space="0" w:color="auto"/>
        <w:bottom w:val="none" w:sz="0" w:space="0" w:color="auto"/>
        <w:right w:val="none" w:sz="0" w:space="0" w:color="auto"/>
      </w:divBdr>
      <w:divsChild>
        <w:div w:id="84037909">
          <w:marLeft w:val="0"/>
          <w:marRight w:val="0"/>
          <w:marTop w:val="0"/>
          <w:marBottom w:val="0"/>
          <w:divBdr>
            <w:top w:val="none" w:sz="0" w:space="0" w:color="auto"/>
            <w:left w:val="none" w:sz="0" w:space="0" w:color="auto"/>
            <w:bottom w:val="none" w:sz="0" w:space="0" w:color="auto"/>
            <w:right w:val="none" w:sz="0" w:space="0" w:color="auto"/>
          </w:divBdr>
        </w:div>
      </w:divsChild>
    </w:div>
    <w:div w:id="703945064">
      <w:bodyDiv w:val="1"/>
      <w:marLeft w:val="0"/>
      <w:marRight w:val="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 w:id="704909662">
      <w:bodyDiv w:val="1"/>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
      </w:divsChild>
    </w:div>
    <w:div w:id="716205640">
      <w:bodyDiv w:val="1"/>
      <w:marLeft w:val="0"/>
      <w:marRight w:val="0"/>
      <w:marTop w:val="0"/>
      <w:marBottom w:val="0"/>
      <w:divBdr>
        <w:top w:val="none" w:sz="0" w:space="0" w:color="auto"/>
        <w:left w:val="none" w:sz="0" w:space="0" w:color="auto"/>
        <w:bottom w:val="none" w:sz="0" w:space="0" w:color="auto"/>
        <w:right w:val="none" w:sz="0" w:space="0" w:color="auto"/>
      </w:divBdr>
    </w:div>
    <w:div w:id="722366003">
      <w:bodyDiv w:val="1"/>
      <w:marLeft w:val="0"/>
      <w:marRight w:val="0"/>
      <w:marTop w:val="0"/>
      <w:marBottom w:val="0"/>
      <w:divBdr>
        <w:top w:val="none" w:sz="0" w:space="0" w:color="auto"/>
        <w:left w:val="none" w:sz="0" w:space="0" w:color="auto"/>
        <w:bottom w:val="none" w:sz="0" w:space="0" w:color="auto"/>
        <w:right w:val="none" w:sz="0" w:space="0" w:color="auto"/>
      </w:divBdr>
    </w:div>
    <w:div w:id="739600252">
      <w:bodyDiv w:val="1"/>
      <w:marLeft w:val="0"/>
      <w:marRight w:val="0"/>
      <w:marTop w:val="0"/>
      <w:marBottom w:val="0"/>
      <w:divBdr>
        <w:top w:val="none" w:sz="0" w:space="0" w:color="auto"/>
        <w:left w:val="none" w:sz="0" w:space="0" w:color="auto"/>
        <w:bottom w:val="none" w:sz="0" w:space="0" w:color="auto"/>
        <w:right w:val="none" w:sz="0" w:space="0" w:color="auto"/>
      </w:divBdr>
      <w:divsChild>
        <w:div w:id="952591745">
          <w:marLeft w:val="0"/>
          <w:marRight w:val="0"/>
          <w:marTop w:val="0"/>
          <w:marBottom w:val="0"/>
          <w:divBdr>
            <w:top w:val="none" w:sz="0" w:space="0" w:color="auto"/>
            <w:left w:val="none" w:sz="0" w:space="0" w:color="auto"/>
            <w:bottom w:val="none" w:sz="0" w:space="0" w:color="auto"/>
            <w:right w:val="none" w:sz="0" w:space="0" w:color="auto"/>
          </w:divBdr>
        </w:div>
      </w:divsChild>
    </w:div>
    <w:div w:id="739712809">
      <w:bodyDiv w:val="1"/>
      <w:marLeft w:val="0"/>
      <w:marRight w:val="0"/>
      <w:marTop w:val="0"/>
      <w:marBottom w:val="0"/>
      <w:divBdr>
        <w:top w:val="none" w:sz="0" w:space="0" w:color="auto"/>
        <w:left w:val="none" w:sz="0" w:space="0" w:color="auto"/>
        <w:bottom w:val="none" w:sz="0" w:space="0" w:color="auto"/>
        <w:right w:val="none" w:sz="0" w:space="0" w:color="auto"/>
      </w:divBdr>
      <w:divsChild>
        <w:div w:id="760488950">
          <w:marLeft w:val="0"/>
          <w:marRight w:val="0"/>
          <w:marTop w:val="0"/>
          <w:marBottom w:val="0"/>
          <w:divBdr>
            <w:top w:val="none" w:sz="0" w:space="0" w:color="auto"/>
            <w:left w:val="none" w:sz="0" w:space="0" w:color="auto"/>
            <w:bottom w:val="none" w:sz="0" w:space="0" w:color="auto"/>
            <w:right w:val="none" w:sz="0" w:space="0" w:color="auto"/>
          </w:divBdr>
        </w:div>
      </w:divsChild>
    </w:div>
    <w:div w:id="744030650">
      <w:bodyDiv w:val="1"/>
      <w:marLeft w:val="0"/>
      <w:marRight w:val="0"/>
      <w:marTop w:val="0"/>
      <w:marBottom w:val="0"/>
      <w:divBdr>
        <w:top w:val="none" w:sz="0" w:space="0" w:color="auto"/>
        <w:left w:val="none" w:sz="0" w:space="0" w:color="auto"/>
        <w:bottom w:val="none" w:sz="0" w:space="0" w:color="auto"/>
        <w:right w:val="none" w:sz="0" w:space="0" w:color="auto"/>
      </w:divBdr>
    </w:div>
    <w:div w:id="757334966">
      <w:bodyDiv w:val="1"/>
      <w:marLeft w:val="0"/>
      <w:marRight w:val="0"/>
      <w:marTop w:val="0"/>
      <w:marBottom w:val="0"/>
      <w:divBdr>
        <w:top w:val="none" w:sz="0" w:space="0" w:color="auto"/>
        <w:left w:val="none" w:sz="0" w:space="0" w:color="auto"/>
        <w:bottom w:val="none" w:sz="0" w:space="0" w:color="auto"/>
        <w:right w:val="none" w:sz="0" w:space="0" w:color="auto"/>
      </w:divBdr>
    </w:div>
    <w:div w:id="761605823">
      <w:bodyDiv w:val="1"/>
      <w:marLeft w:val="0"/>
      <w:marRight w:val="0"/>
      <w:marTop w:val="0"/>
      <w:marBottom w:val="0"/>
      <w:divBdr>
        <w:top w:val="none" w:sz="0" w:space="0" w:color="auto"/>
        <w:left w:val="none" w:sz="0" w:space="0" w:color="auto"/>
        <w:bottom w:val="none" w:sz="0" w:space="0" w:color="auto"/>
        <w:right w:val="none" w:sz="0" w:space="0" w:color="auto"/>
      </w:divBdr>
    </w:div>
    <w:div w:id="796681863">
      <w:bodyDiv w:val="1"/>
      <w:marLeft w:val="0"/>
      <w:marRight w:val="0"/>
      <w:marTop w:val="0"/>
      <w:marBottom w:val="0"/>
      <w:divBdr>
        <w:top w:val="none" w:sz="0" w:space="0" w:color="auto"/>
        <w:left w:val="none" w:sz="0" w:space="0" w:color="auto"/>
        <w:bottom w:val="none" w:sz="0" w:space="0" w:color="auto"/>
        <w:right w:val="none" w:sz="0" w:space="0" w:color="auto"/>
      </w:divBdr>
      <w:divsChild>
        <w:div w:id="1111163428">
          <w:marLeft w:val="0"/>
          <w:marRight w:val="0"/>
          <w:marTop w:val="0"/>
          <w:marBottom w:val="0"/>
          <w:divBdr>
            <w:top w:val="none" w:sz="0" w:space="0" w:color="auto"/>
            <w:left w:val="none" w:sz="0" w:space="0" w:color="auto"/>
            <w:bottom w:val="none" w:sz="0" w:space="0" w:color="auto"/>
            <w:right w:val="none" w:sz="0" w:space="0" w:color="auto"/>
          </w:divBdr>
        </w:div>
      </w:divsChild>
    </w:div>
    <w:div w:id="809445743">
      <w:bodyDiv w:val="1"/>
      <w:marLeft w:val="0"/>
      <w:marRight w:val="0"/>
      <w:marTop w:val="0"/>
      <w:marBottom w:val="0"/>
      <w:divBdr>
        <w:top w:val="none" w:sz="0" w:space="0" w:color="auto"/>
        <w:left w:val="none" w:sz="0" w:space="0" w:color="auto"/>
        <w:bottom w:val="none" w:sz="0" w:space="0" w:color="auto"/>
        <w:right w:val="none" w:sz="0" w:space="0" w:color="auto"/>
      </w:divBdr>
    </w:div>
    <w:div w:id="835270208">
      <w:bodyDiv w:val="1"/>
      <w:marLeft w:val="0"/>
      <w:marRight w:val="0"/>
      <w:marTop w:val="0"/>
      <w:marBottom w:val="0"/>
      <w:divBdr>
        <w:top w:val="none" w:sz="0" w:space="0" w:color="auto"/>
        <w:left w:val="none" w:sz="0" w:space="0" w:color="auto"/>
        <w:bottom w:val="none" w:sz="0" w:space="0" w:color="auto"/>
        <w:right w:val="none" w:sz="0" w:space="0" w:color="auto"/>
      </w:divBdr>
      <w:divsChild>
        <w:div w:id="1965188571">
          <w:marLeft w:val="0"/>
          <w:marRight w:val="0"/>
          <w:marTop w:val="0"/>
          <w:marBottom w:val="0"/>
          <w:divBdr>
            <w:top w:val="none" w:sz="0" w:space="0" w:color="auto"/>
            <w:left w:val="none" w:sz="0" w:space="0" w:color="auto"/>
            <w:bottom w:val="none" w:sz="0" w:space="0" w:color="auto"/>
            <w:right w:val="none" w:sz="0" w:space="0" w:color="auto"/>
          </w:divBdr>
        </w:div>
      </w:divsChild>
    </w:div>
    <w:div w:id="845637009">
      <w:bodyDiv w:val="1"/>
      <w:marLeft w:val="0"/>
      <w:marRight w:val="0"/>
      <w:marTop w:val="0"/>
      <w:marBottom w:val="0"/>
      <w:divBdr>
        <w:top w:val="none" w:sz="0" w:space="0" w:color="auto"/>
        <w:left w:val="none" w:sz="0" w:space="0" w:color="auto"/>
        <w:bottom w:val="none" w:sz="0" w:space="0" w:color="auto"/>
        <w:right w:val="none" w:sz="0" w:space="0" w:color="auto"/>
      </w:divBdr>
    </w:div>
    <w:div w:id="847139117">
      <w:bodyDiv w:val="1"/>
      <w:marLeft w:val="0"/>
      <w:marRight w:val="0"/>
      <w:marTop w:val="0"/>
      <w:marBottom w:val="0"/>
      <w:divBdr>
        <w:top w:val="none" w:sz="0" w:space="0" w:color="auto"/>
        <w:left w:val="none" w:sz="0" w:space="0" w:color="auto"/>
        <w:bottom w:val="none" w:sz="0" w:space="0" w:color="auto"/>
        <w:right w:val="none" w:sz="0" w:space="0" w:color="auto"/>
      </w:divBdr>
      <w:divsChild>
        <w:div w:id="1340347411">
          <w:marLeft w:val="0"/>
          <w:marRight w:val="0"/>
          <w:marTop w:val="0"/>
          <w:marBottom w:val="0"/>
          <w:divBdr>
            <w:top w:val="none" w:sz="0" w:space="0" w:color="auto"/>
            <w:left w:val="none" w:sz="0" w:space="0" w:color="auto"/>
            <w:bottom w:val="none" w:sz="0" w:space="0" w:color="auto"/>
            <w:right w:val="none" w:sz="0" w:space="0" w:color="auto"/>
          </w:divBdr>
        </w:div>
        <w:div w:id="1854564291">
          <w:marLeft w:val="0"/>
          <w:marRight w:val="0"/>
          <w:marTop w:val="0"/>
          <w:marBottom w:val="0"/>
          <w:divBdr>
            <w:top w:val="none" w:sz="0" w:space="0" w:color="auto"/>
            <w:left w:val="none" w:sz="0" w:space="0" w:color="auto"/>
            <w:bottom w:val="none" w:sz="0" w:space="0" w:color="auto"/>
            <w:right w:val="none" w:sz="0" w:space="0" w:color="auto"/>
          </w:divBdr>
        </w:div>
      </w:divsChild>
    </w:div>
    <w:div w:id="851450894">
      <w:bodyDiv w:val="1"/>
      <w:marLeft w:val="0"/>
      <w:marRight w:val="0"/>
      <w:marTop w:val="0"/>
      <w:marBottom w:val="0"/>
      <w:divBdr>
        <w:top w:val="none" w:sz="0" w:space="0" w:color="auto"/>
        <w:left w:val="none" w:sz="0" w:space="0" w:color="auto"/>
        <w:bottom w:val="none" w:sz="0" w:space="0" w:color="auto"/>
        <w:right w:val="none" w:sz="0" w:space="0" w:color="auto"/>
      </w:divBdr>
    </w:div>
    <w:div w:id="853568146">
      <w:bodyDiv w:val="1"/>
      <w:marLeft w:val="0"/>
      <w:marRight w:val="0"/>
      <w:marTop w:val="0"/>
      <w:marBottom w:val="0"/>
      <w:divBdr>
        <w:top w:val="none" w:sz="0" w:space="0" w:color="auto"/>
        <w:left w:val="none" w:sz="0" w:space="0" w:color="auto"/>
        <w:bottom w:val="none" w:sz="0" w:space="0" w:color="auto"/>
        <w:right w:val="none" w:sz="0" w:space="0" w:color="auto"/>
      </w:divBdr>
      <w:divsChild>
        <w:div w:id="164175142">
          <w:marLeft w:val="0"/>
          <w:marRight w:val="0"/>
          <w:marTop w:val="0"/>
          <w:marBottom w:val="0"/>
          <w:divBdr>
            <w:top w:val="none" w:sz="0" w:space="0" w:color="auto"/>
            <w:left w:val="none" w:sz="0" w:space="0" w:color="auto"/>
            <w:bottom w:val="none" w:sz="0" w:space="0" w:color="auto"/>
            <w:right w:val="none" w:sz="0" w:space="0" w:color="auto"/>
          </w:divBdr>
          <w:divsChild>
            <w:div w:id="1039866392">
              <w:marLeft w:val="-75"/>
              <w:marRight w:val="0"/>
              <w:marTop w:val="30"/>
              <w:marBottom w:val="30"/>
              <w:divBdr>
                <w:top w:val="none" w:sz="0" w:space="0" w:color="auto"/>
                <w:left w:val="none" w:sz="0" w:space="0" w:color="auto"/>
                <w:bottom w:val="none" w:sz="0" w:space="0" w:color="auto"/>
                <w:right w:val="none" w:sz="0" w:space="0" w:color="auto"/>
              </w:divBdr>
              <w:divsChild>
                <w:div w:id="38477481">
                  <w:marLeft w:val="0"/>
                  <w:marRight w:val="0"/>
                  <w:marTop w:val="0"/>
                  <w:marBottom w:val="0"/>
                  <w:divBdr>
                    <w:top w:val="none" w:sz="0" w:space="0" w:color="auto"/>
                    <w:left w:val="none" w:sz="0" w:space="0" w:color="auto"/>
                    <w:bottom w:val="none" w:sz="0" w:space="0" w:color="auto"/>
                    <w:right w:val="none" w:sz="0" w:space="0" w:color="auto"/>
                  </w:divBdr>
                  <w:divsChild>
                    <w:div w:id="1684434865">
                      <w:marLeft w:val="0"/>
                      <w:marRight w:val="0"/>
                      <w:marTop w:val="0"/>
                      <w:marBottom w:val="0"/>
                      <w:divBdr>
                        <w:top w:val="none" w:sz="0" w:space="0" w:color="auto"/>
                        <w:left w:val="none" w:sz="0" w:space="0" w:color="auto"/>
                        <w:bottom w:val="none" w:sz="0" w:space="0" w:color="auto"/>
                        <w:right w:val="none" w:sz="0" w:space="0" w:color="auto"/>
                      </w:divBdr>
                    </w:div>
                  </w:divsChild>
                </w:div>
                <w:div w:id="101344999">
                  <w:marLeft w:val="0"/>
                  <w:marRight w:val="0"/>
                  <w:marTop w:val="0"/>
                  <w:marBottom w:val="0"/>
                  <w:divBdr>
                    <w:top w:val="none" w:sz="0" w:space="0" w:color="auto"/>
                    <w:left w:val="none" w:sz="0" w:space="0" w:color="auto"/>
                    <w:bottom w:val="none" w:sz="0" w:space="0" w:color="auto"/>
                    <w:right w:val="none" w:sz="0" w:space="0" w:color="auto"/>
                  </w:divBdr>
                  <w:divsChild>
                    <w:div w:id="903486713">
                      <w:marLeft w:val="0"/>
                      <w:marRight w:val="0"/>
                      <w:marTop w:val="0"/>
                      <w:marBottom w:val="0"/>
                      <w:divBdr>
                        <w:top w:val="none" w:sz="0" w:space="0" w:color="auto"/>
                        <w:left w:val="none" w:sz="0" w:space="0" w:color="auto"/>
                        <w:bottom w:val="none" w:sz="0" w:space="0" w:color="auto"/>
                        <w:right w:val="none" w:sz="0" w:space="0" w:color="auto"/>
                      </w:divBdr>
                    </w:div>
                  </w:divsChild>
                </w:div>
                <w:div w:id="202452260">
                  <w:marLeft w:val="0"/>
                  <w:marRight w:val="0"/>
                  <w:marTop w:val="0"/>
                  <w:marBottom w:val="0"/>
                  <w:divBdr>
                    <w:top w:val="none" w:sz="0" w:space="0" w:color="auto"/>
                    <w:left w:val="none" w:sz="0" w:space="0" w:color="auto"/>
                    <w:bottom w:val="none" w:sz="0" w:space="0" w:color="auto"/>
                    <w:right w:val="none" w:sz="0" w:space="0" w:color="auto"/>
                  </w:divBdr>
                  <w:divsChild>
                    <w:div w:id="1745445295">
                      <w:marLeft w:val="0"/>
                      <w:marRight w:val="0"/>
                      <w:marTop w:val="0"/>
                      <w:marBottom w:val="0"/>
                      <w:divBdr>
                        <w:top w:val="none" w:sz="0" w:space="0" w:color="auto"/>
                        <w:left w:val="none" w:sz="0" w:space="0" w:color="auto"/>
                        <w:bottom w:val="none" w:sz="0" w:space="0" w:color="auto"/>
                        <w:right w:val="none" w:sz="0" w:space="0" w:color="auto"/>
                      </w:divBdr>
                    </w:div>
                  </w:divsChild>
                </w:div>
                <w:div w:id="569927957">
                  <w:marLeft w:val="0"/>
                  <w:marRight w:val="0"/>
                  <w:marTop w:val="0"/>
                  <w:marBottom w:val="0"/>
                  <w:divBdr>
                    <w:top w:val="none" w:sz="0" w:space="0" w:color="auto"/>
                    <w:left w:val="none" w:sz="0" w:space="0" w:color="auto"/>
                    <w:bottom w:val="none" w:sz="0" w:space="0" w:color="auto"/>
                    <w:right w:val="none" w:sz="0" w:space="0" w:color="auto"/>
                  </w:divBdr>
                  <w:divsChild>
                    <w:div w:id="345717505">
                      <w:marLeft w:val="0"/>
                      <w:marRight w:val="0"/>
                      <w:marTop w:val="0"/>
                      <w:marBottom w:val="0"/>
                      <w:divBdr>
                        <w:top w:val="none" w:sz="0" w:space="0" w:color="auto"/>
                        <w:left w:val="none" w:sz="0" w:space="0" w:color="auto"/>
                        <w:bottom w:val="none" w:sz="0" w:space="0" w:color="auto"/>
                        <w:right w:val="none" w:sz="0" w:space="0" w:color="auto"/>
                      </w:divBdr>
                    </w:div>
                  </w:divsChild>
                </w:div>
                <w:div w:id="763839350">
                  <w:marLeft w:val="0"/>
                  <w:marRight w:val="0"/>
                  <w:marTop w:val="0"/>
                  <w:marBottom w:val="0"/>
                  <w:divBdr>
                    <w:top w:val="none" w:sz="0" w:space="0" w:color="auto"/>
                    <w:left w:val="none" w:sz="0" w:space="0" w:color="auto"/>
                    <w:bottom w:val="none" w:sz="0" w:space="0" w:color="auto"/>
                    <w:right w:val="none" w:sz="0" w:space="0" w:color="auto"/>
                  </w:divBdr>
                  <w:divsChild>
                    <w:div w:id="2017682777">
                      <w:marLeft w:val="0"/>
                      <w:marRight w:val="0"/>
                      <w:marTop w:val="0"/>
                      <w:marBottom w:val="0"/>
                      <w:divBdr>
                        <w:top w:val="none" w:sz="0" w:space="0" w:color="auto"/>
                        <w:left w:val="none" w:sz="0" w:space="0" w:color="auto"/>
                        <w:bottom w:val="none" w:sz="0" w:space="0" w:color="auto"/>
                        <w:right w:val="none" w:sz="0" w:space="0" w:color="auto"/>
                      </w:divBdr>
                    </w:div>
                  </w:divsChild>
                </w:div>
                <w:div w:id="1057974740">
                  <w:marLeft w:val="0"/>
                  <w:marRight w:val="0"/>
                  <w:marTop w:val="0"/>
                  <w:marBottom w:val="0"/>
                  <w:divBdr>
                    <w:top w:val="none" w:sz="0" w:space="0" w:color="auto"/>
                    <w:left w:val="none" w:sz="0" w:space="0" w:color="auto"/>
                    <w:bottom w:val="none" w:sz="0" w:space="0" w:color="auto"/>
                    <w:right w:val="none" w:sz="0" w:space="0" w:color="auto"/>
                  </w:divBdr>
                  <w:divsChild>
                    <w:div w:id="1426879941">
                      <w:marLeft w:val="0"/>
                      <w:marRight w:val="0"/>
                      <w:marTop w:val="0"/>
                      <w:marBottom w:val="0"/>
                      <w:divBdr>
                        <w:top w:val="none" w:sz="0" w:space="0" w:color="auto"/>
                        <w:left w:val="none" w:sz="0" w:space="0" w:color="auto"/>
                        <w:bottom w:val="none" w:sz="0" w:space="0" w:color="auto"/>
                        <w:right w:val="none" w:sz="0" w:space="0" w:color="auto"/>
                      </w:divBdr>
                    </w:div>
                  </w:divsChild>
                </w:div>
                <w:div w:id="1416979732">
                  <w:marLeft w:val="0"/>
                  <w:marRight w:val="0"/>
                  <w:marTop w:val="0"/>
                  <w:marBottom w:val="0"/>
                  <w:divBdr>
                    <w:top w:val="none" w:sz="0" w:space="0" w:color="auto"/>
                    <w:left w:val="none" w:sz="0" w:space="0" w:color="auto"/>
                    <w:bottom w:val="none" w:sz="0" w:space="0" w:color="auto"/>
                    <w:right w:val="none" w:sz="0" w:space="0" w:color="auto"/>
                  </w:divBdr>
                  <w:divsChild>
                    <w:div w:id="720056012">
                      <w:marLeft w:val="0"/>
                      <w:marRight w:val="0"/>
                      <w:marTop w:val="0"/>
                      <w:marBottom w:val="0"/>
                      <w:divBdr>
                        <w:top w:val="none" w:sz="0" w:space="0" w:color="auto"/>
                        <w:left w:val="none" w:sz="0" w:space="0" w:color="auto"/>
                        <w:bottom w:val="none" w:sz="0" w:space="0" w:color="auto"/>
                        <w:right w:val="none" w:sz="0" w:space="0" w:color="auto"/>
                      </w:divBdr>
                    </w:div>
                  </w:divsChild>
                </w:div>
                <w:div w:id="1435593693">
                  <w:marLeft w:val="0"/>
                  <w:marRight w:val="0"/>
                  <w:marTop w:val="0"/>
                  <w:marBottom w:val="0"/>
                  <w:divBdr>
                    <w:top w:val="none" w:sz="0" w:space="0" w:color="auto"/>
                    <w:left w:val="none" w:sz="0" w:space="0" w:color="auto"/>
                    <w:bottom w:val="none" w:sz="0" w:space="0" w:color="auto"/>
                    <w:right w:val="none" w:sz="0" w:space="0" w:color="auto"/>
                  </w:divBdr>
                  <w:divsChild>
                    <w:div w:id="2078088546">
                      <w:marLeft w:val="0"/>
                      <w:marRight w:val="0"/>
                      <w:marTop w:val="0"/>
                      <w:marBottom w:val="0"/>
                      <w:divBdr>
                        <w:top w:val="none" w:sz="0" w:space="0" w:color="auto"/>
                        <w:left w:val="none" w:sz="0" w:space="0" w:color="auto"/>
                        <w:bottom w:val="none" w:sz="0" w:space="0" w:color="auto"/>
                        <w:right w:val="none" w:sz="0" w:space="0" w:color="auto"/>
                      </w:divBdr>
                    </w:div>
                  </w:divsChild>
                </w:div>
                <w:div w:id="1441799346">
                  <w:marLeft w:val="0"/>
                  <w:marRight w:val="0"/>
                  <w:marTop w:val="0"/>
                  <w:marBottom w:val="0"/>
                  <w:divBdr>
                    <w:top w:val="none" w:sz="0" w:space="0" w:color="auto"/>
                    <w:left w:val="none" w:sz="0" w:space="0" w:color="auto"/>
                    <w:bottom w:val="none" w:sz="0" w:space="0" w:color="auto"/>
                    <w:right w:val="none" w:sz="0" w:space="0" w:color="auto"/>
                  </w:divBdr>
                  <w:divsChild>
                    <w:div w:id="1595166981">
                      <w:marLeft w:val="0"/>
                      <w:marRight w:val="0"/>
                      <w:marTop w:val="0"/>
                      <w:marBottom w:val="0"/>
                      <w:divBdr>
                        <w:top w:val="none" w:sz="0" w:space="0" w:color="auto"/>
                        <w:left w:val="none" w:sz="0" w:space="0" w:color="auto"/>
                        <w:bottom w:val="none" w:sz="0" w:space="0" w:color="auto"/>
                        <w:right w:val="none" w:sz="0" w:space="0" w:color="auto"/>
                      </w:divBdr>
                    </w:div>
                  </w:divsChild>
                </w:div>
                <w:div w:id="1482036865">
                  <w:marLeft w:val="0"/>
                  <w:marRight w:val="0"/>
                  <w:marTop w:val="0"/>
                  <w:marBottom w:val="0"/>
                  <w:divBdr>
                    <w:top w:val="none" w:sz="0" w:space="0" w:color="auto"/>
                    <w:left w:val="none" w:sz="0" w:space="0" w:color="auto"/>
                    <w:bottom w:val="none" w:sz="0" w:space="0" w:color="auto"/>
                    <w:right w:val="none" w:sz="0" w:space="0" w:color="auto"/>
                  </w:divBdr>
                  <w:divsChild>
                    <w:div w:id="1450851781">
                      <w:marLeft w:val="0"/>
                      <w:marRight w:val="0"/>
                      <w:marTop w:val="0"/>
                      <w:marBottom w:val="0"/>
                      <w:divBdr>
                        <w:top w:val="none" w:sz="0" w:space="0" w:color="auto"/>
                        <w:left w:val="none" w:sz="0" w:space="0" w:color="auto"/>
                        <w:bottom w:val="none" w:sz="0" w:space="0" w:color="auto"/>
                        <w:right w:val="none" w:sz="0" w:space="0" w:color="auto"/>
                      </w:divBdr>
                    </w:div>
                  </w:divsChild>
                </w:div>
                <w:div w:id="1568417339">
                  <w:marLeft w:val="0"/>
                  <w:marRight w:val="0"/>
                  <w:marTop w:val="0"/>
                  <w:marBottom w:val="0"/>
                  <w:divBdr>
                    <w:top w:val="none" w:sz="0" w:space="0" w:color="auto"/>
                    <w:left w:val="none" w:sz="0" w:space="0" w:color="auto"/>
                    <w:bottom w:val="none" w:sz="0" w:space="0" w:color="auto"/>
                    <w:right w:val="none" w:sz="0" w:space="0" w:color="auto"/>
                  </w:divBdr>
                  <w:divsChild>
                    <w:div w:id="508445997">
                      <w:marLeft w:val="0"/>
                      <w:marRight w:val="0"/>
                      <w:marTop w:val="0"/>
                      <w:marBottom w:val="0"/>
                      <w:divBdr>
                        <w:top w:val="none" w:sz="0" w:space="0" w:color="auto"/>
                        <w:left w:val="none" w:sz="0" w:space="0" w:color="auto"/>
                        <w:bottom w:val="none" w:sz="0" w:space="0" w:color="auto"/>
                        <w:right w:val="none" w:sz="0" w:space="0" w:color="auto"/>
                      </w:divBdr>
                    </w:div>
                  </w:divsChild>
                </w:div>
                <w:div w:id="1590774766">
                  <w:marLeft w:val="0"/>
                  <w:marRight w:val="0"/>
                  <w:marTop w:val="0"/>
                  <w:marBottom w:val="0"/>
                  <w:divBdr>
                    <w:top w:val="none" w:sz="0" w:space="0" w:color="auto"/>
                    <w:left w:val="none" w:sz="0" w:space="0" w:color="auto"/>
                    <w:bottom w:val="none" w:sz="0" w:space="0" w:color="auto"/>
                    <w:right w:val="none" w:sz="0" w:space="0" w:color="auto"/>
                  </w:divBdr>
                  <w:divsChild>
                    <w:div w:id="479149723">
                      <w:marLeft w:val="0"/>
                      <w:marRight w:val="0"/>
                      <w:marTop w:val="0"/>
                      <w:marBottom w:val="0"/>
                      <w:divBdr>
                        <w:top w:val="none" w:sz="0" w:space="0" w:color="auto"/>
                        <w:left w:val="none" w:sz="0" w:space="0" w:color="auto"/>
                        <w:bottom w:val="none" w:sz="0" w:space="0" w:color="auto"/>
                        <w:right w:val="none" w:sz="0" w:space="0" w:color="auto"/>
                      </w:divBdr>
                    </w:div>
                  </w:divsChild>
                </w:div>
                <w:div w:id="1699431660">
                  <w:marLeft w:val="0"/>
                  <w:marRight w:val="0"/>
                  <w:marTop w:val="0"/>
                  <w:marBottom w:val="0"/>
                  <w:divBdr>
                    <w:top w:val="none" w:sz="0" w:space="0" w:color="auto"/>
                    <w:left w:val="none" w:sz="0" w:space="0" w:color="auto"/>
                    <w:bottom w:val="none" w:sz="0" w:space="0" w:color="auto"/>
                    <w:right w:val="none" w:sz="0" w:space="0" w:color="auto"/>
                  </w:divBdr>
                  <w:divsChild>
                    <w:div w:id="1499231516">
                      <w:marLeft w:val="0"/>
                      <w:marRight w:val="0"/>
                      <w:marTop w:val="0"/>
                      <w:marBottom w:val="0"/>
                      <w:divBdr>
                        <w:top w:val="none" w:sz="0" w:space="0" w:color="auto"/>
                        <w:left w:val="none" w:sz="0" w:space="0" w:color="auto"/>
                        <w:bottom w:val="none" w:sz="0" w:space="0" w:color="auto"/>
                        <w:right w:val="none" w:sz="0" w:space="0" w:color="auto"/>
                      </w:divBdr>
                    </w:div>
                  </w:divsChild>
                </w:div>
                <w:div w:id="1812408388">
                  <w:marLeft w:val="0"/>
                  <w:marRight w:val="0"/>
                  <w:marTop w:val="0"/>
                  <w:marBottom w:val="0"/>
                  <w:divBdr>
                    <w:top w:val="none" w:sz="0" w:space="0" w:color="auto"/>
                    <w:left w:val="none" w:sz="0" w:space="0" w:color="auto"/>
                    <w:bottom w:val="none" w:sz="0" w:space="0" w:color="auto"/>
                    <w:right w:val="none" w:sz="0" w:space="0" w:color="auto"/>
                  </w:divBdr>
                  <w:divsChild>
                    <w:div w:id="1700201969">
                      <w:marLeft w:val="0"/>
                      <w:marRight w:val="0"/>
                      <w:marTop w:val="0"/>
                      <w:marBottom w:val="0"/>
                      <w:divBdr>
                        <w:top w:val="none" w:sz="0" w:space="0" w:color="auto"/>
                        <w:left w:val="none" w:sz="0" w:space="0" w:color="auto"/>
                        <w:bottom w:val="none" w:sz="0" w:space="0" w:color="auto"/>
                        <w:right w:val="none" w:sz="0" w:space="0" w:color="auto"/>
                      </w:divBdr>
                    </w:div>
                  </w:divsChild>
                </w:div>
                <w:div w:id="1851870979">
                  <w:marLeft w:val="0"/>
                  <w:marRight w:val="0"/>
                  <w:marTop w:val="0"/>
                  <w:marBottom w:val="0"/>
                  <w:divBdr>
                    <w:top w:val="none" w:sz="0" w:space="0" w:color="auto"/>
                    <w:left w:val="none" w:sz="0" w:space="0" w:color="auto"/>
                    <w:bottom w:val="none" w:sz="0" w:space="0" w:color="auto"/>
                    <w:right w:val="none" w:sz="0" w:space="0" w:color="auto"/>
                  </w:divBdr>
                  <w:divsChild>
                    <w:div w:id="112097008">
                      <w:marLeft w:val="0"/>
                      <w:marRight w:val="0"/>
                      <w:marTop w:val="0"/>
                      <w:marBottom w:val="0"/>
                      <w:divBdr>
                        <w:top w:val="none" w:sz="0" w:space="0" w:color="auto"/>
                        <w:left w:val="none" w:sz="0" w:space="0" w:color="auto"/>
                        <w:bottom w:val="none" w:sz="0" w:space="0" w:color="auto"/>
                        <w:right w:val="none" w:sz="0" w:space="0" w:color="auto"/>
                      </w:divBdr>
                    </w:div>
                  </w:divsChild>
                </w:div>
                <w:div w:id="1859930347">
                  <w:marLeft w:val="0"/>
                  <w:marRight w:val="0"/>
                  <w:marTop w:val="0"/>
                  <w:marBottom w:val="0"/>
                  <w:divBdr>
                    <w:top w:val="none" w:sz="0" w:space="0" w:color="auto"/>
                    <w:left w:val="none" w:sz="0" w:space="0" w:color="auto"/>
                    <w:bottom w:val="none" w:sz="0" w:space="0" w:color="auto"/>
                    <w:right w:val="none" w:sz="0" w:space="0" w:color="auto"/>
                  </w:divBdr>
                  <w:divsChild>
                    <w:div w:id="1276643905">
                      <w:marLeft w:val="0"/>
                      <w:marRight w:val="0"/>
                      <w:marTop w:val="0"/>
                      <w:marBottom w:val="0"/>
                      <w:divBdr>
                        <w:top w:val="none" w:sz="0" w:space="0" w:color="auto"/>
                        <w:left w:val="none" w:sz="0" w:space="0" w:color="auto"/>
                        <w:bottom w:val="none" w:sz="0" w:space="0" w:color="auto"/>
                        <w:right w:val="none" w:sz="0" w:space="0" w:color="auto"/>
                      </w:divBdr>
                    </w:div>
                  </w:divsChild>
                </w:div>
                <w:div w:id="1879927487">
                  <w:marLeft w:val="0"/>
                  <w:marRight w:val="0"/>
                  <w:marTop w:val="0"/>
                  <w:marBottom w:val="0"/>
                  <w:divBdr>
                    <w:top w:val="none" w:sz="0" w:space="0" w:color="auto"/>
                    <w:left w:val="none" w:sz="0" w:space="0" w:color="auto"/>
                    <w:bottom w:val="none" w:sz="0" w:space="0" w:color="auto"/>
                    <w:right w:val="none" w:sz="0" w:space="0" w:color="auto"/>
                  </w:divBdr>
                  <w:divsChild>
                    <w:div w:id="1854762148">
                      <w:marLeft w:val="0"/>
                      <w:marRight w:val="0"/>
                      <w:marTop w:val="0"/>
                      <w:marBottom w:val="0"/>
                      <w:divBdr>
                        <w:top w:val="none" w:sz="0" w:space="0" w:color="auto"/>
                        <w:left w:val="none" w:sz="0" w:space="0" w:color="auto"/>
                        <w:bottom w:val="none" w:sz="0" w:space="0" w:color="auto"/>
                        <w:right w:val="none" w:sz="0" w:space="0" w:color="auto"/>
                      </w:divBdr>
                    </w:div>
                  </w:divsChild>
                </w:div>
                <w:div w:id="2045254791">
                  <w:marLeft w:val="0"/>
                  <w:marRight w:val="0"/>
                  <w:marTop w:val="0"/>
                  <w:marBottom w:val="0"/>
                  <w:divBdr>
                    <w:top w:val="none" w:sz="0" w:space="0" w:color="auto"/>
                    <w:left w:val="none" w:sz="0" w:space="0" w:color="auto"/>
                    <w:bottom w:val="none" w:sz="0" w:space="0" w:color="auto"/>
                    <w:right w:val="none" w:sz="0" w:space="0" w:color="auto"/>
                  </w:divBdr>
                  <w:divsChild>
                    <w:div w:id="10543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9028">
          <w:marLeft w:val="0"/>
          <w:marRight w:val="0"/>
          <w:marTop w:val="0"/>
          <w:marBottom w:val="0"/>
          <w:divBdr>
            <w:top w:val="none" w:sz="0" w:space="0" w:color="auto"/>
            <w:left w:val="none" w:sz="0" w:space="0" w:color="auto"/>
            <w:bottom w:val="none" w:sz="0" w:space="0" w:color="auto"/>
            <w:right w:val="none" w:sz="0" w:space="0" w:color="auto"/>
          </w:divBdr>
          <w:divsChild>
            <w:div w:id="1318455931">
              <w:marLeft w:val="-75"/>
              <w:marRight w:val="0"/>
              <w:marTop w:val="30"/>
              <w:marBottom w:val="30"/>
              <w:divBdr>
                <w:top w:val="none" w:sz="0" w:space="0" w:color="auto"/>
                <w:left w:val="none" w:sz="0" w:space="0" w:color="auto"/>
                <w:bottom w:val="none" w:sz="0" w:space="0" w:color="auto"/>
                <w:right w:val="none" w:sz="0" w:space="0" w:color="auto"/>
              </w:divBdr>
              <w:divsChild>
                <w:div w:id="26639961">
                  <w:marLeft w:val="0"/>
                  <w:marRight w:val="0"/>
                  <w:marTop w:val="0"/>
                  <w:marBottom w:val="0"/>
                  <w:divBdr>
                    <w:top w:val="none" w:sz="0" w:space="0" w:color="auto"/>
                    <w:left w:val="none" w:sz="0" w:space="0" w:color="auto"/>
                    <w:bottom w:val="none" w:sz="0" w:space="0" w:color="auto"/>
                    <w:right w:val="none" w:sz="0" w:space="0" w:color="auto"/>
                  </w:divBdr>
                  <w:divsChild>
                    <w:div w:id="1029767765">
                      <w:marLeft w:val="0"/>
                      <w:marRight w:val="0"/>
                      <w:marTop w:val="0"/>
                      <w:marBottom w:val="0"/>
                      <w:divBdr>
                        <w:top w:val="none" w:sz="0" w:space="0" w:color="auto"/>
                        <w:left w:val="none" w:sz="0" w:space="0" w:color="auto"/>
                        <w:bottom w:val="none" w:sz="0" w:space="0" w:color="auto"/>
                        <w:right w:val="none" w:sz="0" w:space="0" w:color="auto"/>
                      </w:divBdr>
                    </w:div>
                  </w:divsChild>
                </w:div>
                <w:div w:id="49502549">
                  <w:marLeft w:val="0"/>
                  <w:marRight w:val="0"/>
                  <w:marTop w:val="0"/>
                  <w:marBottom w:val="0"/>
                  <w:divBdr>
                    <w:top w:val="none" w:sz="0" w:space="0" w:color="auto"/>
                    <w:left w:val="none" w:sz="0" w:space="0" w:color="auto"/>
                    <w:bottom w:val="none" w:sz="0" w:space="0" w:color="auto"/>
                    <w:right w:val="none" w:sz="0" w:space="0" w:color="auto"/>
                  </w:divBdr>
                  <w:divsChild>
                    <w:div w:id="1434932397">
                      <w:marLeft w:val="0"/>
                      <w:marRight w:val="0"/>
                      <w:marTop w:val="0"/>
                      <w:marBottom w:val="0"/>
                      <w:divBdr>
                        <w:top w:val="none" w:sz="0" w:space="0" w:color="auto"/>
                        <w:left w:val="none" w:sz="0" w:space="0" w:color="auto"/>
                        <w:bottom w:val="none" w:sz="0" w:space="0" w:color="auto"/>
                        <w:right w:val="none" w:sz="0" w:space="0" w:color="auto"/>
                      </w:divBdr>
                    </w:div>
                  </w:divsChild>
                </w:div>
                <w:div w:id="70083354">
                  <w:marLeft w:val="0"/>
                  <w:marRight w:val="0"/>
                  <w:marTop w:val="0"/>
                  <w:marBottom w:val="0"/>
                  <w:divBdr>
                    <w:top w:val="none" w:sz="0" w:space="0" w:color="auto"/>
                    <w:left w:val="none" w:sz="0" w:space="0" w:color="auto"/>
                    <w:bottom w:val="none" w:sz="0" w:space="0" w:color="auto"/>
                    <w:right w:val="none" w:sz="0" w:space="0" w:color="auto"/>
                  </w:divBdr>
                  <w:divsChild>
                    <w:div w:id="297883434">
                      <w:marLeft w:val="0"/>
                      <w:marRight w:val="0"/>
                      <w:marTop w:val="0"/>
                      <w:marBottom w:val="0"/>
                      <w:divBdr>
                        <w:top w:val="none" w:sz="0" w:space="0" w:color="auto"/>
                        <w:left w:val="none" w:sz="0" w:space="0" w:color="auto"/>
                        <w:bottom w:val="none" w:sz="0" w:space="0" w:color="auto"/>
                        <w:right w:val="none" w:sz="0" w:space="0" w:color="auto"/>
                      </w:divBdr>
                    </w:div>
                  </w:divsChild>
                </w:div>
                <w:div w:id="205066449">
                  <w:marLeft w:val="0"/>
                  <w:marRight w:val="0"/>
                  <w:marTop w:val="0"/>
                  <w:marBottom w:val="0"/>
                  <w:divBdr>
                    <w:top w:val="none" w:sz="0" w:space="0" w:color="auto"/>
                    <w:left w:val="none" w:sz="0" w:space="0" w:color="auto"/>
                    <w:bottom w:val="none" w:sz="0" w:space="0" w:color="auto"/>
                    <w:right w:val="none" w:sz="0" w:space="0" w:color="auto"/>
                  </w:divBdr>
                  <w:divsChild>
                    <w:div w:id="763067037">
                      <w:marLeft w:val="0"/>
                      <w:marRight w:val="0"/>
                      <w:marTop w:val="0"/>
                      <w:marBottom w:val="0"/>
                      <w:divBdr>
                        <w:top w:val="none" w:sz="0" w:space="0" w:color="auto"/>
                        <w:left w:val="none" w:sz="0" w:space="0" w:color="auto"/>
                        <w:bottom w:val="none" w:sz="0" w:space="0" w:color="auto"/>
                        <w:right w:val="none" w:sz="0" w:space="0" w:color="auto"/>
                      </w:divBdr>
                    </w:div>
                  </w:divsChild>
                </w:div>
                <w:div w:id="401952059">
                  <w:marLeft w:val="0"/>
                  <w:marRight w:val="0"/>
                  <w:marTop w:val="0"/>
                  <w:marBottom w:val="0"/>
                  <w:divBdr>
                    <w:top w:val="none" w:sz="0" w:space="0" w:color="auto"/>
                    <w:left w:val="none" w:sz="0" w:space="0" w:color="auto"/>
                    <w:bottom w:val="none" w:sz="0" w:space="0" w:color="auto"/>
                    <w:right w:val="none" w:sz="0" w:space="0" w:color="auto"/>
                  </w:divBdr>
                  <w:divsChild>
                    <w:div w:id="1322000697">
                      <w:marLeft w:val="0"/>
                      <w:marRight w:val="0"/>
                      <w:marTop w:val="0"/>
                      <w:marBottom w:val="0"/>
                      <w:divBdr>
                        <w:top w:val="none" w:sz="0" w:space="0" w:color="auto"/>
                        <w:left w:val="none" w:sz="0" w:space="0" w:color="auto"/>
                        <w:bottom w:val="none" w:sz="0" w:space="0" w:color="auto"/>
                        <w:right w:val="none" w:sz="0" w:space="0" w:color="auto"/>
                      </w:divBdr>
                    </w:div>
                  </w:divsChild>
                </w:div>
                <w:div w:id="583610191">
                  <w:marLeft w:val="0"/>
                  <w:marRight w:val="0"/>
                  <w:marTop w:val="0"/>
                  <w:marBottom w:val="0"/>
                  <w:divBdr>
                    <w:top w:val="none" w:sz="0" w:space="0" w:color="auto"/>
                    <w:left w:val="none" w:sz="0" w:space="0" w:color="auto"/>
                    <w:bottom w:val="none" w:sz="0" w:space="0" w:color="auto"/>
                    <w:right w:val="none" w:sz="0" w:space="0" w:color="auto"/>
                  </w:divBdr>
                  <w:divsChild>
                    <w:div w:id="1644852843">
                      <w:marLeft w:val="0"/>
                      <w:marRight w:val="0"/>
                      <w:marTop w:val="0"/>
                      <w:marBottom w:val="0"/>
                      <w:divBdr>
                        <w:top w:val="none" w:sz="0" w:space="0" w:color="auto"/>
                        <w:left w:val="none" w:sz="0" w:space="0" w:color="auto"/>
                        <w:bottom w:val="none" w:sz="0" w:space="0" w:color="auto"/>
                        <w:right w:val="none" w:sz="0" w:space="0" w:color="auto"/>
                      </w:divBdr>
                    </w:div>
                  </w:divsChild>
                </w:div>
                <w:div w:id="794055895">
                  <w:marLeft w:val="0"/>
                  <w:marRight w:val="0"/>
                  <w:marTop w:val="0"/>
                  <w:marBottom w:val="0"/>
                  <w:divBdr>
                    <w:top w:val="none" w:sz="0" w:space="0" w:color="auto"/>
                    <w:left w:val="none" w:sz="0" w:space="0" w:color="auto"/>
                    <w:bottom w:val="none" w:sz="0" w:space="0" w:color="auto"/>
                    <w:right w:val="none" w:sz="0" w:space="0" w:color="auto"/>
                  </w:divBdr>
                  <w:divsChild>
                    <w:div w:id="1290234929">
                      <w:marLeft w:val="0"/>
                      <w:marRight w:val="0"/>
                      <w:marTop w:val="0"/>
                      <w:marBottom w:val="0"/>
                      <w:divBdr>
                        <w:top w:val="none" w:sz="0" w:space="0" w:color="auto"/>
                        <w:left w:val="none" w:sz="0" w:space="0" w:color="auto"/>
                        <w:bottom w:val="none" w:sz="0" w:space="0" w:color="auto"/>
                        <w:right w:val="none" w:sz="0" w:space="0" w:color="auto"/>
                      </w:divBdr>
                    </w:div>
                  </w:divsChild>
                </w:div>
                <w:div w:id="825365716">
                  <w:marLeft w:val="0"/>
                  <w:marRight w:val="0"/>
                  <w:marTop w:val="0"/>
                  <w:marBottom w:val="0"/>
                  <w:divBdr>
                    <w:top w:val="none" w:sz="0" w:space="0" w:color="auto"/>
                    <w:left w:val="none" w:sz="0" w:space="0" w:color="auto"/>
                    <w:bottom w:val="none" w:sz="0" w:space="0" w:color="auto"/>
                    <w:right w:val="none" w:sz="0" w:space="0" w:color="auto"/>
                  </w:divBdr>
                  <w:divsChild>
                    <w:div w:id="1663971536">
                      <w:marLeft w:val="0"/>
                      <w:marRight w:val="0"/>
                      <w:marTop w:val="0"/>
                      <w:marBottom w:val="0"/>
                      <w:divBdr>
                        <w:top w:val="none" w:sz="0" w:space="0" w:color="auto"/>
                        <w:left w:val="none" w:sz="0" w:space="0" w:color="auto"/>
                        <w:bottom w:val="none" w:sz="0" w:space="0" w:color="auto"/>
                        <w:right w:val="none" w:sz="0" w:space="0" w:color="auto"/>
                      </w:divBdr>
                    </w:div>
                  </w:divsChild>
                </w:div>
                <w:div w:id="920484138">
                  <w:marLeft w:val="0"/>
                  <w:marRight w:val="0"/>
                  <w:marTop w:val="0"/>
                  <w:marBottom w:val="0"/>
                  <w:divBdr>
                    <w:top w:val="none" w:sz="0" w:space="0" w:color="auto"/>
                    <w:left w:val="none" w:sz="0" w:space="0" w:color="auto"/>
                    <w:bottom w:val="none" w:sz="0" w:space="0" w:color="auto"/>
                    <w:right w:val="none" w:sz="0" w:space="0" w:color="auto"/>
                  </w:divBdr>
                  <w:divsChild>
                    <w:div w:id="1671330529">
                      <w:marLeft w:val="0"/>
                      <w:marRight w:val="0"/>
                      <w:marTop w:val="0"/>
                      <w:marBottom w:val="0"/>
                      <w:divBdr>
                        <w:top w:val="none" w:sz="0" w:space="0" w:color="auto"/>
                        <w:left w:val="none" w:sz="0" w:space="0" w:color="auto"/>
                        <w:bottom w:val="none" w:sz="0" w:space="0" w:color="auto"/>
                        <w:right w:val="none" w:sz="0" w:space="0" w:color="auto"/>
                      </w:divBdr>
                    </w:div>
                  </w:divsChild>
                </w:div>
                <w:div w:id="980620667">
                  <w:marLeft w:val="0"/>
                  <w:marRight w:val="0"/>
                  <w:marTop w:val="0"/>
                  <w:marBottom w:val="0"/>
                  <w:divBdr>
                    <w:top w:val="none" w:sz="0" w:space="0" w:color="auto"/>
                    <w:left w:val="none" w:sz="0" w:space="0" w:color="auto"/>
                    <w:bottom w:val="none" w:sz="0" w:space="0" w:color="auto"/>
                    <w:right w:val="none" w:sz="0" w:space="0" w:color="auto"/>
                  </w:divBdr>
                  <w:divsChild>
                    <w:div w:id="647243727">
                      <w:marLeft w:val="0"/>
                      <w:marRight w:val="0"/>
                      <w:marTop w:val="0"/>
                      <w:marBottom w:val="0"/>
                      <w:divBdr>
                        <w:top w:val="none" w:sz="0" w:space="0" w:color="auto"/>
                        <w:left w:val="none" w:sz="0" w:space="0" w:color="auto"/>
                        <w:bottom w:val="none" w:sz="0" w:space="0" w:color="auto"/>
                        <w:right w:val="none" w:sz="0" w:space="0" w:color="auto"/>
                      </w:divBdr>
                    </w:div>
                  </w:divsChild>
                </w:div>
                <w:div w:id="1160006115">
                  <w:marLeft w:val="0"/>
                  <w:marRight w:val="0"/>
                  <w:marTop w:val="0"/>
                  <w:marBottom w:val="0"/>
                  <w:divBdr>
                    <w:top w:val="none" w:sz="0" w:space="0" w:color="auto"/>
                    <w:left w:val="none" w:sz="0" w:space="0" w:color="auto"/>
                    <w:bottom w:val="none" w:sz="0" w:space="0" w:color="auto"/>
                    <w:right w:val="none" w:sz="0" w:space="0" w:color="auto"/>
                  </w:divBdr>
                  <w:divsChild>
                    <w:div w:id="787553404">
                      <w:marLeft w:val="0"/>
                      <w:marRight w:val="0"/>
                      <w:marTop w:val="0"/>
                      <w:marBottom w:val="0"/>
                      <w:divBdr>
                        <w:top w:val="none" w:sz="0" w:space="0" w:color="auto"/>
                        <w:left w:val="none" w:sz="0" w:space="0" w:color="auto"/>
                        <w:bottom w:val="none" w:sz="0" w:space="0" w:color="auto"/>
                        <w:right w:val="none" w:sz="0" w:space="0" w:color="auto"/>
                      </w:divBdr>
                    </w:div>
                  </w:divsChild>
                </w:div>
                <w:div w:id="1174536555">
                  <w:marLeft w:val="0"/>
                  <w:marRight w:val="0"/>
                  <w:marTop w:val="0"/>
                  <w:marBottom w:val="0"/>
                  <w:divBdr>
                    <w:top w:val="none" w:sz="0" w:space="0" w:color="auto"/>
                    <w:left w:val="none" w:sz="0" w:space="0" w:color="auto"/>
                    <w:bottom w:val="none" w:sz="0" w:space="0" w:color="auto"/>
                    <w:right w:val="none" w:sz="0" w:space="0" w:color="auto"/>
                  </w:divBdr>
                  <w:divsChild>
                    <w:div w:id="1863663532">
                      <w:marLeft w:val="0"/>
                      <w:marRight w:val="0"/>
                      <w:marTop w:val="0"/>
                      <w:marBottom w:val="0"/>
                      <w:divBdr>
                        <w:top w:val="none" w:sz="0" w:space="0" w:color="auto"/>
                        <w:left w:val="none" w:sz="0" w:space="0" w:color="auto"/>
                        <w:bottom w:val="none" w:sz="0" w:space="0" w:color="auto"/>
                        <w:right w:val="none" w:sz="0" w:space="0" w:color="auto"/>
                      </w:divBdr>
                    </w:div>
                  </w:divsChild>
                </w:div>
                <w:div w:id="1266038586">
                  <w:marLeft w:val="0"/>
                  <w:marRight w:val="0"/>
                  <w:marTop w:val="0"/>
                  <w:marBottom w:val="0"/>
                  <w:divBdr>
                    <w:top w:val="none" w:sz="0" w:space="0" w:color="auto"/>
                    <w:left w:val="none" w:sz="0" w:space="0" w:color="auto"/>
                    <w:bottom w:val="none" w:sz="0" w:space="0" w:color="auto"/>
                    <w:right w:val="none" w:sz="0" w:space="0" w:color="auto"/>
                  </w:divBdr>
                  <w:divsChild>
                    <w:div w:id="410737565">
                      <w:marLeft w:val="0"/>
                      <w:marRight w:val="0"/>
                      <w:marTop w:val="0"/>
                      <w:marBottom w:val="0"/>
                      <w:divBdr>
                        <w:top w:val="none" w:sz="0" w:space="0" w:color="auto"/>
                        <w:left w:val="none" w:sz="0" w:space="0" w:color="auto"/>
                        <w:bottom w:val="none" w:sz="0" w:space="0" w:color="auto"/>
                        <w:right w:val="none" w:sz="0" w:space="0" w:color="auto"/>
                      </w:divBdr>
                    </w:div>
                  </w:divsChild>
                </w:div>
                <w:div w:id="1284653083">
                  <w:marLeft w:val="0"/>
                  <w:marRight w:val="0"/>
                  <w:marTop w:val="0"/>
                  <w:marBottom w:val="0"/>
                  <w:divBdr>
                    <w:top w:val="none" w:sz="0" w:space="0" w:color="auto"/>
                    <w:left w:val="none" w:sz="0" w:space="0" w:color="auto"/>
                    <w:bottom w:val="none" w:sz="0" w:space="0" w:color="auto"/>
                    <w:right w:val="none" w:sz="0" w:space="0" w:color="auto"/>
                  </w:divBdr>
                  <w:divsChild>
                    <w:div w:id="1219130415">
                      <w:marLeft w:val="0"/>
                      <w:marRight w:val="0"/>
                      <w:marTop w:val="0"/>
                      <w:marBottom w:val="0"/>
                      <w:divBdr>
                        <w:top w:val="none" w:sz="0" w:space="0" w:color="auto"/>
                        <w:left w:val="none" w:sz="0" w:space="0" w:color="auto"/>
                        <w:bottom w:val="none" w:sz="0" w:space="0" w:color="auto"/>
                        <w:right w:val="none" w:sz="0" w:space="0" w:color="auto"/>
                      </w:divBdr>
                    </w:div>
                  </w:divsChild>
                </w:div>
                <w:div w:id="1320428936">
                  <w:marLeft w:val="0"/>
                  <w:marRight w:val="0"/>
                  <w:marTop w:val="0"/>
                  <w:marBottom w:val="0"/>
                  <w:divBdr>
                    <w:top w:val="none" w:sz="0" w:space="0" w:color="auto"/>
                    <w:left w:val="none" w:sz="0" w:space="0" w:color="auto"/>
                    <w:bottom w:val="none" w:sz="0" w:space="0" w:color="auto"/>
                    <w:right w:val="none" w:sz="0" w:space="0" w:color="auto"/>
                  </w:divBdr>
                  <w:divsChild>
                    <w:div w:id="904534026">
                      <w:marLeft w:val="0"/>
                      <w:marRight w:val="0"/>
                      <w:marTop w:val="0"/>
                      <w:marBottom w:val="0"/>
                      <w:divBdr>
                        <w:top w:val="none" w:sz="0" w:space="0" w:color="auto"/>
                        <w:left w:val="none" w:sz="0" w:space="0" w:color="auto"/>
                        <w:bottom w:val="none" w:sz="0" w:space="0" w:color="auto"/>
                        <w:right w:val="none" w:sz="0" w:space="0" w:color="auto"/>
                      </w:divBdr>
                    </w:div>
                  </w:divsChild>
                </w:div>
                <w:div w:id="1325358684">
                  <w:marLeft w:val="0"/>
                  <w:marRight w:val="0"/>
                  <w:marTop w:val="0"/>
                  <w:marBottom w:val="0"/>
                  <w:divBdr>
                    <w:top w:val="none" w:sz="0" w:space="0" w:color="auto"/>
                    <w:left w:val="none" w:sz="0" w:space="0" w:color="auto"/>
                    <w:bottom w:val="none" w:sz="0" w:space="0" w:color="auto"/>
                    <w:right w:val="none" w:sz="0" w:space="0" w:color="auto"/>
                  </w:divBdr>
                  <w:divsChild>
                    <w:div w:id="494804622">
                      <w:marLeft w:val="0"/>
                      <w:marRight w:val="0"/>
                      <w:marTop w:val="0"/>
                      <w:marBottom w:val="0"/>
                      <w:divBdr>
                        <w:top w:val="none" w:sz="0" w:space="0" w:color="auto"/>
                        <w:left w:val="none" w:sz="0" w:space="0" w:color="auto"/>
                        <w:bottom w:val="none" w:sz="0" w:space="0" w:color="auto"/>
                        <w:right w:val="none" w:sz="0" w:space="0" w:color="auto"/>
                      </w:divBdr>
                    </w:div>
                  </w:divsChild>
                </w:div>
                <w:div w:id="1429037696">
                  <w:marLeft w:val="0"/>
                  <w:marRight w:val="0"/>
                  <w:marTop w:val="0"/>
                  <w:marBottom w:val="0"/>
                  <w:divBdr>
                    <w:top w:val="none" w:sz="0" w:space="0" w:color="auto"/>
                    <w:left w:val="none" w:sz="0" w:space="0" w:color="auto"/>
                    <w:bottom w:val="none" w:sz="0" w:space="0" w:color="auto"/>
                    <w:right w:val="none" w:sz="0" w:space="0" w:color="auto"/>
                  </w:divBdr>
                  <w:divsChild>
                    <w:div w:id="1647585338">
                      <w:marLeft w:val="0"/>
                      <w:marRight w:val="0"/>
                      <w:marTop w:val="0"/>
                      <w:marBottom w:val="0"/>
                      <w:divBdr>
                        <w:top w:val="none" w:sz="0" w:space="0" w:color="auto"/>
                        <w:left w:val="none" w:sz="0" w:space="0" w:color="auto"/>
                        <w:bottom w:val="none" w:sz="0" w:space="0" w:color="auto"/>
                        <w:right w:val="none" w:sz="0" w:space="0" w:color="auto"/>
                      </w:divBdr>
                    </w:div>
                  </w:divsChild>
                </w:div>
                <w:div w:id="1495339271">
                  <w:marLeft w:val="0"/>
                  <w:marRight w:val="0"/>
                  <w:marTop w:val="0"/>
                  <w:marBottom w:val="0"/>
                  <w:divBdr>
                    <w:top w:val="none" w:sz="0" w:space="0" w:color="auto"/>
                    <w:left w:val="none" w:sz="0" w:space="0" w:color="auto"/>
                    <w:bottom w:val="none" w:sz="0" w:space="0" w:color="auto"/>
                    <w:right w:val="none" w:sz="0" w:space="0" w:color="auto"/>
                  </w:divBdr>
                  <w:divsChild>
                    <w:div w:id="1413694494">
                      <w:marLeft w:val="0"/>
                      <w:marRight w:val="0"/>
                      <w:marTop w:val="0"/>
                      <w:marBottom w:val="0"/>
                      <w:divBdr>
                        <w:top w:val="none" w:sz="0" w:space="0" w:color="auto"/>
                        <w:left w:val="none" w:sz="0" w:space="0" w:color="auto"/>
                        <w:bottom w:val="none" w:sz="0" w:space="0" w:color="auto"/>
                        <w:right w:val="none" w:sz="0" w:space="0" w:color="auto"/>
                      </w:divBdr>
                    </w:div>
                  </w:divsChild>
                </w:div>
                <w:div w:id="1515729005">
                  <w:marLeft w:val="0"/>
                  <w:marRight w:val="0"/>
                  <w:marTop w:val="0"/>
                  <w:marBottom w:val="0"/>
                  <w:divBdr>
                    <w:top w:val="none" w:sz="0" w:space="0" w:color="auto"/>
                    <w:left w:val="none" w:sz="0" w:space="0" w:color="auto"/>
                    <w:bottom w:val="none" w:sz="0" w:space="0" w:color="auto"/>
                    <w:right w:val="none" w:sz="0" w:space="0" w:color="auto"/>
                  </w:divBdr>
                  <w:divsChild>
                    <w:div w:id="1937132925">
                      <w:marLeft w:val="0"/>
                      <w:marRight w:val="0"/>
                      <w:marTop w:val="0"/>
                      <w:marBottom w:val="0"/>
                      <w:divBdr>
                        <w:top w:val="none" w:sz="0" w:space="0" w:color="auto"/>
                        <w:left w:val="none" w:sz="0" w:space="0" w:color="auto"/>
                        <w:bottom w:val="none" w:sz="0" w:space="0" w:color="auto"/>
                        <w:right w:val="none" w:sz="0" w:space="0" w:color="auto"/>
                      </w:divBdr>
                    </w:div>
                  </w:divsChild>
                </w:div>
                <w:div w:id="1524978600">
                  <w:marLeft w:val="0"/>
                  <w:marRight w:val="0"/>
                  <w:marTop w:val="0"/>
                  <w:marBottom w:val="0"/>
                  <w:divBdr>
                    <w:top w:val="none" w:sz="0" w:space="0" w:color="auto"/>
                    <w:left w:val="none" w:sz="0" w:space="0" w:color="auto"/>
                    <w:bottom w:val="none" w:sz="0" w:space="0" w:color="auto"/>
                    <w:right w:val="none" w:sz="0" w:space="0" w:color="auto"/>
                  </w:divBdr>
                  <w:divsChild>
                    <w:div w:id="1796219985">
                      <w:marLeft w:val="0"/>
                      <w:marRight w:val="0"/>
                      <w:marTop w:val="0"/>
                      <w:marBottom w:val="0"/>
                      <w:divBdr>
                        <w:top w:val="none" w:sz="0" w:space="0" w:color="auto"/>
                        <w:left w:val="none" w:sz="0" w:space="0" w:color="auto"/>
                        <w:bottom w:val="none" w:sz="0" w:space="0" w:color="auto"/>
                        <w:right w:val="none" w:sz="0" w:space="0" w:color="auto"/>
                      </w:divBdr>
                    </w:div>
                  </w:divsChild>
                </w:div>
                <w:div w:id="1579746829">
                  <w:marLeft w:val="0"/>
                  <w:marRight w:val="0"/>
                  <w:marTop w:val="0"/>
                  <w:marBottom w:val="0"/>
                  <w:divBdr>
                    <w:top w:val="none" w:sz="0" w:space="0" w:color="auto"/>
                    <w:left w:val="none" w:sz="0" w:space="0" w:color="auto"/>
                    <w:bottom w:val="none" w:sz="0" w:space="0" w:color="auto"/>
                    <w:right w:val="none" w:sz="0" w:space="0" w:color="auto"/>
                  </w:divBdr>
                  <w:divsChild>
                    <w:div w:id="586573066">
                      <w:marLeft w:val="0"/>
                      <w:marRight w:val="0"/>
                      <w:marTop w:val="0"/>
                      <w:marBottom w:val="0"/>
                      <w:divBdr>
                        <w:top w:val="none" w:sz="0" w:space="0" w:color="auto"/>
                        <w:left w:val="none" w:sz="0" w:space="0" w:color="auto"/>
                        <w:bottom w:val="none" w:sz="0" w:space="0" w:color="auto"/>
                        <w:right w:val="none" w:sz="0" w:space="0" w:color="auto"/>
                      </w:divBdr>
                    </w:div>
                  </w:divsChild>
                </w:div>
                <w:div w:id="1625384385">
                  <w:marLeft w:val="0"/>
                  <w:marRight w:val="0"/>
                  <w:marTop w:val="0"/>
                  <w:marBottom w:val="0"/>
                  <w:divBdr>
                    <w:top w:val="none" w:sz="0" w:space="0" w:color="auto"/>
                    <w:left w:val="none" w:sz="0" w:space="0" w:color="auto"/>
                    <w:bottom w:val="none" w:sz="0" w:space="0" w:color="auto"/>
                    <w:right w:val="none" w:sz="0" w:space="0" w:color="auto"/>
                  </w:divBdr>
                  <w:divsChild>
                    <w:div w:id="102455234">
                      <w:marLeft w:val="0"/>
                      <w:marRight w:val="0"/>
                      <w:marTop w:val="0"/>
                      <w:marBottom w:val="0"/>
                      <w:divBdr>
                        <w:top w:val="none" w:sz="0" w:space="0" w:color="auto"/>
                        <w:left w:val="none" w:sz="0" w:space="0" w:color="auto"/>
                        <w:bottom w:val="none" w:sz="0" w:space="0" w:color="auto"/>
                        <w:right w:val="none" w:sz="0" w:space="0" w:color="auto"/>
                      </w:divBdr>
                    </w:div>
                  </w:divsChild>
                </w:div>
                <w:div w:id="1690066322">
                  <w:marLeft w:val="0"/>
                  <w:marRight w:val="0"/>
                  <w:marTop w:val="0"/>
                  <w:marBottom w:val="0"/>
                  <w:divBdr>
                    <w:top w:val="none" w:sz="0" w:space="0" w:color="auto"/>
                    <w:left w:val="none" w:sz="0" w:space="0" w:color="auto"/>
                    <w:bottom w:val="none" w:sz="0" w:space="0" w:color="auto"/>
                    <w:right w:val="none" w:sz="0" w:space="0" w:color="auto"/>
                  </w:divBdr>
                  <w:divsChild>
                    <w:div w:id="1661421596">
                      <w:marLeft w:val="0"/>
                      <w:marRight w:val="0"/>
                      <w:marTop w:val="0"/>
                      <w:marBottom w:val="0"/>
                      <w:divBdr>
                        <w:top w:val="none" w:sz="0" w:space="0" w:color="auto"/>
                        <w:left w:val="none" w:sz="0" w:space="0" w:color="auto"/>
                        <w:bottom w:val="none" w:sz="0" w:space="0" w:color="auto"/>
                        <w:right w:val="none" w:sz="0" w:space="0" w:color="auto"/>
                      </w:divBdr>
                    </w:div>
                  </w:divsChild>
                </w:div>
                <w:div w:id="1704478703">
                  <w:marLeft w:val="0"/>
                  <w:marRight w:val="0"/>
                  <w:marTop w:val="0"/>
                  <w:marBottom w:val="0"/>
                  <w:divBdr>
                    <w:top w:val="none" w:sz="0" w:space="0" w:color="auto"/>
                    <w:left w:val="none" w:sz="0" w:space="0" w:color="auto"/>
                    <w:bottom w:val="none" w:sz="0" w:space="0" w:color="auto"/>
                    <w:right w:val="none" w:sz="0" w:space="0" w:color="auto"/>
                  </w:divBdr>
                  <w:divsChild>
                    <w:div w:id="1117064382">
                      <w:marLeft w:val="0"/>
                      <w:marRight w:val="0"/>
                      <w:marTop w:val="0"/>
                      <w:marBottom w:val="0"/>
                      <w:divBdr>
                        <w:top w:val="none" w:sz="0" w:space="0" w:color="auto"/>
                        <w:left w:val="none" w:sz="0" w:space="0" w:color="auto"/>
                        <w:bottom w:val="none" w:sz="0" w:space="0" w:color="auto"/>
                        <w:right w:val="none" w:sz="0" w:space="0" w:color="auto"/>
                      </w:divBdr>
                    </w:div>
                  </w:divsChild>
                </w:div>
                <w:div w:id="1835026672">
                  <w:marLeft w:val="0"/>
                  <w:marRight w:val="0"/>
                  <w:marTop w:val="0"/>
                  <w:marBottom w:val="0"/>
                  <w:divBdr>
                    <w:top w:val="none" w:sz="0" w:space="0" w:color="auto"/>
                    <w:left w:val="none" w:sz="0" w:space="0" w:color="auto"/>
                    <w:bottom w:val="none" w:sz="0" w:space="0" w:color="auto"/>
                    <w:right w:val="none" w:sz="0" w:space="0" w:color="auto"/>
                  </w:divBdr>
                  <w:divsChild>
                    <w:div w:id="1022048066">
                      <w:marLeft w:val="0"/>
                      <w:marRight w:val="0"/>
                      <w:marTop w:val="0"/>
                      <w:marBottom w:val="0"/>
                      <w:divBdr>
                        <w:top w:val="none" w:sz="0" w:space="0" w:color="auto"/>
                        <w:left w:val="none" w:sz="0" w:space="0" w:color="auto"/>
                        <w:bottom w:val="none" w:sz="0" w:space="0" w:color="auto"/>
                        <w:right w:val="none" w:sz="0" w:space="0" w:color="auto"/>
                      </w:divBdr>
                    </w:div>
                  </w:divsChild>
                </w:div>
                <w:div w:id="1928150533">
                  <w:marLeft w:val="0"/>
                  <w:marRight w:val="0"/>
                  <w:marTop w:val="0"/>
                  <w:marBottom w:val="0"/>
                  <w:divBdr>
                    <w:top w:val="none" w:sz="0" w:space="0" w:color="auto"/>
                    <w:left w:val="none" w:sz="0" w:space="0" w:color="auto"/>
                    <w:bottom w:val="none" w:sz="0" w:space="0" w:color="auto"/>
                    <w:right w:val="none" w:sz="0" w:space="0" w:color="auto"/>
                  </w:divBdr>
                  <w:divsChild>
                    <w:div w:id="1042174061">
                      <w:marLeft w:val="0"/>
                      <w:marRight w:val="0"/>
                      <w:marTop w:val="0"/>
                      <w:marBottom w:val="0"/>
                      <w:divBdr>
                        <w:top w:val="none" w:sz="0" w:space="0" w:color="auto"/>
                        <w:left w:val="none" w:sz="0" w:space="0" w:color="auto"/>
                        <w:bottom w:val="none" w:sz="0" w:space="0" w:color="auto"/>
                        <w:right w:val="none" w:sz="0" w:space="0" w:color="auto"/>
                      </w:divBdr>
                    </w:div>
                  </w:divsChild>
                </w:div>
                <w:div w:id="2041776234">
                  <w:marLeft w:val="0"/>
                  <w:marRight w:val="0"/>
                  <w:marTop w:val="0"/>
                  <w:marBottom w:val="0"/>
                  <w:divBdr>
                    <w:top w:val="none" w:sz="0" w:space="0" w:color="auto"/>
                    <w:left w:val="none" w:sz="0" w:space="0" w:color="auto"/>
                    <w:bottom w:val="none" w:sz="0" w:space="0" w:color="auto"/>
                    <w:right w:val="none" w:sz="0" w:space="0" w:color="auto"/>
                  </w:divBdr>
                  <w:divsChild>
                    <w:div w:id="12645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88835">
          <w:marLeft w:val="0"/>
          <w:marRight w:val="0"/>
          <w:marTop w:val="0"/>
          <w:marBottom w:val="0"/>
          <w:divBdr>
            <w:top w:val="none" w:sz="0" w:space="0" w:color="auto"/>
            <w:left w:val="none" w:sz="0" w:space="0" w:color="auto"/>
            <w:bottom w:val="none" w:sz="0" w:space="0" w:color="auto"/>
            <w:right w:val="none" w:sz="0" w:space="0" w:color="auto"/>
          </w:divBdr>
        </w:div>
        <w:div w:id="507864257">
          <w:marLeft w:val="0"/>
          <w:marRight w:val="0"/>
          <w:marTop w:val="0"/>
          <w:marBottom w:val="0"/>
          <w:divBdr>
            <w:top w:val="none" w:sz="0" w:space="0" w:color="auto"/>
            <w:left w:val="none" w:sz="0" w:space="0" w:color="auto"/>
            <w:bottom w:val="none" w:sz="0" w:space="0" w:color="auto"/>
            <w:right w:val="none" w:sz="0" w:space="0" w:color="auto"/>
          </w:divBdr>
          <w:divsChild>
            <w:div w:id="1460611906">
              <w:marLeft w:val="-75"/>
              <w:marRight w:val="0"/>
              <w:marTop w:val="30"/>
              <w:marBottom w:val="30"/>
              <w:divBdr>
                <w:top w:val="none" w:sz="0" w:space="0" w:color="auto"/>
                <w:left w:val="none" w:sz="0" w:space="0" w:color="auto"/>
                <w:bottom w:val="none" w:sz="0" w:space="0" w:color="auto"/>
                <w:right w:val="none" w:sz="0" w:space="0" w:color="auto"/>
              </w:divBdr>
              <w:divsChild>
                <w:div w:id="64106447">
                  <w:marLeft w:val="0"/>
                  <w:marRight w:val="0"/>
                  <w:marTop w:val="0"/>
                  <w:marBottom w:val="0"/>
                  <w:divBdr>
                    <w:top w:val="none" w:sz="0" w:space="0" w:color="auto"/>
                    <w:left w:val="none" w:sz="0" w:space="0" w:color="auto"/>
                    <w:bottom w:val="none" w:sz="0" w:space="0" w:color="auto"/>
                    <w:right w:val="none" w:sz="0" w:space="0" w:color="auto"/>
                  </w:divBdr>
                  <w:divsChild>
                    <w:div w:id="133791212">
                      <w:marLeft w:val="0"/>
                      <w:marRight w:val="0"/>
                      <w:marTop w:val="0"/>
                      <w:marBottom w:val="0"/>
                      <w:divBdr>
                        <w:top w:val="none" w:sz="0" w:space="0" w:color="auto"/>
                        <w:left w:val="none" w:sz="0" w:space="0" w:color="auto"/>
                        <w:bottom w:val="none" w:sz="0" w:space="0" w:color="auto"/>
                        <w:right w:val="none" w:sz="0" w:space="0" w:color="auto"/>
                      </w:divBdr>
                    </w:div>
                  </w:divsChild>
                </w:div>
                <w:div w:id="109319082">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
                  </w:divsChild>
                </w:div>
                <w:div w:id="336346113">
                  <w:marLeft w:val="0"/>
                  <w:marRight w:val="0"/>
                  <w:marTop w:val="0"/>
                  <w:marBottom w:val="0"/>
                  <w:divBdr>
                    <w:top w:val="none" w:sz="0" w:space="0" w:color="auto"/>
                    <w:left w:val="none" w:sz="0" w:space="0" w:color="auto"/>
                    <w:bottom w:val="none" w:sz="0" w:space="0" w:color="auto"/>
                    <w:right w:val="none" w:sz="0" w:space="0" w:color="auto"/>
                  </w:divBdr>
                  <w:divsChild>
                    <w:div w:id="301620214">
                      <w:marLeft w:val="0"/>
                      <w:marRight w:val="0"/>
                      <w:marTop w:val="0"/>
                      <w:marBottom w:val="0"/>
                      <w:divBdr>
                        <w:top w:val="none" w:sz="0" w:space="0" w:color="auto"/>
                        <w:left w:val="none" w:sz="0" w:space="0" w:color="auto"/>
                        <w:bottom w:val="none" w:sz="0" w:space="0" w:color="auto"/>
                        <w:right w:val="none" w:sz="0" w:space="0" w:color="auto"/>
                      </w:divBdr>
                    </w:div>
                  </w:divsChild>
                </w:div>
                <w:div w:id="552929705">
                  <w:marLeft w:val="0"/>
                  <w:marRight w:val="0"/>
                  <w:marTop w:val="0"/>
                  <w:marBottom w:val="0"/>
                  <w:divBdr>
                    <w:top w:val="none" w:sz="0" w:space="0" w:color="auto"/>
                    <w:left w:val="none" w:sz="0" w:space="0" w:color="auto"/>
                    <w:bottom w:val="none" w:sz="0" w:space="0" w:color="auto"/>
                    <w:right w:val="none" w:sz="0" w:space="0" w:color="auto"/>
                  </w:divBdr>
                  <w:divsChild>
                    <w:div w:id="11228911">
                      <w:marLeft w:val="0"/>
                      <w:marRight w:val="0"/>
                      <w:marTop w:val="0"/>
                      <w:marBottom w:val="0"/>
                      <w:divBdr>
                        <w:top w:val="none" w:sz="0" w:space="0" w:color="auto"/>
                        <w:left w:val="none" w:sz="0" w:space="0" w:color="auto"/>
                        <w:bottom w:val="none" w:sz="0" w:space="0" w:color="auto"/>
                        <w:right w:val="none" w:sz="0" w:space="0" w:color="auto"/>
                      </w:divBdr>
                    </w:div>
                  </w:divsChild>
                </w:div>
                <w:div w:id="814025619">
                  <w:marLeft w:val="0"/>
                  <w:marRight w:val="0"/>
                  <w:marTop w:val="0"/>
                  <w:marBottom w:val="0"/>
                  <w:divBdr>
                    <w:top w:val="none" w:sz="0" w:space="0" w:color="auto"/>
                    <w:left w:val="none" w:sz="0" w:space="0" w:color="auto"/>
                    <w:bottom w:val="none" w:sz="0" w:space="0" w:color="auto"/>
                    <w:right w:val="none" w:sz="0" w:space="0" w:color="auto"/>
                  </w:divBdr>
                  <w:divsChild>
                    <w:div w:id="1656955180">
                      <w:marLeft w:val="0"/>
                      <w:marRight w:val="0"/>
                      <w:marTop w:val="0"/>
                      <w:marBottom w:val="0"/>
                      <w:divBdr>
                        <w:top w:val="none" w:sz="0" w:space="0" w:color="auto"/>
                        <w:left w:val="none" w:sz="0" w:space="0" w:color="auto"/>
                        <w:bottom w:val="none" w:sz="0" w:space="0" w:color="auto"/>
                        <w:right w:val="none" w:sz="0" w:space="0" w:color="auto"/>
                      </w:divBdr>
                    </w:div>
                  </w:divsChild>
                </w:div>
                <w:div w:id="986857829">
                  <w:marLeft w:val="0"/>
                  <w:marRight w:val="0"/>
                  <w:marTop w:val="0"/>
                  <w:marBottom w:val="0"/>
                  <w:divBdr>
                    <w:top w:val="none" w:sz="0" w:space="0" w:color="auto"/>
                    <w:left w:val="none" w:sz="0" w:space="0" w:color="auto"/>
                    <w:bottom w:val="none" w:sz="0" w:space="0" w:color="auto"/>
                    <w:right w:val="none" w:sz="0" w:space="0" w:color="auto"/>
                  </w:divBdr>
                  <w:divsChild>
                    <w:div w:id="47074878">
                      <w:marLeft w:val="0"/>
                      <w:marRight w:val="0"/>
                      <w:marTop w:val="0"/>
                      <w:marBottom w:val="0"/>
                      <w:divBdr>
                        <w:top w:val="none" w:sz="0" w:space="0" w:color="auto"/>
                        <w:left w:val="none" w:sz="0" w:space="0" w:color="auto"/>
                        <w:bottom w:val="none" w:sz="0" w:space="0" w:color="auto"/>
                        <w:right w:val="none" w:sz="0" w:space="0" w:color="auto"/>
                      </w:divBdr>
                    </w:div>
                  </w:divsChild>
                </w:div>
                <w:div w:id="1041520059">
                  <w:marLeft w:val="0"/>
                  <w:marRight w:val="0"/>
                  <w:marTop w:val="0"/>
                  <w:marBottom w:val="0"/>
                  <w:divBdr>
                    <w:top w:val="none" w:sz="0" w:space="0" w:color="auto"/>
                    <w:left w:val="none" w:sz="0" w:space="0" w:color="auto"/>
                    <w:bottom w:val="none" w:sz="0" w:space="0" w:color="auto"/>
                    <w:right w:val="none" w:sz="0" w:space="0" w:color="auto"/>
                  </w:divBdr>
                  <w:divsChild>
                    <w:div w:id="1768576578">
                      <w:marLeft w:val="0"/>
                      <w:marRight w:val="0"/>
                      <w:marTop w:val="0"/>
                      <w:marBottom w:val="0"/>
                      <w:divBdr>
                        <w:top w:val="none" w:sz="0" w:space="0" w:color="auto"/>
                        <w:left w:val="none" w:sz="0" w:space="0" w:color="auto"/>
                        <w:bottom w:val="none" w:sz="0" w:space="0" w:color="auto"/>
                        <w:right w:val="none" w:sz="0" w:space="0" w:color="auto"/>
                      </w:divBdr>
                    </w:div>
                  </w:divsChild>
                </w:div>
                <w:div w:id="1596480358">
                  <w:marLeft w:val="0"/>
                  <w:marRight w:val="0"/>
                  <w:marTop w:val="0"/>
                  <w:marBottom w:val="0"/>
                  <w:divBdr>
                    <w:top w:val="none" w:sz="0" w:space="0" w:color="auto"/>
                    <w:left w:val="none" w:sz="0" w:space="0" w:color="auto"/>
                    <w:bottom w:val="none" w:sz="0" w:space="0" w:color="auto"/>
                    <w:right w:val="none" w:sz="0" w:space="0" w:color="auto"/>
                  </w:divBdr>
                  <w:divsChild>
                    <w:div w:id="1559436806">
                      <w:marLeft w:val="0"/>
                      <w:marRight w:val="0"/>
                      <w:marTop w:val="0"/>
                      <w:marBottom w:val="0"/>
                      <w:divBdr>
                        <w:top w:val="none" w:sz="0" w:space="0" w:color="auto"/>
                        <w:left w:val="none" w:sz="0" w:space="0" w:color="auto"/>
                        <w:bottom w:val="none" w:sz="0" w:space="0" w:color="auto"/>
                        <w:right w:val="none" w:sz="0" w:space="0" w:color="auto"/>
                      </w:divBdr>
                    </w:div>
                  </w:divsChild>
                </w:div>
                <w:div w:id="1817258780">
                  <w:marLeft w:val="0"/>
                  <w:marRight w:val="0"/>
                  <w:marTop w:val="0"/>
                  <w:marBottom w:val="0"/>
                  <w:divBdr>
                    <w:top w:val="none" w:sz="0" w:space="0" w:color="auto"/>
                    <w:left w:val="none" w:sz="0" w:space="0" w:color="auto"/>
                    <w:bottom w:val="none" w:sz="0" w:space="0" w:color="auto"/>
                    <w:right w:val="none" w:sz="0" w:space="0" w:color="auto"/>
                  </w:divBdr>
                  <w:divsChild>
                    <w:div w:id="2676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208">
          <w:marLeft w:val="0"/>
          <w:marRight w:val="0"/>
          <w:marTop w:val="0"/>
          <w:marBottom w:val="0"/>
          <w:divBdr>
            <w:top w:val="none" w:sz="0" w:space="0" w:color="auto"/>
            <w:left w:val="none" w:sz="0" w:space="0" w:color="auto"/>
            <w:bottom w:val="none" w:sz="0" w:space="0" w:color="auto"/>
            <w:right w:val="none" w:sz="0" w:space="0" w:color="auto"/>
          </w:divBdr>
          <w:divsChild>
            <w:div w:id="1228373435">
              <w:marLeft w:val="-75"/>
              <w:marRight w:val="0"/>
              <w:marTop w:val="30"/>
              <w:marBottom w:val="30"/>
              <w:divBdr>
                <w:top w:val="none" w:sz="0" w:space="0" w:color="auto"/>
                <w:left w:val="none" w:sz="0" w:space="0" w:color="auto"/>
                <w:bottom w:val="none" w:sz="0" w:space="0" w:color="auto"/>
                <w:right w:val="none" w:sz="0" w:space="0" w:color="auto"/>
              </w:divBdr>
              <w:divsChild>
                <w:div w:id="34427790">
                  <w:marLeft w:val="0"/>
                  <w:marRight w:val="0"/>
                  <w:marTop w:val="0"/>
                  <w:marBottom w:val="0"/>
                  <w:divBdr>
                    <w:top w:val="none" w:sz="0" w:space="0" w:color="auto"/>
                    <w:left w:val="none" w:sz="0" w:space="0" w:color="auto"/>
                    <w:bottom w:val="none" w:sz="0" w:space="0" w:color="auto"/>
                    <w:right w:val="none" w:sz="0" w:space="0" w:color="auto"/>
                  </w:divBdr>
                  <w:divsChild>
                    <w:div w:id="363555420">
                      <w:marLeft w:val="0"/>
                      <w:marRight w:val="0"/>
                      <w:marTop w:val="0"/>
                      <w:marBottom w:val="0"/>
                      <w:divBdr>
                        <w:top w:val="none" w:sz="0" w:space="0" w:color="auto"/>
                        <w:left w:val="none" w:sz="0" w:space="0" w:color="auto"/>
                        <w:bottom w:val="none" w:sz="0" w:space="0" w:color="auto"/>
                        <w:right w:val="none" w:sz="0" w:space="0" w:color="auto"/>
                      </w:divBdr>
                    </w:div>
                  </w:divsChild>
                </w:div>
                <w:div w:id="95634727">
                  <w:marLeft w:val="0"/>
                  <w:marRight w:val="0"/>
                  <w:marTop w:val="0"/>
                  <w:marBottom w:val="0"/>
                  <w:divBdr>
                    <w:top w:val="none" w:sz="0" w:space="0" w:color="auto"/>
                    <w:left w:val="none" w:sz="0" w:space="0" w:color="auto"/>
                    <w:bottom w:val="none" w:sz="0" w:space="0" w:color="auto"/>
                    <w:right w:val="none" w:sz="0" w:space="0" w:color="auto"/>
                  </w:divBdr>
                  <w:divsChild>
                    <w:div w:id="1388184316">
                      <w:marLeft w:val="0"/>
                      <w:marRight w:val="0"/>
                      <w:marTop w:val="0"/>
                      <w:marBottom w:val="0"/>
                      <w:divBdr>
                        <w:top w:val="none" w:sz="0" w:space="0" w:color="auto"/>
                        <w:left w:val="none" w:sz="0" w:space="0" w:color="auto"/>
                        <w:bottom w:val="none" w:sz="0" w:space="0" w:color="auto"/>
                        <w:right w:val="none" w:sz="0" w:space="0" w:color="auto"/>
                      </w:divBdr>
                    </w:div>
                  </w:divsChild>
                </w:div>
                <w:div w:id="185755028">
                  <w:marLeft w:val="0"/>
                  <w:marRight w:val="0"/>
                  <w:marTop w:val="0"/>
                  <w:marBottom w:val="0"/>
                  <w:divBdr>
                    <w:top w:val="none" w:sz="0" w:space="0" w:color="auto"/>
                    <w:left w:val="none" w:sz="0" w:space="0" w:color="auto"/>
                    <w:bottom w:val="none" w:sz="0" w:space="0" w:color="auto"/>
                    <w:right w:val="none" w:sz="0" w:space="0" w:color="auto"/>
                  </w:divBdr>
                  <w:divsChild>
                    <w:div w:id="988705787">
                      <w:marLeft w:val="0"/>
                      <w:marRight w:val="0"/>
                      <w:marTop w:val="0"/>
                      <w:marBottom w:val="0"/>
                      <w:divBdr>
                        <w:top w:val="none" w:sz="0" w:space="0" w:color="auto"/>
                        <w:left w:val="none" w:sz="0" w:space="0" w:color="auto"/>
                        <w:bottom w:val="none" w:sz="0" w:space="0" w:color="auto"/>
                        <w:right w:val="none" w:sz="0" w:space="0" w:color="auto"/>
                      </w:divBdr>
                    </w:div>
                  </w:divsChild>
                </w:div>
                <w:div w:id="623586808">
                  <w:marLeft w:val="0"/>
                  <w:marRight w:val="0"/>
                  <w:marTop w:val="0"/>
                  <w:marBottom w:val="0"/>
                  <w:divBdr>
                    <w:top w:val="none" w:sz="0" w:space="0" w:color="auto"/>
                    <w:left w:val="none" w:sz="0" w:space="0" w:color="auto"/>
                    <w:bottom w:val="none" w:sz="0" w:space="0" w:color="auto"/>
                    <w:right w:val="none" w:sz="0" w:space="0" w:color="auto"/>
                  </w:divBdr>
                  <w:divsChild>
                    <w:div w:id="1758018438">
                      <w:marLeft w:val="0"/>
                      <w:marRight w:val="0"/>
                      <w:marTop w:val="0"/>
                      <w:marBottom w:val="0"/>
                      <w:divBdr>
                        <w:top w:val="none" w:sz="0" w:space="0" w:color="auto"/>
                        <w:left w:val="none" w:sz="0" w:space="0" w:color="auto"/>
                        <w:bottom w:val="none" w:sz="0" w:space="0" w:color="auto"/>
                        <w:right w:val="none" w:sz="0" w:space="0" w:color="auto"/>
                      </w:divBdr>
                    </w:div>
                  </w:divsChild>
                </w:div>
                <w:div w:id="638415385">
                  <w:marLeft w:val="0"/>
                  <w:marRight w:val="0"/>
                  <w:marTop w:val="0"/>
                  <w:marBottom w:val="0"/>
                  <w:divBdr>
                    <w:top w:val="none" w:sz="0" w:space="0" w:color="auto"/>
                    <w:left w:val="none" w:sz="0" w:space="0" w:color="auto"/>
                    <w:bottom w:val="none" w:sz="0" w:space="0" w:color="auto"/>
                    <w:right w:val="none" w:sz="0" w:space="0" w:color="auto"/>
                  </w:divBdr>
                  <w:divsChild>
                    <w:div w:id="193924191">
                      <w:marLeft w:val="0"/>
                      <w:marRight w:val="0"/>
                      <w:marTop w:val="0"/>
                      <w:marBottom w:val="0"/>
                      <w:divBdr>
                        <w:top w:val="none" w:sz="0" w:space="0" w:color="auto"/>
                        <w:left w:val="none" w:sz="0" w:space="0" w:color="auto"/>
                        <w:bottom w:val="none" w:sz="0" w:space="0" w:color="auto"/>
                        <w:right w:val="none" w:sz="0" w:space="0" w:color="auto"/>
                      </w:divBdr>
                    </w:div>
                  </w:divsChild>
                </w:div>
                <w:div w:id="859588249">
                  <w:marLeft w:val="0"/>
                  <w:marRight w:val="0"/>
                  <w:marTop w:val="0"/>
                  <w:marBottom w:val="0"/>
                  <w:divBdr>
                    <w:top w:val="none" w:sz="0" w:space="0" w:color="auto"/>
                    <w:left w:val="none" w:sz="0" w:space="0" w:color="auto"/>
                    <w:bottom w:val="none" w:sz="0" w:space="0" w:color="auto"/>
                    <w:right w:val="none" w:sz="0" w:space="0" w:color="auto"/>
                  </w:divBdr>
                  <w:divsChild>
                    <w:div w:id="505485989">
                      <w:marLeft w:val="0"/>
                      <w:marRight w:val="0"/>
                      <w:marTop w:val="0"/>
                      <w:marBottom w:val="0"/>
                      <w:divBdr>
                        <w:top w:val="none" w:sz="0" w:space="0" w:color="auto"/>
                        <w:left w:val="none" w:sz="0" w:space="0" w:color="auto"/>
                        <w:bottom w:val="none" w:sz="0" w:space="0" w:color="auto"/>
                        <w:right w:val="none" w:sz="0" w:space="0" w:color="auto"/>
                      </w:divBdr>
                    </w:div>
                  </w:divsChild>
                </w:div>
                <w:div w:id="1087532904">
                  <w:marLeft w:val="0"/>
                  <w:marRight w:val="0"/>
                  <w:marTop w:val="0"/>
                  <w:marBottom w:val="0"/>
                  <w:divBdr>
                    <w:top w:val="none" w:sz="0" w:space="0" w:color="auto"/>
                    <w:left w:val="none" w:sz="0" w:space="0" w:color="auto"/>
                    <w:bottom w:val="none" w:sz="0" w:space="0" w:color="auto"/>
                    <w:right w:val="none" w:sz="0" w:space="0" w:color="auto"/>
                  </w:divBdr>
                  <w:divsChild>
                    <w:div w:id="1629361732">
                      <w:marLeft w:val="0"/>
                      <w:marRight w:val="0"/>
                      <w:marTop w:val="0"/>
                      <w:marBottom w:val="0"/>
                      <w:divBdr>
                        <w:top w:val="none" w:sz="0" w:space="0" w:color="auto"/>
                        <w:left w:val="none" w:sz="0" w:space="0" w:color="auto"/>
                        <w:bottom w:val="none" w:sz="0" w:space="0" w:color="auto"/>
                        <w:right w:val="none" w:sz="0" w:space="0" w:color="auto"/>
                      </w:divBdr>
                    </w:div>
                  </w:divsChild>
                </w:div>
                <w:div w:id="1139226300">
                  <w:marLeft w:val="0"/>
                  <w:marRight w:val="0"/>
                  <w:marTop w:val="0"/>
                  <w:marBottom w:val="0"/>
                  <w:divBdr>
                    <w:top w:val="none" w:sz="0" w:space="0" w:color="auto"/>
                    <w:left w:val="none" w:sz="0" w:space="0" w:color="auto"/>
                    <w:bottom w:val="none" w:sz="0" w:space="0" w:color="auto"/>
                    <w:right w:val="none" w:sz="0" w:space="0" w:color="auto"/>
                  </w:divBdr>
                  <w:divsChild>
                    <w:div w:id="1966425265">
                      <w:marLeft w:val="0"/>
                      <w:marRight w:val="0"/>
                      <w:marTop w:val="0"/>
                      <w:marBottom w:val="0"/>
                      <w:divBdr>
                        <w:top w:val="none" w:sz="0" w:space="0" w:color="auto"/>
                        <w:left w:val="none" w:sz="0" w:space="0" w:color="auto"/>
                        <w:bottom w:val="none" w:sz="0" w:space="0" w:color="auto"/>
                        <w:right w:val="none" w:sz="0" w:space="0" w:color="auto"/>
                      </w:divBdr>
                    </w:div>
                  </w:divsChild>
                </w:div>
                <w:div w:id="1211264751">
                  <w:marLeft w:val="0"/>
                  <w:marRight w:val="0"/>
                  <w:marTop w:val="0"/>
                  <w:marBottom w:val="0"/>
                  <w:divBdr>
                    <w:top w:val="none" w:sz="0" w:space="0" w:color="auto"/>
                    <w:left w:val="none" w:sz="0" w:space="0" w:color="auto"/>
                    <w:bottom w:val="none" w:sz="0" w:space="0" w:color="auto"/>
                    <w:right w:val="none" w:sz="0" w:space="0" w:color="auto"/>
                  </w:divBdr>
                  <w:divsChild>
                    <w:div w:id="200677426">
                      <w:marLeft w:val="0"/>
                      <w:marRight w:val="0"/>
                      <w:marTop w:val="0"/>
                      <w:marBottom w:val="0"/>
                      <w:divBdr>
                        <w:top w:val="none" w:sz="0" w:space="0" w:color="auto"/>
                        <w:left w:val="none" w:sz="0" w:space="0" w:color="auto"/>
                        <w:bottom w:val="none" w:sz="0" w:space="0" w:color="auto"/>
                        <w:right w:val="none" w:sz="0" w:space="0" w:color="auto"/>
                      </w:divBdr>
                    </w:div>
                  </w:divsChild>
                </w:div>
                <w:div w:id="1753042267">
                  <w:marLeft w:val="0"/>
                  <w:marRight w:val="0"/>
                  <w:marTop w:val="0"/>
                  <w:marBottom w:val="0"/>
                  <w:divBdr>
                    <w:top w:val="none" w:sz="0" w:space="0" w:color="auto"/>
                    <w:left w:val="none" w:sz="0" w:space="0" w:color="auto"/>
                    <w:bottom w:val="none" w:sz="0" w:space="0" w:color="auto"/>
                    <w:right w:val="none" w:sz="0" w:space="0" w:color="auto"/>
                  </w:divBdr>
                  <w:divsChild>
                    <w:div w:id="842479235">
                      <w:marLeft w:val="0"/>
                      <w:marRight w:val="0"/>
                      <w:marTop w:val="0"/>
                      <w:marBottom w:val="0"/>
                      <w:divBdr>
                        <w:top w:val="none" w:sz="0" w:space="0" w:color="auto"/>
                        <w:left w:val="none" w:sz="0" w:space="0" w:color="auto"/>
                        <w:bottom w:val="none" w:sz="0" w:space="0" w:color="auto"/>
                        <w:right w:val="none" w:sz="0" w:space="0" w:color="auto"/>
                      </w:divBdr>
                    </w:div>
                  </w:divsChild>
                </w:div>
                <w:div w:id="1794058022">
                  <w:marLeft w:val="0"/>
                  <w:marRight w:val="0"/>
                  <w:marTop w:val="0"/>
                  <w:marBottom w:val="0"/>
                  <w:divBdr>
                    <w:top w:val="none" w:sz="0" w:space="0" w:color="auto"/>
                    <w:left w:val="none" w:sz="0" w:space="0" w:color="auto"/>
                    <w:bottom w:val="none" w:sz="0" w:space="0" w:color="auto"/>
                    <w:right w:val="none" w:sz="0" w:space="0" w:color="auto"/>
                  </w:divBdr>
                  <w:divsChild>
                    <w:div w:id="1272586288">
                      <w:marLeft w:val="0"/>
                      <w:marRight w:val="0"/>
                      <w:marTop w:val="0"/>
                      <w:marBottom w:val="0"/>
                      <w:divBdr>
                        <w:top w:val="none" w:sz="0" w:space="0" w:color="auto"/>
                        <w:left w:val="none" w:sz="0" w:space="0" w:color="auto"/>
                        <w:bottom w:val="none" w:sz="0" w:space="0" w:color="auto"/>
                        <w:right w:val="none" w:sz="0" w:space="0" w:color="auto"/>
                      </w:divBdr>
                    </w:div>
                  </w:divsChild>
                </w:div>
                <w:div w:id="1970933499">
                  <w:marLeft w:val="0"/>
                  <w:marRight w:val="0"/>
                  <w:marTop w:val="0"/>
                  <w:marBottom w:val="0"/>
                  <w:divBdr>
                    <w:top w:val="none" w:sz="0" w:space="0" w:color="auto"/>
                    <w:left w:val="none" w:sz="0" w:space="0" w:color="auto"/>
                    <w:bottom w:val="none" w:sz="0" w:space="0" w:color="auto"/>
                    <w:right w:val="none" w:sz="0" w:space="0" w:color="auto"/>
                  </w:divBdr>
                  <w:divsChild>
                    <w:div w:id="1171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4735">
          <w:marLeft w:val="0"/>
          <w:marRight w:val="0"/>
          <w:marTop w:val="0"/>
          <w:marBottom w:val="0"/>
          <w:divBdr>
            <w:top w:val="none" w:sz="0" w:space="0" w:color="auto"/>
            <w:left w:val="none" w:sz="0" w:space="0" w:color="auto"/>
            <w:bottom w:val="none" w:sz="0" w:space="0" w:color="auto"/>
            <w:right w:val="none" w:sz="0" w:space="0" w:color="auto"/>
          </w:divBdr>
        </w:div>
        <w:div w:id="678506189">
          <w:marLeft w:val="0"/>
          <w:marRight w:val="0"/>
          <w:marTop w:val="0"/>
          <w:marBottom w:val="0"/>
          <w:divBdr>
            <w:top w:val="none" w:sz="0" w:space="0" w:color="auto"/>
            <w:left w:val="none" w:sz="0" w:space="0" w:color="auto"/>
            <w:bottom w:val="none" w:sz="0" w:space="0" w:color="auto"/>
            <w:right w:val="none" w:sz="0" w:space="0" w:color="auto"/>
          </w:divBdr>
        </w:div>
        <w:div w:id="729426639">
          <w:marLeft w:val="0"/>
          <w:marRight w:val="0"/>
          <w:marTop w:val="0"/>
          <w:marBottom w:val="0"/>
          <w:divBdr>
            <w:top w:val="none" w:sz="0" w:space="0" w:color="auto"/>
            <w:left w:val="none" w:sz="0" w:space="0" w:color="auto"/>
            <w:bottom w:val="none" w:sz="0" w:space="0" w:color="auto"/>
            <w:right w:val="none" w:sz="0" w:space="0" w:color="auto"/>
          </w:divBdr>
        </w:div>
        <w:div w:id="820150195">
          <w:marLeft w:val="0"/>
          <w:marRight w:val="0"/>
          <w:marTop w:val="0"/>
          <w:marBottom w:val="0"/>
          <w:divBdr>
            <w:top w:val="none" w:sz="0" w:space="0" w:color="auto"/>
            <w:left w:val="none" w:sz="0" w:space="0" w:color="auto"/>
            <w:bottom w:val="none" w:sz="0" w:space="0" w:color="auto"/>
            <w:right w:val="none" w:sz="0" w:space="0" w:color="auto"/>
          </w:divBdr>
        </w:div>
        <w:div w:id="1063985689">
          <w:marLeft w:val="0"/>
          <w:marRight w:val="0"/>
          <w:marTop w:val="0"/>
          <w:marBottom w:val="0"/>
          <w:divBdr>
            <w:top w:val="none" w:sz="0" w:space="0" w:color="auto"/>
            <w:left w:val="none" w:sz="0" w:space="0" w:color="auto"/>
            <w:bottom w:val="none" w:sz="0" w:space="0" w:color="auto"/>
            <w:right w:val="none" w:sz="0" w:space="0" w:color="auto"/>
          </w:divBdr>
        </w:div>
        <w:div w:id="1155993993">
          <w:marLeft w:val="0"/>
          <w:marRight w:val="0"/>
          <w:marTop w:val="0"/>
          <w:marBottom w:val="0"/>
          <w:divBdr>
            <w:top w:val="none" w:sz="0" w:space="0" w:color="auto"/>
            <w:left w:val="none" w:sz="0" w:space="0" w:color="auto"/>
            <w:bottom w:val="none" w:sz="0" w:space="0" w:color="auto"/>
            <w:right w:val="none" w:sz="0" w:space="0" w:color="auto"/>
          </w:divBdr>
          <w:divsChild>
            <w:div w:id="407044855">
              <w:marLeft w:val="-75"/>
              <w:marRight w:val="0"/>
              <w:marTop w:val="30"/>
              <w:marBottom w:val="30"/>
              <w:divBdr>
                <w:top w:val="none" w:sz="0" w:space="0" w:color="auto"/>
                <w:left w:val="none" w:sz="0" w:space="0" w:color="auto"/>
                <w:bottom w:val="none" w:sz="0" w:space="0" w:color="auto"/>
                <w:right w:val="none" w:sz="0" w:space="0" w:color="auto"/>
              </w:divBdr>
              <w:divsChild>
                <w:div w:id="44373908">
                  <w:marLeft w:val="0"/>
                  <w:marRight w:val="0"/>
                  <w:marTop w:val="0"/>
                  <w:marBottom w:val="0"/>
                  <w:divBdr>
                    <w:top w:val="none" w:sz="0" w:space="0" w:color="auto"/>
                    <w:left w:val="none" w:sz="0" w:space="0" w:color="auto"/>
                    <w:bottom w:val="none" w:sz="0" w:space="0" w:color="auto"/>
                    <w:right w:val="none" w:sz="0" w:space="0" w:color="auto"/>
                  </w:divBdr>
                  <w:divsChild>
                    <w:div w:id="925381555">
                      <w:marLeft w:val="0"/>
                      <w:marRight w:val="0"/>
                      <w:marTop w:val="0"/>
                      <w:marBottom w:val="0"/>
                      <w:divBdr>
                        <w:top w:val="none" w:sz="0" w:space="0" w:color="auto"/>
                        <w:left w:val="none" w:sz="0" w:space="0" w:color="auto"/>
                        <w:bottom w:val="none" w:sz="0" w:space="0" w:color="auto"/>
                        <w:right w:val="none" w:sz="0" w:space="0" w:color="auto"/>
                      </w:divBdr>
                    </w:div>
                  </w:divsChild>
                </w:div>
                <w:div w:id="104464443">
                  <w:marLeft w:val="0"/>
                  <w:marRight w:val="0"/>
                  <w:marTop w:val="0"/>
                  <w:marBottom w:val="0"/>
                  <w:divBdr>
                    <w:top w:val="none" w:sz="0" w:space="0" w:color="auto"/>
                    <w:left w:val="none" w:sz="0" w:space="0" w:color="auto"/>
                    <w:bottom w:val="none" w:sz="0" w:space="0" w:color="auto"/>
                    <w:right w:val="none" w:sz="0" w:space="0" w:color="auto"/>
                  </w:divBdr>
                  <w:divsChild>
                    <w:div w:id="645430584">
                      <w:marLeft w:val="0"/>
                      <w:marRight w:val="0"/>
                      <w:marTop w:val="0"/>
                      <w:marBottom w:val="0"/>
                      <w:divBdr>
                        <w:top w:val="none" w:sz="0" w:space="0" w:color="auto"/>
                        <w:left w:val="none" w:sz="0" w:space="0" w:color="auto"/>
                        <w:bottom w:val="none" w:sz="0" w:space="0" w:color="auto"/>
                        <w:right w:val="none" w:sz="0" w:space="0" w:color="auto"/>
                      </w:divBdr>
                    </w:div>
                  </w:divsChild>
                </w:div>
                <w:div w:id="461652551">
                  <w:marLeft w:val="0"/>
                  <w:marRight w:val="0"/>
                  <w:marTop w:val="0"/>
                  <w:marBottom w:val="0"/>
                  <w:divBdr>
                    <w:top w:val="none" w:sz="0" w:space="0" w:color="auto"/>
                    <w:left w:val="none" w:sz="0" w:space="0" w:color="auto"/>
                    <w:bottom w:val="none" w:sz="0" w:space="0" w:color="auto"/>
                    <w:right w:val="none" w:sz="0" w:space="0" w:color="auto"/>
                  </w:divBdr>
                  <w:divsChild>
                    <w:div w:id="1235509682">
                      <w:marLeft w:val="0"/>
                      <w:marRight w:val="0"/>
                      <w:marTop w:val="0"/>
                      <w:marBottom w:val="0"/>
                      <w:divBdr>
                        <w:top w:val="none" w:sz="0" w:space="0" w:color="auto"/>
                        <w:left w:val="none" w:sz="0" w:space="0" w:color="auto"/>
                        <w:bottom w:val="none" w:sz="0" w:space="0" w:color="auto"/>
                        <w:right w:val="none" w:sz="0" w:space="0" w:color="auto"/>
                      </w:divBdr>
                    </w:div>
                  </w:divsChild>
                </w:div>
                <w:div w:id="505947273">
                  <w:marLeft w:val="0"/>
                  <w:marRight w:val="0"/>
                  <w:marTop w:val="0"/>
                  <w:marBottom w:val="0"/>
                  <w:divBdr>
                    <w:top w:val="none" w:sz="0" w:space="0" w:color="auto"/>
                    <w:left w:val="none" w:sz="0" w:space="0" w:color="auto"/>
                    <w:bottom w:val="none" w:sz="0" w:space="0" w:color="auto"/>
                    <w:right w:val="none" w:sz="0" w:space="0" w:color="auto"/>
                  </w:divBdr>
                  <w:divsChild>
                    <w:div w:id="1502695530">
                      <w:marLeft w:val="0"/>
                      <w:marRight w:val="0"/>
                      <w:marTop w:val="0"/>
                      <w:marBottom w:val="0"/>
                      <w:divBdr>
                        <w:top w:val="none" w:sz="0" w:space="0" w:color="auto"/>
                        <w:left w:val="none" w:sz="0" w:space="0" w:color="auto"/>
                        <w:bottom w:val="none" w:sz="0" w:space="0" w:color="auto"/>
                        <w:right w:val="none" w:sz="0" w:space="0" w:color="auto"/>
                      </w:divBdr>
                    </w:div>
                  </w:divsChild>
                </w:div>
                <w:div w:id="519469564">
                  <w:marLeft w:val="0"/>
                  <w:marRight w:val="0"/>
                  <w:marTop w:val="0"/>
                  <w:marBottom w:val="0"/>
                  <w:divBdr>
                    <w:top w:val="none" w:sz="0" w:space="0" w:color="auto"/>
                    <w:left w:val="none" w:sz="0" w:space="0" w:color="auto"/>
                    <w:bottom w:val="none" w:sz="0" w:space="0" w:color="auto"/>
                    <w:right w:val="none" w:sz="0" w:space="0" w:color="auto"/>
                  </w:divBdr>
                  <w:divsChild>
                    <w:div w:id="581455678">
                      <w:marLeft w:val="0"/>
                      <w:marRight w:val="0"/>
                      <w:marTop w:val="0"/>
                      <w:marBottom w:val="0"/>
                      <w:divBdr>
                        <w:top w:val="none" w:sz="0" w:space="0" w:color="auto"/>
                        <w:left w:val="none" w:sz="0" w:space="0" w:color="auto"/>
                        <w:bottom w:val="none" w:sz="0" w:space="0" w:color="auto"/>
                        <w:right w:val="none" w:sz="0" w:space="0" w:color="auto"/>
                      </w:divBdr>
                    </w:div>
                  </w:divsChild>
                </w:div>
                <w:div w:id="536049468">
                  <w:marLeft w:val="0"/>
                  <w:marRight w:val="0"/>
                  <w:marTop w:val="0"/>
                  <w:marBottom w:val="0"/>
                  <w:divBdr>
                    <w:top w:val="none" w:sz="0" w:space="0" w:color="auto"/>
                    <w:left w:val="none" w:sz="0" w:space="0" w:color="auto"/>
                    <w:bottom w:val="none" w:sz="0" w:space="0" w:color="auto"/>
                    <w:right w:val="none" w:sz="0" w:space="0" w:color="auto"/>
                  </w:divBdr>
                  <w:divsChild>
                    <w:div w:id="1226066052">
                      <w:marLeft w:val="0"/>
                      <w:marRight w:val="0"/>
                      <w:marTop w:val="0"/>
                      <w:marBottom w:val="0"/>
                      <w:divBdr>
                        <w:top w:val="none" w:sz="0" w:space="0" w:color="auto"/>
                        <w:left w:val="none" w:sz="0" w:space="0" w:color="auto"/>
                        <w:bottom w:val="none" w:sz="0" w:space="0" w:color="auto"/>
                        <w:right w:val="none" w:sz="0" w:space="0" w:color="auto"/>
                      </w:divBdr>
                    </w:div>
                  </w:divsChild>
                </w:div>
                <w:div w:id="813764912">
                  <w:marLeft w:val="0"/>
                  <w:marRight w:val="0"/>
                  <w:marTop w:val="0"/>
                  <w:marBottom w:val="0"/>
                  <w:divBdr>
                    <w:top w:val="none" w:sz="0" w:space="0" w:color="auto"/>
                    <w:left w:val="none" w:sz="0" w:space="0" w:color="auto"/>
                    <w:bottom w:val="none" w:sz="0" w:space="0" w:color="auto"/>
                    <w:right w:val="none" w:sz="0" w:space="0" w:color="auto"/>
                  </w:divBdr>
                  <w:divsChild>
                    <w:div w:id="356543617">
                      <w:marLeft w:val="0"/>
                      <w:marRight w:val="0"/>
                      <w:marTop w:val="0"/>
                      <w:marBottom w:val="0"/>
                      <w:divBdr>
                        <w:top w:val="none" w:sz="0" w:space="0" w:color="auto"/>
                        <w:left w:val="none" w:sz="0" w:space="0" w:color="auto"/>
                        <w:bottom w:val="none" w:sz="0" w:space="0" w:color="auto"/>
                        <w:right w:val="none" w:sz="0" w:space="0" w:color="auto"/>
                      </w:divBdr>
                    </w:div>
                  </w:divsChild>
                </w:div>
                <w:div w:id="1015494131">
                  <w:marLeft w:val="0"/>
                  <w:marRight w:val="0"/>
                  <w:marTop w:val="0"/>
                  <w:marBottom w:val="0"/>
                  <w:divBdr>
                    <w:top w:val="none" w:sz="0" w:space="0" w:color="auto"/>
                    <w:left w:val="none" w:sz="0" w:space="0" w:color="auto"/>
                    <w:bottom w:val="none" w:sz="0" w:space="0" w:color="auto"/>
                    <w:right w:val="none" w:sz="0" w:space="0" w:color="auto"/>
                  </w:divBdr>
                  <w:divsChild>
                    <w:div w:id="1192450766">
                      <w:marLeft w:val="0"/>
                      <w:marRight w:val="0"/>
                      <w:marTop w:val="0"/>
                      <w:marBottom w:val="0"/>
                      <w:divBdr>
                        <w:top w:val="none" w:sz="0" w:space="0" w:color="auto"/>
                        <w:left w:val="none" w:sz="0" w:space="0" w:color="auto"/>
                        <w:bottom w:val="none" w:sz="0" w:space="0" w:color="auto"/>
                        <w:right w:val="none" w:sz="0" w:space="0" w:color="auto"/>
                      </w:divBdr>
                    </w:div>
                  </w:divsChild>
                </w:div>
                <w:div w:id="1066687889">
                  <w:marLeft w:val="0"/>
                  <w:marRight w:val="0"/>
                  <w:marTop w:val="0"/>
                  <w:marBottom w:val="0"/>
                  <w:divBdr>
                    <w:top w:val="none" w:sz="0" w:space="0" w:color="auto"/>
                    <w:left w:val="none" w:sz="0" w:space="0" w:color="auto"/>
                    <w:bottom w:val="none" w:sz="0" w:space="0" w:color="auto"/>
                    <w:right w:val="none" w:sz="0" w:space="0" w:color="auto"/>
                  </w:divBdr>
                  <w:divsChild>
                    <w:div w:id="2023433444">
                      <w:marLeft w:val="0"/>
                      <w:marRight w:val="0"/>
                      <w:marTop w:val="0"/>
                      <w:marBottom w:val="0"/>
                      <w:divBdr>
                        <w:top w:val="none" w:sz="0" w:space="0" w:color="auto"/>
                        <w:left w:val="none" w:sz="0" w:space="0" w:color="auto"/>
                        <w:bottom w:val="none" w:sz="0" w:space="0" w:color="auto"/>
                        <w:right w:val="none" w:sz="0" w:space="0" w:color="auto"/>
                      </w:divBdr>
                    </w:div>
                  </w:divsChild>
                </w:div>
                <w:div w:id="1187987993">
                  <w:marLeft w:val="0"/>
                  <w:marRight w:val="0"/>
                  <w:marTop w:val="0"/>
                  <w:marBottom w:val="0"/>
                  <w:divBdr>
                    <w:top w:val="none" w:sz="0" w:space="0" w:color="auto"/>
                    <w:left w:val="none" w:sz="0" w:space="0" w:color="auto"/>
                    <w:bottom w:val="none" w:sz="0" w:space="0" w:color="auto"/>
                    <w:right w:val="none" w:sz="0" w:space="0" w:color="auto"/>
                  </w:divBdr>
                  <w:divsChild>
                    <w:div w:id="1479883575">
                      <w:marLeft w:val="0"/>
                      <w:marRight w:val="0"/>
                      <w:marTop w:val="0"/>
                      <w:marBottom w:val="0"/>
                      <w:divBdr>
                        <w:top w:val="none" w:sz="0" w:space="0" w:color="auto"/>
                        <w:left w:val="none" w:sz="0" w:space="0" w:color="auto"/>
                        <w:bottom w:val="none" w:sz="0" w:space="0" w:color="auto"/>
                        <w:right w:val="none" w:sz="0" w:space="0" w:color="auto"/>
                      </w:divBdr>
                    </w:div>
                  </w:divsChild>
                </w:div>
                <w:div w:id="1276063576">
                  <w:marLeft w:val="0"/>
                  <w:marRight w:val="0"/>
                  <w:marTop w:val="0"/>
                  <w:marBottom w:val="0"/>
                  <w:divBdr>
                    <w:top w:val="none" w:sz="0" w:space="0" w:color="auto"/>
                    <w:left w:val="none" w:sz="0" w:space="0" w:color="auto"/>
                    <w:bottom w:val="none" w:sz="0" w:space="0" w:color="auto"/>
                    <w:right w:val="none" w:sz="0" w:space="0" w:color="auto"/>
                  </w:divBdr>
                  <w:divsChild>
                    <w:div w:id="482896542">
                      <w:marLeft w:val="0"/>
                      <w:marRight w:val="0"/>
                      <w:marTop w:val="0"/>
                      <w:marBottom w:val="0"/>
                      <w:divBdr>
                        <w:top w:val="none" w:sz="0" w:space="0" w:color="auto"/>
                        <w:left w:val="none" w:sz="0" w:space="0" w:color="auto"/>
                        <w:bottom w:val="none" w:sz="0" w:space="0" w:color="auto"/>
                        <w:right w:val="none" w:sz="0" w:space="0" w:color="auto"/>
                      </w:divBdr>
                    </w:div>
                  </w:divsChild>
                </w:div>
                <w:div w:id="1277449637">
                  <w:marLeft w:val="0"/>
                  <w:marRight w:val="0"/>
                  <w:marTop w:val="0"/>
                  <w:marBottom w:val="0"/>
                  <w:divBdr>
                    <w:top w:val="none" w:sz="0" w:space="0" w:color="auto"/>
                    <w:left w:val="none" w:sz="0" w:space="0" w:color="auto"/>
                    <w:bottom w:val="none" w:sz="0" w:space="0" w:color="auto"/>
                    <w:right w:val="none" w:sz="0" w:space="0" w:color="auto"/>
                  </w:divBdr>
                  <w:divsChild>
                    <w:div w:id="677007561">
                      <w:marLeft w:val="0"/>
                      <w:marRight w:val="0"/>
                      <w:marTop w:val="0"/>
                      <w:marBottom w:val="0"/>
                      <w:divBdr>
                        <w:top w:val="none" w:sz="0" w:space="0" w:color="auto"/>
                        <w:left w:val="none" w:sz="0" w:space="0" w:color="auto"/>
                        <w:bottom w:val="none" w:sz="0" w:space="0" w:color="auto"/>
                        <w:right w:val="none" w:sz="0" w:space="0" w:color="auto"/>
                      </w:divBdr>
                    </w:div>
                  </w:divsChild>
                </w:div>
                <w:div w:id="1366444698">
                  <w:marLeft w:val="0"/>
                  <w:marRight w:val="0"/>
                  <w:marTop w:val="0"/>
                  <w:marBottom w:val="0"/>
                  <w:divBdr>
                    <w:top w:val="none" w:sz="0" w:space="0" w:color="auto"/>
                    <w:left w:val="none" w:sz="0" w:space="0" w:color="auto"/>
                    <w:bottom w:val="none" w:sz="0" w:space="0" w:color="auto"/>
                    <w:right w:val="none" w:sz="0" w:space="0" w:color="auto"/>
                  </w:divBdr>
                  <w:divsChild>
                    <w:div w:id="1381442184">
                      <w:marLeft w:val="0"/>
                      <w:marRight w:val="0"/>
                      <w:marTop w:val="0"/>
                      <w:marBottom w:val="0"/>
                      <w:divBdr>
                        <w:top w:val="none" w:sz="0" w:space="0" w:color="auto"/>
                        <w:left w:val="none" w:sz="0" w:space="0" w:color="auto"/>
                        <w:bottom w:val="none" w:sz="0" w:space="0" w:color="auto"/>
                        <w:right w:val="none" w:sz="0" w:space="0" w:color="auto"/>
                      </w:divBdr>
                    </w:div>
                  </w:divsChild>
                </w:div>
                <w:div w:id="1468859827">
                  <w:marLeft w:val="0"/>
                  <w:marRight w:val="0"/>
                  <w:marTop w:val="0"/>
                  <w:marBottom w:val="0"/>
                  <w:divBdr>
                    <w:top w:val="none" w:sz="0" w:space="0" w:color="auto"/>
                    <w:left w:val="none" w:sz="0" w:space="0" w:color="auto"/>
                    <w:bottom w:val="none" w:sz="0" w:space="0" w:color="auto"/>
                    <w:right w:val="none" w:sz="0" w:space="0" w:color="auto"/>
                  </w:divBdr>
                  <w:divsChild>
                    <w:div w:id="730926066">
                      <w:marLeft w:val="0"/>
                      <w:marRight w:val="0"/>
                      <w:marTop w:val="0"/>
                      <w:marBottom w:val="0"/>
                      <w:divBdr>
                        <w:top w:val="none" w:sz="0" w:space="0" w:color="auto"/>
                        <w:left w:val="none" w:sz="0" w:space="0" w:color="auto"/>
                        <w:bottom w:val="none" w:sz="0" w:space="0" w:color="auto"/>
                        <w:right w:val="none" w:sz="0" w:space="0" w:color="auto"/>
                      </w:divBdr>
                    </w:div>
                  </w:divsChild>
                </w:div>
                <w:div w:id="1671788197">
                  <w:marLeft w:val="0"/>
                  <w:marRight w:val="0"/>
                  <w:marTop w:val="0"/>
                  <w:marBottom w:val="0"/>
                  <w:divBdr>
                    <w:top w:val="none" w:sz="0" w:space="0" w:color="auto"/>
                    <w:left w:val="none" w:sz="0" w:space="0" w:color="auto"/>
                    <w:bottom w:val="none" w:sz="0" w:space="0" w:color="auto"/>
                    <w:right w:val="none" w:sz="0" w:space="0" w:color="auto"/>
                  </w:divBdr>
                  <w:divsChild>
                    <w:div w:id="387534966">
                      <w:marLeft w:val="0"/>
                      <w:marRight w:val="0"/>
                      <w:marTop w:val="0"/>
                      <w:marBottom w:val="0"/>
                      <w:divBdr>
                        <w:top w:val="none" w:sz="0" w:space="0" w:color="auto"/>
                        <w:left w:val="none" w:sz="0" w:space="0" w:color="auto"/>
                        <w:bottom w:val="none" w:sz="0" w:space="0" w:color="auto"/>
                        <w:right w:val="none" w:sz="0" w:space="0" w:color="auto"/>
                      </w:divBdr>
                    </w:div>
                  </w:divsChild>
                </w:div>
                <w:div w:id="1955403108">
                  <w:marLeft w:val="0"/>
                  <w:marRight w:val="0"/>
                  <w:marTop w:val="0"/>
                  <w:marBottom w:val="0"/>
                  <w:divBdr>
                    <w:top w:val="none" w:sz="0" w:space="0" w:color="auto"/>
                    <w:left w:val="none" w:sz="0" w:space="0" w:color="auto"/>
                    <w:bottom w:val="none" w:sz="0" w:space="0" w:color="auto"/>
                    <w:right w:val="none" w:sz="0" w:space="0" w:color="auto"/>
                  </w:divBdr>
                  <w:divsChild>
                    <w:div w:id="17063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6726">
          <w:marLeft w:val="0"/>
          <w:marRight w:val="0"/>
          <w:marTop w:val="0"/>
          <w:marBottom w:val="0"/>
          <w:divBdr>
            <w:top w:val="none" w:sz="0" w:space="0" w:color="auto"/>
            <w:left w:val="none" w:sz="0" w:space="0" w:color="auto"/>
            <w:bottom w:val="none" w:sz="0" w:space="0" w:color="auto"/>
            <w:right w:val="none" w:sz="0" w:space="0" w:color="auto"/>
          </w:divBdr>
          <w:divsChild>
            <w:div w:id="863131519">
              <w:marLeft w:val="-75"/>
              <w:marRight w:val="0"/>
              <w:marTop w:val="30"/>
              <w:marBottom w:val="30"/>
              <w:divBdr>
                <w:top w:val="none" w:sz="0" w:space="0" w:color="auto"/>
                <w:left w:val="none" w:sz="0" w:space="0" w:color="auto"/>
                <w:bottom w:val="none" w:sz="0" w:space="0" w:color="auto"/>
                <w:right w:val="none" w:sz="0" w:space="0" w:color="auto"/>
              </w:divBdr>
              <w:divsChild>
                <w:div w:id="12195269">
                  <w:marLeft w:val="0"/>
                  <w:marRight w:val="0"/>
                  <w:marTop w:val="0"/>
                  <w:marBottom w:val="0"/>
                  <w:divBdr>
                    <w:top w:val="none" w:sz="0" w:space="0" w:color="auto"/>
                    <w:left w:val="none" w:sz="0" w:space="0" w:color="auto"/>
                    <w:bottom w:val="none" w:sz="0" w:space="0" w:color="auto"/>
                    <w:right w:val="none" w:sz="0" w:space="0" w:color="auto"/>
                  </w:divBdr>
                  <w:divsChild>
                    <w:div w:id="2027518397">
                      <w:marLeft w:val="0"/>
                      <w:marRight w:val="0"/>
                      <w:marTop w:val="0"/>
                      <w:marBottom w:val="0"/>
                      <w:divBdr>
                        <w:top w:val="none" w:sz="0" w:space="0" w:color="auto"/>
                        <w:left w:val="none" w:sz="0" w:space="0" w:color="auto"/>
                        <w:bottom w:val="none" w:sz="0" w:space="0" w:color="auto"/>
                        <w:right w:val="none" w:sz="0" w:space="0" w:color="auto"/>
                      </w:divBdr>
                    </w:div>
                  </w:divsChild>
                </w:div>
                <w:div w:id="52513445">
                  <w:marLeft w:val="0"/>
                  <w:marRight w:val="0"/>
                  <w:marTop w:val="0"/>
                  <w:marBottom w:val="0"/>
                  <w:divBdr>
                    <w:top w:val="none" w:sz="0" w:space="0" w:color="auto"/>
                    <w:left w:val="none" w:sz="0" w:space="0" w:color="auto"/>
                    <w:bottom w:val="none" w:sz="0" w:space="0" w:color="auto"/>
                    <w:right w:val="none" w:sz="0" w:space="0" w:color="auto"/>
                  </w:divBdr>
                  <w:divsChild>
                    <w:div w:id="1394500645">
                      <w:marLeft w:val="0"/>
                      <w:marRight w:val="0"/>
                      <w:marTop w:val="0"/>
                      <w:marBottom w:val="0"/>
                      <w:divBdr>
                        <w:top w:val="none" w:sz="0" w:space="0" w:color="auto"/>
                        <w:left w:val="none" w:sz="0" w:space="0" w:color="auto"/>
                        <w:bottom w:val="none" w:sz="0" w:space="0" w:color="auto"/>
                        <w:right w:val="none" w:sz="0" w:space="0" w:color="auto"/>
                      </w:divBdr>
                    </w:div>
                  </w:divsChild>
                </w:div>
                <w:div w:id="161819042">
                  <w:marLeft w:val="0"/>
                  <w:marRight w:val="0"/>
                  <w:marTop w:val="0"/>
                  <w:marBottom w:val="0"/>
                  <w:divBdr>
                    <w:top w:val="none" w:sz="0" w:space="0" w:color="auto"/>
                    <w:left w:val="none" w:sz="0" w:space="0" w:color="auto"/>
                    <w:bottom w:val="none" w:sz="0" w:space="0" w:color="auto"/>
                    <w:right w:val="none" w:sz="0" w:space="0" w:color="auto"/>
                  </w:divBdr>
                  <w:divsChild>
                    <w:div w:id="1751460310">
                      <w:marLeft w:val="0"/>
                      <w:marRight w:val="0"/>
                      <w:marTop w:val="0"/>
                      <w:marBottom w:val="0"/>
                      <w:divBdr>
                        <w:top w:val="none" w:sz="0" w:space="0" w:color="auto"/>
                        <w:left w:val="none" w:sz="0" w:space="0" w:color="auto"/>
                        <w:bottom w:val="none" w:sz="0" w:space="0" w:color="auto"/>
                        <w:right w:val="none" w:sz="0" w:space="0" w:color="auto"/>
                      </w:divBdr>
                    </w:div>
                  </w:divsChild>
                </w:div>
                <w:div w:id="174730029">
                  <w:marLeft w:val="0"/>
                  <w:marRight w:val="0"/>
                  <w:marTop w:val="0"/>
                  <w:marBottom w:val="0"/>
                  <w:divBdr>
                    <w:top w:val="none" w:sz="0" w:space="0" w:color="auto"/>
                    <w:left w:val="none" w:sz="0" w:space="0" w:color="auto"/>
                    <w:bottom w:val="none" w:sz="0" w:space="0" w:color="auto"/>
                    <w:right w:val="none" w:sz="0" w:space="0" w:color="auto"/>
                  </w:divBdr>
                  <w:divsChild>
                    <w:div w:id="1785268074">
                      <w:marLeft w:val="0"/>
                      <w:marRight w:val="0"/>
                      <w:marTop w:val="0"/>
                      <w:marBottom w:val="0"/>
                      <w:divBdr>
                        <w:top w:val="none" w:sz="0" w:space="0" w:color="auto"/>
                        <w:left w:val="none" w:sz="0" w:space="0" w:color="auto"/>
                        <w:bottom w:val="none" w:sz="0" w:space="0" w:color="auto"/>
                        <w:right w:val="none" w:sz="0" w:space="0" w:color="auto"/>
                      </w:divBdr>
                    </w:div>
                  </w:divsChild>
                </w:div>
                <w:div w:id="186329462">
                  <w:marLeft w:val="0"/>
                  <w:marRight w:val="0"/>
                  <w:marTop w:val="0"/>
                  <w:marBottom w:val="0"/>
                  <w:divBdr>
                    <w:top w:val="none" w:sz="0" w:space="0" w:color="auto"/>
                    <w:left w:val="none" w:sz="0" w:space="0" w:color="auto"/>
                    <w:bottom w:val="none" w:sz="0" w:space="0" w:color="auto"/>
                    <w:right w:val="none" w:sz="0" w:space="0" w:color="auto"/>
                  </w:divBdr>
                  <w:divsChild>
                    <w:div w:id="1394698221">
                      <w:marLeft w:val="0"/>
                      <w:marRight w:val="0"/>
                      <w:marTop w:val="0"/>
                      <w:marBottom w:val="0"/>
                      <w:divBdr>
                        <w:top w:val="none" w:sz="0" w:space="0" w:color="auto"/>
                        <w:left w:val="none" w:sz="0" w:space="0" w:color="auto"/>
                        <w:bottom w:val="none" w:sz="0" w:space="0" w:color="auto"/>
                        <w:right w:val="none" w:sz="0" w:space="0" w:color="auto"/>
                      </w:divBdr>
                    </w:div>
                  </w:divsChild>
                </w:div>
                <w:div w:id="243612844">
                  <w:marLeft w:val="0"/>
                  <w:marRight w:val="0"/>
                  <w:marTop w:val="0"/>
                  <w:marBottom w:val="0"/>
                  <w:divBdr>
                    <w:top w:val="none" w:sz="0" w:space="0" w:color="auto"/>
                    <w:left w:val="none" w:sz="0" w:space="0" w:color="auto"/>
                    <w:bottom w:val="none" w:sz="0" w:space="0" w:color="auto"/>
                    <w:right w:val="none" w:sz="0" w:space="0" w:color="auto"/>
                  </w:divBdr>
                  <w:divsChild>
                    <w:div w:id="1457485315">
                      <w:marLeft w:val="0"/>
                      <w:marRight w:val="0"/>
                      <w:marTop w:val="0"/>
                      <w:marBottom w:val="0"/>
                      <w:divBdr>
                        <w:top w:val="none" w:sz="0" w:space="0" w:color="auto"/>
                        <w:left w:val="none" w:sz="0" w:space="0" w:color="auto"/>
                        <w:bottom w:val="none" w:sz="0" w:space="0" w:color="auto"/>
                        <w:right w:val="none" w:sz="0" w:space="0" w:color="auto"/>
                      </w:divBdr>
                    </w:div>
                  </w:divsChild>
                </w:div>
                <w:div w:id="258879108">
                  <w:marLeft w:val="0"/>
                  <w:marRight w:val="0"/>
                  <w:marTop w:val="0"/>
                  <w:marBottom w:val="0"/>
                  <w:divBdr>
                    <w:top w:val="none" w:sz="0" w:space="0" w:color="auto"/>
                    <w:left w:val="none" w:sz="0" w:space="0" w:color="auto"/>
                    <w:bottom w:val="none" w:sz="0" w:space="0" w:color="auto"/>
                    <w:right w:val="none" w:sz="0" w:space="0" w:color="auto"/>
                  </w:divBdr>
                  <w:divsChild>
                    <w:div w:id="437651046">
                      <w:marLeft w:val="0"/>
                      <w:marRight w:val="0"/>
                      <w:marTop w:val="0"/>
                      <w:marBottom w:val="0"/>
                      <w:divBdr>
                        <w:top w:val="none" w:sz="0" w:space="0" w:color="auto"/>
                        <w:left w:val="none" w:sz="0" w:space="0" w:color="auto"/>
                        <w:bottom w:val="none" w:sz="0" w:space="0" w:color="auto"/>
                        <w:right w:val="none" w:sz="0" w:space="0" w:color="auto"/>
                      </w:divBdr>
                    </w:div>
                  </w:divsChild>
                </w:div>
                <w:div w:id="275254546">
                  <w:marLeft w:val="0"/>
                  <w:marRight w:val="0"/>
                  <w:marTop w:val="0"/>
                  <w:marBottom w:val="0"/>
                  <w:divBdr>
                    <w:top w:val="none" w:sz="0" w:space="0" w:color="auto"/>
                    <w:left w:val="none" w:sz="0" w:space="0" w:color="auto"/>
                    <w:bottom w:val="none" w:sz="0" w:space="0" w:color="auto"/>
                    <w:right w:val="none" w:sz="0" w:space="0" w:color="auto"/>
                  </w:divBdr>
                  <w:divsChild>
                    <w:div w:id="35273843">
                      <w:marLeft w:val="0"/>
                      <w:marRight w:val="0"/>
                      <w:marTop w:val="0"/>
                      <w:marBottom w:val="0"/>
                      <w:divBdr>
                        <w:top w:val="none" w:sz="0" w:space="0" w:color="auto"/>
                        <w:left w:val="none" w:sz="0" w:space="0" w:color="auto"/>
                        <w:bottom w:val="none" w:sz="0" w:space="0" w:color="auto"/>
                        <w:right w:val="none" w:sz="0" w:space="0" w:color="auto"/>
                      </w:divBdr>
                    </w:div>
                  </w:divsChild>
                </w:div>
                <w:div w:id="319234465">
                  <w:marLeft w:val="0"/>
                  <w:marRight w:val="0"/>
                  <w:marTop w:val="0"/>
                  <w:marBottom w:val="0"/>
                  <w:divBdr>
                    <w:top w:val="none" w:sz="0" w:space="0" w:color="auto"/>
                    <w:left w:val="none" w:sz="0" w:space="0" w:color="auto"/>
                    <w:bottom w:val="none" w:sz="0" w:space="0" w:color="auto"/>
                    <w:right w:val="none" w:sz="0" w:space="0" w:color="auto"/>
                  </w:divBdr>
                  <w:divsChild>
                    <w:div w:id="324482195">
                      <w:marLeft w:val="0"/>
                      <w:marRight w:val="0"/>
                      <w:marTop w:val="0"/>
                      <w:marBottom w:val="0"/>
                      <w:divBdr>
                        <w:top w:val="none" w:sz="0" w:space="0" w:color="auto"/>
                        <w:left w:val="none" w:sz="0" w:space="0" w:color="auto"/>
                        <w:bottom w:val="none" w:sz="0" w:space="0" w:color="auto"/>
                        <w:right w:val="none" w:sz="0" w:space="0" w:color="auto"/>
                      </w:divBdr>
                    </w:div>
                  </w:divsChild>
                </w:div>
                <w:div w:id="322201762">
                  <w:marLeft w:val="0"/>
                  <w:marRight w:val="0"/>
                  <w:marTop w:val="0"/>
                  <w:marBottom w:val="0"/>
                  <w:divBdr>
                    <w:top w:val="none" w:sz="0" w:space="0" w:color="auto"/>
                    <w:left w:val="none" w:sz="0" w:space="0" w:color="auto"/>
                    <w:bottom w:val="none" w:sz="0" w:space="0" w:color="auto"/>
                    <w:right w:val="none" w:sz="0" w:space="0" w:color="auto"/>
                  </w:divBdr>
                  <w:divsChild>
                    <w:div w:id="1386955037">
                      <w:marLeft w:val="0"/>
                      <w:marRight w:val="0"/>
                      <w:marTop w:val="0"/>
                      <w:marBottom w:val="0"/>
                      <w:divBdr>
                        <w:top w:val="none" w:sz="0" w:space="0" w:color="auto"/>
                        <w:left w:val="none" w:sz="0" w:space="0" w:color="auto"/>
                        <w:bottom w:val="none" w:sz="0" w:space="0" w:color="auto"/>
                        <w:right w:val="none" w:sz="0" w:space="0" w:color="auto"/>
                      </w:divBdr>
                    </w:div>
                  </w:divsChild>
                </w:div>
                <w:div w:id="326594232">
                  <w:marLeft w:val="0"/>
                  <w:marRight w:val="0"/>
                  <w:marTop w:val="0"/>
                  <w:marBottom w:val="0"/>
                  <w:divBdr>
                    <w:top w:val="none" w:sz="0" w:space="0" w:color="auto"/>
                    <w:left w:val="none" w:sz="0" w:space="0" w:color="auto"/>
                    <w:bottom w:val="none" w:sz="0" w:space="0" w:color="auto"/>
                    <w:right w:val="none" w:sz="0" w:space="0" w:color="auto"/>
                  </w:divBdr>
                  <w:divsChild>
                    <w:div w:id="116992524">
                      <w:marLeft w:val="0"/>
                      <w:marRight w:val="0"/>
                      <w:marTop w:val="0"/>
                      <w:marBottom w:val="0"/>
                      <w:divBdr>
                        <w:top w:val="none" w:sz="0" w:space="0" w:color="auto"/>
                        <w:left w:val="none" w:sz="0" w:space="0" w:color="auto"/>
                        <w:bottom w:val="none" w:sz="0" w:space="0" w:color="auto"/>
                        <w:right w:val="none" w:sz="0" w:space="0" w:color="auto"/>
                      </w:divBdr>
                    </w:div>
                  </w:divsChild>
                </w:div>
                <w:div w:id="335692824">
                  <w:marLeft w:val="0"/>
                  <w:marRight w:val="0"/>
                  <w:marTop w:val="0"/>
                  <w:marBottom w:val="0"/>
                  <w:divBdr>
                    <w:top w:val="none" w:sz="0" w:space="0" w:color="auto"/>
                    <w:left w:val="none" w:sz="0" w:space="0" w:color="auto"/>
                    <w:bottom w:val="none" w:sz="0" w:space="0" w:color="auto"/>
                    <w:right w:val="none" w:sz="0" w:space="0" w:color="auto"/>
                  </w:divBdr>
                  <w:divsChild>
                    <w:div w:id="560142455">
                      <w:marLeft w:val="0"/>
                      <w:marRight w:val="0"/>
                      <w:marTop w:val="0"/>
                      <w:marBottom w:val="0"/>
                      <w:divBdr>
                        <w:top w:val="none" w:sz="0" w:space="0" w:color="auto"/>
                        <w:left w:val="none" w:sz="0" w:space="0" w:color="auto"/>
                        <w:bottom w:val="none" w:sz="0" w:space="0" w:color="auto"/>
                        <w:right w:val="none" w:sz="0" w:space="0" w:color="auto"/>
                      </w:divBdr>
                    </w:div>
                  </w:divsChild>
                </w:div>
                <w:div w:id="363406441">
                  <w:marLeft w:val="0"/>
                  <w:marRight w:val="0"/>
                  <w:marTop w:val="0"/>
                  <w:marBottom w:val="0"/>
                  <w:divBdr>
                    <w:top w:val="none" w:sz="0" w:space="0" w:color="auto"/>
                    <w:left w:val="none" w:sz="0" w:space="0" w:color="auto"/>
                    <w:bottom w:val="none" w:sz="0" w:space="0" w:color="auto"/>
                    <w:right w:val="none" w:sz="0" w:space="0" w:color="auto"/>
                  </w:divBdr>
                  <w:divsChild>
                    <w:div w:id="195773739">
                      <w:marLeft w:val="0"/>
                      <w:marRight w:val="0"/>
                      <w:marTop w:val="0"/>
                      <w:marBottom w:val="0"/>
                      <w:divBdr>
                        <w:top w:val="none" w:sz="0" w:space="0" w:color="auto"/>
                        <w:left w:val="none" w:sz="0" w:space="0" w:color="auto"/>
                        <w:bottom w:val="none" w:sz="0" w:space="0" w:color="auto"/>
                        <w:right w:val="none" w:sz="0" w:space="0" w:color="auto"/>
                      </w:divBdr>
                    </w:div>
                  </w:divsChild>
                </w:div>
                <w:div w:id="393354729">
                  <w:marLeft w:val="0"/>
                  <w:marRight w:val="0"/>
                  <w:marTop w:val="0"/>
                  <w:marBottom w:val="0"/>
                  <w:divBdr>
                    <w:top w:val="none" w:sz="0" w:space="0" w:color="auto"/>
                    <w:left w:val="none" w:sz="0" w:space="0" w:color="auto"/>
                    <w:bottom w:val="none" w:sz="0" w:space="0" w:color="auto"/>
                    <w:right w:val="none" w:sz="0" w:space="0" w:color="auto"/>
                  </w:divBdr>
                  <w:divsChild>
                    <w:div w:id="1441145322">
                      <w:marLeft w:val="0"/>
                      <w:marRight w:val="0"/>
                      <w:marTop w:val="0"/>
                      <w:marBottom w:val="0"/>
                      <w:divBdr>
                        <w:top w:val="none" w:sz="0" w:space="0" w:color="auto"/>
                        <w:left w:val="none" w:sz="0" w:space="0" w:color="auto"/>
                        <w:bottom w:val="none" w:sz="0" w:space="0" w:color="auto"/>
                        <w:right w:val="none" w:sz="0" w:space="0" w:color="auto"/>
                      </w:divBdr>
                    </w:div>
                  </w:divsChild>
                </w:div>
                <w:div w:id="400523135">
                  <w:marLeft w:val="0"/>
                  <w:marRight w:val="0"/>
                  <w:marTop w:val="0"/>
                  <w:marBottom w:val="0"/>
                  <w:divBdr>
                    <w:top w:val="none" w:sz="0" w:space="0" w:color="auto"/>
                    <w:left w:val="none" w:sz="0" w:space="0" w:color="auto"/>
                    <w:bottom w:val="none" w:sz="0" w:space="0" w:color="auto"/>
                    <w:right w:val="none" w:sz="0" w:space="0" w:color="auto"/>
                  </w:divBdr>
                  <w:divsChild>
                    <w:div w:id="290792134">
                      <w:marLeft w:val="0"/>
                      <w:marRight w:val="0"/>
                      <w:marTop w:val="0"/>
                      <w:marBottom w:val="0"/>
                      <w:divBdr>
                        <w:top w:val="none" w:sz="0" w:space="0" w:color="auto"/>
                        <w:left w:val="none" w:sz="0" w:space="0" w:color="auto"/>
                        <w:bottom w:val="none" w:sz="0" w:space="0" w:color="auto"/>
                        <w:right w:val="none" w:sz="0" w:space="0" w:color="auto"/>
                      </w:divBdr>
                    </w:div>
                  </w:divsChild>
                </w:div>
                <w:div w:id="431319343">
                  <w:marLeft w:val="0"/>
                  <w:marRight w:val="0"/>
                  <w:marTop w:val="0"/>
                  <w:marBottom w:val="0"/>
                  <w:divBdr>
                    <w:top w:val="none" w:sz="0" w:space="0" w:color="auto"/>
                    <w:left w:val="none" w:sz="0" w:space="0" w:color="auto"/>
                    <w:bottom w:val="none" w:sz="0" w:space="0" w:color="auto"/>
                    <w:right w:val="none" w:sz="0" w:space="0" w:color="auto"/>
                  </w:divBdr>
                  <w:divsChild>
                    <w:div w:id="1347054200">
                      <w:marLeft w:val="0"/>
                      <w:marRight w:val="0"/>
                      <w:marTop w:val="0"/>
                      <w:marBottom w:val="0"/>
                      <w:divBdr>
                        <w:top w:val="none" w:sz="0" w:space="0" w:color="auto"/>
                        <w:left w:val="none" w:sz="0" w:space="0" w:color="auto"/>
                        <w:bottom w:val="none" w:sz="0" w:space="0" w:color="auto"/>
                        <w:right w:val="none" w:sz="0" w:space="0" w:color="auto"/>
                      </w:divBdr>
                    </w:div>
                  </w:divsChild>
                </w:div>
                <w:div w:id="449208371">
                  <w:marLeft w:val="0"/>
                  <w:marRight w:val="0"/>
                  <w:marTop w:val="0"/>
                  <w:marBottom w:val="0"/>
                  <w:divBdr>
                    <w:top w:val="none" w:sz="0" w:space="0" w:color="auto"/>
                    <w:left w:val="none" w:sz="0" w:space="0" w:color="auto"/>
                    <w:bottom w:val="none" w:sz="0" w:space="0" w:color="auto"/>
                    <w:right w:val="none" w:sz="0" w:space="0" w:color="auto"/>
                  </w:divBdr>
                  <w:divsChild>
                    <w:div w:id="1117329427">
                      <w:marLeft w:val="0"/>
                      <w:marRight w:val="0"/>
                      <w:marTop w:val="0"/>
                      <w:marBottom w:val="0"/>
                      <w:divBdr>
                        <w:top w:val="none" w:sz="0" w:space="0" w:color="auto"/>
                        <w:left w:val="none" w:sz="0" w:space="0" w:color="auto"/>
                        <w:bottom w:val="none" w:sz="0" w:space="0" w:color="auto"/>
                        <w:right w:val="none" w:sz="0" w:space="0" w:color="auto"/>
                      </w:divBdr>
                    </w:div>
                  </w:divsChild>
                </w:div>
                <w:div w:id="475027791">
                  <w:marLeft w:val="0"/>
                  <w:marRight w:val="0"/>
                  <w:marTop w:val="0"/>
                  <w:marBottom w:val="0"/>
                  <w:divBdr>
                    <w:top w:val="none" w:sz="0" w:space="0" w:color="auto"/>
                    <w:left w:val="none" w:sz="0" w:space="0" w:color="auto"/>
                    <w:bottom w:val="none" w:sz="0" w:space="0" w:color="auto"/>
                    <w:right w:val="none" w:sz="0" w:space="0" w:color="auto"/>
                  </w:divBdr>
                  <w:divsChild>
                    <w:div w:id="730929164">
                      <w:marLeft w:val="0"/>
                      <w:marRight w:val="0"/>
                      <w:marTop w:val="0"/>
                      <w:marBottom w:val="0"/>
                      <w:divBdr>
                        <w:top w:val="none" w:sz="0" w:space="0" w:color="auto"/>
                        <w:left w:val="none" w:sz="0" w:space="0" w:color="auto"/>
                        <w:bottom w:val="none" w:sz="0" w:space="0" w:color="auto"/>
                        <w:right w:val="none" w:sz="0" w:space="0" w:color="auto"/>
                      </w:divBdr>
                    </w:div>
                  </w:divsChild>
                </w:div>
                <w:div w:id="527790491">
                  <w:marLeft w:val="0"/>
                  <w:marRight w:val="0"/>
                  <w:marTop w:val="0"/>
                  <w:marBottom w:val="0"/>
                  <w:divBdr>
                    <w:top w:val="none" w:sz="0" w:space="0" w:color="auto"/>
                    <w:left w:val="none" w:sz="0" w:space="0" w:color="auto"/>
                    <w:bottom w:val="none" w:sz="0" w:space="0" w:color="auto"/>
                    <w:right w:val="none" w:sz="0" w:space="0" w:color="auto"/>
                  </w:divBdr>
                  <w:divsChild>
                    <w:div w:id="1191341138">
                      <w:marLeft w:val="0"/>
                      <w:marRight w:val="0"/>
                      <w:marTop w:val="0"/>
                      <w:marBottom w:val="0"/>
                      <w:divBdr>
                        <w:top w:val="none" w:sz="0" w:space="0" w:color="auto"/>
                        <w:left w:val="none" w:sz="0" w:space="0" w:color="auto"/>
                        <w:bottom w:val="none" w:sz="0" w:space="0" w:color="auto"/>
                        <w:right w:val="none" w:sz="0" w:space="0" w:color="auto"/>
                      </w:divBdr>
                    </w:div>
                  </w:divsChild>
                </w:div>
                <w:div w:id="540826326">
                  <w:marLeft w:val="0"/>
                  <w:marRight w:val="0"/>
                  <w:marTop w:val="0"/>
                  <w:marBottom w:val="0"/>
                  <w:divBdr>
                    <w:top w:val="none" w:sz="0" w:space="0" w:color="auto"/>
                    <w:left w:val="none" w:sz="0" w:space="0" w:color="auto"/>
                    <w:bottom w:val="none" w:sz="0" w:space="0" w:color="auto"/>
                    <w:right w:val="none" w:sz="0" w:space="0" w:color="auto"/>
                  </w:divBdr>
                  <w:divsChild>
                    <w:div w:id="414982744">
                      <w:marLeft w:val="0"/>
                      <w:marRight w:val="0"/>
                      <w:marTop w:val="0"/>
                      <w:marBottom w:val="0"/>
                      <w:divBdr>
                        <w:top w:val="none" w:sz="0" w:space="0" w:color="auto"/>
                        <w:left w:val="none" w:sz="0" w:space="0" w:color="auto"/>
                        <w:bottom w:val="none" w:sz="0" w:space="0" w:color="auto"/>
                        <w:right w:val="none" w:sz="0" w:space="0" w:color="auto"/>
                      </w:divBdr>
                    </w:div>
                  </w:divsChild>
                </w:div>
                <w:div w:id="605967808">
                  <w:marLeft w:val="0"/>
                  <w:marRight w:val="0"/>
                  <w:marTop w:val="0"/>
                  <w:marBottom w:val="0"/>
                  <w:divBdr>
                    <w:top w:val="none" w:sz="0" w:space="0" w:color="auto"/>
                    <w:left w:val="none" w:sz="0" w:space="0" w:color="auto"/>
                    <w:bottom w:val="none" w:sz="0" w:space="0" w:color="auto"/>
                    <w:right w:val="none" w:sz="0" w:space="0" w:color="auto"/>
                  </w:divBdr>
                  <w:divsChild>
                    <w:div w:id="1244487691">
                      <w:marLeft w:val="0"/>
                      <w:marRight w:val="0"/>
                      <w:marTop w:val="0"/>
                      <w:marBottom w:val="0"/>
                      <w:divBdr>
                        <w:top w:val="none" w:sz="0" w:space="0" w:color="auto"/>
                        <w:left w:val="none" w:sz="0" w:space="0" w:color="auto"/>
                        <w:bottom w:val="none" w:sz="0" w:space="0" w:color="auto"/>
                        <w:right w:val="none" w:sz="0" w:space="0" w:color="auto"/>
                      </w:divBdr>
                    </w:div>
                  </w:divsChild>
                </w:div>
                <w:div w:id="606035764">
                  <w:marLeft w:val="0"/>
                  <w:marRight w:val="0"/>
                  <w:marTop w:val="0"/>
                  <w:marBottom w:val="0"/>
                  <w:divBdr>
                    <w:top w:val="none" w:sz="0" w:space="0" w:color="auto"/>
                    <w:left w:val="none" w:sz="0" w:space="0" w:color="auto"/>
                    <w:bottom w:val="none" w:sz="0" w:space="0" w:color="auto"/>
                    <w:right w:val="none" w:sz="0" w:space="0" w:color="auto"/>
                  </w:divBdr>
                  <w:divsChild>
                    <w:div w:id="1322275873">
                      <w:marLeft w:val="0"/>
                      <w:marRight w:val="0"/>
                      <w:marTop w:val="0"/>
                      <w:marBottom w:val="0"/>
                      <w:divBdr>
                        <w:top w:val="none" w:sz="0" w:space="0" w:color="auto"/>
                        <w:left w:val="none" w:sz="0" w:space="0" w:color="auto"/>
                        <w:bottom w:val="none" w:sz="0" w:space="0" w:color="auto"/>
                        <w:right w:val="none" w:sz="0" w:space="0" w:color="auto"/>
                      </w:divBdr>
                    </w:div>
                  </w:divsChild>
                </w:div>
                <w:div w:id="608513909">
                  <w:marLeft w:val="0"/>
                  <w:marRight w:val="0"/>
                  <w:marTop w:val="0"/>
                  <w:marBottom w:val="0"/>
                  <w:divBdr>
                    <w:top w:val="none" w:sz="0" w:space="0" w:color="auto"/>
                    <w:left w:val="none" w:sz="0" w:space="0" w:color="auto"/>
                    <w:bottom w:val="none" w:sz="0" w:space="0" w:color="auto"/>
                    <w:right w:val="none" w:sz="0" w:space="0" w:color="auto"/>
                  </w:divBdr>
                  <w:divsChild>
                    <w:div w:id="220212905">
                      <w:marLeft w:val="0"/>
                      <w:marRight w:val="0"/>
                      <w:marTop w:val="0"/>
                      <w:marBottom w:val="0"/>
                      <w:divBdr>
                        <w:top w:val="none" w:sz="0" w:space="0" w:color="auto"/>
                        <w:left w:val="none" w:sz="0" w:space="0" w:color="auto"/>
                        <w:bottom w:val="none" w:sz="0" w:space="0" w:color="auto"/>
                        <w:right w:val="none" w:sz="0" w:space="0" w:color="auto"/>
                      </w:divBdr>
                    </w:div>
                  </w:divsChild>
                </w:div>
                <w:div w:id="666522717">
                  <w:marLeft w:val="0"/>
                  <w:marRight w:val="0"/>
                  <w:marTop w:val="0"/>
                  <w:marBottom w:val="0"/>
                  <w:divBdr>
                    <w:top w:val="none" w:sz="0" w:space="0" w:color="auto"/>
                    <w:left w:val="none" w:sz="0" w:space="0" w:color="auto"/>
                    <w:bottom w:val="none" w:sz="0" w:space="0" w:color="auto"/>
                    <w:right w:val="none" w:sz="0" w:space="0" w:color="auto"/>
                  </w:divBdr>
                  <w:divsChild>
                    <w:div w:id="2075666185">
                      <w:marLeft w:val="0"/>
                      <w:marRight w:val="0"/>
                      <w:marTop w:val="0"/>
                      <w:marBottom w:val="0"/>
                      <w:divBdr>
                        <w:top w:val="none" w:sz="0" w:space="0" w:color="auto"/>
                        <w:left w:val="none" w:sz="0" w:space="0" w:color="auto"/>
                        <w:bottom w:val="none" w:sz="0" w:space="0" w:color="auto"/>
                        <w:right w:val="none" w:sz="0" w:space="0" w:color="auto"/>
                      </w:divBdr>
                    </w:div>
                  </w:divsChild>
                </w:div>
                <w:div w:id="707921375">
                  <w:marLeft w:val="0"/>
                  <w:marRight w:val="0"/>
                  <w:marTop w:val="0"/>
                  <w:marBottom w:val="0"/>
                  <w:divBdr>
                    <w:top w:val="none" w:sz="0" w:space="0" w:color="auto"/>
                    <w:left w:val="none" w:sz="0" w:space="0" w:color="auto"/>
                    <w:bottom w:val="none" w:sz="0" w:space="0" w:color="auto"/>
                    <w:right w:val="none" w:sz="0" w:space="0" w:color="auto"/>
                  </w:divBdr>
                  <w:divsChild>
                    <w:div w:id="34741238">
                      <w:marLeft w:val="0"/>
                      <w:marRight w:val="0"/>
                      <w:marTop w:val="0"/>
                      <w:marBottom w:val="0"/>
                      <w:divBdr>
                        <w:top w:val="none" w:sz="0" w:space="0" w:color="auto"/>
                        <w:left w:val="none" w:sz="0" w:space="0" w:color="auto"/>
                        <w:bottom w:val="none" w:sz="0" w:space="0" w:color="auto"/>
                        <w:right w:val="none" w:sz="0" w:space="0" w:color="auto"/>
                      </w:divBdr>
                    </w:div>
                  </w:divsChild>
                </w:div>
                <w:div w:id="708725931">
                  <w:marLeft w:val="0"/>
                  <w:marRight w:val="0"/>
                  <w:marTop w:val="0"/>
                  <w:marBottom w:val="0"/>
                  <w:divBdr>
                    <w:top w:val="none" w:sz="0" w:space="0" w:color="auto"/>
                    <w:left w:val="none" w:sz="0" w:space="0" w:color="auto"/>
                    <w:bottom w:val="none" w:sz="0" w:space="0" w:color="auto"/>
                    <w:right w:val="none" w:sz="0" w:space="0" w:color="auto"/>
                  </w:divBdr>
                  <w:divsChild>
                    <w:div w:id="1519201084">
                      <w:marLeft w:val="0"/>
                      <w:marRight w:val="0"/>
                      <w:marTop w:val="0"/>
                      <w:marBottom w:val="0"/>
                      <w:divBdr>
                        <w:top w:val="none" w:sz="0" w:space="0" w:color="auto"/>
                        <w:left w:val="none" w:sz="0" w:space="0" w:color="auto"/>
                        <w:bottom w:val="none" w:sz="0" w:space="0" w:color="auto"/>
                        <w:right w:val="none" w:sz="0" w:space="0" w:color="auto"/>
                      </w:divBdr>
                    </w:div>
                  </w:divsChild>
                </w:div>
                <w:div w:id="717240269">
                  <w:marLeft w:val="0"/>
                  <w:marRight w:val="0"/>
                  <w:marTop w:val="0"/>
                  <w:marBottom w:val="0"/>
                  <w:divBdr>
                    <w:top w:val="none" w:sz="0" w:space="0" w:color="auto"/>
                    <w:left w:val="none" w:sz="0" w:space="0" w:color="auto"/>
                    <w:bottom w:val="none" w:sz="0" w:space="0" w:color="auto"/>
                    <w:right w:val="none" w:sz="0" w:space="0" w:color="auto"/>
                  </w:divBdr>
                  <w:divsChild>
                    <w:div w:id="1346902276">
                      <w:marLeft w:val="0"/>
                      <w:marRight w:val="0"/>
                      <w:marTop w:val="0"/>
                      <w:marBottom w:val="0"/>
                      <w:divBdr>
                        <w:top w:val="none" w:sz="0" w:space="0" w:color="auto"/>
                        <w:left w:val="none" w:sz="0" w:space="0" w:color="auto"/>
                        <w:bottom w:val="none" w:sz="0" w:space="0" w:color="auto"/>
                        <w:right w:val="none" w:sz="0" w:space="0" w:color="auto"/>
                      </w:divBdr>
                    </w:div>
                  </w:divsChild>
                </w:div>
                <w:div w:id="761530630">
                  <w:marLeft w:val="0"/>
                  <w:marRight w:val="0"/>
                  <w:marTop w:val="0"/>
                  <w:marBottom w:val="0"/>
                  <w:divBdr>
                    <w:top w:val="none" w:sz="0" w:space="0" w:color="auto"/>
                    <w:left w:val="none" w:sz="0" w:space="0" w:color="auto"/>
                    <w:bottom w:val="none" w:sz="0" w:space="0" w:color="auto"/>
                    <w:right w:val="none" w:sz="0" w:space="0" w:color="auto"/>
                  </w:divBdr>
                  <w:divsChild>
                    <w:div w:id="1153526055">
                      <w:marLeft w:val="0"/>
                      <w:marRight w:val="0"/>
                      <w:marTop w:val="0"/>
                      <w:marBottom w:val="0"/>
                      <w:divBdr>
                        <w:top w:val="none" w:sz="0" w:space="0" w:color="auto"/>
                        <w:left w:val="none" w:sz="0" w:space="0" w:color="auto"/>
                        <w:bottom w:val="none" w:sz="0" w:space="0" w:color="auto"/>
                        <w:right w:val="none" w:sz="0" w:space="0" w:color="auto"/>
                      </w:divBdr>
                    </w:div>
                  </w:divsChild>
                </w:div>
                <w:div w:id="779566468">
                  <w:marLeft w:val="0"/>
                  <w:marRight w:val="0"/>
                  <w:marTop w:val="0"/>
                  <w:marBottom w:val="0"/>
                  <w:divBdr>
                    <w:top w:val="none" w:sz="0" w:space="0" w:color="auto"/>
                    <w:left w:val="none" w:sz="0" w:space="0" w:color="auto"/>
                    <w:bottom w:val="none" w:sz="0" w:space="0" w:color="auto"/>
                    <w:right w:val="none" w:sz="0" w:space="0" w:color="auto"/>
                  </w:divBdr>
                  <w:divsChild>
                    <w:div w:id="1953315792">
                      <w:marLeft w:val="0"/>
                      <w:marRight w:val="0"/>
                      <w:marTop w:val="0"/>
                      <w:marBottom w:val="0"/>
                      <w:divBdr>
                        <w:top w:val="none" w:sz="0" w:space="0" w:color="auto"/>
                        <w:left w:val="none" w:sz="0" w:space="0" w:color="auto"/>
                        <w:bottom w:val="none" w:sz="0" w:space="0" w:color="auto"/>
                        <w:right w:val="none" w:sz="0" w:space="0" w:color="auto"/>
                      </w:divBdr>
                    </w:div>
                  </w:divsChild>
                </w:div>
                <w:div w:id="790902343">
                  <w:marLeft w:val="0"/>
                  <w:marRight w:val="0"/>
                  <w:marTop w:val="0"/>
                  <w:marBottom w:val="0"/>
                  <w:divBdr>
                    <w:top w:val="none" w:sz="0" w:space="0" w:color="auto"/>
                    <w:left w:val="none" w:sz="0" w:space="0" w:color="auto"/>
                    <w:bottom w:val="none" w:sz="0" w:space="0" w:color="auto"/>
                    <w:right w:val="none" w:sz="0" w:space="0" w:color="auto"/>
                  </w:divBdr>
                  <w:divsChild>
                    <w:div w:id="1501853749">
                      <w:marLeft w:val="0"/>
                      <w:marRight w:val="0"/>
                      <w:marTop w:val="0"/>
                      <w:marBottom w:val="0"/>
                      <w:divBdr>
                        <w:top w:val="none" w:sz="0" w:space="0" w:color="auto"/>
                        <w:left w:val="none" w:sz="0" w:space="0" w:color="auto"/>
                        <w:bottom w:val="none" w:sz="0" w:space="0" w:color="auto"/>
                        <w:right w:val="none" w:sz="0" w:space="0" w:color="auto"/>
                      </w:divBdr>
                    </w:div>
                  </w:divsChild>
                </w:div>
                <w:div w:id="791289937">
                  <w:marLeft w:val="0"/>
                  <w:marRight w:val="0"/>
                  <w:marTop w:val="0"/>
                  <w:marBottom w:val="0"/>
                  <w:divBdr>
                    <w:top w:val="none" w:sz="0" w:space="0" w:color="auto"/>
                    <w:left w:val="none" w:sz="0" w:space="0" w:color="auto"/>
                    <w:bottom w:val="none" w:sz="0" w:space="0" w:color="auto"/>
                    <w:right w:val="none" w:sz="0" w:space="0" w:color="auto"/>
                  </w:divBdr>
                  <w:divsChild>
                    <w:div w:id="1618833053">
                      <w:marLeft w:val="0"/>
                      <w:marRight w:val="0"/>
                      <w:marTop w:val="0"/>
                      <w:marBottom w:val="0"/>
                      <w:divBdr>
                        <w:top w:val="none" w:sz="0" w:space="0" w:color="auto"/>
                        <w:left w:val="none" w:sz="0" w:space="0" w:color="auto"/>
                        <w:bottom w:val="none" w:sz="0" w:space="0" w:color="auto"/>
                        <w:right w:val="none" w:sz="0" w:space="0" w:color="auto"/>
                      </w:divBdr>
                    </w:div>
                  </w:divsChild>
                </w:div>
                <w:div w:id="828980363">
                  <w:marLeft w:val="0"/>
                  <w:marRight w:val="0"/>
                  <w:marTop w:val="0"/>
                  <w:marBottom w:val="0"/>
                  <w:divBdr>
                    <w:top w:val="none" w:sz="0" w:space="0" w:color="auto"/>
                    <w:left w:val="none" w:sz="0" w:space="0" w:color="auto"/>
                    <w:bottom w:val="none" w:sz="0" w:space="0" w:color="auto"/>
                    <w:right w:val="none" w:sz="0" w:space="0" w:color="auto"/>
                  </w:divBdr>
                  <w:divsChild>
                    <w:div w:id="1773671090">
                      <w:marLeft w:val="0"/>
                      <w:marRight w:val="0"/>
                      <w:marTop w:val="0"/>
                      <w:marBottom w:val="0"/>
                      <w:divBdr>
                        <w:top w:val="none" w:sz="0" w:space="0" w:color="auto"/>
                        <w:left w:val="none" w:sz="0" w:space="0" w:color="auto"/>
                        <w:bottom w:val="none" w:sz="0" w:space="0" w:color="auto"/>
                        <w:right w:val="none" w:sz="0" w:space="0" w:color="auto"/>
                      </w:divBdr>
                    </w:div>
                  </w:divsChild>
                </w:div>
                <w:div w:id="833495095">
                  <w:marLeft w:val="0"/>
                  <w:marRight w:val="0"/>
                  <w:marTop w:val="0"/>
                  <w:marBottom w:val="0"/>
                  <w:divBdr>
                    <w:top w:val="none" w:sz="0" w:space="0" w:color="auto"/>
                    <w:left w:val="none" w:sz="0" w:space="0" w:color="auto"/>
                    <w:bottom w:val="none" w:sz="0" w:space="0" w:color="auto"/>
                    <w:right w:val="none" w:sz="0" w:space="0" w:color="auto"/>
                  </w:divBdr>
                  <w:divsChild>
                    <w:div w:id="1945381038">
                      <w:marLeft w:val="0"/>
                      <w:marRight w:val="0"/>
                      <w:marTop w:val="0"/>
                      <w:marBottom w:val="0"/>
                      <w:divBdr>
                        <w:top w:val="none" w:sz="0" w:space="0" w:color="auto"/>
                        <w:left w:val="none" w:sz="0" w:space="0" w:color="auto"/>
                        <w:bottom w:val="none" w:sz="0" w:space="0" w:color="auto"/>
                        <w:right w:val="none" w:sz="0" w:space="0" w:color="auto"/>
                      </w:divBdr>
                    </w:div>
                  </w:divsChild>
                </w:div>
                <w:div w:id="852915078">
                  <w:marLeft w:val="0"/>
                  <w:marRight w:val="0"/>
                  <w:marTop w:val="0"/>
                  <w:marBottom w:val="0"/>
                  <w:divBdr>
                    <w:top w:val="none" w:sz="0" w:space="0" w:color="auto"/>
                    <w:left w:val="none" w:sz="0" w:space="0" w:color="auto"/>
                    <w:bottom w:val="none" w:sz="0" w:space="0" w:color="auto"/>
                    <w:right w:val="none" w:sz="0" w:space="0" w:color="auto"/>
                  </w:divBdr>
                  <w:divsChild>
                    <w:div w:id="1044018783">
                      <w:marLeft w:val="0"/>
                      <w:marRight w:val="0"/>
                      <w:marTop w:val="0"/>
                      <w:marBottom w:val="0"/>
                      <w:divBdr>
                        <w:top w:val="none" w:sz="0" w:space="0" w:color="auto"/>
                        <w:left w:val="none" w:sz="0" w:space="0" w:color="auto"/>
                        <w:bottom w:val="none" w:sz="0" w:space="0" w:color="auto"/>
                        <w:right w:val="none" w:sz="0" w:space="0" w:color="auto"/>
                      </w:divBdr>
                    </w:div>
                  </w:divsChild>
                </w:div>
                <w:div w:id="859202679">
                  <w:marLeft w:val="0"/>
                  <w:marRight w:val="0"/>
                  <w:marTop w:val="0"/>
                  <w:marBottom w:val="0"/>
                  <w:divBdr>
                    <w:top w:val="none" w:sz="0" w:space="0" w:color="auto"/>
                    <w:left w:val="none" w:sz="0" w:space="0" w:color="auto"/>
                    <w:bottom w:val="none" w:sz="0" w:space="0" w:color="auto"/>
                    <w:right w:val="none" w:sz="0" w:space="0" w:color="auto"/>
                  </w:divBdr>
                  <w:divsChild>
                    <w:div w:id="1131940849">
                      <w:marLeft w:val="0"/>
                      <w:marRight w:val="0"/>
                      <w:marTop w:val="0"/>
                      <w:marBottom w:val="0"/>
                      <w:divBdr>
                        <w:top w:val="none" w:sz="0" w:space="0" w:color="auto"/>
                        <w:left w:val="none" w:sz="0" w:space="0" w:color="auto"/>
                        <w:bottom w:val="none" w:sz="0" w:space="0" w:color="auto"/>
                        <w:right w:val="none" w:sz="0" w:space="0" w:color="auto"/>
                      </w:divBdr>
                    </w:div>
                  </w:divsChild>
                </w:div>
                <w:div w:id="870804331">
                  <w:marLeft w:val="0"/>
                  <w:marRight w:val="0"/>
                  <w:marTop w:val="0"/>
                  <w:marBottom w:val="0"/>
                  <w:divBdr>
                    <w:top w:val="none" w:sz="0" w:space="0" w:color="auto"/>
                    <w:left w:val="none" w:sz="0" w:space="0" w:color="auto"/>
                    <w:bottom w:val="none" w:sz="0" w:space="0" w:color="auto"/>
                    <w:right w:val="none" w:sz="0" w:space="0" w:color="auto"/>
                  </w:divBdr>
                  <w:divsChild>
                    <w:div w:id="1847939916">
                      <w:marLeft w:val="0"/>
                      <w:marRight w:val="0"/>
                      <w:marTop w:val="0"/>
                      <w:marBottom w:val="0"/>
                      <w:divBdr>
                        <w:top w:val="none" w:sz="0" w:space="0" w:color="auto"/>
                        <w:left w:val="none" w:sz="0" w:space="0" w:color="auto"/>
                        <w:bottom w:val="none" w:sz="0" w:space="0" w:color="auto"/>
                        <w:right w:val="none" w:sz="0" w:space="0" w:color="auto"/>
                      </w:divBdr>
                    </w:div>
                  </w:divsChild>
                </w:div>
                <w:div w:id="902831206">
                  <w:marLeft w:val="0"/>
                  <w:marRight w:val="0"/>
                  <w:marTop w:val="0"/>
                  <w:marBottom w:val="0"/>
                  <w:divBdr>
                    <w:top w:val="none" w:sz="0" w:space="0" w:color="auto"/>
                    <w:left w:val="none" w:sz="0" w:space="0" w:color="auto"/>
                    <w:bottom w:val="none" w:sz="0" w:space="0" w:color="auto"/>
                    <w:right w:val="none" w:sz="0" w:space="0" w:color="auto"/>
                  </w:divBdr>
                  <w:divsChild>
                    <w:div w:id="2034381535">
                      <w:marLeft w:val="0"/>
                      <w:marRight w:val="0"/>
                      <w:marTop w:val="0"/>
                      <w:marBottom w:val="0"/>
                      <w:divBdr>
                        <w:top w:val="none" w:sz="0" w:space="0" w:color="auto"/>
                        <w:left w:val="none" w:sz="0" w:space="0" w:color="auto"/>
                        <w:bottom w:val="none" w:sz="0" w:space="0" w:color="auto"/>
                        <w:right w:val="none" w:sz="0" w:space="0" w:color="auto"/>
                      </w:divBdr>
                    </w:div>
                  </w:divsChild>
                </w:div>
                <w:div w:id="909115604">
                  <w:marLeft w:val="0"/>
                  <w:marRight w:val="0"/>
                  <w:marTop w:val="0"/>
                  <w:marBottom w:val="0"/>
                  <w:divBdr>
                    <w:top w:val="none" w:sz="0" w:space="0" w:color="auto"/>
                    <w:left w:val="none" w:sz="0" w:space="0" w:color="auto"/>
                    <w:bottom w:val="none" w:sz="0" w:space="0" w:color="auto"/>
                    <w:right w:val="none" w:sz="0" w:space="0" w:color="auto"/>
                  </w:divBdr>
                  <w:divsChild>
                    <w:div w:id="794443652">
                      <w:marLeft w:val="0"/>
                      <w:marRight w:val="0"/>
                      <w:marTop w:val="0"/>
                      <w:marBottom w:val="0"/>
                      <w:divBdr>
                        <w:top w:val="none" w:sz="0" w:space="0" w:color="auto"/>
                        <w:left w:val="none" w:sz="0" w:space="0" w:color="auto"/>
                        <w:bottom w:val="none" w:sz="0" w:space="0" w:color="auto"/>
                        <w:right w:val="none" w:sz="0" w:space="0" w:color="auto"/>
                      </w:divBdr>
                    </w:div>
                  </w:divsChild>
                </w:div>
                <w:div w:id="927159427">
                  <w:marLeft w:val="0"/>
                  <w:marRight w:val="0"/>
                  <w:marTop w:val="0"/>
                  <w:marBottom w:val="0"/>
                  <w:divBdr>
                    <w:top w:val="none" w:sz="0" w:space="0" w:color="auto"/>
                    <w:left w:val="none" w:sz="0" w:space="0" w:color="auto"/>
                    <w:bottom w:val="none" w:sz="0" w:space="0" w:color="auto"/>
                    <w:right w:val="none" w:sz="0" w:space="0" w:color="auto"/>
                  </w:divBdr>
                  <w:divsChild>
                    <w:div w:id="381026492">
                      <w:marLeft w:val="0"/>
                      <w:marRight w:val="0"/>
                      <w:marTop w:val="0"/>
                      <w:marBottom w:val="0"/>
                      <w:divBdr>
                        <w:top w:val="none" w:sz="0" w:space="0" w:color="auto"/>
                        <w:left w:val="none" w:sz="0" w:space="0" w:color="auto"/>
                        <w:bottom w:val="none" w:sz="0" w:space="0" w:color="auto"/>
                        <w:right w:val="none" w:sz="0" w:space="0" w:color="auto"/>
                      </w:divBdr>
                    </w:div>
                  </w:divsChild>
                </w:div>
                <w:div w:id="936258291">
                  <w:marLeft w:val="0"/>
                  <w:marRight w:val="0"/>
                  <w:marTop w:val="0"/>
                  <w:marBottom w:val="0"/>
                  <w:divBdr>
                    <w:top w:val="none" w:sz="0" w:space="0" w:color="auto"/>
                    <w:left w:val="none" w:sz="0" w:space="0" w:color="auto"/>
                    <w:bottom w:val="none" w:sz="0" w:space="0" w:color="auto"/>
                    <w:right w:val="none" w:sz="0" w:space="0" w:color="auto"/>
                  </w:divBdr>
                  <w:divsChild>
                    <w:div w:id="738409130">
                      <w:marLeft w:val="0"/>
                      <w:marRight w:val="0"/>
                      <w:marTop w:val="0"/>
                      <w:marBottom w:val="0"/>
                      <w:divBdr>
                        <w:top w:val="none" w:sz="0" w:space="0" w:color="auto"/>
                        <w:left w:val="none" w:sz="0" w:space="0" w:color="auto"/>
                        <w:bottom w:val="none" w:sz="0" w:space="0" w:color="auto"/>
                        <w:right w:val="none" w:sz="0" w:space="0" w:color="auto"/>
                      </w:divBdr>
                    </w:div>
                  </w:divsChild>
                </w:div>
                <w:div w:id="962032472">
                  <w:marLeft w:val="0"/>
                  <w:marRight w:val="0"/>
                  <w:marTop w:val="0"/>
                  <w:marBottom w:val="0"/>
                  <w:divBdr>
                    <w:top w:val="none" w:sz="0" w:space="0" w:color="auto"/>
                    <w:left w:val="none" w:sz="0" w:space="0" w:color="auto"/>
                    <w:bottom w:val="none" w:sz="0" w:space="0" w:color="auto"/>
                    <w:right w:val="none" w:sz="0" w:space="0" w:color="auto"/>
                  </w:divBdr>
                  <w:divsChild>
                    <w:div w:id="1345009276">
                      <w:marLeft w:val="0"/>
                      <w:marRight w:val="0"/>
                      <w:marTop w:val="0"/>
                      <w:marBottom w:val="0"/>
                      <w:divBdr>
                        <w:top w:val="none" w:sz="0" w:space="0" w:color="auto"/>
                        <w:left w:val="none" w:sz="0" w:space="0" w:color="auto"/>
                        <w:bottom w:val="none" w:sz="0" w:space="0" w:color="auto"/>
                        <w:right w:val="none" w:sz="0" w:space="0" w:color="auto"/>
                      </w:divBdr>
                    </w:div>
                  </w:divsChild>
                </w:div>
                <w:div w:id="978346103">
                  <w:marLeft w:val="0"/>
                  <w:marRight w:val="0"/>
                  <w:marTop w:val="0"/>
                  <w:marBottom w:val="0"/>
                  <w:divBdr>
                    <w:top w:val="none" w:sz="0" w:space="0" w:color="auto"/>
                    <w:left w:val="none" w:sz="0" w:space="0" w:color="auto"/>
                    <w:bottom w:val="none" w:sz="0" w:space="0" w:color="auto"/>
                    <w:right w:val="none" w:sz="0" w:space="0" w:color="auto"/>
                  </w:divBdr>
                  <w:divsChild>
                    <w:div w:id="865557589">
                      <w:marLeft w:val="0"/>
                      <w:marRight w:val="0"/>
                      <w:marTop w:val="0"/>
                      <w:marBottom w:val="0"/>
                      <w:divBdr>
                        <w:top w:val="none" w:sz="0" w:space="0" w:color="auto"/>
                        <w:left w:val="none" w:sz="0" w:space="0" w:color="auto"/>
                        <w:bottom w:val="none" w:sz="0" w:space="0" w:color="auto"/>
                        <w:right w:val="none" w:sz="0" w:space="0" w:color="auto"/>
                      </w:divBdr>
                    </w:div>
                  </w:divsChild>
                </w:div>
                <w:div w:id="978416771">
                  <w:marLeft w:val="0"/>
                  <w:marRight w:val="0"/>
                  <w:marTop w:val="0"/>
                  <w:marBottom w:val="0"/>
                  <w:divBdr>
                    <w:top w:val="none" w:sz="0" w:space="0" w:color="auto"/>
                    <w:left w:val="none" w:sz="0" w:space="0" w:color="auto"/>
                    <w:bottom w:val="none" w:sz="0" w:space="0" w:color="auto"/>
                    <w:right w:val="none" w:sz="0" w:space="0" w:color="auto"/>
                  </w:divBdr>
                  <w:divsChild>
                    <w:div w:id="724984433">
                      <w:marLeft w:val="0"/>
                      <w:marRight w:val="0"/>
                      <w:marTop w:val="0"/>
                      <w:marBottom w:val="0"/>
                      <w:divBdr>
                        <w:top w:val="none" w:sz="0" w:space="0" w:color="auto"/>
                        <w:left w:val="none" w:sz="0" w:space="0" w:color="auto"/>
                        <w:bottom w:val="none" w:sz="0" w:space="0" w:color="auto"/>
                        <w:right w:val="none" w:sz="0" w:space="0" w:color="auto"/>
                      </w:divBdr>
                    </w:div>
                  </w:divsChild>
                </w:div>
                <w:div w:id="1029142437">
                  <w:marLeft w:val="0"/>
                  <w:marRight w:val="0"/>
                  <w:marTop w:val="0"/>
                  <w:marBottom w:val="0"/>
                  <w:divBdr>
                    <w:top w:val="none" w:sz="0" w:space="0" w:color="auto"/>
                    <w:left w:val="none" w:sz="0" w:space="0" w:color="auto"/>
                    <w:bottom w:val="none" w:sz="0" w:space="0" w:color="auto"/>
                    <w:right w:val="none" w:sz="0" w:space="0" w:color="auto"/>
                  </w:divBdr>
                  <w:divsChild>
                    <w:div w:id="157118053">
                      <w:marLeft w:val="0"/>
                      <w:marRight w:val="0"/>
                      <w:marTop w:val="0"/>
                      <w:marBottom w:val="0"/>
                      <w:divBdr>
                        <w:top w:val="none" w:sz="0" w:space="0" w:color="auto"/>
                        <w:left w:val="none" w:sz="0" w:space="0" w:color="auto"/>
                        <w:bottom w:val="none" w:sz="0" w:space="0" w:color="auto"/>
                        <w:right w:val="none" w:sz="0" w:space="0" w:color="auto"/>
                      </w:divBdr>
                    </w:div>
                  </w:divsChild>
                </w:div>
                <w:div w:id="1047728606">
                  <w:marLeft w:val="0"/>
                  <w:marRight w:val="0"/>
                  <w:marTop w:val="0"/>
                  <w:marBottom w:val="0"/>
                  <w:divBdr>
                    <w:top w:val="none" w:sz="0" w:space="0" w:color="auto"/>
                    <w:left w:val="none" w:sz="0" w:space="0" w:color="auto"/>
                    <w:bottom w:val="none" w:sz="0" w:space="0" w:color="auto"/>
                    <w:right w:val="none" w:sz="0" w:space="0" w:color="auto"/>
                  </w:divBdr>
                  <w:divsChild>
                    <w:div w:id="1020278583">
                      <w:marLeft w:val="0"/>
                      <w:marRight w:val="0"/>
                      <w:marTop w:val="0"/>
                      <w:marBottom w:val="0"/>
                      <w:divBdr>
                        <w:top w:val="none" w:sz="0" w:space="0" w:color="auto"/>
                        <w:left w:val="none" w:sz="0" w:space="0" w:color="auto"/>
                        <w:bottom w:val="none" w:sz="0" w:space="0" w:color="auto"/>
                        <w:right w:val="none" w:sz="0" w:space="0" w:color="auto"/>
                      </w:divBdr>
                    </w:div>
                  </w:divsChild>
                </w:div>
                <w:div w:id="1132290221">
                  <w:marLeft w:val="0"/>
                  <w:marRight w:val="0"/>
                  <w:marTop w:val="0"/>
                  <w:marBottom w:val="0"/>
                  <w:divBdr>
                    <w:top w:val="none" w:sz="0" w:space="0" w:color="auto"/>
                    <w:left w:val="none" w:sz="0" w:space="0" w:color="auto"/>
                    <w:bottom w:val="none" w:sz="0" w:space="0" w:color="auto"/>
                    <w:right w:val="none" w:sz="0" w:space="0" w:color="auto"/>
                  </w:divBdr>
                  <w:divsChild>
                    <w:div w:id="1678461212">
                      <w:marLeft w:val="0"/>
                      <w:marRight w:val="0"/>
                      <w:marTop w:val="0"/>
                      <w:marBottom w:val="0"/>
                      <w:divBdr>
                        <w:top w:val="none" w:sz="0" w:space="0" w:color="auto"/>
                        <w:left w:val="none" w:sz="0" w:space="0" w:color="auto"/>
                        <w:bottom w:val="none" w:sz="0" w:space="0" w:color="auto"/>
                        <w:right w:val="none" w:sz="0" w:space="0" w:color="auto"/>
                      </w:divBdr>
                    </w:div>
                  </w:divsChild>
                </w:div>
                <w:div w:id="1146509273">
                  <w:marLeft w:val="0"/>
                  <w:marRight w:val="0"/>
                  <w:marTop w:val="0"/>
                  <w:marBottom w:val="0"/>
                  <w:divBdr>
                    <w:top w:val="none" w:sz="0" w:space="0" w:color="auto"/>
                    <w:left w:val="none" w:sz="0" w:space="0" w:color="auto"/>
                    <w:bottom w:val="none" w:sz="0" w:space="0" w:color="auto"/>
                    <w:right w:val="none" w:sz="0" w:space="0" w:color="auto"/>
                  </w:divBdr>
                  <w:divsChild>
                    <w:div w:id="1385256811">
                      <w:marLeft w:val="0"/>
                      <w:marRight w:val="0"/>
                      <w:marTop w:val="0"/>
                      <w:marBottom w:val="0"/>
                      <w:divBdr>
                        <w:top w:val="none" w:sz="0" w:space="0" w:color="auto"/>
                        <w:left w:val="none" w:sz="0" w:space="0" w:color="auto"/>
                        <w:bottom w:val="none" w:sz="0" w:space="0" w:color="auto"/>
                        <w:right w:val="none" w:sz="0" w:space="0" w:color="auto"/>
                      </w:divBdr>
                    </w:div>
                  </w:divsChild>
                </w:div>
                <w:div w:id="1155948508">
                  <w:marLeft w:val="0"/>
                  <w:marRight w:val="0"/>
                  <w:marTop w:val="0"/>
                  <w:marBottom w:val="0"/>
                  <w:divBdr>
                    <w:top w:val="none" w:sz="0" w:space="0" w:color="auto"/>
                    <w:left w:val="none" w:sz="0" w:space="0" w:color="auto"/>
                    <w:bottom w:val="none" w:sz="0" w:space="0" w:color="auto"/>
                    <w:right w:val="none" w:sz="0" w:space="0" w:color="auto"/>
                  </w:divBdr>
                  <w:divsChild>
                    <w:div w:id="1111241887">
                      <w:marLeft w:val="0"/>
                      <w:marRight w:val="0"/>
                      <w:marTop w:val="0"/>
                      <w:marBottom w:val="0"/>
                      <w:divBdr>
                        <w:top w:val="none" w:sz="0" w:space="0" w:color="auto"/>
                        <w:left w:val="none" w:sz="0" w:space="0" w:color="auto"/>
                        <w:bottom w:val="none" w:sz="0" w:space="0" w:color="auto"/>
                        <w:right w:val="none" w:sz="0" w:space="0" w:color="auto"/>
                      </w:divBdr>
                    </w:div>
                  </w:divsChild>
                </w:div>
                <w:div w:id="1167600839">
                  <w:marLeft w:val="0"/>
                  <w:marRight w:val="0"/>
                  <w:marTop w:val="0"/>
                  <w:marBottom w:val="0"/>
                  <w:divBdr>
                    <w:top w:val="none" w:sz="0" w:space="0" w:color="auto"/>
                    <w:left w:val="none" w:sz="0" w:space="0" w:color="auto"/>
                    <w:bottom w:val="none" w:sz="0" w:space="0" w:color="auto"/>
                    <w:right w:val="none" w:sz="0" w:space="0" w:color="auto"/>
                  </w:divBdr>
                  <w:divsChild>
                    <w:div w:id="425879971">
                      <w:marLeft w:val="0"/>
                      <w:marRight w:val="0"/>
                      <w:marTop w:val="0"/>
                      <w:marBottom w:val="0"/>
                      <w:divBdr>
                        <w:top w:val="none" w:sz="0" w:space="0" w:color="auto"/>
                        <w:left w:val="none" w:sz="0" w:space="0" w:color="auto"/>
                        <w:bottom w:val="none" w:sz="0" w:space="0" w:color="auto"/>
                        <w:right w:val="none" w:sz="0" w:space="0" w:color="auto"/>
                      </w:divBdr>
                    </w:div>
                  </w:divsChild>
                </w:div>
                <w:div w:id="1170679486">
                  <w:marLeft w:val="0"/>
                  <w:marRight w:val="0"/>
                  <w:marTop w:val="0"/>
                  <w:marBottom w:val="0"/>
                  <w:divBdr>
                    <w:top w:val="none" w:sz="0" w:space="0" w:color="auto"/>
                    <w:left w:val="none" w:sz="0" w:space="0" w:color="auto"/>
                    <w:bottom w:val="none" w:sz="0" w:space="0" w:color="auto"/>
                    <w:right w:val="none" w:sz="0" w:space="0" w:color="auto"/>
                  </w:divBdr>
                  <w:divsChild>
                    <w:div w:id="884829614">
                      <w:marLeft w:val="0"/>
                      <w:marRight w:val="0"/>
                      <w:marTop w:val="0"/>
                      <w:marBottom w:val="0"/>
                      <w:divBdr>
                        <w:top w:val="none" w:sz="0" w:space="0" w:color="auto"/>
                        <w:left w:val="none" w:sz="0" w:space="0" w:color="auto"/>
                        <w:bottom w:val="none" w:sz="0" w:space="0" w:color="auto"/>
                        <w:right w:val="none" w:sz="0" w:space="0" w:color="auto"/>
                      </w:divBdr>
                    </w:div>
                  </w:divsChild>
                </w:div>
                <w:div w:id="1207109598">
                  <w:marLeft w:val="0"/>
                  <w:marRight w:val="0"/>
                  <w:marTop w:val="0"/>
                  <w:marBottom w:val="0"/>
                  <w:divBdr>
                    <w:top w:val="none" w:sz="0" w:space="0" w:color="auto"/>
                    <w:left w:val="none" w:sz="0" w:space="0" w:color="auto"/>
                    <w:bottom w:val="none" w:sz="0" w:space="0" w:color="auto"/>
                    <w:right w:val="none" w:sz="0" w:space="0" w:color="auto"/>
                  </w:divBdr>
                  <w:divsChild>
                    <w:div w:id="476266452">
                      <w:marLeft w:val="0"/>
                      <w:marRight w:val="0"/>
                      <w:marTop w:val="0"/>
                      <w:marBottom w:val="0"/>
                      <w:divBdr>
                        <w:top w:val="none" w:sz="0" w:space="0" w:color="auto"/>
                        <w:left w:val="none" w:sz="0" w:space="0" w:color="auto"/>
                        <w:bottom w:val="none" w:sz="0" w:space="0" w:color="auto"/>
                        <w:right w:val="none" w:sz="0" w:space="0" w:color="auto"/>
                      </w:divBdr>
                    </w:div>
                  </w:divsChild>
                </w:div>
                <w:div w:id="1214006288">
                  <w:marLeft w:val="0"/>
                  <w:marRight w:val="0"/>
                  <w:marTop w:val="0"/>
                  <w:marBottom w:val="0"/>
                  <w:divBdr>
                    <w:top w:val="none" w:sz="0" w:space="0" w:color="auto"/>
                    <w:left w:val="none" w:sz="0" w:space="0" w:color="auto"/>
                    <w:bottom w:val="none" w:sz="0" w:space="0" w:color="auto"/>
                    <w:right w:val="none" w:sz="0" w:space="0" w:color="auto"/>
                  </w:divBdr>
                  <w:divsChild>
                    <w:div w:id="1388720140">
                      <w:marLeft w:val="0"/>
                      <w:marRight w:val="0"/>
                      <w:marTop w:val="0"/>
                      <w:marBottom w:val="0"/>
                      <w:divBdr>
                        <w:top w:val="none" w:sz="0" w:space="0" w:color="auto"/>
                        <w:left w:val="none" w:sz="0" w:space="0" w:color="auto"/>
                        <w:bottom w:val="none" w:sz="0" w:space="0" w:color="auto"/>
                        <w:right w:val="none" w:sz="0" w:space="0" w:color="auto"/>
                      </w:divBdr>
                    </w:div>
                  </w:divsChild>
                </w:div>
                <w:div w:id="1287085576">
                  <w:marLeft w:val="0"/>
                  <w:marRight w:val="0"/>
                  <w:marTop w:val="0"/>
                  <w:marBottom w:val="0"/>
                  <w:divBdr>
                    <w:top w:val="none" w:sz="0" w:space="0" w:color="auto"/>
                    <w:left w:val="none" w:sz="0" w:space="0" w:color="auto"/>
                    <w:bottom w:val="none" w:sz="0" w:space="0" w:color="auto"/>
                    <w:right w:val="none" w:sz="0" w:space="0" w:color="auto"/>
                  </w:divBdr>
                  <w:divsChild>
                    <w:div w:id="1515918513">
                      <w:marLeft w:val="0"/>
                      <w:marRight w:val="0"/>
                      <w:marTop w:val="0"/>
                      <w:marBottom w:val="0"/>
                      <w:divBdr>
                        <w:top w:val="none" w:sz="0" w:space="0" w:color="auto"/>
                        <w:left w:val="none" w:sz="0" w:space="0" w:color="auto"/>
                        <w:bottom w:val="none" w:sz="0" w:space="0" w:color="auto"/>
                        <w:right w:val="none" w:sz="0" w:space="0" w:color="auto"/>
                      </w:divBdr>
                    </w:div>
                  </w:divsChild>
                </w:div>
                <w:div w:id="1323048228">
                  <w:marLeft w:val="0"/>
                  <w:marRight w:val="0"/>
                  <w:marTop w:val="0"/>
                  <w:marBottom w:val="0"/>
                  <w:divBdr>
                    <w:top w:val="none" w:sz="0" w:space="0" w:color="auto"/>
                    <w:left w:val="none" w:sz="0" w:space="0" w:color="auto"/>
                    <w:bottom w:val="none" w:sz="0" w:space="0" w:color="auto"/>
                    <w:right w:val="none" w:sz="0" w:space="0" w:color="auto"/>
                  </w:divBdr>
                  <w:divsChild>
                    <w:div w:id="2041127473">
                      <w:marLeft w:val="0"/>
                      <w:marRight w:val="0"/>
                      <w:marTop w:val="0"/>
                      <w:marBottom w:val="0"/>
                      <w:divBdr>
                        <w:top w:val="none" w:sz="0" w:space="0" w:color="auto"/>
                        <w:left w:val="none" w:sz="0" w:space="0" w:color="auto"/>
                        <w:bottom w:val="none" w:sz="0" w:space="0" w:color="auto"/>
                        <w:right w:val="none" w:sz="0" w:space="0" w:color="auto"/>
                      </w:divBdr>
                    </w:div>
                  </w:divsChild>
                </w:div>
                <w:div w:id="1326939247">
                  <w:marLeft w:val="0"/>
                  <w:marRight w:val="0"/>
                  <w:marTop w:val="0"/>
                  <w:marBottom w:val="0"/>
                  <w:divBdr>
                    <w:top w:val="none" w:sz="0" w:space="0" w:color="auto"/>
                    <w:left w:val="none" w:sz="0" w:space="0" w:color="auto"/>
                    <w:bottom w:val="none" w:sz="0" w:space="0" w:color="auto"/>
                    <w:right w:val="none" w:sz="0" w:space="0" w:color="auto"/>
                  </w:divBdr>
                  <w:divsChild>
                    <w:div w:id="1712345686">
                      <w:marLeft w:val="0"/>
                      <w:marRight w:val="0"/>
                      <w:marTop w:val="0"/>
                      <w:marBottom w:val="0"/>
                      <w:divBdr>
                        <w:top w:val="none" w:sz="0" w:space="0" w:color="auto"/>
                        <w:left w:val="none" w:sz="0" w:space="0" w:color="auto"/>
                        <w:bottom w:val="none" w:sz="0" w:space="0" w:color="auto"/>
                        <w:right w:val="none" w:sz="0" w:space="0" w:color="auto"/>
                      </w:divBdr>
                    </w:div>
                  </w:divsChild>
                </w:div>
                <w:div w:id="1352991945">
                  <w:marLeft w:val="0"/>
                  <w:marRight w:val="0"/>
                  <w:marTop w:val="0"/>
                  <w:marBottom w:val="0"/>
                  <w:divBdr>
                    <w:top w:val="none" w:sz="0" w:space="0" w:color="auto"/>
                    <w:left w:val="none" w:sz="0" w:space="0" w:color="auto"/>
                    <w:bottom w:val="none" w:sz="0" w:space="0" w:color="auto"/>
                    <w:right w:val="none" w:sz="0" w:space="0" w:color="auto"/>
                  </w:divBdr>
                  <w:divsChild>
                    <w:div w:id="1087775615">
                      <w:marLeft w:val="0"/>
                      <w:marRight w:val="0"/>
                      <w:marTop w:val="0"/>
                      <w:marBottom w:val="0"/>
                      <w:divBdr>
                        <w:top w:val="none" w:sz="0" w:space="0" w:color="auto"/>
                        <w:left w:val="none" w:sz="0" w:space="0" w:color="auto"/>
                        <w:bottom w:val="none" w:sz="0" w:space="0" w:color="auto"/>
                        <w:right w:val="none" w:sz="0" w:space="0" w:color="auto"/>
                      </w:divBdr>
                    </w:div>
                  </w:divsChild>
                </w:div>
                <w:div w:id="1378702269">
                  <w:marLeft w:val="0"/>
                  <w:marRight w:val="0"/>
                  <w:marTop w:val="0"/>
                  <w:marBottom w:val="0"/>
                  <w:divBdr>
                    <w:top w:val="none" w:sz="0" w:space="0" w:color="auto"/>
                    <w:left w:val="none" w:sz="0" w:space="0" w:color="auto"/>
                    <w:bottom w:val="none" w:sz="0" w:space="0" w:color="auto"/>
                    <w:right w:val="none" w:sz="0" w:space="0" w:color="auto"/>
                  </w:divBdr>
                  <w:divsChild>
                    <w:div w:id="1171991987">
                      <w:marLeft w:val="0"/>
                      <w:marRight w:val="0"/>
                      <w:marTop w:val="0"/>
                      <w:marBottom w:val="0"/>
                      <w:divBdr>
                        <w:top w:val="none" w:sz="0" w:space="0" w:color="auto"/>
                        <w:left w:val="none" w:sz="0" w:space="0" w:color="auto"/>
                        <w:bottom w:val="none" w:sz="0" w:space="0" w:color="auto"/>
                        <w:right w:val="none" w:sz="0" w:space="0" w:color="auto"/>
                      </w:divBdr>
                    </w:div>
                  </w:divsChild>
                </w:div>
                <w:div w:id="1403481773">
                  <w:marLeft w:val="0"/>
                  <w:marRight w:val="0"/>
                  <w:marTop w:val="0"/>
                  <w:marBottom w:val="0"/>
                  <w:divBdr>
                    <w:top w:val="none" w:sz="0" w:space="0" w:color="auto"/>
                    <w:left w:val="none" w:sz="0" w:space="0" w:color="auto"/>
                    <w:bottom w:val="none" w:sz="0" w:space="0" w:color="auto"/>
                    <w:right w:val="none" w:sz="0" w:space="0" w:color="auto"/>
                  </w:divBdr>
                  <w:divsChild>
                    <w:div w:id="868107468">
                      <w:marLeft w:val="0"/>
                      <w:marRight w:val="0"/>
                      <w:marTop w:val="0"/>
                      <w:marBottom w:val="0"/>
                      <w:divBdr>
                        <w:top w:val="none" w:sz="0" w:space="0" w:color="auto"/>
                        <w:left w:val="none" w:sz="0" w:space="0" w:color="auto"/>
                        <w:bottom w:val="none" w:sz="0" w:space="0" w:color="auto"/>
                        <w:right w:val="none" w:sz="0" w:space="0" w:color="auto"/>
                      </w:divBdr>
                    </w:div>
                  </w:divsChild>
                </w:div>
                <w:div w:id="1419525893">
                  <w:marLeft w:val="0"/>
                  <w:marRight w:val="0"/>
                  <w:marTop w:val="0"/>
                  <w:marBottom w:val="0"/>
                  <w:divBdr>
                    <w:top w:val="none" w:sz="0" w:space="0" w:color="auto"/>
                    <w:left w:val="none" w:sz="0" w:space="0" w:color="auto"/>
                    <w:bottom w:val="none" w:sz="0" w:space="0" w:color="auto"/>
                    <w:right w:val="none" w:sz="0" w:space="0" w:color="auto"/>
                  </w:divBdr>
                  <w:divsChild>
                    <w:div w:id="530653492">
                      <w:marLeft w:val="0"/>
                      <w:marRight w:val="0"/>
                      <w:marTop w:val="0"/>
                      <w:marBottom w:val="0"/>
                      <w:divBdr>
                        <w:top w:val="none" w:sz="0" w:space="0" w:color="auto"/>
                        <w:left w:val="none" w:sz="0" w:space="0" w:color="auto"/>
                        <w:bottom w:val="none" w:sz="0" w:space="0" w:color="auto"/>
                        <w:right w:val="none" w:sz="0" w:space="0" w:color="auto"/>
                      </w:divBdr>
                    </w:div>
                  </w:divsChild>
                </w:div>
                <w:div w:id="1459110013">
                  <w:marLeft w:val="0"/>
                  <w:marRight w:val="0"/>
                  <w:marTop w:val="0"/>
                  <w:marBottom w:val="0"/>
                  <w:divBdr>
                    <w:top w:val="none" w:sz="0" w:space="0" w:color="auto"/>
                    <w:left w:val="none" w:sz="0" w:space="0" w:color="auto"/>
                    <w:bottom w:val="none" w:sz="0" w:space="0" w:color="auto"/>
                    <w:right w:val="none" w:sz="0" w:space="0" w:color="auto"/>
                  </w:divBdr>
                  <w:divsChild>
                    <w:div w:id="2103989656">
                      <w:marLeft w:val="0"/>
                      <w:marRight w:val="0"/>
                      <w:marTop w:val="0"/>
                      <w:marBottom w:val="0"/>
                      <w:divBdr>
                        <w:top w:val="none" w:sz="0" w:space="0" w:color="auto"/>
                        <w:left w:val="none" w:sz="0" w:space="0" w:color="auto"/>
                        <w:bottom w:val="none" w:sz="0" w:space="0" w:color="auto"/>
                        <w:right w:val="none" w:sz="0" w:space="0" w:color="auto"/>
                      </w:divBdr>
                    </w:div>
                  </w:divsChild>
                </w:div>
                <w:div w:id="1609317298">
                  <w:marLeft w:val="0"/>
                  <w:marRight w:val="0"/>
                  <w:marTop w:val="0"/>
                  <w:marBottom w:val="0"/>
                  <w:divBdr>
                    <w:top w:val="none" w:sz="0" w:space="0" w:color="auto"/>
                    <w:left w:val="none" w:sz="0" w:space="0" w:color="auto"/>
                    <w:bottom w:val="none" w:sz="0" w:space="0" w:color="auto"/>
                    <w:right w:val="none" w:sz="0" w:space="0" w:color="auto"/>
                  </w:divBdr>
                  <w:divsChild>
                    <w:div w:id="350641995">
                      <w:marLeft w:val="0"/>
                      <w:marRight w:val="0"/>
                      <w:marTop w:val="0"/>
                      <w:marBottom w:val="0"/>
                      <w:divBdr>
                        <w:top w:val="none" w:sz="0" w:space="0" w:color="auto"/>
                        <w:left w:val="none" w:sz="0" w:space="0" w:color="auto"/>
                        <w:bottom w:val="none" w:sz="0" w:space="0" w:color="auto"/>
                        <w:right w:val="none" w:sz="0" w:space="0" w:color="auto"/>
                      </w:divBdr>
                    </w:div>
                  </w:divsChild>
                </w:div>
                <w:div w:id="1641494412">
                  <w:marLeft w:val="0"/>
                  <w:marRight w:val="0"/>
                  <w:marTop w:val="0"/>
                  <w:marBottom w:val="0"/>
                  <w:divBdr>
                    <w:top w:val="none" w:sz="0" w:space="0" w:color="auto"/>
                    <w:left w:val="none" w:sz="0" w:space="0" w:color="auto"/>
                    <w:bottom w:val="none" w:sz="0" w:space="0" w:color="auto"/>
                    <w:right w:val="none" w:sz="0" w:space="0" w:color="auto"/>
                  </w:divBdr>
                  <w:divsChild>
                    <w:div w:id="1669597083">
                      <w:marLeft w:val="0"/>
                      <w:marRight w:val="0"/>
                      <w:marTop w:val="0"/>
                      <w:marBottom w:val="0"/>
                      <w:divBdr>
                        <w:top w:val="none" w:sz="0" w:space="0" w:color="auto"/>
                        <w:left w:val="none" w:sz="0" w:space="0" w:color="auto"/>
                        <w:bottom w:val="none" w:sz="0" w:space="0" w:color="auto"/>
                        <w:right w:val="none" w:sz="0" w:space="0" w:color="auto"/>
                      </w:divBdr>
                    </w:div>
                  </w:divsChild>
                </w:div>
                <w:div w:id="1681078940">
                  <w:marLeft w:val="0"/>
                  <w:marRight w:val="0"/>
                  <w:marTop w:val="0"/>
                  <w:marBottom w:val="0"/>
                  <w:divBdr>
                    <w:top w:val="none" w:sz="0" w:space="0" w:color="auto"/>
                    <w:left w:val="none" w:sz="0" w:space="0" w:color="auto"/>
                    <w:bottom w:val="none" w:sz="0" w:space="0" w:color="auto"/>
                    <w:right w:val="none" w:sz="0" w:space="0" w:color="auto"/>
                  </w:divBdr>
                  <w:divsChild>
                    <w:div w:id="1427075436">
                      <w:marLeft w:val="0"/>
                      <w:marRight w:val="0"/>
                      <w:marTop w:val="0"/>
                      <w:marBottom w:val="0"/>
                      <w:divBdr>
                        <w:top w:val="none" w:sz="0" w:space="0" w:color="auto"/>
                        <w:left w:val="none" w:sz="0" w:space="0" w:color="auto"/>
                        <w:bottom w:val="none" w:sz="0" w:space="0" w:color="auto"/>
                        <w:right w:val="none" w:sz="0" w:space="0" w:color="auto"/>
                      </w:divBdr>
                    </w:div>
                  </w:divsChild>
                </w:div>
                <w:div w:id="1688170886">
                  <w:marLeft w:val="0"/>
                  <w:marRight w:val="0"/>
                  <w:marTop w:val="0"/>
                  <w:marBottom w:val="0"/>
                  <w:divBdr>
                    <w:top w:val="none" w:sz="0" w:space="0" w:color="auto"/>
                    <w:left w:val="none" w:sz="0" w:space="0" w:color="auto"/>
                    <w:bottom w:val="none" w:sz="0" w:space="0" w:color="auto"/>
                    <w:right w:val="none" w:sz="0" w:space="0" w:color="auto"/>
                  </w:divBdr>
                  <w:divsChild>
                    <w:div w:id="1706370500">
                      <w:marLeft w:val="0"/>
                      <w:marRight w:val="0"/>
                      <w:marTop w:val="0"/>
                      <w:marBottom w:val="0"/>
                      <w:divBdr>
                        <w:top w:val="none" w:sz="0" w:space="0" w:color="auto"/>
                        <w:left w:val="none" w:sz="0" w:space="0" w:color="auto"/>
                        <w:bottom w:val="none" w:sz="0" w:space="0" w:color="auto"/>
                        <w:right w:val="none" w:sz="0" w:space="0" w:color="auto"/>
                      </w:divBdr>
                    </w:div>
                  </w:divsChild>
                </w:div>
                <w:div w:id="1722051828">
                  <w:marLeft w:val="0"/>
                  <w:marRight w:val="0"/>
                  <w:marTop w:val="0"/>
                  <w:marBottom w:val="0"/>
                  <w:divBdr>
                    <w:top w:val="none" w:sz="0" w:space="0" w:color="auto"/>
                    <w:left w:val="none" w:sz="0" w:space="0" w:color="auto"/>
                    <w:bottom w:val="none" w:sz="0" w:space="0" w:color="auto"/>
                    <w:right w:val="none" w:sz="0" w:space="0" w:color="auto"/>
                  </w:divBdr>
                  <w:divsChild>
                    <w:div w:id="1645692285">
                      <w:marLeft w:val="0"/>
                      <w:marRight w:val="0"/>
                      <w:marTop w:val="0"/>
                      <w:marBottom w:val="0"/>
                      <w:divBdr>
                        <w:top w:val="none" w:sz="0" w:space="0" w:color="auto"/>
                        <w:left w:val="none" w:sz="0" w:space="0" w:color="auto"/>
                        <w:bottom w:val="none" w:sz="0" w:space="0" w:color="auto"/>
                        <w:right w:val="none" w:sz="0" w:space="0" w:color="auto"/>
                      </w:divBdr>
                    </w:div>
                  </w:divsChild>
                </w:div>
                <w:div w:id="1724014764">
                  <w:marLeft w:val="0"/>
                  <w:marRight w:val="0"/>
                  <w:marTop w:val="0"/>
                  <w:marBottom w:val="0"/>
                  <w:divBdr>
                    <w:top w:val="none" w:sz="0" w:space="0" w:color="auto"/>
                    <w:left w:val="none" w:sz="0" w:space="0" w:color="auto"/>
                    <w:bottom w:val="none" w:sz="0" w:space="0" w:color="auto"/>
                    <w:right w:val="none" w:sz="0" w:space="0" w:color="auto"/>
                  </w:divBdr>
                  <w:divsChild>
                    <w:div w:id="273707382">
                      <w:marLeft w:val="0"/>
                      <w:marRight w:val="0"/>
                      <w:marTop w:val="0"/>
                      <w:marBottom w:val="0"/>
                      <w:divBdr>
                        <w:top w:val="none" w:sz="0" w:space="0" w:color="auto"/>
                        <w:left w:val="none" w:sz="0" w:space="0" w:color="auto"/>
                        <w:bottom w:val="none" w:sz="0" w:space="0" w:color="auto"/>
                        <w:right w:val="none" w:sz="0" w:space="0" w:color="auto"/>
                      </w:divBdr>
                    </w:div>
                  </w:divsChild>
                </w:div>
                <w:div w:id="1730036738">
                  <w:marLeft w:val="0"/>
                  <w:marRight w:val="0"/>
                  <w:marTop w:val="0"/>
                  <w:marBottom w:val="0"/>
                  <w:divBdr>
                    <w:top w:val="none" w:sz="0" w:space="0" w:color="auto"/>
                    <w:left w:val="none" w:sz="0" w:space="0" w:color="auto"/>
                    <w:bottom w:val="none" w:sz="0" w:space="0" w:color="auto"/>
                    <w:right w:val="none" w:sz="0" w:space="0" w:color="auto"/>
                  </w:divBdr>
                  <w:divsChild>
                    <w:div w:id="1736315508">
                      <w:marLeft w:val="0"/>
                      <w:marRight w:val="0"/>
                      <w:marTop w:val="0"/>
                      <w:marBottom w:val="0"/>
                      <w:divBdr>
                        <w:top w:val="none" w:sz="0" w:space="0" w:color="auto"/>
                        <w:left w:val="none" w:sz="0" w:space="0" w:color="auto"/>
                        <w:bottom w:val="none" w:sz="0" w:space="0" w:color="auto"/>
                        <w:right w:val="none" w:sz="0" w:space="0" w:color="auto"/>
                      </w:divBdr>
                    </w:div>
                  </w:divsChild>
                </w:div>
                <w:div w:id="1735347165">
                  <w:marLeft w:val="0"/>
                  <w:marRight w:val="0"/>
                  <w:marTop w:val="0"/>
                  <w:marBottom w:val="0"/>
                  <w:divBdr>
                    <w:top w:val="none" w:sz="0" w:space="0" w:color="auto"/>
                    <w:left w:val="none" w:sz="0" w:space="0" w:color="auto"/>
                    <w:bottom w:val="none" w:sz="0" w:space="0" w:color="auto"/>
                    <w:right w:val="none" w:sz="0" w:space="0" w:color="auto"/>
                  </w:divBdr>
                  <w:divsChild>
                    <w:div w:id="75828531">
                      <w:marLeft w:val="0"/>
                      <w:marRight w:val="0"/>
                      <w:marTop w:val="0"/>
                      <w:marBottom w:val="0"/>
                      <w:divBdr>
                        <w:top w:val="none" w:sz="0" w:space="0" w:color="auto"/>
                        <w:left w:val="none" w:sz="0" w:space="0" w:color="auto"/>
                        <w:bottom w:val="none" w:sz="0" w:space="0" w:color="auto"/>
                        <w:right w:val="none" w:sz="0" w:space="0" w:color="auto"/>
                      </w:divBdr>
                    </w:div>
                  </w:divsChild>
                </w:div>
                <w:div w:id="1775052580">
                  <w:marLeft w:val="0"/>
                  <w:marRight w:val="0"/>
                  <w:marTop w:val="0"/>
                  <w:marBottom w:val="0"/>
                  <w:divBdr>
                    <w:top w:val="none" w:sz="0" w:space="0" w:color="auto"/>
                    <w:left w:val="none" w:sz="0" w:space="0" w:color="auto"/>
                    <w:bottom w:val="none" w:sz="0" w:space="0" w:color="auto"/>
                    <w:right w:val="none" w:sz="0" w:space="0" w:color="auto"/>
                  </w:divBdr>
                  <w:divsChild>
                    <w:div w:id="1516142250">
                      <w:marLeft w:val="0"/>
                      <w:marRight w:val="0"/>
                      <w:marTop w:val="0"/>
                      <w:marBottom w:val="0"/>
                      <w:divBdr>
                        <w:top w:val="none" w:sz="0" w:space="0" w:color="auto"/>
                        <w:left w:val="none" w:sz="0" w:space="0" w:color="auto"/>
                        <w:bottom w:val="none" w:sz="0" w:space="0" w:color="auto"/>
                        <w:right w:val="none" w:sz="0" w:space="0" w:color="auto"/>
                      </w:divBdr>
                    </w:div>
                  </w:divsChild>
                </w:div>
                <w:div w:id="1783187229">
                  <w:marLeft w:val="0"/>
                  <w:marRight w:val="0"/>
                  <w:marTop w:val="0"/>
                  <w:marBottom w:val="0"/>
                  <w:divBdr>
                    <w:top w:val="none" w:sz="0" w:space="0" w:color="auto"/>
                    <w:left w:val="none" w:sz="0" w:space="0" w:color="auto"/>
                    <w:bottom w:val="none" w:sz="0" w:space="0" w:color="auto"/>
                    <w:right w:val="none" w:sz="0" w:space="0" w:color="auto"/>
                  </w:divBdr>
                  <w:divsChild>
                    <w:div w:id="391588486">
                      <w:marLeft w:val="0"/>
                      <w:marRight w:val="0"/>
                      <w:marTop w:val="0"/>
                      <w:marBottom w:val="0"/>
                      <w:divBdr>
                        <w:top w:val="none" w:sz="0" w:space="0" w:color="auto"/>
                        <w:left w:val="none" w:sz="0" w:space="0" w:color="auto"/>
                        <w:bottom w:val="none" w:sz="0" w:space="0" w:color="auto"/>
                        <w:right w:val="none" w:sz="0" w:space="0" w:color="auto"/>
                      </w:divBdr>
                    </w:div>
                  </w:divsChild>
                </w:div>
                <w:div w:id="1867209253">
                  <w:marLeft w:val="0"/>
                  <w:marRight w:val="0"/>
                  <w:marTop w:val="0"/>
                  <w:marBottom w:val="0"/>
                  <w:divBdr>
                    <w:top w:val="none" w:sz="0" w:space="0" w:color="auto"/>
                    <w:left w:val="none" w:sz="0" w:space="0" w:color="auto"/>
                    <w:bottom w:val="none" w:sz="0" w:space="0" w:color="auto"/>
                    <w:right w:val="none" w:sz="0" w:space="0" w:color="auto"/>
                  </w:divBdr>
                  <w:divsChild>
                    <w:div w:id="637762438">
                      <w:marLeft w:val="0"/>
                      <w:marRight w:val="0"/>
                      <w:marTop w:val="0"/>
                      <w:marBottom w:val="0"/>
                      <w:divBdr>
                        <w:top w:val="none" w:sz="0" w:space="0" w:color="auto"/>
                        <w:left w:val="none" w:sz="0" w:space="0" w:color="auto"/>
                        <w:bottom w:val="none" w:sz="0" w:space="0" w:color="auto"/>
                        <w:right w:val="none" w:sz="0" w:space="0" w:color="auto"/>
                      </w:divBdr>
                    </w:div>
                  </w:divsChild>
                </w:div>
                <w:div w:id="1931770594">
                  <w:marLeft w:val="0"/>
                  <w:marRight w:val="0"/>
                  <w:marTop w:val="0"/>
                  <w:marBottom w:val="0"/>
                  <w:divBdr>
                    <w:top w:val="none" w:sz="0" w:space="0" w:color="auto"/>
                    <w:left w:val="none" w:sz="0" w:space="0" w:color="auto"/>
                    <w:bottom w:val="none" w:sz="0" w:space="0" w:color="auto"/>
                    <w:right w:val="none" w:sz="0" w:space="0" w:color="auto"/>
                  </w:divBdr>
                  <w:divsChild>
                    <w:div w:id="951668090">
                      <w:marLeft w:val="0"/>
                      <w:marRight w:val="0"/>
                      <w:marTop w:val="0"/>
                      <w:marBottom w:val="0"/>
                      <w:divBdr>
                        <w:top w:val="none" w:sz="0" w:space="0" w:color="auto"/>
                        <w:left w:val="none" w:sz="0" w:space="0" w:color="auto"/>
                        <w:bottom w:val="none" w:sz="0" w:space="0" w:color="auto"/>
                        <w:right w:val="none" w:sz="0" w:space="0" w:color="auto"/>
                      </w:divBdr>
                    </w:div>
                  </w:divsChild>
                </w:div>
                <w:div w:id="1945653765">
                  <w:marLeft w:val="0"/>
                  <w:marRight w:val="0"/>
                  <w:marTop w:val="0"/>
                  <w:marBottom w:val="0"/>
                  <w:divBdr>
                    <w:top w:val="none" w:sz="0" w:space="0" w:color="auto"/>
                    <w:left w:val="none" w:sz="0" w:space="0" w:color="auto"/>
                    <w:bottom w:val="none" w:sz="0" w:space="0" w:color="auto"/>
                    <w:right w:val="none" w:sz="0" w:space="0" w:color="auto"/>
                  </w:divBdr>
                  <w:divsChild>
                    <w:div w:id="1019769900">
                      <w:marLeft w:val="0"/>
                      <w:marRight w:val="0"/>
                      <w:marTop w:val="0"/>
                      <w:marBottom w:val="0"/>
                      <w:divBdr>
                        <w:top w:val="none" w:sz="0" w:space="0" w:color="auto"/>
                        <w:left w:val="none" w:sz="0" w:space="0" w:color="auto"/>
                        <w:bottom w:val="none" w:sz="0" w:space="0" w:color="auto"/>
                        <w:right w:val="none" w:sz="0" w:space="0" w:color="auto"/>
                      </w:divBdr>
                    </w:div>
                  </w:divsChild>
                </w:div>
                <w:div w:id="1982613024">
                  <w:marLeft w:val="0"/>
                  <w:marRight w:val="0"/>
                  <w:marTop w:val="0"/>
                  <w:marBottom w:val="0"/>
                  <w:divBdr>
                    <w:top w:val="none" w:sz="0" w:space="0" w:color="auto"/>
                    <w:left w:val="none" w:sz="0" w:space="0" w:color="auto"/>
                    <w:bottom w:val="none" w:sz="0" w:space="0" w:color="auto"/>
                    <w:right w:val="none" w:sz="0" w:space="0" w:color="auto"/>
                  </w:divBdr>
                  <w:divsChild>
                    <w:div w:id="1350981931">
                      <w:marLeft w:val="0"/>
                      <w:marRight w:val="0"/>
                      <w:marTop w:val="0"/>
                      <w:marBottom w:val="0"/>
                      <w:divBdr>
                        <w:top w:val="none" w:sz="0" w:space="0" w:color="auto"/>
                        <w:left w:val="none" w:sz="0" w:space="0" w:color="auto"/>
                        <w:bottom w:val="none" w:sz="0" w:space="0" w:color="auto"/>
                        <w:right w:val="none" w:sz="0" w:space="0" w:color="auto"/>
                      </w:divBdr>
                    </w:div>
                  </w:divsChild>
                </w:div>
                <w:div w:id="2005814590">
                  <w:marLeft w:val="0"/>
                  <w:marRight w:val="0"/>
                  <w:marTop w:val="0"/>
                  <w:marBottom w:val="0"/>
                  <w:divBdr>
                    <w:top w:val="none" w:sz="0" w:space="0" w:color="auto"/>
                    <w:left w:val="none" w:sz="0" w:space="0" w:color="auto"/>
                    <w:bottom w:val="none" w:sz="0" w:space="0" w:color="auto"/>
                    <w:right w:val="none" w:sz="0" w:space="0" w:color="auto"/>
                  </w:divBdr>
                  <w:divsChild>
                    <w:div w:id="1239513083">
                      <w:marLeft w:val="0"/>
                      <w:marRight w:val="0"/>
                      <w:marTop w:val="0"/>
                      <w:marBottom w:val="0"/>
                      <w:divBdr>
                        <w:top w:val="none" w:sz="0" w:space="0" w:color="auto"/>
                        <w:left w:val="none" w:sz="0" w:space="0" w:color="auto"/>
                        <w:bottom w:val="none" w:sz="0" w:space="0" w:color="auto"/>
                        <w:right w:val="none" w:sz="0" w:space="0" w:color="auto"/>
                      </w:divBdr>
                    </w:div>
                  </w:divsChild>
                </w:div>
                <w:div w:id="2011563354">
                  <w:marLeft w:val="0"/>
                  <w:marRight w:val="0"/>
                  <w:marTop w:val="0"/>
                  <w:marBottom w:val="0"/>
                  <w:divBdr>
                    <w:top w:val="none" w:sz="0" w:space="0" w:color="auto"/>
                    <w:left w:val="none" w:sz="0" w:space="0" w:color="auto"/>
                    <w:bottom w:val="none" w:sz="0" w:space="0" w:color="auto"/>
                    <w:right w:val="none" w:sz="0" w:space="0" w:color="auto"/>
                  </w:divBdr>
                  <w:divsChild>
                    <w:div w:id="1754205161">
                      <w:marLeft w:val="0"/>
                      <w:marRight w:val="0"/>
                      <w:marTop w:val="0"/>
                      <w:marBottom w:val="0"/>
                      <w:divBdr>
                        <w:top w:val="none" w:sz="0" w:space="0" w:color="auto"/>
                        <w:left w:val="none" w:sz="0" w:space="0" w:color="auto"/>
                        <w:bottom w:val="none" w:sz="0" w:space="0" w:color="auto"/>
                        <w:right w:val="none" w:sz="0" w:space="0" w:color="auto"/>
                      </w:divBdr>
                    </w:div>
                  </w:divsChild>
                </w:div>
                <w:div w:id="2081829952">
                  <w:marLeft w:val="0"/>
                  <w:marRight w:val="0"/>
                  <w:marTop w:val="0"/>
                  <w:marBottom w:val="0"/>
                  <w:divBdr>
                    <w:top w:val="none" w:sz="0" w:space="0" w:color="auto"/>
                    <w:left w:val="none" w:sz="0" w:space="0" w:color="auto"/>
                    <w:bottom w:val="none" w:sz="0" w:space="0" w:color="auto"/>
                    <w:right w:val="none" w:sz="0" w:space="0" w:color="auto"/>
                  </w:divBdr>
                  <w:divsChild>
                    <w:div w:id="1216816844">
                      <w:marLeft w:val="0"/>
                      <w:marRight w:val="0"/>
                      <w:marTop w:val="0"/>
                      <w:marBottom w:val="0"/>
                      <w:divBdr>
                        <w:top w:val="none" w:sz="0" w:space="0" w:color="auto"/>
                        <w:left w:val="none" w:sz="0" w:space="0" w:color="auto"/>
                        <w:bottom w:val="none" w:sz="0" w:space="0" w:color="auto"/>
                        <w:right w:val="none" w:sz="0" w:space="0" w:color="auto"/>
                      </w:divBdr>
                    </w:div>
                  </w:divsChild>
                </w:div>
                <w:div w:id="2093426654">
                  <w:marLeft w:val="0"/>
                  <w:marRight w:val="0"/>
                  <w:marTop w:val="0"/>
                  <w:marBottom w:val="0"/>
                  <w:divBdr>
                    <w:top w:val="none" w:sz="0" w:space="0" w:color="auto"/>
                    <w:left w:val="none" w:sz="0" w:space="0" w:color="auto"/>
                    <w:bottom w:val="none" w:sz="0" w:space="0" w:color="auto"/>
                    <w:right w:val="none" w:sz="0" w:space="0" w:color="auto"/>
                  </w:divBdr>
                  <w:divsChild>
                    <w:div w:id="1228108958">
                      <w:marLeft w:val="0"/>
                      <w:marRight w:val="0"/>
                      <w:marTop w:val="0"/>
                      <w:marBottom w:val="0"/>
                      <w:divBdr>
                        <w:top w:val="none" w:sz="0" w:space="0" w:color="auto"/>
                        <w:left w:val="none" w:sz="0" w:space="0" w:color="auto"/>
                        <w:bottom w:val="none" w:sz="0" w:space="0" w:color="auto"/>
                        <w:right w:val="none" w:sz="0" w:space="0" w:color="auto"/>
                      </w:divBdr>
                    </w:div>
                  </w:divsChild>
                </w:div>
                <w:div w:id="2112507462">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2124106030">
                  <w:marLeft w:val="0"/>
                  <w:marRight w:val="0"/>
                  <w:marTop w:val="0"/>
                  <w:marBottom w:val="0"/>
                  <w:divBdr>
                    <w:top w:val="none" w:sz="0" w:space="0" w:color="auto"/>
                    <w:left w:val="none" w:sz="0" w:space="0" w:color="auto"/>
                    <w:bottom w:val="none" w:sz="0" w:space="0" w:color="auto"/>
                    <w:right w:val="none" w:sz="0" w:space="0" w:color="auto"/>
                  </w:divBdr>
                  <w:divsChild>
                    <w:div w:id="1554731504">
                      <w:marLeft w:val="0"/>
                      <w:marRight w:val="0"/>
                      <w:marTop w:val="0"/>
                      <w:marBottom w:val="0"/>
                      <w:divBdr>
                        <w:top w:val="none" w:sz="0" w:space="0" w:color="auto"/>
                        <w:left w:val="none" w:sz="0" w:space="0" w:color="auto"/>
                        <w:bottom w:val="none" w:sz="0" w:space="0" w:color="auto"/>
                        <w:right w:val="none" w:sz="0" w:space="0" w:color="auto"/>
                      </w:divBdr>
                    </w:div>
                  </w:divsChild>
                </w:div>
                <w:div w:id="2137750722">
                  <w:marLeft w:val="0"/>
                  <w:marRight w:val="0"/>
                  <w:marTop w:val="0"/>
                  <w:marBottom w:val="0"/>
                  <w:divBdr>
                    <w:top w:val="none" w:sz="0" w:space="0" w:color="auto"/>
                    <w:left w:val="none" w:sz="0" w:space="0" w:color="auto"/>
                    <w:bottom w:val="none" w:sz="0" w:space="0" w:color="auto"/>
                    <w:right w:val="none" w:sz="0" w:space="0" w:color="auto"/>
                  </w:divBdr>
                  <w:divsChild>
                    <w:div w:id="486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65">
          <w:marLeft w:val="0"/>
          <w:marRight w:val="0"/>
          <w:marTop w:val="0"/>
          <w:marBottom w:val="0"/>
          <w:divBdr>
            <w:top w:val="none" w:sz="0" w:space="0" w:color="auto"/>
            <w:left w:val="none" w:sz="0" w:space="0" w:color="auto"/>
            <w:bottom w:val="none" w:sz="0" w:space="0" w:color="auto"/>
            <w:right w:val="none" w:sz="0" w:space="0" w:color="auto"/>
          </w:divBdr>
        </w:div>
        <w:div w:id="1493063455">
          <w:marLeft w:val="0"/>
          <w:marRight w:val="0"/>
          <w:marTop w:val="0"/>
          <w:marBottom w:val="0"/>
          <w:divBdr>
            <w:top w:val="none" w:sz="0" w:space="0" w:color="auto"/>
            <w:left w:val="none" w:sz="0" w:space="0" w:color="auto"/>
            <w:bottom w:val="none" w:sz="0" w:space="0" w:color="auto"/>
            <w:right w:val="none" w:sz="0" w:space="0" w:color="auto"/>
          </w:divBdr>
          <w:divsChild>
            <w:div w:id="246623281">
              <w:marLeft w:val="-75"/>
              <w:marRight w:val="0"/>
              <w:marTop w:val="30"/>
              <w:marBottom w:val="30"/>
              <w:divBdr>
                <w:top w:val="none" w:sz="0" w:space="0" w:color="auto"/>
                <w:left w:val="none" w:sz="0" w:space="0" w:color="auto"/>
                <w:bottom w:val="none" w:sz="0" w:space="0" w:color="auto"/>
                <w:right w:val="none" w:sz="0" w:space="0" w:color="auto"/>
              </w:divBdr>
              <w:divsChild>
                <w:div w:id="420762457">
                  <w:marLeft w:val="0"/>
                  <w:marRight w:val="0"/>
                  <w:marTop w:val="0"/>
                  <w:marBottom w:val="0"/>
                  <w:divBdr>
                    <w:top w:val="none" w:sz="0" w:space="0" w:color="auto"/>
                    <w:left w:val="none" w:sz="0" w:space="0" w:color="auto"/>
                    <w:bottom w:val="none" w:sz="0" w:space="0" w:color="auto"/>
                    <w:right w:val="none" w:sz="0" w:space="0" w:color="auto"/>
                  </w:divBdr>
                  <w:divsChild>
                    <w:div w:id="183640364">
                      <w:marLeft w:val="0"/>
                      <w:marRight w:val="0"/>
                      <w:marTop w:val="0"/>
                      <w:marBottom w:val="0"/>
                      <w:divBdr>
                        <w:top w:val="none" w:sz="0" w:space="0" w:color="auto"/>
                        <w:left w:val="none" w:sz="0" w:space="0" w:color="auto"/>
                        <w:bottom w:val="none" w:sz="0" w:space="0" w:color="auto"/>
                        <w:right w:val="none" w:sz="0" w:space="0" w:color="auto"/>
                      </w:divBdr>
                    </w:div>
                  </w:divsChild>
                </w:div>
                <w:div w:id="442191675">
                  <w:marLeft w:val="0"/>
                  <w:marRight w:val="0"/>
                  <w:marTop w:val="0"/>
                  <w:marBottom w:val="0"/>
                  <w:divBdr>
                    <w:top w:val="none" w:sz="0" w:space="0" w:color="auto"/>
                    <w:left w:val="none" w:sz="0" w:space="0" w:color="auto"/>
                    <w:bottom w:val="none" w:sz="0" w:space="0" w:color="auto"/>
                    <w:right w:val="none" w:sz="0" w:space="0" w:color="auto"/>
                  </w:divBdr>
                  <w:divsChild>
                    <w:div w:id="1747796917">
                      <w:marLeft w:val="0"/>
                      <w:marRight w:val="0"/>
                      <w:marTop w:val="0"/>
                      <w:marBottom w:val="0"/>
                      <w:divBdr>
                        <w:top w:val="none" w:sz="0" w:space="0" w:color="auto"/>
                        <w:left w:val="none" w:sz="0" w:space="0" w:color="auto"/>
                        <w:bottom w:val="none" w:sz="0" w:space="0" w:color="auto"/>
                        <w:right w:val="none" w:sz="0" w:space="0" w:color="auto"/>
                      </w:divBdr>
                    </w:div>
                  </w:divsChild>
                </w:div>
                <w:div w:id="565456684">
                  <w:marLeft w:val="0"/>
                  <w:marRight w:val="0"/>
                  <w:marTop w:val="0"/>
                  <w:marBottom w:val="0"/>
                  <w:divBdr>
                    <w:top w:val="none" w:sz="0" w:space="0" w:color="auto"/>
                    <w:left w:val="none" w:sz="0" w:space="0" w:color="auto"/>
                    <w:bottom w:val="none" w:sz="0" w:space="0" w:color="auto"/>
                    <w:right w:val="none" w:sz="0" w:space="0" w:color="auto"/>
                  </w:divBdr>
                  <w:divsChild>
                    <w:div w:id="707605348">
                      <w:marLeft w:val="0"/>
                      <w:marRight w:val="0"/>
                      <w:marTop w:val="0"/>
                      <w:marBottom w:val="0"/>
                      <w:divBdr>
                        <w:top w:val="none" w:sz="0" w:space="0" w:color="auto"/>
                        <w:left w:val="none" w:sz="0" w:space="0" w:color="auto"/>
                        <w:bottom w:val="none" w:sz="0" w:space="0" w:color="auto"/>
                        <w:right w:val="none" w:sz="0" w:space="0" w:color="auto"/>
                      </w:divBdr>
                    </w:div>
                  </w:divsChild>
                </w:div>
                <w:div w:id="1465349274">
                  <w:marLeft w:val="0"/>
                  <w:marRight w:val="0"/>
                  <w:marTop w:val="0"/>
                  <w:marBottom w:val="0"/>
                  <w:divBdr>
                    <w:top w:val="none" w:sz="0" w:space="0" w:color="auto"/>
                    <w:left w:val="none" w:sz="0" w:space="0" w:color="auto"/>
                    <w:bottom w:val="none" w:sz="0" w:space="0" w:color="auto"/>
                    <w:right w:val="none" w:sz="0" w:space="0" w:color="auto"/>
                  </w:divBdr>
                  <w:divsChild>
                    <w:div w:id="355161603">
                      <w:marLeft w:val="0"/>
                      <w:marRight w:val="0"/>
                      <w:marTop w:val="0"/>
                      <w:marBottom w:val="0"/>
                      <w:divBdr>
                        <w:top w:val="none" w:sz="0" w:space="0" w:color="auto"/>
                        <w:left w:val="none" w:sz="0" w:space="0" w:color="auto"/>
                        <w:bottom w:val="none" w:sz="0" w:space="0" w:color="auto"/>
                        <w:right w:val="none" w:sz="0" w:space="0" w:color="auto"/>
                      </w:divBdr>
                    </w:div>
                  </w:divsChild>
                </w:div>
                <w:div w:id="1647734102">
                  <w:marLeft w:val="0"/>
                  <w:marRight w:val="0"/>
                  <w:marTop w:val="0"/>
                  <w:marBottom w:val="0"/>
                  <w:divBdr>
                    <w:top w:val="none" w:sz="0" w:space="0" w:color="auto"/>
                    <w:left w:val="none" w:sz="0" w:space="0" w:color="auto"/>
                    <w:bottom w:val="none" w:sz="0" w:space="0" w:color="auto"/>
                    <w:right w:val="none" w:sz="0" w:space="0" w:color="auto"/>
                  </w:divBdr>
                  <w:divsChild>
                    <w:div w:id="1144857565">
                      <w:marLeft w:val="0"/>
                      <w:marRight w:val="0"/>
                      <w:marTop w:val="0"/>
                      <w:marBottom w:val="0"/>
                      <w:divBdr>
                        <w:top w:val="none" w:sz="0" w:space="0" w:color="auto"/>
                        <w:left w:val="none" w:sz="0" w:space="0" w:color="auto"/>
                        <w:bottom w:val="none" w:sz="0" w:space="0" w:color="auto"/>
                        <w:right w:val="none" w:sz="0" w:space="0" w:color="auto"/>
                      </w:divBdr>
                    </w:div>
                  </w:divsChild>
                </w:div>
                <w:div w:id="2078238555">
                  <w:marLeft w:val="0"/>
                  <w:marRight w:val="0"/>
                  <w:marTop w:val="0"/>
                  <w:marBottom w:val="0"/>
                  <w:divBdr>
                    <w:top w:val="none" w:sz="0" w:space="0" w:color="auto"/>
                    <w:left w:val="none" w:sz="0" w:space="0" w:color="auto"/>
                    <w:bottom w:val="none" w:sz="0" w:space="0" w:color="auto"/>
                    <w:right w:val="none" w:sz="0" w:space="0" w:color="auto"/>
                  </w:divBdr>
                  <w:divsChild>
                    <w:div w:id="3932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85170">
          <w:marLeft w:val="0"/>
          <w:marRight w:val="0"/>
          <w:marTop w:val="0"/>
          <w:marBottom w:val="0"/>
          <w:divBdr>
            <w:top w:val="none" w:sz="0" w:space="0" w:color="auto"/>
            <w:left w:val="none" w:sz="0" w:space="0" w:color="auto"/>
            <w:bottom w:val="none" w:sz="0" w:space="0" w:color="auto"/>
            <w:right w:val="none" w:sz="0" w:space="0" w:color="auto"/>
          </w:divBdr>
        </w:div>
        <w:div w:id="1630240487">
          <w:marLeft w:val="0"/>
          <w:marRight w:val="0"/>
          <w:marTop w:val="0"/>
          <w:marBottom w:val="0"/>
          <w:divBdr>
            <w:top w:val="none" w:sz="0" w:space="0" w:color="auto"/>
            <w:left w:val="none" w:sz="0" w:space="0" w:color="auto"/>
            <w:bottom w:val="none" w:sz="0" w:space="0" w:color="auto"/>
            <w:right w:val="none" w:sz="0" w:space="0" w:color="auto"/>
          </w:divBdr>
        </w:div>
        <w:div w:id="1750036595">
          <w:marLeft w:val="0"/>
          <w:marRight w:val="0"/>
          <w:marTop w:val="0"/>
          <w:marBottom w:val="0"/>
          <w:divBdr>
            <w:top w:val="none" w:sz="0" w:space="0" w:color="auto"/>
            <w:left w:val="none" w:sz="0" w:space="0" w:color="auto"/>
            <w:bottom w:val="none" w:sz="0" w:space="0" w:color="auto"/>
            <w:right w:val="none" w:sz="0" w:space="0" w:color="auto"/>
          </w:divBdr>
        </w:div>
        <w:div w:id="1781408625">
          <w:marLeft w:val="0"/>
          <w:marRight w:val="0"/>
          <w:marTop w:val="0"/>
          <w:marBottom w:val="0"/>
          <w:divBdr>
            <w:top w:val="none" w:sz="0" w:space="0" w:color="auto"/>
            <w:left w:val="none" w:sz="0" w:space="0" w:color="auto"/>
            <w:bottom w:val="none" w:sz="0" w:space="0" w:color="auto"/>
            <w:right w:val="none" w:sz="0" w:space="0" w:color="auto"/>
          </w:divBdr>
          <w:divsChild>
            <w:div w:id="1650816925">
              <w:marLeft w:val="-75"/>
              <w:marRight w:val="0"/>
              <w:marTop w:val="30"/>
              <w:marBottom w:val="30"/>
              <w:divBdr>
                <w:top w:val="none" w:sz="0" w:space="0" w:color="auto"/>
                <w:left w:val="none" w:sz="0" w:space="0" w:color="auto"/>
                <w:bottom w:val="none" w:sz="0" w:space="0" w:color="auto"/>
                <w:right w:val="none" w:sz="0" w:space="0" w:color="auto"/>
              </w:divBdr>
              <w:divsChild>
                <w:div w:id="205289755">
                  <w:marLeft w:val="0"/>
                  <w:marRight w:val="0"/>
                  <w:marTop w:val="0"/>
                  <w:marBottom w:val="0"/>
                  <w:divBdr>
                    <w:top w:val="none" w:sz="0" w:space="0" w:color="auto"/>
                    <w:left w:val="none" w:sz="0" w:space="0" w:color="auto"/>
                    <w:bottom w:val="none" w:sz="0" w:space="0" w:color="auto"/>
                    <w:right w:val="none" w:sz="0" w:space="0" w:color="auto"/>
                  </w:divBdr>
                  <w:divsChild>
                    <w:div w:id="1363942666">
                      <w:marLeft w:val="0"/>
                      <w:marRight w:val="0"/>
                      <w:marTop w:val="0"/>
                      <w:marBottom w:val="0"/>
                      <w:divBdr>
                        <w:top w:val="none" w:sz="0" w:space="0" w:color="auto"/>
                        <w:left w:val="none" w:sz="0" w:space="0" w:color="auto"/>
                        <w:bottom w:val="none" w:sz="0" w:space="0" w:color="auto"/>
                        <w:right w:val="none" w:sz="0" w:space="0" w:color="auto"/>
                      </w:divBdr>
                    </w:div>
                  </w:divsChild>
                </w:div>
                <w:div w:id="474029086">
                  <w:marLeft w:val="0"/>
                  <w:marRight w:val="0"/>
                  <w:marTop w:val="0"/>
                  <w:marBottom w:val="0"/>
                  <w:divBdr>
                    <w:top w:val="none" w:sz="0" w:space="0" w:color="auto"/>
                    <w:left w:val="none" w:sz="0" w:space="0" w:color="auto"/>
                    <w:bottom w:val="none" w:sz="0" w:space="0" w:color="auto"/>
                    <w:right w:val="none" w:sz="0" w:space="0" w:color="auto"/>
                  </w:divBdr>
                  <w:divsChild>
                    <w:div w:id="1076246729">
                      <w:marLeft w:val="0"/>
                      <w:marRight w:val="0"/>
                      <w:marTop w:val="0"/>
                      <w:marBottom w:val="0"/>
                      <w:divBdr>
                        <w:top w:val="none" w:sz="0" w:space="0" w:color="auto"/>
                        <w:left w:val="none" w:sz="0" w:space="0" w:color="auto"/>
                        <w:bottom w:val="none" w:sz="0" w:space="0" w:color="auto"/>
                        <w:right w:val="none" w:sz="0" w:space="0" w:color="auto"/>
                      </w:divBdr>
                    </w:div>
                  </w:divsChild>
                </w:div>
                <w:div w:id="845175281">
                  <w:marLeft w:val="0"/>
                  <w:marRight w:val="0"/>
                  <w:marTop w:val="0"/>
                  <w:marBottom w:val="0"/>
                  <w:divBdr>
                    <w:top w:val="none" w:sz="0" w:space="0" w:color="auto"/>
                    <w:left w:val="none" w:sz="0" w:space="0" w:color="auto"/>
                    <w:bottom w:val="none" w:sz="0" w:space="0" w:color="auto"/>
                    <w:right w:val="none" w:sz="0" w:space="0" w:color="auto"/>
                  </w:divBdr>
                  <w:divsChild>
                    <w:div w:id="477115237">
                      <w:marLeft w:val="0"/>
                      <w:marRight w:val="0"/>
                      <w:marTop w:val="0"/>
                      <w:marBottom w:val="0"/>
                      <w:divBdr>
                        <w:top w:val="none" w:sz="0" w:space="0" w:color="auto"/>
                        <w:left w:val="none" w:sz="0" w:space="0" w:color="auto"/>
                        <w:bottom w:val="none" w:sz="0" w:space="0" w:color="auto"/>
                        <w:right w:val="none" w:sz="0" w:space="0" w:color="auto"/>
                      </w:divBdr>
                    </w:div>
                  </w:divsChild>
                </w:div>
                <w:div w:id="1299992073">
                  <w:marLeft w:val="0"/>
                  <w:marRight w:val="0"/>
                  <w:marTop w:val="0"/>
                  <w:marBottom w:val="0"/>
                  <w:divBdr>
                    <w:top w:val="none" w:sz="0" w:space="0" w:color="auto"/>
                    <w:left w:val="none" w:sz="0" w:space="0" w:color="auto"/>
                    <w:bottom w:val="none" w:sz="0" w:space="0" w:color="auto"/>
                    <w:right w:val="none" w:sz="0" w:space="0" w:color="auto"/>
                  </w:divBdr>
                  <w:divsChild>
                    <w:div w:id="1294749834">
                      <w:marLeft w:val="0"/>
                      <w:marRight w:val="0"/>
                      <w:marTop w:val="0"/>
                      <w:marBottom w:val="0"/>
                      <w:divBdr>
                        <w:top w:val="none" w:sz="0" w:space="0" w:color="auto"/>
                        <w:left w:val="none" w:sz="0" w:space="0" w:color="auto"/>
                        <w:bottom w:val="none" w:sz="0" w:space="0" w:color="auto"/>
                        <w:right w:val="none" w:sz="0" w:space="0" w:color="auto"/>
                      </w:divBdr>
                    </w:div>
                  </w:divsChild>
                </w:div>
                <w:div w:id="1504391463">
                  <w:marLeft w:val="0"/>
                  <w:marRight w:val="0"/>
                  <w:marTop w:val="0"/>
                  <w:marBottom w:val="0"/>
                  <w:divBdr>
                    <w:top w:val="none" w:sz="0" w:space="0" w:color="auto"/>
                    <w:left w:val="none" w:sz="0" w:space="0" w:color="auto"/>
                    <w:bottom w:val="none" w:sz="0" w:space="0" w:color="auto"/>
                    <w:right w:val="none" w:sz="0" w:space="0" w:color="auto"/>
                  </w:divBdr>
                  <w:divsChild>
                    <w:div w:id="1539466346">
                      <w:marLeft w:val="0"/>
                      <w:marRight w:val="0"/>
                      <w:marTop w:val="0"/>
                      <w:marBottom w:val="0"/>
                      <w:divBdr>
                        <w:top w:val="none" w:sz="0" w:space="0" w:color="auto"/>
                        <w:left w:val="none" w:sz="0" w:space="0" w:color="auto"/>
                        <w:bottom w:val="none" w:sz="0" w:space="0" w:color="auto"/>
                        <w:right w:val="none" w:sz="0" w:space="0" w:color="auto"/>
                      </w:divBdr>
                    </w:div>
                  </w:divsChild>
                </w:div>
                <w:div w:id="1565794736">
                  <w:marLeft w:val="0"/>
                  <w:marRight w:val="0"/>
                  <w:marTop w:val="0"/>
                  <w:marBottom w:val="0"/>
                  <w:divBdr>
                    <w:top w:val="none" w:sz="0" w:space="0" w:color="auto"/>
                    <w:left w:val="none" w:sz="0" w:space="0" w:color="auto"/>
                    <w:bottom w:val="none" w:sz="0" w:space="0" w:color="auto"/>
                    <w:right w:val="none" w:sz="0" w:space="0" w:color="auto"/>
                  </w:divBdr>
                  <w:divsChild>
                    <w:div w:id="4647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6145">
          <w:marLeft w:val="0"/>
          <w:marRight w:val="0"/>
          <w:marTop w:val="0"/>
          <w:marBottom w:val="0"/>
          <w:divBdr>
            <w:top w:val="none" w:sz="0" w:space="0" w:color="auto"/>
            <w:left w:val="none" w:sz="0" w:space="0" w:color="auto"/>
            <w:bottom w:val="none" w:sz="0" w:space="0" w:color="auto"/>
            <w:right w:val="none" w:sz="0" w:space="0" w:color="auto"/>
          </w:divBdr>
        </w:div>
        <w:div w:id="1903371225">
          <w:marLeft w:val="0"/>
          <w:marRight w:val="0"/>
          <w:marTop w:val="0"/>
          <w:marBottom w:val="0"/>
          <w:divBdr>
            <w:top w:val="none" w:sz="0" w:space="0" w:color="auto"/>
            <w:left w:val="none" w:sz="0" w:space="0" w:color="auto"/>
            <w:bottom w:val="none" w:sz="0" w:space="0" w:color="auto"/>
            <w:right w:val="none" w:sz="0" w:space="0" w:color="auto"/>
          </w:divBdr>
        </w:div>
      </w:divsChild>
    </w:div>
    <w:div w:id="858003572">
      <w:bodyDiv w:val="1"/>
      <w:marLeft w:val="0"/>
      <w:marRight w:val="0"/>
      <w:marTop w:val="0"/>
      <w:marBottom w:val="0"/>
      <w:divBdr>
        <w:top w:val="none" w:sz="0" w:space="0" w:color="auto"/>
        <w:left w:val="none" w:sz="0" w:space="0" w:color="auto"/>
        <w:bottom w:val="none" w:sz="0" w:space="0" w:color="auto"/>
        <w:right w:val="none" w:sz="0" w:space="0" w:color="auto"/>
      </w:divBdr>
    </w:div>
    <w:div w:id="870802702">
      <w:bodyDiv w:val="1"/>
      <w:marLeft w:val="0"/>
      <w:marRight w:val="0"/>
      <w:marTop w:val="0"/>
      <w:marBottom w:val="0"/>
      <w:divBdr>
        <w:top w:val="none" w:sz="0" w:space="0" w:color="auto"/>
        <w:left w:val="none" w:sz="0" w:space="0" w:color="auto"/>
        <w:bottom w:val="none" w:sz="0" w:space="0" w:color="auto"/>
        <w:right w:val="none" w:sz="0" w:space="0" w:color="auto"/>
      </w:divBdr>
      <w:divsChild>
        <w:div w:id="1355573824">
          <w:marLeft w:val="0"/>
          <w:marRight w:val="0"/>
          <w:marTop w:val="0"/>
          <w:marBottom w:val="0"/>
          <w:divBdr>
            <w:top w:val="none" w:sz="0" w:space="0" w:color="auto"/>
            <w:left w:val="none" w:sz="0" w:space="0" w:color="auto"/>
            <w:bottom w:val="none" w:sz="0" w:space="0" w:color="auto"/>
            <w:right w:val="none" w:sz="0" w:space="0" w:color="auto"/>
          </w:divBdr>
        </w:div>
      </w:divsChild>
    </w:div>
    <w:div w:id="878786397">
      <w:bodyDiv w:val="1"/>
      <w:marLeft w:val="0"/>
      <w:marRight w:val="0"/>
      <w:marTop w:val="0"/>
      <w:marBottom w:val="0"/>
      <w:divBdr>
        <w:top w:val="none" w:sz="0" w:space="0" w:color="auto"/>
        <w:left w:val="none" w:sz="0" w:space="0" w:color="auto"/>
        <w:bottom w:val="none" w:sz="0" w:space="0" w:color="auto"/>
        <w:right w:val="none" w:sz="0" w:space="0" w:color="auto"/>
      </w:divBdr>
    </w:div>
    <w:div w:id="888569145">
      <w:bodyDiv w:val="1"/>
      <w:marLeft w:val="0"/>
      <w:marRight w:val="0"/>
      <w:marTop w:val="0"/>
      <w:marBottom w:val="0"/>
      <w:divBdr>
        <w:top w:val="none" w:sz="0" w:space="0" w:color="auto"/>
        <w:left w:val="none" w:sz="0" w:space="0" w:color="auto"/>
        <w:bottom w:val="none" w:sz="0" w:space="0" w:color="auto"/>
        <w:right w:val="none" w:sz="0" w:space="0" w:color="auto"/>
      </w:divBdr>
    </w:div>
    <w:div w:id="890925187">
      <w:bodyDiv w:val="1"/>
      <w:marLeft w:val="0"/>
      <w:marRight w:val="0"/>
      <w:marTop w:val="0"/>
      <w:marBottom w:val="0"/>
      <w:divBdr>
        <w:top w:val="none" w:sz="0" w:space="0" w:color="auto"/>
        <w:left w:val="none" w:sz="0" w:space="0" w:color="auto"/>
        <w:bottom w:val="none" w:sz="0" w:space="0" w:color="auto"/>
        <w:right w:val="none" w:sz="0" w:space="0" w:color="auto"/>
      </w:divBdr>
    </w:div>
    <w:div w:id="903181353">
      <w:bodyDiv w:val="1"/>
      <w:marLeft w:val="0"/>
      <w:marRight w:val="0"/>
      <w:marTop w:val="0"/>
      <w:marBottom w:val="0"/>
      <w:divBdr>
        <w:top w:val="none" w:sz="0" w:space="0" w:color="auto"/>
        <w:left w:val="none" w:sz="0" w:space="0" w:color="auto"/>
        <w:bottom w:val="none" w:sz="0" w:space="0" w:color="auto"/>
        <w:right w:val="none" w:sz="0" w:space="0" w:color="auto"/>
      </w:divBdr>
    </w:div>
    <w:div w:id="910969553">
      <w:bodyDiv w:val="1"/>
      <w:marLeft w:val="0"/>
      <w:marRight w:val="0"/>
      <w:marTop w:val="0"/>
      <w:marBottom w:val="0"/>
      <w:divBdr>
        <w:top w:val="none" w:sz="0" w:space="0" w:color="auto"/>
        <w:left w:val="none" w:sz="0" w:space="0" w:color="auto"/>
        <w:bottom w:val="none" w:sz="0" w:space="0" w:color="auto"/>
        <w:right w:val="none" w:sz="0" w:space="0" w:color="auto"/>
      </w:divBdr>
    </w:div>
    <w:div w:id="916405912">
      <w:bodyDiv w:val="1"/>
      <w:marLeft w:val="0"/>
      <w:marRight w:val="0"/>
      <w:marTop w:val="0"/>
      <w:marBottom w:val="0"/>
      <w:divBdr>
        <w:top w:val="none" w:sz="0" w:space="0" w:color="auto"/>
        <w:left w:val="none" w:sz="0" w:space="0" w:color="auto"/>
        <w:bottom w:val="none" w:sz="0" w:space="0" w:color="auto"/>
        <w:right w:val="none" w:sz="0" w:space="0" w:color="auto"/>
      </w:divBdr>
      <w:divsChild>
        <w:div w:id="1630282586">
          <w:marLeft w:val="0"/>
          <w:marRight w:val="0"/>
          <w:marTop w:val="0"/>
          <w:marBottom w:val="0"/>
          <w:divBdr>
            <w:top w:val="none" w:sz="0" w:space="0" w:color="auto"/>
            <w:left w:val="none" w:sz="0" w:space="0" w:color="auto"/>
            <w:bottom w:val="none" w:sz="0" w:space="0" w:color="auto"/>
            <w:right w:val="none" w:sz="0" w:space="0" w:color="auto"/>
          </w:divBdr>
        </w:div>
      </w:divsChild>
    </w:div>
    <w:div w:id="922765658">
      <w:bodyDiv w:val="1"/>
      <w:marLeft w:val="0"/>
      <w:marRight w:val="0"/>
      <w:marTop w:val="0"/>
      <w:marBottom w:val="0"/>
      <w:divBdr>
        <w:top w:val="none" w:sz="0" w:space="0" w:color="auto"/>
        <w:left w:val="none" w:sz="0" w:space="0" w:color="auto"/>
        <w:bottom w:val="none" w:sz="0" w:space="0" w:color="auto"/>
        <w:right w:val="none" w:sz="0" w:space="0" w:color="auto"/>
      </w:divBdr>
    </w:div>
    <w:div w:id="923301510">
      <w:bodyDiv w:val="1"/>
      <w:marLeft w:val="0"/>
      <w:marRight w:val="0"/>
      <w:marTop w:val="0"/>
      <w:marBottom w:val="0"/>
      <w:divBdr>
        <w:top w:val="none" w:sz="0" w:space="0" w:color="auto"/>
        <w:left w:val="none" w:sz="0" w:space="0" w:color="auto"/>
        <w:bottom w:val="none" w:sz="0" w:space="0" w:color="auto"/>
        <w:right w:val="none" w:sz="0" w:space="0" w:color="auto"/>
      </w:divBdr>
      <w:divsChild>
        <w:div w:id="235940365">
          <w:marLeft w:val="0"/>
          <w:marRight w:val="0"/>
          <w:marTop w:val="0"/>
          <w:marBottom w:val="0"/>
          <w:divBdr>
            <w:top w:val="none" w:sz="0" w:space="0" w:color="auto"/>
            <w:left w:val="none" w:sz="0" w:space="0" w:color="auto"/>
            <w:bottom w:val="none" w:sz="0" w:space="0" w:color="auto"/>
            <w:right w:val="none" w:sz="0" w:space="0" w:color="auto"/>
          </w:divBdr>
        </w:div>
        <w:div w:id="334655101">
          <w:marLeft w:val="0"/>
          <w:marRight w:val="0"/>
          <w:marTop w:val="0"/>
          <w:marBottom w:val="0"/>
          <w:divBdr>
            <w:top w:val="none" w:sz="0" w:space="0" w:color="auto"/>
            <w:left w:val="none" w:sz="0" w:space="0" w:color="auto"/>
            <w:bottom w:val="none" w:sz="0" w:space="0" w:color="auto"/>
            <w:right w:val="none" w:sz="0" w:space="0" w:color="auto"/>
          </w:divBdr>
        </w:div>
        <w:div w:id="339739270">
          <w:marLeft w:val="0"/>
          <w:marRight w:val="0"/>
          <w:marTop w:val="0"/>
          <w:marBottom w:val="0"/>
          <w:divBdr>
            <w:top w:val="none" w:sz="0" w:space="0" w:color="auto"/>
            <w:left w:val="none" w:sz="0" w:space="0" w:color="auto"/>
            <w:bottom w:val="none" w:sz="0" w:space="0" w:color="auto"/>
            <w:right w:val="none" w:sz="0" w:space="0" w:color="auto"/>
          </w:divBdr>
        </w:div>
        <w:div w:id="376784206">
          <w:marLeft w:val="0"/>
          <w:marRight w:val="0"/>
          <w:marTop w:val="0"/>
          <w:marBottom w:val="0"/>
          <w:divBdr>
            <w:top w:val="none" w:sz="0" w:space="0" w:color="auto"/>
            <w:left w:val="none" w:sz="0" w:space="0" w:color="auto"/>
            <w:bottom w:val="none" w:sz="0" w:space="0" w:color="auto"/>
            <w:right w:val="none" w:sz="0" w:space="0" w:color="auto"/>
          </w:divBdr>
        </w:div>
        <w:div w:id="875041606">
          <w:marLeft w:val="0"/>
          <w:marRight w:val="0"/>
          <w:marTop w:val="0"/>
          <w:marBottom w:val="0"/>
          <w:divBdr>
            <w:top w:val="none" w:sz="0" w:space="0" w:color="auto"/>
            <w:left w:val="none" w:sz="0" w:space="0" w:color="auto"/>
            <w:bottom w:val="none" w:sz="0" w:space="0" w:color="auto"/>
            <w:right w:val="none" w:sz="0" w:space="0" w:color="auto"/>
          </w:divBdr>
        </w:div>
        <w:div w:id="1045526194">
          <w:marLeft w:val="0"/>
          <w:marRight w:val="0"/>
          <w:marTop w:val="0"/>
          <w:marBottom w:val="0"/>
          <w:divBdr>
            <w:top w:val="none" w:sz="0" w:space="0" w:color="auto"/>
            <w:left w:val="none" w:sz="0" w:space="0" w:color="auto"/>
            <w:bottom w:val="none" w:sz="0" w:space="0" w:color="auto"/>
            <w:right w:val="none" w:sz="0" w:space="0" w:color="auto"/>
          </w:divBdr>
        </w:div>
        <w:div w:id="1447197041">
          <w:marLeft w:val="0"/>
          <w:marRight w:val="0"/>
          <w:marTop w:val="0"/>
          <w:marBottom w:val="0"/>
          <w:divBdr>
            <w:top w:val="none" w:sz="0" w:space="0" w:color="auto"/>
            <w:left w:val="none" w:sz="0" w:space="0" w:color="auto"/>
            <w:bottom w:val="none" w:sz="0" w:space="0" w:color="auto"/>
            <w:right w:val="none" w:sz="0" w:space="0" w:color="auto"/>
          </w:divBdr>
        </w:div>
        <w:div w:id="1620800323">
          <w:marLeft w:val="0"/>
          <w:marRight w:val="0"/>
          <w:marTop w:val="0"/>
          <w:marBottom w:val="0"/>
          <w:divBdr>
            <w:top w:val="none" w:sz="0" w:space="0" w:color="auto"/>
            <w:left w:val="none" w:sz="0" w:space="0" w:color="auto"/>
            <w:bottom w:val="none" w:sz="0" w:space="0" w:color="auto"/>
            <w:right w:val="none" w:sz="0" w:space="0" w:color="auto"/>
          </w:divBdr>
        </w:div>
        <w:div w:id="1687516449">
          <w:marLeft w:val="0"/>
          <w:marRight w:val="0"/>
          <w:marTop w:val="0"/>
          <w:marBottom w:val="0"/>
          <w:divBdr>
            <w:top w:val="none" w:sz="0" w:space="0" w:color="auto"/>
            <w:left w:val="none" w:sz="0" w:space="0" w:color="auto"/>
            <w:bottom w:val="none" w:sz="0" w:space="0" w:color="auto"/>
            <w:right w:val="none" w:sz="0" w:space="0" w:color="auto"/>
          </w:divBdr>
        </w:div>
        <w:div w:id="1738016816">
          <w:marLeft w:val="0"/>
          <w:marRight w:val="0"/>
          <w:marTop w:val="0"/>
          <w:marBottom w:val="0"/>
          <w:divBdr>
            <w:top w:val="none" w:sz="0" w:space="0" w:color="auto"/>
            <w:left w:val="none" w:sz="0" w:space="0" w:color="auto"/>
            <w:bottom w:val="none" w:sz="0" w:space="0" w:color="auto"/>
            <w:right w:val="none" w:sz="0" w:space="0" w:color="auto"/>
          </w:divBdr>
        </w:div>
        <w:div w:id="1740319536">
          <w:marLeft w:val="0"/>
          <w:marRight w:val="0"/>
          <w:marTop w:val="0"/>
          <w:marBottom w:val="0"/>
          <w:divBdr>
            <w:top w:val="none" w:sz="0" w:space="0" w:color="auto"/>
            <w:left w:val="none" w:sz="0" w:space="0" w:color="auto"/>
            <w:bottom w:val="none" w:sz="0" w:space="0" w:color="auto"/>
            <w:right w:val="none" w:sz="0" w:space="0" w:color="auto"/>
          </w:divBdr>
        </w:div>
        <w:div w:id="1879051648">
          <w:marLeft w:val="0"/>
          <w:marRight w:val="0"/>
          <w:marTop w:val="0"/>
          <w:marBottom w:val="0"/>
          <w:divBdr>
            <w:top w:val="none" w:sz="0" w:space="0" w:color="auto"/>
            <w:left w:val="none" w:sz="0" w:space="0" w:color="auto"/>
            <w:bottom w:val="none" w:sz="0" w:space="0" w:color="auto"/>
            <w:right w:val="none" w:sz="0" w:space="0" w:color="auto"/>
          </w:divBdr>
        </w:div>
        <w:div w:id="1992249315">
          <w:marLeft w:val="0"/>
          <w:marRight w:val="0"/>
          <w:marTop w:val="0"/>
          <w:marBottom w:val="0"/>
          <w:divBdr>
            <w:top w:val="none" w:sz="0" w:space="0" w:color="auto"/>
            <w:left w:val="none" w:sz="0" w:space="0" w:color="auto"/>
            <w:bottom w:val="none" w:sz="0" w:space="0" w:color="auto"/>
            <w:right w:val="none" w:sz="0" w:space="0" w:color="auto"/>
          </w:divBdr>
        </w:div>
        <w:div w:id="2024629257">
          <w:marLeft w:val="0"/>
          <w:marRight w:val="0"/>
          <w:marTop w:val="0"/>
          <w:marBottom w:val="0"/>
          <w:divBdr>
            <w:top w:val="none" w:sz="0" w:space="0" w:color="auto"/>
            <w:left w:val="none" w:sz="0" w:space="0" w:color="auto"/>
            <w:bottom w:val="none" w:sz="0" w:space="0" w:color="auto"/>
            <w:right w:val="none" w:sz="0" w:space="0" w:color="auto"/>
          </w:divBdr>
        </w:div>
      </w:divsChild>
    </w:div>
    <w:div w:id="926574272">
      <w:bodyDiv w:val="1"/>
      <w:marLeft w:val="0"/>
      <w:marRight w:val="0"/>
      <w:marTop w:val="0"/>
      <w:marBottom w:val="0"/>
      <w:divBdr>
        <w:top w:val="none" w:sz="0" w:space="0" w:color="auto"/>
        <w:left w:val="none" w:sz="0" w:space="0" w:color="auto"/>
        <w:bottom w:val="none" w:sz="0" w:space="0" w:color="auto"/>
        <w:right w:val="none" w:sz="0" w:space="0" w:color="auto"/>
      </w:divBdr>
      <w:divsChild>
        <w:div w:id="1367292710">
          <w:marLeft w:val="0"/>
          <w:marRight w:val="0"/>
          <w:marTop w:val="0"/>
          <w:marBottom w:val="0"/>
          <w:divBdr>
            <w:top w:val="none" w:sz="0" w:space="0" w:color="auto"/>
            <w:left w:val="none" w:sz="0" w:space="0" w:color="auto"/>
            <w:bottom w:val="none" w:sz="0" w:space="0" w:color="auto"/>
            <w:right w:val="none" w:sz="0" w:space="0" w:color="auto"/>
          </w:divBdr>
        </w:div>
      </w:divsChild>
    </w:div>
    <w:div w:id="941189379">
      <w:bodyDiv w:val="1"/>
      <w:marLeft w:val="0"/>
      <w:marRight w:val="0"/>
      <w:marTop w:val="0"/>
      <w:marBottom w:val="0"/>
      <w:divBdr>
        <w:top w:val="none" w:sz="0" w:space="0" w:color="auto"/>
        <w:left w:val="none" w:sz="0" w:space="0" w:color="auto"/>
        <w:bottom w:val="none" w:sz="0" w:space="0" w:color="auto"/>
        <w:right w:val="none" w:sz="0" w:space="0" w:color="auto"/>
      </w:divBdr>
    </w:div>
    <w:div w:id="953563055">
      <w:bodyDiv w:val="1"/>
      <w:marLeft w:val="0"/>
      <w:marRight w:val="0"/>
      <w:marTop w:val="0"/>
      <w:marBottom w:val="0"/>
      <w:divBdr>
        <w:top w:val="none" w:sz="0" w:space="0" w:color="auto"/>
        <w:left w:val="none" w:sz="0" w:space="0" w:color="auto"/>
        <w:bottom w:val="none" w:sz="0" w:space="0" w:color="auto"/>
        <w:right w:val="none" w:sz="0" w:space="0" w:color="auto"/>
      </w:divBdr>
    </w:div>
    <w:div w:id="953944727">
      <w:bodyDiv w:val="1"/>
      <w:marLeft w:val="0"/>
      <w:marRight w:val="0"/>
      <w:marTop w:val="0"/>
      <w:marBottom w:val="0"/>
      <w:divBdr>
        <w:top w:val="none" w:sz="0" w:space="0" w:color="auto"/>
        <w:left w:val="none" w:sz="0" w:space="0" w:color="auto"/>
        <w:bottom w:val="none" w:sz="0" w:space="0" w:color="auto"/>
        <w:right w:val="none" w:sz="0" w:space="0" w:color="auto"/>
      </w:divBdr>
      <w:divsChild>
        <w:div w:id="1336416699">
          <w:marLeft w:val="0"/>
          <w:marRight w:val="0"/>
          <w:marTop w:val="0"/>
          <w:marBottom w:val="0"/>
          <w:divBdr>
            <w:top w:val="none" w:sz="0" w:space="0" w:color="auto"/>
            <w:left w:val="none" w:sz="0" w:space="0" w:color="auto"/>
            <w:bottom w:val="none" w:sz="0" w:space="0" w:color="auto"/>
            <w:right w:val="none" w:sz="0" w:space="0" w:color="auto"/>
          </w:divBdr>
        </w:div>
      </w:divsChild>
    </w:div>
    <w:div w:id="963921389">
      <w:bodyDiv w:val="1"/>
      <w:marLeft w:val="0"/>
      <w:marRight w:val="0"/>
      <w:marTop w:val="0"/>
      <w:marBottom w:val="0"/>
      <w:divBdr>
        <w:top w:val="none" w:sz="0" w:space="0" w:color="auto"/>
        <w:left w:val="none" w:sz="0" w:space="0" w:color="auto"/>
        <w:bottom w:val="none" w:sz="0" w:space="0" w:color="auto"/>
        <w:right w:val="none" w:sz="0" w:space="0" w:color="auto"/>
      </w:divBdr>
      <w:divsChild>
        <w:div w:id="923998488">
          <w:marLeft w:val="0"/>
          <w:marRight w:val="0"/>
          <w:marTop w:val="0"/>
          <w:marBottom w:val="0"/>
          <w:divBdr>
            <w:top w:val="none" w:sz="0" w:space="0" w:color="auto"/>
            <w:left w:val="none" w:sz="0" w:space="0" w:color="auto"/>
            <w:bottom w:val="none" w:sz="0" w:space="0" w:color="auto"/>
            <w:right w:val="none" w:sz="0" w:space="0" w:color="auto"/>
          </w:divBdr>
        </w:div>
      </w:divsChild>
    </w:div>
    <w:div w:id="967474508">
      <w:bodyDiv w:val="1"/>
      <w:marLeft w:val="0"/>
      <w:marRight w:val="0"/>
      <w:marTop w:val="0"/>
      <w:marBottom w:val="0"/>
      <w:divBdr>
        <w:top w:val="none" w:sz="0" w:space="0" w:color="auto"/>
        <w:left w:val="none" w:sz="0" w:space="0" w:color="auto"/>
        <w:bottom w:val="none" w:sz="0" w:space="0" w:color="auto"/>
        <w:right w:val="none" w:sz="0" w:space="0" w:color="auto"/>
      </w:divBdr>
    </w:div>
    <w:div w:id="968820160">
      <w:bodyDiv w:val="1"/>
      <w:marLeft w:val="0"/>
      <w:marRight w:val="0"/>
      <w:marTop w:val="0"/>
      <w:marBottom w:val="0"/>
      <w:divBdr>
        <w:top w:val="none" w:sz="0" w:space="0" w:color="auto"/>
        <w:left w:val="none" w:sz="0" w:space="0" w:color="auto"/>
        <w:bottom w:val="none" w:sz="0" w:space="0" w:color="auto"/>
        <w:right w:val="none" w:sz="0" w:space="0" w:color="auto"/>
      </w:divBdr>
    </w:div>
    <w:div w:id="970598294">
      <w:bodyDiv w:val="1"/>
      <w:marLeft w:val="0"/>
      <w:marRight w:val="0"/>
      <w:marTop w:val="0"/>
      <w:marBottom w:val="0"/>
      <w:divBdr>
        <w:top w:val="none" w:sz="0" w:space="0" w:color="auto"/>
        <w:left w:val="none" w:sz="0" w:space="0" w:color="auto"/>
        <w:bottom w:val="none" w:sz="0" w:space="0" w:color="auto"/>
        <w:right w:val="none" w:sz="0" w:space="0" w:color="auto"/>
      </w:divBdr>
    </w:div>
    <w:div w:id="972367668">
      <w:bodyDiv w:val="1"/>
      <w:marLeft w:val="0"/>
      <w:marRight w:val="0"/>
      <w:marTop w:val="0"/>
      <w:marBottom w:val="0"/>
      <w:divBdr>
        <w:top w:val="none" w:sz="0" w:space="0" w:color="auto"/>
        <w:left w:val="none" w:sz="0" w:space="0" w:color="auto"/>
        <w:bottom w:val="none" w:sz="0" w:space="0" w:color="auto"/>
        <w:right w:val="none" w:sz="0" w:space="0" w:color="auto"/>
      </w:divBdr>
      <w:divsChild>
        <w:div w:id="115102150">
          <w:marLeft w:val="0"/>
          <w:marRight w:val="0"/>
          <w:marTop w:val="0"/>
          <w:marBottom w:val="0"/>
          <w:divBdr>
            <w:top w:val="none" w:sz="0" w:space="0" w:color="auto"/>
            <w:left w:val="none" w:sz="0" w:space="0" w:color="auto"/>
            <w:bottom w:val="none" w:sz="0" w:space="0" w:color="auto"/>
            <w:right w:val="none" w:sz="0" w:space="0" w:color="auto"/>
          </w:divBdr>
        </w:div>
      </w:divsChild>
    </w:div>
    <w:div w:id="976373823">
      <w:bodyDiv w:val="1"/>
      <w:marLeft w:val="0"/>
      <w:marRight w:val="0"/>
      <w:marTop w:val="0"/>
      <w:marBottom w:val="0"/>
      <w:divBdr>
        <w:top w:val="none" w:sz="0" w:space="0" w:color="auto"/>
        <w:left w:val="none" w:sz="0" w:space="0" w:color="auto"/>
        <w:bottom w:val="none" w:sz="0" w:space="0" w:color="auto"/>
        <w:right w:val="none" w:sz="0" w:space="0" w:color="auto"/>
      </w:divBdr>
      <w:divsChild>
        <w:div w:id="465778643">
          <w:marLeft w:val="0"/>
          <w:marRight w:val="0"/>
          <w:marTop w:val="0"/>
          <w:marBottom w:val="0"/>
          <w:divBdr>
            <w:top w:val="none" w:sz="0" w:space="0" w:color="auto"/>
            <w:left w:val="none" w:sz="0" w:space="0" w:color="auto"/>
            <w:bottom w:val="none" w:sz="0" w:space="0" w:color="auto"/>
            <w:right w:val="none" w:sz="0" w:space="0" w:color="auto"/>
          </w:divBdr>
        </w:div>
      </w:divsChild>
    </w:div>
    <w:div w:id="978221089">
      <w:bodyDiv w:val="1"/>
      <w:marLeft w:val="0"/>
      <w:marRight w:val="0"/>
      <w:marTop w:val="0"/>
      <w:marBottom w:val="0"/>
      <w:divBdr>
        <w:top w:val="none" w:sz="0" w:space="0" w:color="auto"/>
        <w:left w:val="none" w:sz="0" w:space="0" w:color="auto"/>
        <w:bottom w:val="none" w:sz="0" w:space="0" w:color="auto"/>
        <w:right w:val="none" w:sz="0" w:space="0" w:color="auto"/>
      </w:divBdr>
    </w:div>
    <w:div w:id="989866455">
      <w:bodyDiv w:val="1"/>
      <w:marLeft w:val="0"/>
      <w:marRight w:val="0"/>
      <w:marTop w:val="0"/>
      <w:marBottom w:val="0"/>
      <w:divBdr>
        <w:top w:val="none" w:sz="0" w:space="0" w:color="auto"/>
        <w:left w:val="none" w:sz="0" w:space="0" w:color="auto"/>
        <w:bottom w:val="none" w:sz="0" w:space="0" w:color="auto"/>
        <w:right w:val="none" w:sz="0" w:space="0" w:color="auto"/>
      </w:divBdr>
      <w:divsChild>
        <w:div w:id="589587688">
          <w:marLeft w:val="0"/>
          <w:marRight w:val="0"/>
          <w:marTop w:val="0"/>
          <w:marBottom w:val="0"/>
          <w:divBdr>
            <w:top w:val="none" w:sz="0" w:space="0" w:color="auto"/>
            <w:left w:val="none" w:sz="0" w:space="0" w:color="auto"/>
            <w:bottom w:val="none" w:sz="0" w:space="0" w:color="auto"/>
            <w:right w:val="none" w:sz="0" w:space="0" w:color="auto"/>
          </w:divBdr>
        </w:div>
      </w:divsChild>
    </w:div>
    <w:div w:id="991834089">
      <w:bodyDiv w:val="1"/>
      <w:marLeft w:val="0"/>
      <w:marRight w:val="0"/>
      <w:marTop w:val="0"/>
      <w:marBottom w:val="0"/>
      <w:divBdr>
        <w:top w:val="none" w:sz="0" w:space="0" w:color="auto"/>
        <w:left w:val="none" w:sz="0" w:space="0" w:color="auto"/>
        <w:bottom w:val="none" w:sz="0" w:space="0" w:color="auto"/>
        <w:right w:val="none" w:sz="0" w:space="0" w:color="auto"/>
      </w:divBdr>
      <w:divsChild>
        <w:div w:id="1602447088">
          <w:marLeft w:val="0"/>
          <w:marRight w:val="0"/>
          <w:marTop w:val="0"/>
          <w:marBottom w:val="0"/>
          <w:divBdr>
            <w:top w:val="none" w:sz="0" w:space="0" w:color="auto"/>
            <w:left w:val="none" w:sz="0" w:space="0" w:color="auto"/>
            <w:bottom w:val="none" w:sz="0" w:space="0" w:color="auto"/>
            <w:right w:val="none" w:sz="0" w:space="0" w:color="auto"/>
          </w:divBdr>
        </w:div>
      </w:divsChild>
    </w:div>
    <w:div w:id="992175198">
      <w:bodyDiv w:val="1"/>
      <w:marLeft w:val="0"/>
      <w:marRight w:val="0"/>
      <w:marTop w:val="0"/>
      <w:marBottom w:val="0"/>
      <w:divBdr>
        <w:top w:val="none" w:sz="0" w:space="0" w:color="auto"/>
        <w:left w:val="none" w:sz="0" w:space="0" w:color="auto"/>
        <w:bottom w:val="none" w:sz="0" w:space="0" w:color="auto"/>
        <w:right w:val="none" w:sz="0" w:space="0" w:color="auto"/>
      </w:divBdr>
      <w:divsChild>
        <w:div w:id="342512340">
          <w:marLeft w:val="0"/>
          <w:marRight w:val="0"/>
          <w:marTop w:val="0"/>
          <w:marBottom w:val="0"/>
          <w:divBdr>
            <w:top w:val="none" w:sz="0" w:space="0" w:color="auto"/>
            <w:left w:val="none" w:sz="0" w:space="0" w:color="auto"/>
            <w:bottom w:val="none" w:sz="0" w:space="0" w:color="auto"/>
            <w:right w:val="none" w:sz="0" w:space="0" w:color="auto"/>
          </w:divBdr>
        </w:div>
      </w:divsChild>
    </w:div>
    <w:div w:id="1006790263">
      <w:bodyDiv w:val="1"/>
      <w:marLeft w:val="0"/>
      <w:marRight w:val="0"/>
      <w:marTop w:val="0"/>
      <w:marBottom w:val="0"/>
      <w:divBdr>
        <w:top w:val="none" w:sz="0" w:space="0" w:color="auto"/>
        <w:left w:val="none" w:sz="0" w:space="0" w:color="auto"/>
        <w:bottom w:val="none" w:sz="0" w:space="0" w:color="auto"/>
        <w:right w:val="none" w:sz="0" w:space="0" w:color="auto"/>
      </w:divBdr>
    </w:div>
    <w:div w:id="1030766084">
      <w:bodyDiv w:val="1"/>
      <w:marLeft w:val="0"/>
      <w:marRight w:val="0"/>
      <w:marTop w:val="0"/>
      <w:marBottom w:val="0"/>
      <w:divBdr>
        <w:top w:val="none" w:sz="0" w:space="0" w:color="auto"/>
        <w:left w:val="none" w:sz="0" w:space="0" w:color="auto"/>
        <w:bottom w:val="none" w:sz="0" w:space="0" w:color="auto"/>
        <w:right w:val="none" w:sz="0" w:space="0" w:color="auto"/>
      </w:divBdr>
    </w:div>
    <w:div w:id="1032265790">
      <w:bodyDiv w:val="1"/>
      <w:marLeft w:val="0"/>
      <w:marRight w:val="0"/>
      <w:marTop w:val="0"/>
      <w:marBottom w:val="0"/>
      <w:divBdr>
        <w:top w:val="none" w:sz="0" w:space="0" w:color="auto"/>
        <w:left w:val="none" w:sz="0" w:space="0" w:color="auto"/>
        <w:bottom w:val="none" w:sz="0" w:space="0" w:color="auto"/>
        <w:right w:val="none" w:sz="0" w:space="0" w:color="auto"/>
      </w:divBdr>
      <w:divsChild>
        <w:div w:id="89813108">
          <w:marLeft w:val="0"/>
          <w:marRight w:val="0"/>
          <w:marTop w:val="0"/>
          <w:marBottom w:val="0"/>
          <w:divBdr>
            <w:top w:val="none" w:sz="0" w:space="0" w:color="auto"/>
            <w:left w:val="none" w:sz="0" w:space="0" w:color="auto"/>
            <w:bottom w:val="none" w:sz="0" w:space="0" w:color="auto"/>
            <w:right w:val="none" w:sz="0" w:space="0" w:color="auto"/>
          </w:divBdr>
        </w:div>
      </w:divsChild>
    </w:div>
    <w:div w:id="1046220130">
      <w:bodyDiv w:val="1"/>
      <w:marLeft w:val="0"/>
      <w:marRight w:val="0"/>
      <w:marTop w:val="0"/>
      <w:marBottom w:val="0"/>
      <w:divBdr>
        <w:top w:val="none" w:sz="0" w:space="0" w:color="auto"/>
        <w:left w:val="none" w:sz="0" w:space="0" w:color="auto"/>
        <w:bottom w:val="none" w:sz="0" w:space="0" w:color="auto"/>
        <w:right w:val="none" w:sz="0" w:space="0" w:color="auto"/>
      </w:divBdr>
      <w:divsChild>
        <w:div w:id="794910334">
          <w:marLeft w:val="0"/>
          <w:marRight w:val="0"/>
          <w:marTop w:val="0"/>
          <w:marBottom w:val="0"/>
          <w:divBdr>
            <w:top w:val="none" w:sz="0" w:space="0" w:color="auto"/>
            <w:left w:val="none" w:sz="0" w:space="0" w:color="auto"/>
            <w:bottom w:val="none" w:sz="0" w:space="0" w:color="auto"/>
            <w:right w:val="none" w:sz="0" w:space="0" w:color="auto"/>
          </w:divBdr>
        </w:div>
      </w:divsChild>
    </w:div>
    <w:div w:id="1049456413">
      <w:bodyDiv w:val="1"/>
      <w:marLeft w:val="0"/>
      <w:marRight w:val="0"/>
      <w:marTop w:val="0"/>
      <w:marBottom w:val="0"/>
      <w:divBdr>
        <w:top w:val="none" w:sz="0" w:space="0" w:color="auto"/>
        <w:left w:val="none" w:sz="0" w:space="0" w:color="auto"/>
        <w:bottom w:val="none" w:sz="0" w:space="0" w:color="auto"/>
        <w:right w:val="none" w:sz="0" w:space="0" w:color="auto"/>
      </w:divBdr>
    </w:div>
    <w:div w:id="1051616241">
      <w:bodyDiv w:val="1"/>
      <w:marLeft w:val="0"/>
      <w:marRight w:val="0"/>
      <w:marTop w:val="0"/>
      <w:marBottom w:val="0"/>
      <w:divBdr>
        <w:top w:val="none" w:sz="0" w:space="0" w:color="auto"/>
        <w:left w:val="none" w:sz="0" w:space="0" w:color="auto"/>
        <w:bottom w:val="none" w:sz="0" w:space="0" w:color="auto"/>
        <w:right w:val="none" w:sz="0" w:space="0" w:color="auto"/>
      </w:divBdr>
      <w:divsChild>
        <w:div w:id="1015182873">
          <w:marLeft w:val="0"/>
          <w:marRight w:val="0"/>
          <w:marTop w:val="0"/>
          <w:marBottom w:val="0"/>
          <w:divBdr>
            <w:top w:val="none" w:sz="0" w:space="0" w:color="auto"/>
            <w:left w:val="none" w:sz="0" w:space="0" w:color="auto"/>
            <w:bottom w:val="none" w:sz="0" w:space="0" w:color="auto"/>
            <w:right w:val="none" w:sz="0" w:space="0" w:color="auto"/>
          </w:divBdr>
        </w:div>
      </w:divsChild>
    </w:div>
    <w:div w:id="1054810475">
      <w:bodyDiv w:val="1"/>
      <w:marLeft w:val="0"/>
      <w:marRight w:val="0"/>
      <w:marTop w:val="0"/>
      <w:marBottom w:val="0"/>
      <w:divBdr>
        <w:top w:val="none" w:sz="0" w:space="0" w:color="auto"/>
        <w:left w:val="none" w:sz="0" w:space="0" w:color="auto"/>
        <w:bottom w:val="none" w:sz="0" w:space="0" w:color="auto"/>
        <w:right w:val="none" w:sz="0" w:space="0" w:color="auto"/>
      </w:divBdr>
    </w:div>
    <w:div w:id="1056978240">
      <w:bodyDiv w:val="1"/>
      <w:marLeft w:val="0"/>
      <w:marRight w:val="0"/>
      <w:marTop w:val="0"/>
      <w:marBottom w:val="0"/>
      <w:divBdr>
        <w:top w:val="none" w:sz="0" w:space="0" w:color="auto"/>
        <w:left w:val="none" w:sz="0" w:space="0" w:color="auto"/>
        <w:bottom w:val="none" w:sz="0" w:space="0" w:color="auto"/>
        <w:right w:val="none" w:sz="0" w:space="0" w:color="auto"/>
      </w:divBdr>
    </w:div>
    <w:div w:id="1060902749">
      <w:bodyDiv w:val="1"/>
      <w:marLeft w:val="0"/>
      <w:marRight w:val="0"/>
      <w:marTop w:val="0"/>
      <w:marBottom w:val="0"/>
      <w:divBdr>
        <w:top w:val="none" w:sz="0" w:space="0" w:color="auto"/>
        <w:left w:val="none" w:sz="0" w:space="0" w:color="auto"/>
        <w:bottom w:val="none" w:sz="0" w:space="0" w:color="auto"/>
        <w:right w:val="none" w:sz="0" w:space="0" w:color="auto"/>
      </w:divBdr>
    </w:div>
    <w:div w:id="1064451497">
      <w:bodyDiv w:val="1"/>
      <w:marLeft w:val="0"/>
      <w:marRight w:val="0"/>
      <w:marTop w:val="0"/>
      <w:marBottom w:val="0"/>
      <w:divBdr>
        <w:top w:val="none" w:sz="0" w:space="0" w:color="auto"/>
        <w:left w:val="none" w:sz="0" w:space="0" w:color="auto"/>
        <w:bottom w:val="none" w:sz="0" w:space="0" w:color="auto"/>
        <w:right w:val="none" w:sz="0" w:space="0" w:color="auto"/>
      </w:divBdr>
      <w:divsChild>
        <w:div w:id="1298991980">
          <w:marLeft w:val="0"/>
          <w:marRight w:val="0"/>
          <w:marTop w:val="0"/>
          <w:marBottom w:val="0"/>
          <w:divBdr>
            <w:top w:val="none" w:sz="0" w:space="0" w:color="auto"/>
            <w:left w:val="none" w:sz="0" w:space="0" w:color="auto"/>
            <w:bottom w:val="none" w:sz="0" w:space="0" w:color="auto"/>
            <w:right w:val="none" w:sz="0" w:space="0" w:color="auto"/>
          </w:divBdr>
        </w:div>
      </w:divsChild>
    </w:div>
    <w:div w:id="1072972970">
      <w:bodyDiv w:val="1"/>
      <w:marLeft w:val="0"/>
      <w:marRight w:val="0"/>
      <w:marTop w:val="0"/>
      <w:marBottom w:val="0"/>
      <w:divBdr>
        <w:top w:val="none" w:sz="0" w:space="0" w:color="auto"/>
        <w:left w:val="none" w:sz="0" w:space="0" w:color="auto"/>
        <w:bottom w:val="none" w:sz="0" w:space="0" w:color="auto"/>
        <w:right w:val="none" w:sz="0" w:space="0" w:color="auto"/>
      </w:divBdr>
    </w:div>
    <w:div w:id="1075858021">
      <w:bodyDiv w:val="1"/>
      <w:marLeft w:val="0"/>
      <w:marRight w:val="0"/>
      <w:marTop w:val="0"/>
      <w:marBottom w:val="0"/>
      <w:divBdr>
        <w:top w:val="none" w:sz="0" w:space="0" w:color="auto"/>
        <w:left w:val="none" w:sz="0" w:space="0" w:color="auto"/>
        <w:bottom w:val="none" w:sz="0" w:space="0" w:color="auto"/>
        <w:right w:val="none" w:sz="0" w:space="0" w:color="auto"/>
      </w:divBdr>
      <w:divsChild>
        <w:div w:id="139076712">
          <w:marLeft w:val="0"/>
          <w:marRight w:val="0"/>
          <w:marTop w:val="0"/>
          <w:marBottom w:val="0"/>
          <w:divBdr>
            <w:top w:val="none" w:sz="0" w:space="0" w:color="auto"/>
            <w:left w:val="none" w:sz="0" w:space="0" w:color="auto"/>
            <w:bottom w:val="none" w:sz="0" w:space="0" w:color="auto"/>
            <w:right w:val="none" w:sz="0" w:space="0" w:color="auto"/>
          </w:divBdr>
        </w:div>
      </w:divsChild>
    </w:div>
    <w:div w:id="1077365779">
      <w:bodyDiv w:val="1"/>
      <w:marLeft w:val="0"/>
      <w:marRight w:val="0"/>
      <w:marTop w:val="0"/>
      <w:marBottom w:val="0"/>
      <w:divBdr>
        <w:top w:val="none" w:sz="0" w:space="0" w:color="auto"/>
        <w:left w:val="none" w:sz="0" w:space="0" w:color="auto"/>
        <w:bottom w:val="none" w:sz="0" w:space="0" w:color="auto"/>
        <w:right w:val="none" w:sz="0" w:space="0" w:color="auto"/>
      </w:divBdr>
    </w:div>
    <w:div w:id="1080835303">
      <w:bodyDiv w:val="1"/>
      <w:marLeft w:val="0"/>
      <w:marRight w:val="0"/>
      <w:marTop w:val="0"/>
      <w:marBottom w:val="0"/>
      <w:divBdr>
        <w:top w:val="none" w:sz="0" w:space="0" w:color="auto"/>
        <w:left w:val="none" w:sz="0" w:space="0" w:color="auto"/>
        <w:bottom w:val="none" w:sz="0" w:space="0" w:color="auto"/>
        <w:right w:val="none" w:sz="0" w:space="0" w:color="auto"/>
      </w:divBdr>
    </w:div>
    <w:div w:id="1087507330">
      <w:bodyDiv w:val="1"/>
      <w:marLeft w:val="0"/>
      <w:marRight w:val="0"/>
      <w:marTop w:val="0"/>
      <w:marBottom w:val="0"/>
      <w:divBdr>
        <w:top w:val="none" w:sz="0" w:space="0" w:color="auto"/>
        <w:left w:val="none" w:sz="0" w:space="0" w:color="auto"/>
        <w:bottom w:val="none" w:sz="0" w:space="0" w:color="auto"/>
        <w:right w:val="none" w:sz="0" w:space="0" w:color="auto"/>
      </w:divBdr>
    </w:div>
    <w:div w:id="1089041490">
      <w:bodyDiv w:val="1"/>
      <w:marLeft w:val="0"/>
      <w:marRight w:val="0"/>
      <w:marTop w:val="0"/>
      <w:marBottom w:val="0"/>
      <w:divBdr>
        <w:top w:val="none" w:sz="0" w:space="0" w:color="auto"/>
        <w:left w:val="none" w:sz="0" w:space="0" w:color="auto"/>
        <w:bottom w:val="none" w:sz="0" w:space="0" w:color="auto"/>
        <w:right w:val="none" w:sz="0" w:space="0" w:color="auto"/>
      </w:divBdr>
    </w:div>
    <w:div w:id="1105343587">
      <w:bodyDiv w:val="1"/>
      <w:marLeft w:val="0"/>
      <w:marRight w:val="0"/>
      <w:marTop w:val="0"/>
      <w:marBottom w:val="0"/>
      <w:divBdr>
        <w:top w:val="none" w:sz="0" w:space="0" w:color="auto"/>
        <w:left w:val="none" w:sz="0" w:space="0" w:color="auto"/>
        <w:bottom w:val="none" w:sz="0" w:space="0" w:color="auto"/>
        <w:right w:val="none" w:sz="0" w:space="0" w:color="auto"/>
      </w:divBdr>
      <w:divsChild>
        <w:div w:id="696081603">
          <w:marLeft w:val="0"/>
          <w:marRight w:val="0"/>
          <w:marTop w:val="0"/>
          <w:marBottom w:val="0"/>
          <w:divBdr>
            <w:top w:val="none" w:sz="0" w:space="0" w:color="auto"/>
            <w:left w:val="none" w:sz="0" w:space="0" w:color="auto"/>
            <w:bottom w:val="none" w:sz="0" w:space="0" w:color="auto"/>
            <w:right w:val="none" w:sz="0" w:space="0" w:color="auto"/>
          </w:divBdr>
        </w:div>
      </w:divsChild>
    </w:div>
    <w:div w:id="1106582406">
      <w:bodyDiv w:val="1"/>
      <w:marLeft w:val="0"/>
      <w:marRight w:val="0"/>
      <w:marTop w:val="0"/>
      <w:marBottom w:val="0"/>
      <w:divBdr>
        <w:top w:val="none" w:sz="0" w:space="0" w:color="auto"/>
        <w:left w:val="none" w:sz="0" w:space="0" w:color="auto"/>
        <w:bottom w:val="none" w:sz="0" w:space="0" w:color="auto"/>
        <w:right w:val="none" w:sz="0" w:space="0" w:color="auto"/>
      </w:divBdr>
    </w:div>
    <w:div w:id="1111053456">
      <w:bodyDiv w:val="1"/>
      <w:marLeft w:val="0"/>
      <w:marRight w:val="0"/>
      <w:marTop w:val="0"/>
      <w:marBottom w:val="0"/>
      <w:divBdr>
        <w:top w:val="none" w:sz="0" w:space="0" w:color="auto"/>
        <w:left w:val="none" w:sz="0" w:space="0" w:color="auto"/>
        <w:bottom w:val="none" w:sz="0" w:space="0" w:color="auto"/>
        <w:right w:val="none" w:sz="0" w:space="0" w:color="auto"/>
      </w:divBdr>
      <w:divsChild>
        <w:div w:id="1052967968">
          <w:marLeft w:val="0"/>
          <w:marRight w:val="0"/>
          <w:marTop w:val="0"/>
          <w:marBottom w:val="0"/>
          <w:divBdr>
            <w:top w:val="none" w:sz="0" w:space="0" w:color="auto"/>
            <w:left w:val="none" w:sz="0" w:space="0" w:color="auto"/>
            <w:bottom w:val="none" w:sz="0" w:space="0" w:color="auto"/>
            <w:right w:val="none" w:sz="0" w:space="0" w:color="auto"/>
          </w:divBdr>
        </w:div>
      </w:divsChild>
    </w:div>
    <w:div w:id="1117214614">
      <w:bodyDiv w:val="1"/>
      <w:marLeft w:val="0"/>
      <w:marRight w:val="0"/>
      <w:marTop w:val="0"/>
      <w:marBottom w:val="0"/>
      <w:divBdr>
        <w:top w:val="none" w:sz="0" w:space="0" w:color="auto"/>
        <w:left w:val="none" w:sz="0" w:space="0" w:color="auto"/>
        <w:bottom w:val="none" w:sz="0" w:space="0" w:color="auto"/>
        <w:right w:val="none" w:sz="0" w:space="0" w:color="auto"/>
      </w:divBdr>
    </w:div>
    <w:div w:id="1124233014">
      <w:bodyDiv w:val="1"/>
      <w:marLeft w:val="0"/>
      <w:marRight w:val="0"/>
      <w:marTop w:val="0"/>
      <w:marBottom w:val="0"/>
      <w:divBdr>
        <w:top w:val="none" w:sz="0" w:space="0" w:color="auto"/>
        <w:left w:val="none" w:sz="0" w:space="0" w:color="auto"/>
        <w:bottom w:val="none" w:sz="0" w:space="0" w:color="auto"/>
        <w:right w:val="none" w:sz="0" w:space="0" w:color="auto"/>
      </w:divBdr>
      <w:divsChild>
        <w:div w:id="1098914339">
          <w:marLeft w:val="0"/>
          <w:marRight w:val="0"/>
          <w:marTop w:val="0"/>
          <w:marBottom w:val="0"/>
          <w:divBdr>
            <w:top w:val="none" w:sz="0" w:space="0" w:color="auto"/>
            <w:left w:val="none" w:sz="0" w:space="0" w:color="auto"/>
            <w:bottom w:val="none" w:sz="0" w:space="0" w:color="auto"/>
            <w:right w:val="none" w:sz="0" w:space="0" w:color="auto"/>
          </w:divBdr>
        </w:div>
      </w:divsChild>
    </w:div>
    <w:div w:id="1127547957">
      <w:bodyDiv w:val="1"/>
      <w:marLeft w:val="0"/>
      <w:marRight w:val="0"/>
      <w:marTop w:val="0"/>
      <w:marBottom w:val="0"/>
      <w:divBdr>
        <w:top w:val="none" w:sz="0" w:space="0" w:color="auto"/>
        <w:left w:val="none" w:sz="0" w:space="0" w:color="auto"/>
        <w:bottom w:val="none" w:sz="0" w:space="0" w:color="auto"/>
        <w:right w:val="none" w:sz="0" w:space="0" w:color="auto"/>
      </w:divBdr>
    </w:div>
    <w:div w:id="1132792269">
      <w:bodyDiv w:val="1"/>
      <w:marLeft w:val="0"/>
      <w:marRight w:val="0"/>
      <w:marTop w:val="0"/>
      <w:marBottom w:val="0"/>
      <w:divBdr>
        <w:top w:val="none" w:sz="0" w:space="0" w:color="auto"/>
        <w:left w:val="none" w:sz="0" w:space="0" w:color="auto"/>
        <w:bottom w:val="none" w:sz="0" w:space="0" w:color="auto"/>
        <w:right w:val="none" w:sz="0" w:space="0" w:color="auto"/>
      </w:divBdr>
    </w:div>
    <w:div w:id="1136800605">
      <w:bodyDiv w:val="1"/>
      <w:marLeft w:val="0"/>
      <w:marRight w:val="0"/>
      <w:marTop w:val="0"/>
      <w:marBottom w:val="0"/>
      <w:divBdr>
        <w:top w:val="none" w:sz="0" w:space="0" w:color="auto"/>
        <w:left w:val="none" w:sz="0" w:space="0" w:color="auto"/>
        <w:bottom w:val="none" w:sz="0" w:space="0" w:color="auto"/>
        <w:right w:val="none" w:sz="0" w:space="0" w:color="auto"/>
      </w:divBdr>
    </w:div>
    <w:div w:id="1152018968">
      <w:bodyDiv w:val="1"/>
      <w:marLeft w:val="0"/>
      <w:marRight w:val="0"/>
      <w:marTop w:val="0"/>
      <w:marBottom w:val="0"/>
      <w:divBdr>
        <w:top w:val="none" w:sz="0" w:space="0" w:color="auto"/>
        <w:left w:val="none" w:sz="0" w:space="0" w:color="auto"/>
        <w:bottom w:val="none" w:sz="0" w:space="0" w:color="auto"/>
        <w:right w:val="none" w:sz="0" w:space="0" w:color="auto"/>
      </w:divBdr>
      <w:divsChild>
        <w:div w:id="1176463733">
          <w:marLeft w:val="0"/>
          <w:marRight w:val="0"/>
          <w:marTop w:val="0"/>
          <w:marBottom w:val="0"/>
          <w:divBdr>
            <w:top w:val="none" w:sz="0" w:space="0" w:color="auto"/>
            <w:left w:val="none" w:sz="0" w:space="0" w:color="auto"/>
            <w:bottom w:val="none" w:sz="0" w:space="0" w:color="auto"/>
            <w:right w:val="none" w:sz="0" w:space="0" w:color="auto"/>
          </w:divBdr>
        </w:div>
      </w:divsChild>
    </w:div>
    <w:div w:id="1158307822">
      <w:bodyDiv w:val="1"/>
      <w:marLeft w:val="0"/>
      <w:marRight w:val="0"/>
      <w:marTop w:val="0"/>
      <w:marBottom w:val="0"/>
      <w:divBdr>
        <w:top w:val="none" w:sz="0" w:space="0" w:color="auto"/>
        <w:left w:val="none" w:sz="0" w:space="0" w:color="auto"/>
        <w:bottom w:val="none" w:sz="0" w:space="0" w:color="auto"/>
        <w:right w:val="none" w:sz="0" w:space="0" w:color="auto"/>
      </w:divBdr>
    </w:div>
    <w:div w:id="1158961850">
      <w:bodyDiv w:val="1"/>
      <w:marLeft w:val="0"/>
      <w:marRight w:val="0"/>
      <w:marTop w:val="0"/>
      <w:marBottom w:val="0"/>
      <w:divBdr>
        <w:top w:val="none" w:sz="0" w:space="0" w:color="auto"/>
        <w:left w:val="none" w:sz="0" w:space="0" w:color="auto"/>
        <w:bottom w:val="none" w:sz="0" w:space="0" w:color="auto"/>
        <w:right w:val="none" w:sz="0" w:space="0" w:color="auto"/>
      </w:divBdr>
    </w:div>
    <w:div w:id="1176846627">
      <w:bodyDiv w:val="1"/>
      <w:marLeft w:val="0"/>
      <w:marRight w:val="0"/>
      <w:marTop w:val="0"/>
      <w:marBottom w:val="0"/>
      <w:divBdr>
        <w:top w:val="none" w:sz="0" w:space="0" w:color="auto"/>
        <w:left w:val="none" w:sz="0" w:space="0" w:color="auto"/>
        <w:bottom w:val="none" w:sz="0" w:space="0" w:color="auto"/>
        <w:right w:val="none" w:sz="0" w:space="0" w:color="auto"/>
      </w:divBdr>
    </w:div>
    <w:div w:id="1196888769">
      <w:bodyDiv w:val="1"/>
      <w:marLeft w:val="0"/>
      <w:marRight w:val="0"/>
      <w:marTop w:val="0"/>
      <w:marBottom w:val="0"/>
      <w:divBdr>
        <w:top w:val="none" w:sz="0" w:space="0" w:color="auto"/>
        <w:left w:val="none" w:sz="0" w:space="0" w:color="auto"/>
        <w:bottom w:val="none" w:sz="0" w:space="0" w:color="auto"/>
        <w:right w:val="none" w:sz="0" w:space="0" w:color="auto"/>
      </w:divBdr>
    </w:div>
    <w:div w:id="1203788118">
      <w:bodyDiv w:val="1"/>
      <w:marLeft w:val="0"/>
      <w:marRight w:val="0"/>
      <w:marTop w:val="0"/>
      <w:marBottom w:val="0"/>
      <w:divBdr>
        <w:top w:val="none" w:sz="0" w:space="0" w:color="auto"/>
        <w:left w:val="none" w:sz="0" w:space="0" w:color="auto"/>
        <w:bottom w:val="none" w:sz="0" w:space="0" w:color="auto"/>
        <w:right w:val="none" w:sz="0" w:space="0" w:color="auto"/>
      </w:divBdr>
    </w:div>
    <w:div w:id="1217859184">
      <w:bodyDiv w:val="1"/>
      <w:marLeft w:val="0"/>
      <w:marRight w:val="0"/>
      <w:marTop w:val="0"/>
      <w:marBottom w:val="0"/>
      <w:divBdr>
        <w:top w:val="none" w:sz="0" w:space="0" w:color="auto"/>
        <w:left w:val="none" w:sz="0" w:space="0" w:color="auto"/>
        <w:bottom w:val="none" w:sz="0" w:space="0" w:color="auto"/>
        <w:right w:val="none" w:sz="0" w:space="0" w:color="auto"/>
      </w:divBdr>
      <w:divsChild>
        <w:div w:id="1218468478">
          <w:marLeft w:val="0"/>
          <w:marRight w:val="0"/>
          <w:marTop w:val="0"/>
          <w:marBottom w:val="0"/>
          <w:divBdr>
            <w:top w:val="none" w:sz="0" w:space="0" w:color="auto"/>
            <w:left w:val="none" w:sz="0" w:space="0" w:color="auto"/>
            <w:bottom w:val="none" w:sz="0" w:space="0" w:color="auto"/>
            <w:right w:val="none" w:sz="0" w:space="0" w:color="auto"/>
          </w:divBdr>
        </w:div>
      </w:divsChild>
    </w:div>
    <w:div w:id="1226525269">
      <w:bodyDiv w:val="1"/>
      <w:marLeft w:val="0"/>
      <w:marRight w:val="0"/>
      <w:marTop w:val="0"/>
      <w:marBottom w:val="0"/>
      <w:divBdr>
        <w:top w:val="none" w:sz="0" w:space="0" w:color="auto"/>
        <w:left w:val="none" w:sz="0" w:space="0" w:color="auto"/>
        <w:bottom w:val="none" w:sz="0" w:space="0" w:color="auto"/>
        <w:right w:val="none" w:sz="0" w:space="0" w:color="auto"/>
      </w:divBdr>
      <w:divsChild>
        <w:div w:id="455370684">
          <w:marLeft w:val="0"/>
          <w:marRight w:val="0"/>
          <w:marTop w:val="0"/>
          <w:marBottom w:val="0"/>
          <w:divBdr>
            <w:top w:val="none" w:sz="0" w:space="0" w:color="auto"/>
            <w:left w:val="none" w:sz="0" w:space="0" w:color="auto"/>
            <w:bottom w:val="none" w:sz="0" w:space="0" w:color="auto"/>
            <w:right w:val="none" w:sz="0" w:space="0" w:color="auto"/>
          </w:divBdr>
        </w:div>
      </w:divsChild>
    </w:div>
    <w:div w:id="1231580773">
      <w:bodyDiv w:val="1"/>
      <w:marLeft w:val="0"/>
      <w:marRight w:val="0"/>
      <w:marTop w:val="0"/>
      <w:marBottom w:val="0"/>
      <w:divBdr>
        <w:top w:val="none" w:sz="0" w:space="0" w:color="auto"/>
        <w:left w:val="none" w:sz="0" w:space="0" w:color="auto"/>
        <w:bottom w:val="none" w:sz="0" w:space="0" w:color="auto"/>
        <w:right w:val="none" w:sz="0" w:space="0" w:color="auto"/>
      </w:divBdr>
    </w:div>
    <w:div w:id="1232274207">
      <w:bodyDiv w:val="1"/>
      <w:marLeft w:val="0"/>
      <w:marRight w:val="0"/>
      <w:marTop w:val="0"/>
      <w:marBottom w:val="0"/>
      <w:divBdr>
        <w:top w:val="none" w:sz="0" w:space="0" w:color="auto"/>
        <w:left w:val="none" w:sz="0" w:space="0" w:color="auto"/>
        <w:bottom w:val="none" w:sz="0" w:space="0" w:color="auto"/>
        <w:right w:val="none" w:sz="0" w:space="0" w:color="auto"/>
      </w:divBdr>
      <w:divsChild>
        <w:div w:id="111411859">
          <w:marLeft w:val="0"/>
          <w:marRight w:val="0"/>
          <w:marTop w:val="0"/>
          <w:marBottom w:val="0"/>
          <w:divBdr>
            <w:top w:val="none" w:sz="0" w:space="0" w:color="auto"/>
            <w:left w:val="none" w:sz="0" w:space="0" w:color="auto"/>
            <w:bottom w:val="none" w:sz="0" w:space="0" w:color="auto"/>
            <w:right w:val="none" w:sz="0" w:space="0" w:color="auto"/>
          </w:divBdr>
        </w:div>
      </w:divsChild>
    </w:div>
    <w:div w:id="1246382266">
      <w:bodyDiv w:val="1"/>
      <w:marLeft w:val="0"/>
      <w:marRight w:val="0"/>
      <w:marTop w:val="0"/>
      <w:marBottom w:val="0"/>
      <w:divBdr>
        <w:top w:val="none" w:sz="0" w:space="0" w:color="auto"/>
        <w:left w:val="none" w:sz="0" w:space="0" w:color="auto"/>
        <w:bottom w:val="none" w:sz="0" w:space="0" w:color="auto"/>
        <w:right w:val="none" w:sz="0" w:space="0" w:color="auto"/>
      </w:divBdr>
    </w:div>
    <w:div w:id="1258489695">
      <w:bodyDiv w:val="1"/>
      <w:marLeft w:val="0"/>
      <w:marRight w:val="0"/>
      <w:marTop w:val="0"/>
      <w:marBottom w:val="0"/>
      <w:divBdr>
        <w:top w:val="none" w:sz="0" w:space="0" w:color="auto"/>
        <w:left w:val="none" w:sz="0" w:space="0" w:color="auto"/>
        <w:bottom w:val="none" w:sz="0" w:space="0" w:color="auto"/>
        <w:right w:val="none" w:sz="0" w:space="0" w:color="auto"/>
      </w:divBdr>
      <w:divsChild>
        <w:div w:id="1902212666">
          <w:marLeft w:val="0"/>
          <w:marRight w:val="0"/>
          <w:marTop w:val="0"/>
          <w:marBottom w:val="0"/>
          <w:divBdr>
            <w:top w:val="none" w:sz="0" w:space="0" w:color="auto"/>
            <w:left w:val="none" w:sz="0" w:space="0" w:color="auto"/>
            <w:bottom w:val="none" w:sz="0" w:space="0" w:color="auto"/>
            <w:right w:val="none" w:sz="0" w:space="0" w:color="auto"/>
          </w:divBdr>
        </w:div>
      </w:divsChild>
    </w:div>
    <w:div w:id="1259286554">
      <w:bodyDiv w:val="1"/>
      <w:marLeft w:val="0"/>
      <w:marRight w:val="0"/>
      <w:marTop w:val="0"/>
      <w:marBottom w:val="0"/>
      <w:divBdr>
        <w:top w:val="none" w:sz="0" w:space="0" w:color="auto"/>
        <w:left w:val="none" w:sz="0" w:space="0" w:color="auto"/>
        <w:bottom w:val="none" w:sz="0" w:space="0" w:color="auto"/>
        <w:right w:val="none" w:sz="0" w:space="0" w:color="auto"/>
      </w:divBdr>
    </w:div>
    <w:div w:id="1273592661">
      <w:bodyDiv w:val="1"/>
      <w:marLeft w:val="0"/>
      <w:marRight w:val="0"/>
      <w:marTop w:val="0"/>
      <w:marBottom w:val="0"/>
      <w:divBdr>
        <w:top w:val="none" w:sz="0" w:space="0" w:color="auto"/>
        <w:left w:val="none" w:sz="0" w:space="0" w:color="auto"/>
        <w:bottom w:val="none" w:sz="0" w:space="0" w:color="auto"/>
        <w:right w:val="none" w:sz="0" w:space="0" w:color="auto"/>
      </w:divBdr>
    </w:div>
    <w:div w:id="1275749896">
      <w:bodyDiv w:val="1"/>
      <w:marLeft w:val="0"/>
      <w:marRight w:val="0"/>
      <w:marTop w:val="0"/>
      <w:marBottom w:val="0"/>
      <w:divBdr>
        <w:top w:val="none" w:sz="0" w:space="0" w:color="auto"/>
        <w:left w:val="none" w:sz="0" w:space="0" w:color="auto"/>
        <w:bottom w:val="none" w:sz="0" w:space="0" w:color="auto"/>
        <w:right w:val="none" w:sz="0" w:space="0" w:color="auto"/>
      </w:divBdr>
      <w:divsChild>
        <w:div w:id="769741148">
          <w:marLeft w:val="0"/>
          <w:marRight w:val="0"/>
          <w:marTop w:val="0"/>
          <w:marBottom w:val="0"/>
          <w:divBdr>
            <w:top w:val="none" w:sz="0" w:space="0" w:color="auto"/>
            <w:left w:val="none" w:sz="0" w:space="0" w:color="auto"/>
            <w:bottom w:val="none" w:sz="0" w:space="0" w:color="auto"/>
            <w:right w:val="none" w:sz="0" w:space="0" w:color="auto"/>
          </w:divBdr>
        </w:div>
      </w:divsChild>
    </w:div>
    <w:div w:id="1277902819">
      <w:bodyDiv w:val="1"/>
      <w:marLeft w:val="0"/>
      <w:marRight w:val="0"/>
      <w:marTop w:val="0"/>
      <w:marBottom w:val="0"/>
      <w:divBdr>
        <w:top w:val="none" w:sz="0" w:space="0" w:color="auto"/>
        <w:left w:val="none" w:sz="0" w:space="0" w:color="auto"/>
        <w:bottom w:val="none" w:sz="0" w:space="0" w:color="auto"/>
        <w:right w:val="none" w:sz="0" w:space="0" w:color="auto"/>
      </w:divBdr>
    </w:div>
    <w:div w:id="1284849066">
      <w:bodyDiv w:val="1"/>
      <w:marLeft w:val="0"/>
      <w:marRight w:val="0"/>
      <w:marTop w:val="0"/>
      <w:marBottom w:val="0"/>
      <w:divBdr>
        <w:top w:val="none" w:sz="0" w:space="0" w:color="auto"/>
        <w:left w:val="none" w:sz="0" w:space="0" w:color="auto"/>
        <w:bottom w:val="none" w:sz="0" w:space="0" w:color="auto"/>
        <w:right w:val="none" w:sz="0" w:space="0" w:color="auto"/>
      </w:divBdr>
      <w:divsChild>
        <w:div w:id="1537154542">
          <w:marLeft w:val="0"/>
          <w:marRight w:val="0"/>
          <w:marTop w:val="0"/>
          <w:marBottom w:val="0"/>
          <w:divBdr>
            <w:top w:val="none" w:sz="0" w:space="0" w:color="auto"/>
            <w:left w:val="none" w:sz="0" w:space="0" w:color="auto"/>
            <w:bottom w:val="none" w:sz="0" w:space="0" w:color="auto"/>
            <w:right w:val="none" w:sz="0" w:space="0" w:color="auto"/>
          </w:divBdr>
        </w:div>
      </w:divsChild>
    </w:div>
    <w:div w:id="1286085156">
      <w:bodyDiv w:val="1"/>
      <w:marLeft w:val="0"/>
      <w:marRight w:val="0"/>
      <w:marTop w:val="0"/>
      <w:marBottom w:val="0"/>
      <w:divBdr>
        <w:top w:val="none" w:sz="0" w:space="0" w:color="auto"/>
        <w:left w:val="none" w:sz="0" w:space="0" w:color="auto"/>
        <w:bottom w:val="none" w:sz="0" w:space="0" w:color="auto"/>
        <w:right w:val="none" w:sz="0" w:space="0" w:color="auto"/>
      </w:divBdr>
    </w:div>
    <w:div w:id="1291088152">
      <w:bodyDiv w:val="1"/>
      <w:marLeft w:val="0"/>
      <w:marRight w:val="0"/>
      <w:marTop w:val="0"/>
      <w:marBottom w:val="0"/>
      <w:divBdr>
        <w:top w:val="none" w:sz="0" w:space="0" w:color="auto"/>
        <w:left w:val="none" w:sz="0" w:space="0" w:color="auto"/>
        <w:bottom w:val="none" w:sz="0" w:space="0" w:color="auto"/>
        <w:right w:val="none" w:sz="0" w:space="0" w:color="auto"/>
      </w:divBdr>
    </w:div>
    <w:div w:id="1297678739">
      <w:bodyDiv w:val="1"/>
      <w:marLeft w:val="0"/>
      <w:marRight w:val="0"/>
      <w:marTop w:val="0"/>
      <w:marBottom w:val="0"/>
      <w:divBdr>
        <w:top w:val="none" w:sz="0" w:space="0" w:color="auto"/>
        <w:left w:val="none" w:sz="0" w:space="0" w:color="auto"/>
        <w:bottom w:val="none" w:sz="0" w:space="0" w:color="auto"/>
        <w:right w:val="none" w:sz="0" w:space="0" w:color="auto"/>
      </w:divBdr>
    </w:div>
    <w:div w:id="1309284059">
      <w:bodyDiv w:val="1"/>
      <w:marLeft w:val="0"/>
      <w:marRight w:val="0"/>
      <w:marTop w:val="0"/>
      <w:marBottom w:val="0"/>
      <w:divBdr>
        <w:top w:val="none" w:sz="0" w:space="0" w:color="auto"/>
        <w:left w:val="none" w:sz="0" w:space="0" w:color="auto"/>
        <w:bottom w:val="none" w:sz="0" w:space="0" w:color="auto"/>
        <w:right w:val="none" w:sz="0" w:space="0" w:color="auto"/>
      </w:divBdr>
    </w:div>
    <w:div w:id="1310403698">
      <w:bodyDiv w:val="1"/>
      <w:marLeft w:val="0"/>
      <w:marRight w:val="0"/>
      <w:marTop w:val="0"/>
      <w:marBottom w:val="0"/>
      <w:divBdr>
        <w:top w:val="none" w:sz="0" w:space="0" w:color="auto"/>
        <w:left w:val="none" w:sz="0" w:space="0" w:color="auto"/>
        <w:bottom w:val="none" w:sz="0" w:space="0" w:color="auto"/>
        <w:right w:val="none" w:sz="0" w:space="0" w:color="auto"/>
      </w:divBdr>
    </w:div>
    <w:div w:id="1316421692">
      <w:bodyDiv w:val="1"/>
      <w:marLeft w:val="0"/>
      <w:marRight w:val="0"/>
      <w:marTop w:val="0"/>
      <w:marBottom w:val="0"/>
      <w:divBdr>
        <w:top w:val="none" w:sz="0" w:space="0" w:color="auto"/>
        <w:left w:val="none" w:sz="0" w:space="0" w:color="auto"/>
        <w:bottom w:val="none" w:sz="0" w:space="0" w:color="auto"/>
        <w:right w:val="none" w:sz="0" w:space="0" w:color="auto"/>
      </w:divBdr>
    </w:div>
    <w:div w:id="1318460484">
      <w:bodyDiv w:val="1"/>
      <w:marLeft w:val="0"/>
      <w:marRight w:val="0"/>
      <w:marTop w:val="0"/>
      <w:marBottom w:val="0"/>
      <w:divBdr>
        <w:top w:val="none" w:sz="0" w:space="0" w:color="auto"/>
        <w:left w:val="none" w:sz="0" w:space="0" w:color="auto"/>
        <w:bottom w:val="none" w:sz="0" w:space="0" w:color="auto"/>
        <w:right w:val="none" w:sz="0" w:space="0" w:color="auto"/>
      </w:divBdr>
    </w:div>
    <w:div w:id="1321349169">
      <w:bodyDiv w:val="1"/>
      <w:marLeft w:val="0"/>
      <w:marRight w:val="0"/>
      <w:marTop w:val="0"/>
      <w:marBottom w:val="0"/>
      <w:divBdr>
        <w:top w:val="none" w:sz="0" w:space="0" w:color="auto"/>
        <w:left w:val="none" w:sz="0" w:space="0" w:color="auto"/>
        <w:bottom w:val="none" w:sz="0" w:space="0" w:color="auto"/>
        <w:right w:val="none" w:sz="0" w:space="0" w:color="auto"/>
      </w:divBdr>
    </w:div>
    <w:div w:id="1325400537">
      <w:bodyDiv w:val="1"/>
      <w:marLeft w:val="0"/>
      <w:marRight w:val="0"/>
      <w:marTop w:val="0"/>
      <w:marBottom w:val="0"/>
      <w:divBdr>
        <w:top w:val="none" w:sz="0" w:space="0" w:color="auto"/>
        <w:left w:val="none" w:sz="0" w:space="0" w:color="auto"/>
        <w:bottom w:val="none" w:sz="0" w:space="0" w:color="auto"/>
        <w:right w:val="none" w:sz="0" w:space="0" w:color="auto"/>
      </w:divBdr>
      <w:divsChild>
        <w:div w:id="1539931113">
          <w:marLeft w:val="0"/>
          <w:marRight w:val="0"/>
          <w:marTop w:val="0"/>
          <w:marBottom w:val="0"/>
          <w:divBdr>
            <w:top w:val="none" w:sz="0" w:space="0" w:color="auto"/>
            <w:left w:val="none" w:sz="0" w:space="0" w:color="auto"/>
            <w:bottom w:val="none" w:sz="0" w:space="0" w:color="auto"/>
            <w:right w:val="none" w:sz="0" w:space="0" w:color="auto"/>
          </w:divBdr>
        </w:div>
      </w:divsChild>
    </w:div>
    <w:div w:id="1327902283">
      <w:bodyDiv w:val="1"/>
      <w:marLeft w:val="0"/>
      <w:marRight w:val="0"/>
      <w:marTop w:val="0"/>
      <w:marBottom w:val="0"/>
      <w:divBdr>
        <w:top w:val="none" w:sz="0" w:space="0" w:color="auto"/>
        <w:left w:val="none" w:sz="0" w:space="0" w:color="auto"/>
        <w:bottom w:val="none" w:sz="0" w:space="0" w:color="auto"/>
        <w:right w:val="none" w:sz="0" w:space="0" w:color="auto"/>
      </w:divBdr>
      <w:divsChild>
        <w:div w:id="72507864">
          <w:marLeft w:val="0"/>
          <w:marRight w:val="0"/>
          <w:marTop w:val="0"/>
          <w:marBottom w:val="0"/>
          <w:divBdr>
            <w:top w:val="none" w:sz="0" w:space="0" w:color="auto"/>
            <w:left w:val="none" w:sz="0" w:space="0" w:color="auto"/>
            <w:bottom w:val="none" w:sz="0" w:space="0" w:color="auto"/>
            <w:right w:val="none" w:sz="0" w:space="0" w:color="auto"/>
          </w:divBdr>
        </w:div>
      </w:divsChild>
    </w:div>
    <w:div w:id="1331716870">
      <w:bodyDiv w:val="1"/>
      <w:marLeft w:val="0"/>
      <w:marRight w:val="0"/>
      <w:marTop w:val="0"/>
      <w:marBottom w:val="0"/>
      <w:divBdr>
        <w:top w:val="none" w:sz="0" w:space="0" w:color="auto"/>
        <w:left w:val="none" w:sz="0" w:space="0" w:color="auto"/>
        <w:bottom w:val="none" w:sz="0" w:space="0" w:color="auto"/>
        <w:right w:val="none" w:sz="0" w:space="0" w:color="auto"/>
      </w:divBdr>
    </w:div>
    <w:div w:id="1336300491">
      <w:bodyDiv w:val="1"/>
      <w:marLeft w:val="0"/>
      <w:marRight w:val="0"/>
      <w:marTop w:val="0"/>
      <w:marBottom w:val="0"/>
      <w:divBdr>
        <w:top w:val="none" w:sz="0" w:space="0" w:color="auto"/>
        <w:left w:val="none" w:sz="0" w:space="0" w:color="auto"/>
        <w:bottom w:val="none" w:sz="0" w:space="0" w:color="auto"/>
        <w:right w:val="none" w:sz="0" w:space="0" w:color="auto"/>
      </w:divBdr>
    </w:div>
    <w:div w:id="1354383926">
      <w:bodyDiv w:val="1"/>
      <w:marLeft w:val="0"/>
      <w:marRight w:val="0"/>
      <w:marTop w:val="0"/>
      <w:marBottom w:val="0"/>
      <w:divBdr>
        <w:top w:val="none" w:sz="0" w:space="0" w:color="auto"/>
        <w:left w:val="none" w:sz="0" w:space="0" w:color="auto"/>
        <w:bottom w:val="none" w:sz="0" w:space="0" w:color="auto"/>
        <w:right w:val="none" w:sz="0" w:space="0" w:color="auto"/>
      </w:divBdr>
    </w:div>
    <w:div w:id="1366370323">
      <w:bodyDiv w:val="1"/>
      <w:marLeft w:val="0"/>
      <w:marRight w:val="0"/>
      <w:marTop w:val="0"/>
      <w:marBottom w:val="0"/>
      <w:divBdr>
        <w:top w:val="none" w:sz="0" w:space="0" w:color="auto"/>
        <w:left w:val="none" w:sz="0" w:space="0" w:color="auto"/>
        <w:bottom w:val="none" w:sz="0" w:space="0" w:color="auto"/>
        <w:right w:val="none" w:sz="0" w:space="0" w:color="auto"/>
      </w:divBdr>
      <w:divsChild>
        <w:div w:id="1428963211">
          <w:marLeft w:val="0"/>
          <w:marRight w:val="0"/>
          <w:marTop w:val="0"/>
          <w:marBottom w:val="0"/>
          <w:divBdr>
            <w:top w:val="none" w:sz="0" w:space="0" w:color="auto"/>
            <w:left w:val="none" w:sz="0" w:space="0" w:color="auto"/>
            <w:bottom w:val="none" w:sz="0" w:space="0" w:color="auto"/>
            <w:right w:val="none" w:sz="0" w:space="0" w:color="auto"/>
          </w:divBdr>
        </w:div>
      </w:divsChild>
    </w:div>
    <w:div w:id="1369647655">
      <w:bodyDiv w:val="1"/>
      <w:marLeft w:val="0"/>
      <w:marRight w:val="0"/>
      <w:marTop w:val="0"/>
      <w:marBottom w:val="0"/>
      <w:divBdr>
        <w:top w:val="none" w:sz="0" w:space="0" w:color="auto"/>
        <w:left w:val="none" w:sz="0" w:space="0" w:color="auto"/>
        <w:bottom w:val="none" w:sz="0" w:space="0" w:color="auto"/>
        <w:right w:val="none" w:sz="0" w:space="0" w:color="auto"/>
      </w:divBdr>
      <w:divsChild>
        <w:div w:id="722096322">
          <w:marLeft w:val="0"/>
          <w:marRight w:val="0"/>
          <w:marTop w:val="0"/>
          <w:marBottom w:val="0"/>
          <w:divBdr>
            <w:top w:val="none" w:sz="0" w:space="0" w:color="auto"/>
            <w:left w:val="none" w:sz="0" w:space="0" w:color="auto"/>
            <w:bottom w:val="none" w:sz="0" w:space="0" w:color="auto"/>
            <w:right w:val="none" w:sz="0" w:space="0" w:color="auto"/>
          </w:divBdr>
        </w:div>
      </w:divsChild>
    </w:div>
    <w:div w:id="1387414448">
      <w:bodyDiv w:val="1"/>
      <w:marLeft w:val="0"/>
      <w:marRight w:val="0"/>
      <w:marTop w:val="0"/>
      <w:marBottom w:val="0"/>
      <w:divBdr>
        <w:top w:val="none" w:sz="0" w:space="0" w:color="auto"/>
        <w:left w:val="none" w:sz="0" w:space="0" w:color="auto"/>
        <w:bottom w:val="none" w:sz="0" w:space="0" w:color="auto"/>
        <w:right w:val="none" w:sz="0" w:space="0" w:color="auto"/>
      </w:divBdr>
      <w:divsChild>
        <w:div w:id="1510676777">
          <w:marLeft w:val="0"/>
          <w:marRight w:val="0"/>
          <w:marTop w:val="0"/>
          <w:marBottom w:val="0"/>
          <w:divBdr>
            <w:top w:val="none" w:sz="0" w:space="0" w:color="auto"/>
            <w:left w:val="none" w:sz="0" w:space="0" w:color="auto"/>
            <w:bottom w:val="none" w:sz="0" w:space="0" w:color="auto"/>
            <w:right w:val="none" w:sz="0" w:space="0" w:color="auto"/>
          </w:divBdr>
        </w:div>
      </w:divsChild>
    </w:div>
    <w:div w:id="1388608808">
      <w:bodyDiv w:val="1"/>
      <w:marLeft w:val="0"/>
      <w:marRight w:val="0"/>
      <w:marTop w:val="0"/>
      <w:marBottom w:val="0"/>
      <w:divBdr>
        <w:top w:val="none" w:sz="0" w:space="0" w:color="auto"/>
        <w:left w:val="none" w:sz="0" w:space="0" w:color="auto"/>
        <w:bottom w:val="none" w:sz="0" w:space="0" w:color="auto"/>
        <w:right w:val="none" w:sz="0" w:space="0" w:color="auto"/>
      </w:divBdr>
    </w:div>
    <w:div w:id="1391152942">
      <w:bodyDiv w:val="1"/>
      <w:marLeft w:val="0"/>
      <w:marRight w:val="0"/>
      <w:marTop w:val="0"/>
      <w:marBottom w:val="0"/>
      <w:divBdr>
        <w:top w:val="none" w:sz="0" w:space="0" w:color="auto"/>
        <w:left w:val="none" w:sz="0" w:space="0" w:color="auto"/>
        <w:bottom w:val="none" w:sz="0" w:space="0" w:color="auto"/>
        <w:right w:val="none" w:sz="0" w:space="0" w:color="auto"/>
      </w:divBdr>
      <w:divsChild>
        <w:div w:id="595018050">
          <w:marLeft w:val="0"/>
          <w:marRight w:val="0"/>
          <w:marTop w:val="0"/>
          <w:marBottom w:val="0"/>
          <w:divBdr>
            <w:top w:val="none" w:sz="0" w:space="0" w:color="auto"/>
            <w:left w:val="none" w:sz="0" w:space="0" w:color="auto"/>
            <w:bottom w:val="none" w:sz="0" w:space="0" w:color="auto"/>
            <w:right w:val="none" w:sz="0" w:space="0" w:color="auto"/>
          </w:divBdr>
          <w:divsChild>
            <w:div w:id="787547804">
              <w:marLeft w:val="0"/>
              <w:marRight w:val="0"/>
              <w:marTop w:val="0"/>
              <w:marBottom w:val="0"/>
              <w:divBdr>
                <w:top w:val="none" w:sz="0" w:space="0" w:color="auto"/>
                <w:left w:val="none" w:sz="0" w:space="0" w:color="auto"/>
                <w:bottom w:val="none" w:sz="0" w:space="0" w:color="auto"/>
                <w:right w:val="none" w:sz="0" w:space="0" w:color="auto"/>
              </w:divBdr>
            </w:div>
          </w:divsChild>
        </w:div>
        <w:div w:id="1046291743">
          <w:marLeft w:val="0"/>
          <w:marRight w:val="0"/>
          <w:marTop w:val="0"/>
          <w:marBottom w:val="0"/>
          <w:divBdr>
            <w:top w:val="none" w:sz="0" w:space="0" w:color="auto"/>
            <w:left w:val="none" w:sz="0" w:space="0" w:color="auto"/>
            <w:bottom w:val="none" w:sz="0" w:space="0" w:color="auto"/>
            <w:right w:val="none" w:sz="0" w:space="0" w:color="auto"/>
          </w:divBdr>
          <w:divsChild>
            <w:div w:id="515730414">
              <w:marLeft w:val="0"/>
              <w:marRight w:val="0"/>
              <w:marTop w:val="0"/>
              <w:marBottom w:val="0"/>
              <w:divBdr>
                <w:top w:val="none" w:sz="0" w:space="0" w:color="auto"/>
                <w:left w:val="none" w:sz="0" w:space="0" w:color="auto"/>
                <w:bottom w:val="none" w:sz="0" w:space="0" w:color="auto"/>
                <w:right w:val="none" w:sz="0" w:space="0" w:color="auto"/>
              </w:divBdr>
            </w:div>
          </w:divsChild>
        </w:div>
        <w:div w:id="1067260672">
          <w:marLeft w:val="0"/>
          <w:marRight w:val="0"/>
          <w:marTop w:val="0"/>
          <w:marBottom w:val="0"/>
          <w:divBdr>
            <w:top w:val="none" w:sz="0" w:space="0" w:color="auto"/>
            <w:left w:val="none" w:sz="0" w:space="0" w:color="auto"/>
            <w:bottom w:val="none" w:sz="0" w:space="0" w:color="auto"/>
            <w:right w:val="none" w:sz="0" w:space="0" w:color="auto"/>
          </w:divBdr>
          <w:divsChild>
            <w:div w:id="3824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5499">
      <w:bodyDiv w:val="1"/>
      <w:marLeft w:val="0"/>
      <w:marRight w:val="0"/>
      <w:marTop w:val="0"/>
      <w:marBottom w:val="0"/>
      <w:divBdr>
        <w:top w:val="none" w:sz="0" w:space="0" w:color="auto"/>
        <w:left w:val="none" w:sz="0" w:space="0" w:color="auto"/>
        <w:bottom w:val="none" w:sz="0" w:space="0" w:color="auto"/>
        <w:right w:val="none" w:sz="0" w:space="0" w:color="auto"/>
      </w:divBdr>
    </w:div>
    <w:div w:id="1408306037">
      <w:bodyDiv w:val="1"/>
      <w:marLeft w:val="0"/>
      <w:marRight w:val="0"/>
      <w:marTop w:val="0"/>
      <w:marBottom w:val="0"/>
      <w:divBdr>
        <w:top w:val="none" w:sz="0" w:space="0" w:color="auto"/>
        <w:left w:val="none" w:sz="0" w:space="0" w:color="auto"/>
        <w:bottom w:val="none" w:sz="0" w:space="0" w:color="auto"/>
        <w:right w:val="none" w:sz="0" w:space="0" w:color="auto"/>
      </w:divBdr>
    </w:div>
    <w:div w:id="1424230147">
      <w:bodyDiv w:val="1"/>
      <w:marLeft w:val="0"/>
      <w:marRight w:val="0"/>
      <w:marTop w:val="0"/>
      <w:marBottom w:val="0"/>
      <w:divBdr>
        <w:top w:val="none" w:sz="0" w:space="0" w:color="auto"/>
        <w:left w:val="none" w:sz="0" w:space="0" w:color="auto"/>
        <w:bottom w:val="none" w:sz="0" w:space="0" w:color="auto"/>
        <w:right w:val="none" w:sz="0" w:space="0" w:color="auto"/>
      </w:divBdr>
    </w:div>
    <w:div w:id="1429420998">
      <w:bodyDiv w:val="1"/>
      <w:marLeft w:val="0"/>
      <w:marRight w:val="0"/>
      <w:marTop w:val="0"/>
      <w:marBottom w:val="0"/>
      <w:divBdr>
        <w:top w:val="none" w:sz="0" w:space="0" w:color="auto"/>
        <w:left w:val="none" w:sz="0" w:space="0" w:color="auto"/>
        <w:bottom w:val="none" w:sz="0" w:space="0" w:color="auto"/>
        <w:right w:val="none" w:sz="0" w:space="0" w:color="auto"/>
      </w:divBdr>
      <w:divsChild>
        <w:div w:id="677196028">
          <w:marLeft w:val="0"/>
          <w:marRight w:val="0"/>
          <w:marTop w:val="0"/>
          <w:marBottom w:val="0"/>
          <w:divBdr>
            <w:top w:val="none" w:sz="0" w:space="0" w:color="auto"/>
            <w:left w:val="none" w:sz="0" w:space="0" w:color="auto"/>
            <w:bottom w:val="none" w:sz="0" w:space="0" w:color="auto"/>
            <w:right w:val="none" w:sz="0" w:space="0" w:color="auto"/>
          </w:divBdr>
        </w:div>
      </w:divsChild>
    </w:div>
    <w:div w:id="1432630938">
      <w:bodyDiv w:val="1"/>
      <w:marLeft w:val="0"/>
      <w:marRight w:val="0"/>
      <w:marTop w:val="0"/>
      <w:marBottom w:val="0"/>
      <w:divBdr>
        <w:top w:val="none" w:sz="0" w:space="0" w:color="auto"/>
        <w:left w:val="none" w:sz="0" w:space="0" w:color="auto"/>
        <w:bottom w:val="none" w:sz="0" w:space="0" w:color="auto"/>
        <w:right w:val="none" w:sz="0" w:space="0" w:color="auto"/>
      </w:divBdr>
    </w:div>
    <w:div w:id="1437016551">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71901978">
      <w:bodyDiv w:val="1"/>
      <w:marLeft w:val="0"/>
      <w:marRight w:val="0"/>
      <w:marTop w:val="0"/>
      <w:marBottom w:val="0"/>
      <w:divBdr>
        <w:top w:val="none" w:sz="0" w:space="0" w:color="auto"/>
        <w:left w:val="none" w:sz="0" w:space="0" w:color="auto"/>
        <w:bottom w:val="none" w:sz="0" w:space="0" w:color="auto"/>
        <w:right w:val="none" w:sz="0" w:space="0" w:color="auto"/>
      </w:divBdr>
      <w:divsChild>
        <w:div w:id="97331238">
          <w:marLeft w:val="0"/>
          <w:marRight w:val="0"/>
          <w:marTop w:val="0"/>
          <w:marBottom w:val="0"/>
          <w:divBdr>
            <w:top w:val="none" w:sz="0" w:space="0" w:color="auto"/>
            <w:left w:val="none" w:sz="0" w:space="0" w:color="auto"/>
            <w:bottom w:val="none" w:sz="0" w:space="0" w:color="auto"/>
            <w:right w:val="none" w:sz="0" w:space="0" w:color="auto"/>
          </w:divBdr>
        </w:div>
      </w:divsChild>
    </w:div>
    <w:div w:id="1473592952">
      <w:bodyDiv w:val="1"/>
      <w:marLeft w:val="0"/>
      <w:marRight w:val="0"/>
      <w:marTop w:val="0"/>
      <w:marBottom w:val="0"/>
      <w:divBdr>
        <w:top w:val="none" w:sz="0" w:space="0" w:color="auto"/>
        <w:left w:val="none" w:sz="0" w:space="0" w:color="auto"/>
        <w:bottom w:val="none" w:sz="0" w:space="0" w:color="auto"/>
        <w:right w:val="none" w:sz="0" w:space="0" w:color="auto"/>
      </w:divBdr>
      <w:divsChild>
        <w:div w:id="475608340">
          <w:marLeft w:val="0"/>
          <w:marRight w:val="0"/>
          <w:marTop w:val="0"/>
          <w:marBottom w:val="0"/>
          <w:divBdr>
            <w:top w:val="none" w:sz="0" w:space="0" w:color="auto"/>
            <w:left w:val="none" w:sz="0" w:space="0" w:color="auto"/>
            <w:bottom w:val="none" w:sz="0" w:space="0" w:color="auto"/>
            <w:right w:val="none" w:sz="0" w:space="0" w:color="auto"/>
          </w:divBdr>
        </w:div>
      </w:divsChild>
    </w:div>
    <w:div w:id="1477380578">
      <w:bodyDiv w:val="1"/>
      <w:marLeft w:val="0"/>
      <w:marRight w:val="0"/>
      <w:marTop w:val="0"/>
      <w:marBottom w:val="0"/>
      <w:divBdr>
        <w:top w:val="none" w:sz="0" w:space="0" w:color="auto"/>
        <w:left w:val="none" w:sz="0" w:space="0" w:color="auto"/>
        <w:bottom w:val="none" w:sz="0" w:space="0" w:color="auto"/>
        <w:right w:val="none" w:sz="0" w:space="0" w:color="auto"/>
      </w:divBdr>
    </w:div>
    <w:div w:id="1484200029">
      <w:bodyDiv w:val="1"/>
      <w:marLeft w:val="0"/>
      <w:marRight w:val="0"/>
      <w:marTop w:val="0"/>
      <w:marBottom w:val="0"/>
      <w:divBdr>
        <w:top w:val="none" w:sz="0" w:space="0" w:color="auto"/>
        <w:left w:val="none" w:sz="0" w:space="0" w:color="auto"/>
        <w:bottom w:val="none" w:sz="0" w:space="0" w:color="auto"/>
        <w:right w:val="none" w:sz="0" w:space="0" w:color="auto"/>
      </w:divBdr>
    </w:div>
    <w:div w:id="1493793043">
      <w:bodyDiv w:val="1"/>
      <w:marLeft w:val="0"/>
      <w:marRight w:val="0"/>
      <w:marTop w:val="0"/>
      <w:marBottom w:val="0"/>
      <w:divBdr>
        <w:top w:val="none" w:sz="0" w:space="0" w:color="auto"/>
        <w:left w:val="none" w:sz="0" w:space="0" w:color="auto"/>
        <w:bottom w:val="none" w:sz="0" w:space="0" w:color="auto"/>
        <w:right w:val="none" w:sz="0" w:space="0" w:color="auto"/>
      </w:divBdr>
    </w:div>
    <w:div w:id="1513107579">
      <w:bodyDiv w:val="1"/>
      <w:marLeft w:val="0"/>
      <w:marRight w:val="0"/>
      <w:marTop w:val="0"/>
      <w:marBottom w:val="0"/>
      <w:divBdr>
        <w:top w:val="none" w:sz="0" w:space="0" w:color="auto"/>
        <w:left w:val="none" w:sz="0" w:space="0" w:color="auto"/>
        <w:bottom w:val="none" w:sz="0" w:space="0" w:color="auto"/>
        <w:right w:val="none" w:sz="0" w:space="0" w:color="auto"/>
      </w:divBdr>
    </w:div>
    <w:div w:id="1524127418">
      <w:bodyDiv w:val="1"/>
      <w:marLeft w:val="0"/>
      <w:marRight w:val="0"/>
      <w:marTop w:val="0"/>
      <w:marBottom w:val="0"/>
      <w:divBdr>
        <w:top w:val="none" w:sz="0" w:space="0" w:color="auto"/>
        <w:left w:val="none" w:sz="0" w:space="0" w:color="auto"/>
        <w:bottom w:val="none" w:sz="0" w:space="0" w:color="auto"/>
        <w:right w:val="none" w:sz="0" w:space="0" w:color="auto"/>
      </w:divBdr>
    </w:div>
    <w:div w:id="1525172443">
      <w:bodyDiv w:val="1"/>
      <w:marLeft w:val="0"/>
      <w:marRight w:val="0"/>
      <w:marTop w:val="0"/>
      <w:marBottom w:val="0"/>
      <w:divBdr>
        <w:top w:val="none" w:sz="0" w:space="0" w:color="auto"/>
        <w:left w:val="none" w:sz="0" w:space="0" w:color="auto"/>
        <w:bottom w:val="none" w:sz="0" w:space="0" w:color="auto"/>
        <w:right w:val="none" w:sz="0" w:space="0" w:color="auto"/>
      </w:divBdr>
    </w:div>
    <w:div w:id="1532842465">
      <w:bodyDiv w:val="1"/>
      <w:marLeft w:val="0"/>
      <w:marRight w:val="0"/>
      <w:marTop w:val="0"/>
      <w:marBottom w:val="0"/>
      <w:divBdr>
        <w:top w:val="none" w:sz="0" w:space="0" w:color="auto"/>
        <w:left w:val="none" w:sz="0" w:space="0" w:color="auto"/>
        <w:bottom w:val="none" w:sz="0" w:space="0" w:color="auto"/>
        <w:right w:val="none" w:sz="0" w:space="0" w:color="auto"/>
      </w:divBdr>
    </w:div>
    <w:div w:id="1539009303">
      <w:bodyDiv w:val="1"/>
      <w:marLeft w:val="0"/>
      <w:marRight w:val="0"/>
      <w:marTop w:val="0"/>
      <w:marBottom w:val="0"/>
      <w:divBdr>
        <w:top w:val="none" w:sz="0" w:space="0" w:color="auto"/>
        <w:left w:val="none" w:sz="0" w:space="0" w:color="auto"/>
        <w:bottom w:val="none" w:sz="0" w:space="0" w:color="auto"/>
        <w:right w:val="none" w:sz="0" w:space="0" w:color="auto"/>
      </w:divBdr>
    </w:div>
    <w:div w:id="1541165737">
      <w:bodyDiv w:val="1"/>
      <w:marLeft w:val="0"/>
      <w:marRight w:val="0"/>
      <w:marTop w:val="0"/>
      <w:marBottom w:val="0"/>
      <w:divBdr>
        <w:top w:val="none" w:sz="0" w:space="0" w:color="auto"/>
        <w:left w:val="none" w:sz="0" w:space="0" w:color="auto"/>
        <w:bottom w:val="none" w:sz="0" w:space="0" w:color="auto"/>
        <w:right w:val="none" w:sz="0" w:space="0" w:color="auto"/>
      </w:divBdr>
    </w:div>
    <w:div w:id="1545405355">
      <w:bodyDiv w:val="1"/>
      <w:marLeft w:val="0"/>
      <w:marRight w:val="0"/>
      <w:marTop w:val="0"/>
      <w:marBottom w:val="0"/>
      <w:divBdr>
        <w:top w:val="none" w:sz="0" w:space="0" w:color="auto"/>
        <w:left w:val="none" w:sz="0" w:space="0" w:color="auto"/>
        <w:bottom w:val="none" w:sz="0" w:space="0" w:color="auto"/>
        <w:right w:val="none" w:sz="0" w:space="0" w:color="auto"/>
      </w:divBdr>
    </w:div>
    <w:div w:id="1556283801">
      <w:bodyDiv w:val="1"/>
      <w:marLeft w:val="0"/>
      <w:marRight w:val="0"/>
      <w:marTop w:val="0"/>
      <w:marBottom w:val="0"/>
      <w:divBdr>
        <w:top w:val="none" w:sz="0" w:space="0" w:color="auto"/>
        <w:left w:val="none" w:sz="0" w:space="0" w:color="auto"/>
        <w:bottom w:val="none" w:sz="0" w:space="0" w:color="auto"/>
        <w:right w:val="none" w:sz="0" w:space="0" w:color="auto"/>
      </w:divBdr>
    </w:div>
    <w:div w:id="1560364134">
      <w:bodyDiv w:val="1"/>
      <w:marLeft w:val="0"/>
      <w:marRight w:val="0"/>
      <w:marTop w:val="0"/>
      <w:marBottom w:val="0"/>
      <w:divBdr>
        <w:top w:val="none" w:sz="0" w:space="0" w:color="auto"/>
        <w:left w:val="none" w:sz="0" w:space="0" w:color="auto"/>
        <w:bottom w:val="none" w:sz="0" w:space="0" w:color="auto"/>
        <w:right w:val="none" w:sz="0" w:space="0" w:color="auto"/>
      </w:divBdr>
      <w:divsChild>
        <w:div w:id="1275136760">
          <w:marLeft w:val="0"/>
          <w:marRight w:val="0"/>
          <w:marTop w:val="0"/>
          <w:marBottom w:val="0"/>
          <w:divBdr>
            <w:top w:val="none" w:sz="0" w:space="0" w:color="auto"/>
            <w:left w:val="none" w:sz="0" w:space="0" w:color="auto"/>
            <w:bottom w:val="none" w:sz="0" w:space="0" w:color="auto"/>
            <w:right w:val="none" w:sz="0" w:space="0" w:color="auto"/>
          </w:divBdr>
        </w:div>
      </w:divsChild>
    </w:div>
    <w:div w:id="1561558330">
      <w:bodyDiv w:val="1"/>
      <w:marLeft w:val="0"/>
      <w:marRight w:val="0"/>
      <w:marTop w:val="0"/>
      <w:marBottom w:val="0"/>
      <w:divBdr>
        <w:top w:val="none" w:sz="0" w:space="0" w:color="auto"/>
        <w:left w:val="none" w:sz="0" w:space="0" w:color="auto"/>
        <w:bottom w:val="none" w:sz="0" w:space="0" w:color="auto"/>
        <w:right w:val="none" w:sz="0" w:space="0" w:color="auto"/>
      </w:divBdr>
    </w:div>
    <w:div w:id="1578857055">
      <w:bodyDiv w:val="1"/>
      <w:marLeft w:val="0"/>
      <w:marRight w:val="0"/>
      <w:marTop w:val="0"/>
      <w:marBottom w:val="0"/>
      <w:divBdr>
        <w:top w:val="none" w:sz="0" w:space="0" w:color="auto"/>
        <w:left w:val="none" w:sz="0" w:space="0" w:color="auto"/>
        <w:bottom w:val="none" w:sz="0" w:space="0" w:color="auto"/>
        <w:right w:val="none" w:sz="0" w:space="0" w:color="auto"/>
      </w:divBdr>
    </w:div>
    <w:div w:id="1583173918">
      <w:bodyDiv w:val="1"/>
      <w:marLeft w:val="0"/>
      <w:marRight w:val="0"/>
      <w:marTop w:val="0"/>
      <w:marBottom w:val="0"/>
      <w:divBdr>
        <w:top w:val="none" w:sz="0" w:space="0" w:color="auto"/>
        <w:left w:val="none" w:sz="0" w:space="0" w:color="auto"/>
        <w:bottom w:val="none" w:sz="0" w:space="0" w:color="auto"/>
        <w:right w:val="none" w:sz="0" w:space="0" w:color="auto"/>
      </w:divBdr>
      <w:divsChild>
        <w:div w:id="1997227339">
          <w:marLeft w:val="0"/>
          <w:marRight w:val="0"/>
          <w:marTop w:val="0"/>
          <w:marBottom w:val="0"/>
          <w:divBdr>
            <w:top w:val="none" w:sz="0" w:space="0" w:color="auto"/>
            <w:left w:val="none" w:sz="0" w:space="0" w:color="auto"/>
            <w:bottom w:val="none" w:sz="0" w:space="0" w:color="auto"/>
            <w:right w:val="none" w:sz="0" w:space="0" w:color="auto"/>
          </w:divBdr>
        </w:div>
      </w:divsChild>
    </w:div>
    <w:div w:id="1605764138">
      <w:bodyDiv w:val="1"/>
      <w:marLeft w:val="0"/>
      <w:marRight w:val="0"/>
      <w:marTop w:val="0"/>
      <w:marBottom w:val="0"/>
      <w:divBdr>
        <w:top w:val="none" w:sz="0" w:space="0" w:color="auto"/>
        <w:left w:val="none" w:sz="0" w:space="0" w:color="auto"/>
        <w:bottom w:val="none" w:sz="0" w:space="0" w:color="auto"/>
        <w:right w:val="none" w:sz="0" w:space="0" w:color="auto"/>
      </w:divBdr>
      <w:divsChild>
        <w:div w:id="1181703964">
          <w:marLeft w:val="0"/>
          <w:marRight w:val="0"/>
          <w:marTop w:val="0"/>
          <w:marBottom w:val="0"/>
          <w:divBdr>
            <w:top w:val="none" w:sz="0" w:space="0" w:color="auto"/>
            <w:left w:val="none" w:sz="0" w:space="0" w:color="auto"/>
            <w:bottom w:val="none" w:sz="0" w:space="0" w:color="auto"/>
            <w:right w:val="none" w:sz="0" w:space="0" w:color="auto"/>
          </w:divBdr>
        </w:div>
      </w:divsChild>
    </w:div>
    <w:div w:id="1620725250">
      <w:bodyDiv w:val="1"/>
      <w:marLeft w:val="0"/>
      <w:marRight w:val="0"/>
      <w:marTop w:val="0"/>
      <w:marBottom w:val="0"/>
      <w:divBdr>
        <w:top w:val="none" w:sz="0" w:space="0" w:color="auto"/>
        <w:left w:val="none" w:sz="0" w:space="0" w:color="auto"/>
        <w:bottom w:val="none" w:sz="0" w:space="0" w:color="auto"/>
        <w:right w:val="none" w:sz="0" w:space="0" w:color="auto"/>
      </w:divBdr>
    </w:div>
    <w:div w:id="1626234099">
      <w:bodyDiv w:val="1"/>
      <w:marLeft w:val="0"/>
      <w:marRight w:val="0"/>
      <w:marTop w:val="0"/>
      <w:marBottom w:val="0"/>
      <w:divBdr>
        <w:top w:val="none" w:sz="0" w:space="0" w:color="auto"/>
        <w:left w:val="none" w:sz="0" w:space="0" w:color="auto"/>
        <w:bottom w:val="none" w:sz="0" w:space="0" w:color="auto"/>
        <w:right w:val="none" w:sz="0" w:space="0" w:color="auto"/>
      </w:divBdr>
      <w:divsChild>
        <w:div w:id="419521645">
          <w:marLeft w:val="0"/>
          <w:marRight w:val="0"/>
          <w:marTop w:val="0"/>
          <w:marBottom w:val="0"/>
          <w:divBdr>
            <w:top w:val="none" w:sz="0" w:space="0" w:color="auto"/>
            <w:left w:val="none" w:sz="0" w:space="0" w:color="auto"/>
            <w:bottom w:val="none" w:sz="0" w:space="0" w:color="auto"/>
            <w:right w:val="none" w:sz="0" w:space="0" w:color="auto"/>
          </w:divBdr>
        </w:div>
        <w:div w:id="987902163">
          <w:marLeft w:val="0"/>
          <w:marRight w:val="0"/>
          <w:marTop w:val="0"/>
          <w:marBottom w:val="0"/>
          <w:divBdr>
            <w:top w:val="none" w:sz="0" w:space="0" w:color="auto"/>
            <w:left w:val="none" w:sz="0" w:space="0" w:color="auto"/>
            <w:bottom w:val="none" w:sz="0" w:space="0" w:color="auto"/>
            <w:right w:val="none" w:sz="0" w:space="0" w:color="auto"/>
          </w:divBdr>
        </w:div>
      </w:divsChild>
    </w:div>
    <w:div w:id="1633974942">
      <w:bodyDiv w:val="1"/>
      <w:marLeft w:val="0"/>
      <w:marRight w:val="0"/>
      <w:marTop w:val="0"/>
      <w:marBottom w:val="0"/>
      <w:divBdr>
        <w:top w:val="none" w:sz="0" w:space="0" w:color="auto"/>
        <w:left w:val="none" w:sz="0" w:space="0" w:color="auto"/>
        <w:bottom w:val="none" w:sz="0" w:space="0" w:color="auto"/>
        <w:right w:val="none" w:sz="0" w:space="0" w:color="auto"/>
      </w:divBdr>
      <w:divsChild>
        <w:div w:id="336732802">
          <w:marLeft w:val="0"/>
          <w:marRight w:val="0"/>
          <w:marTop w:val="0"/>
          <w:marBottom w:val="0"/>
          <w:divBdr>
            <w:top w:val="none" w:sz="0" w:space="0" w:color="auto"/>
            <w:left w:val="none" w:sz="0" w:space="0" w:color="auto"/>
            <w:bottom w:val="none" w:sz="0" w:space="0" w:color="auto"/>
            <w:right w:val="none" w:sz="0" w:space="0" w:color="auto"/>
          </w:divBdr>
        </w:div>
      </w:divsChild>
    </w:div>
    <w:div w:id="1634823993">
      <w:bodyDiv w:val="1"/>
      <w:marLeft w:val="0"/>
      <w:marRight w:val="0"/>
      <w:marTop w:val="0"/>
      <w:marBottom w:val="0"/>
      <w:divBdr>
        <w:top w:val="none" w:sz="0" w:space="0" w:color="auto"/>
        <w:left w:val="none" w:sz="0" w:space="0" w:color="auto"/>
        <w:bottom w:val="none" w:sz="0" w:space="0" w:color="auto"/>
        <w:right w:val="none" w:sz="0" w:space="0" w:color="auto"/>
      </w:divBdr>
      <w:divsChild>
        <w:div w:id="1224365491">
          <w:marLeft w:val="0"/>
          <w:marRight w:val="0"/>
          <w:marTop w:val="0"/>
          <w:marBottom w:val="0"/>
          <w:divBdr>
            <w:top w:val="none" w:sz="0" w:space="0" w:color="auto"/>
            <w:left w:val="none" w:sz="0" w:space="0" w:color="auto"/>
            <w:bottom w:val="none" w:sz="0" w:space="0" w:color="auto"/>
            <w:right w:val="none" w:sz="0" w:space="0" w:color="auto"/>
          </w:divBdr>
        </w:div>
      </w:divsChild>
    </w:div>
    <w:div w:id="1636831279">
      <w:bodyDiv w:val="1"/>
      <w:marLeft w:val="0"/>
      <w:marRight w:val="0"/>
      <w:marTop w:val="0"/>
      <w:marBottom w:val="0"/>
      <w:divBdr>
        <w:top w:val="none" w:sz="0" w:space="0" w:color="auto"/>
        <w:left w:val="none" w:sz="0" w:space="0" w:color="auto"/>
        <w:bottom w:val="none" w:sz="0" w:space="0" w:color="auto"/>
        <w:right w:val="none" w:sz="0" w:space="0" w:color="auto"/>
      </w:divBdr>
      <w:divsChild>
        <w:div w:id="1037974785">
          <w:marLeft w:val="0"/>
          <w:marRight w:val="0"/>
          <w:marTop w:val="0"/>
          <w:marBottom w:val="0"/>
          <w:divBdr>
            <w:top w:val="none" w:sz="0" w:space="0" w:color="auto"/>
            <w:left w:val="none" w:sz="0" w:space="0" w:color="auto"/>
            <w:bottom w:val="none" w:sz="0" w:space="0" w:color="auto"/>
            <w:right w:val="none" w:sz="0" w:space="0" w:color="auto"/>
          </w:divBdr>
        </w:div>
      </w:divsChild>
    </w:div>
    <w:div w:id="1641374859">
      <w:bodyDiv w:val="1"/>
      <w:marLeft w:val="0"/>
      <w:marRight w:val="0"/>
      <w:marTop w:val="0"/>
      <w:marBottom w:val="0"/>
      <w:divBdr>
        <w:top w:val="none" w:sz="0" w:space="0" w:color="auto"/>
        <w:left w:val="none" w:sz="0" w:space="0" w:color="auto"/>
        <w:bottom w:val="none" w:sz="0" w:space="0" w:color="auto"/>
        <w:right w:val="none" w:sz="0" w:space="0" w:color="auto"/>
      </w:divBdr>
      <w:divsChild>
        <w:div w:id="1064177347">
          <w:marLeft w:val="0"/>
          <w:marRight w:val="0"/>
          <w:marTop w:val="0"/>
          <w:marBottom w:val="0"/>
          <w:divBdr>
            <w:top w:val="none" w:sz="0" w:space="0" w:color="auto"/>
            <w:left w:val="none" w:sz="0" w:space="0" w:color="auto"/>
            <w:bottom w:val="none" w:sz="0" w:space="0" w:color="auto"/>
            <w:right w:val="none" w:sz="0" w:space="0" w:color="auto"/>
          </w:divBdr>
        </w:div>
      </w:divsChild>
    </w:div>
    <w:div w:id="1644120811">
      <w:bodyDiv w:val="1"/>
      <w:marLeft w:val="0"/>
      <w:marRight w:val="0"/>
      <w:marTop w:val="0"/>
      <w:marBottom w:val="0"/>
      <w:divBdr>
        <w:top w:val="none" w:sz="0" w:space="0" w:color="auto"/>
        <w:left w:val="none" w:sz="0" w:space="0" w:color="auto"/>
        <w:bottom w:val="none" w:sz="0" w:space="0" w:color="auto"/>
        <w:right w:val="none" w:sz="0" w:space="0" w:color="auto"/>
      </w:divBdr>
    </w:div>
    <w:div w:id="1648053382">
      <w:bodyDiv w:val="1"/>
      <w:marLeft w:val="0"/>
      <w:marRight w:val="0"/>
      <w:marTop w:val="0"/>
      <w:marBottom w:val="0"/>
      <w:divBdr>
        <w:top w:val="none" w:sz="0" w:space="0" w:color="auto"/>
        <w:left w:val="none" w:sz="0" w:space="0" w:color="auto"/>
        <w:bottom w:val="none" w:sz="0" w:space="0" w:color="auto"/>
        <w:right w:val="none" w:sz="0" w:space="0" w:color="auto"/>
      </w:divBdr>
    </w:div>
    <w:div w:id="1653095882">
      <w:bodyDiv w:val="1"/>
      <w:marLeft w:val="0"/>
      <w:marRight w:val="0"/>
      <w:marTop w:val="0"/>
      <w:marBottom w:val="0"/>
      <w:divBdr>
        <w:top w:val="none" w:sz="0" w:space="0" w:color="auto"/>
        <w:left w:val="none" w:sz="0" w:space="0" w:color="auto"/>
        <w:bottom w:val="none" w:sz="0" w:space="0" w:color="auto"/>
        <w:right w:val="none" w:sz="0" w:space="0" w:color="auto"/>
      </w:divBdr>
    </w:div>
    <w:div w:id="1654601855">
      <w:bodyDiv w:val="1"/>
      <w:marLeft w:val="0"/>
      <w:marRight w:val="0"/>
      <w:marTop w:val="0"/>
      <w:marBottom w:val="0"/>
      <w:divBdr>
        <w:top w:val="none" w:sz="0" w:space="0" w:color="auto"/>
        <w:left w:val="none" w:sz="0" w:space="0" w:color="auto"/>
        <w:bottom w:val="none" w:sz="0" w:space="0" w:color="auto"/>
        <w:right w:val="none" w:sz="0" w:space="0" w:color="auto"/>
      </w:divBdr>
      <w:divsChild>
        <w:div w:id="1718237027">
          <w:marLeft w:val="0"/>
          <w:marRight w:val="0"/>
          <w:marTop w:val="0"/>
          <w:marBottom w:val="0"/>
          <w:divBdr>
            <w:top w:val="none" w:sz="0" w:space="0" w:color="auto"/>
            <w:left w:val="none" w:sz="0" w:space="0" w:color="auto"/>
            <w:bottom w:val="none" w:sz="0" w:space="0" w:color="auto"/>
            <w:right w:val="none" w:sz="0" w:space="0" w:color="auto"/>
          </w:divBdr>
        </w:div>
      </w:divsChild>
    </w:div>
    <w:div w:id="1655915221">
      <w:bodyDiv w:val="1"/>
      <w:marLeft w:val="0"/>
      <w:marRight w:val="0"/>
      <w:marTop w:val="0"/>
      <w:marBottom w:val="0"/>
      <w:divBdr>
        <w:top w:val="none" w:sz="0" w:space="0" w:color="auto"/>
        <w:left w:val="none" w:sz="0" w:space="0" w:color="auto"/>
        <w:bottom w:val="none" w:sz="0" w:space="0" w:color="auto"/>
        <w:right w:val="none" w:sz="0" w:space="0" w:color="auto"/>
      </w:divBdr>
    </w:div>
    <w:div w:id="1659846326">
      <w:bodyDiv w:val="1"/>
      <w:marLeft w:val="0"/>
      <w:marRight w:val="0"/>
      <w:marTop w:val="0"/>
      <w:marBottom w:val="0"/>
      <w:divBdr>
        <w:top w:val="none" w:sz="0" w:space="0" w:color="auto"/>
        <w:left w:val="none" w:sz="0" w:space="0" w:color="auto"/>
        <w:bottom w:val="none" w:sz="0" w:space="0" w:color="auto"/>
        <w:right w:val="none" w:sz="0" w:space="0" w:color="auto"/>
      </w:divBdr>
    </w:div>
    <w:div w:id="1659993433">
      <w:bodyDiv w:val="1"/>
      <w:marLeft w:val="0"/>
      <w:marRight w:val="0"/>
      <w:marTop w:val="0"/>
      <w:marBottom w:val="0"/>
      <w:divBdr>
        <w:top w:val="none" w:sz="0" w:space="0" w:color="auto"/>
        <w:left w:val="none" w:sz="0" w:space="0" w:color="auto"/>
        <w:bottom w:val="none" w:sz="0" w:space="0" w:color="auto"/>
        <w:right w:val="none" w:sz="0" w:space="0" w:color="auto"/>
      </w:divBdr>
    </w:div>
    <w:div w:id="1660113179">
      <w:bodyDiv w:val="1"/>
      <w:marLeft w:val="0"/>
      <w:marRight w:val="0"/>
      <w:marTop w:val="0"/>
      <w:marBottom w:val="0"/>
      <w:divBdr>
        <w:top w:val="none" w:sz="0" w:space="0" w:color="auto"/>
        <w:left w:val="none" w:sz="0" w:space="0" w:color="auto"/>
        <w:bottom w:val="none" w:sz="0" w:space="0" w:color="auto"/>
        <w:right w:val="none" w:sz="0" w:space="0" w:color="auto"/>
      </w:divBdr>
    </w:div>
    <w:div w:id="1662001694">
      <w:bodyDiv w:val="1"/>
      <w:marLeft w:val="0"/>
      <w:marRight w:val="0"/>
      <w:marTop w:val="0"/>
      <w:marBottom w:val="0"/>
      <w:divBdr>
        <w:top w:val="none" w:sz="0" w:space="0" w:color="auto"/>
        <w:left w:val="none" w:sz="0" w:space="0" w:color="auto"/>
        <w:bottom w:val="none" w:sz="0" w:space="0" w:color="auto"/>
        <w:right w:val="none" w:sz="0" w:space="0" w:color="auto"/>
      </w:divBdr>
    </w:div>
    <w:div w:id="1662079544">
      <w:bodyDiv w:val="1"/>
      <w:marLeft w:val="0"/>
      <w:marRight w:val="0"/>
      <w:marTop w:val="0"/>
      <w:marBottom w:val="0"/>
      <w:divBdr>
        <w:top w:val="none" w:sz="0" w:space="0" w:color="auto"/>
        <w:left w:val="none" w:sz="0" w:space="0" w:color="auto"/>
        <w:bottom w:val="none" w:sz="0" w:space="0" w:color="auto"/>
        <w:right w:val="none" w:sz="0" w:space="0" w:color="auto"/>
      </w:divBdr>
    </w:div>
    <w:div w:id="1666086617">
      <w:bodyDiv w:val="1"/>
      <w:marLeft w:val="0"/>
      <w:marRight w:val="0"/>
      <w:marTop w:val="0"/>
      <w:marBottom w:val="0"/>
      <w:divBdr>
        <w:top w:val="none" w:sz="0" w:space="0" w:color="auto"/>
        <w:left w:val="none" w:sz="0" w:space="0" w:color="auto"/>
        <w:bottom w:val="none" w:sz="0" w:space="0" w:color="auto"/>
        <w:right w:val="none" w:sz="0" w:space="0" w:color="auto"/>
      </w:divBdr>
    </w:div>
    <w:div w:id="1671058390">
      <w:bodyDiv w:val="1"/>
      <w:marLeft w:val="0"/>
      <w:marRight w:val="0"/>
      <w:marTop w:val="0"/>
      <w:marBottom w:val="0"/>
      <w:divBdr>
        <w:top w:val="none" w:sz="0" w:space="0" w:color="auto"/>
        <w:left w:val="none" w:sz="0" w:space="0" w:color="auto"/>
        <w:bottom w:val="none" w:sz="0" w:space="0" w:color="auto"/>
        <w:right w:val="none" w:sz="0" w:space="0" w:color="auto"/>
      </w:divBdr>
      <w:divsChild>
        <w:div w:id="1114708045">
          <w:marLeft w:val="0"/>
          <w:marRight w:val="0"/>
          <w:marTop w:val="0"/>
          <w:marBottom w:val="0"/>
          <w:divBdr>
            <w:top w:val="none" w:sz="0" w:space="0" w:color="auto"/>
            <w:left w:val="none" w:sz="0" w:space="0" w:color="auto"/>
            <w:bottom w:val="none" w:sz="0" w:space="0" w:color="auto"/>
            <w:right w:val="none" w:sz="0" w:space="0" w:color="auto"/>
          </w:divBdr>
        </w:div>
      </w:divsChild>
    </w:div>
    <w:div w:id="1671060936">
      <w:bodyDiv w:val="1"/>
      <w:marLeft w:val="0"/>
      <w:marRight w:val="0"/>
      <w:marTop w:val="0"/>
      <w:marBottom w:val="0"/>
      <w:divBdr>
        <w:top w:val="none" w:sz="0" w:space="0" w:color="auto"/>
        <w:left w:val="none" w:sz="0" w:space="0" w:color="auto"/>
        <w:bottom w:val="none" w:sz="0" w:space="0" w:color="auto"/>
        <w:right w:val="none" w:sz="0" w:space="0" w:color="auto"/>
      </w:divBdr>
    </w:div>
    <w:div w:id="1673098868">
      <w:bodyDiv w:val="1"/>
      <w:marLeft w:val="0"/>
      <w:marRight w:val="0"/>
      <w:marTop w:val="0"/>
      <w:marBottom w:val="0"/>
      <w:divBdr>
        <w:top w:val="none" w:sz="0" w:space="0" w:color="auto"/>
        <w:left w:val="none" w:sz="0" w:space="0" w:color="auto"/>
        <w:bottom w:val="none" w:sz="0" w:space="0" w:color="auto"/>
        <w:right w:val="none" w:sz="0" w:space="0" w:color="auto"/>
      </w:divBdr>
      <w:divsChild>
        <w:div w:id="1983190193">
          <w:marLeft w:val="0"/>
          <w:marRight w:val="0"/>
          <w:marTop w:val="0"/>
          <w:marBottom w:val="0"/>
          <w:divBdr>
            <w:top w:val="none" w:sz="0" w:space="0" w:color="auto"/>
            <w:left w:val="none" w:sz="0" w:space="0" w:color="auto"/>
            <w:bottom w:val="none" w:sz="0" w:space="0" w:color="auto"/>
            <w:right w:val="none" w:sz="0" w:space="0" w:color="auto"/>
          </w:divBdr>
        </w:div>
      </w:divsChild>
    </w:div>
    <w:div w:id="1712608647">
      <w:bodyDiv w:val="1"/>
      <w:marLeft w:val="0"/>
      <w:marRight w:val="0"/>
      <w:marTop w:val="0"/>
      <w:marBottom w:val="0"/>
      <w:divBdr>
        <w:top w:val="none" w:sz="0" w:space="0" w:color="auto"/>
        <w:left w:val="none" w:sz="0" w:space="0" w:color="auto"/>
        <w:bottom w:val="none" w:sz="0" w:space="0" w:color="auto"/>
        <w:right w:val="none" w:sz="0" w:space="0" w:color="auto"/>
      </w:divBdr>
      <w:divsChild>
        <w:div w:id="1516530031">
          <w:marLeft w:val="0"/>
          <w:marRight w:val="0"/>
          <w:marTop w:val="0"/>
          <w:marBottom w:val="0"/>
          <w:divBdr>
            <w:top w:val="none" w:sz="0" w:space="0" w:color="auto"/>
            <w:left w:val="none" w:sz="0" w:space="0" w:color="auto"/>
            <w:bottom w:val="none" w:sz="0" w:space="0" w:color="auto"/>
            <w:right w:val="none" w:sz="0" w:space="0" w:color="auto"/>
          </w:divBdr>
        </w:div>
      </w:divsChild>
    </w:div>
    <w:div w:id="1715275257">
      <w:bodyDiv w:val="1"/>
      <w:marLeft w:val="0"/>
      <w:marRight w:val="0"/>
      <w:marTop w:val="0"/>
      <w:marBottom w:val="0"/>
      <w:divBdr>
        <w:top w:val="none" w:sz="0" w:space="0" w:color="auto"/>
        <w:left w:val="none" w:sz="0" w:space="0" w:color="auto"/>
        <w:bottom w:val="none" w:sz="0" w:space="0" w:color="auto"/>
        <w:right w:val="none" w:sz="0" w:space="0" w:color="auto"/>
      </w:divBdr>
      <w:divsChild>
        <w:div w:id="1028796812">
          <w:marLeft w:val="0"/>
          <w:marRight w:val="0"/>
          <w:marTop w:val="0"/>
          <w:marBottom w:val="0"/>
          <w:divBdr>
            <w:top w:val="none" w:sz="0" w:space="0" w:color="auto"/>
            <w:left w:val="none" w:sz="0" w:space="0" w:color="auto"/>
            <w:bottom w:val="none" w:sz="0" w:space="0" w:color="auto"/>
            <w:right w:val="none" w:sz="0" w:space="0" w:color="auto"/>
          </w:divBdr>
        </w:div>
      </w:divsChild>
    </w:div>
    <w:div w:id="1725980723">
      <w:bodyDiv w:val="1"/>
      <w:marLeft w:val="0"/>
      <w:marRight w:val="0"/>
      <w:marTop w:val="0"/>
      <w:marBottom w:val="0"/>
      <w:divBdr>
        <w:top w:val="none" w:sz="0" w:space="0" w:color="auto"/>
        <w:left w:val="none" w:sz="0" w:space="0" w:color="auto"/>
        <w:bottom w:val="none" w:sz="0" w:space="0" w:color="auto"/>
        <w:right w:val="none" w:sz="0" w:space="0" w:color="auto"/>
      </w:divBdr>
    </w:div>
    <w:div w:id="1725982564">
      <w:bodyDiv w:val="1"/>
      <w:marLeft w:val="0"/>
      <w:marRight w:val="0"/>
      <w:marTop w:val="0"/>
      <w:marBottom w:val="0"/>
      <w:divBdr>
        <w:top w:val="none" w:sz="0" w:space="0" w:color="auto"/>
        <w:left w:val="none" w:sz="0" w:space="0" w:color="auto"/>
        <w:bottom w:val="none" w:sz="0" w:space="0" w:color="auto"/>
        <w:right w:val="none" w:sz="0" w:space="0" w:color="auto"/>
      </w:divBdr>
    </w:div>
    <w:div w:id="1730615339">
      <w:bodyDiv w:val="1"/>
      <w:marLeft w:val="0"/>
      <w:marRight w:val="0"/>
      <w:marTop w:val="0"/>
      <w:marBottom w:val="0"/>
      <w:divBdr>
        <w:top w:val="none" w:sz="0" w:space="0" w:color="auto"/>
        <w:left w:val="none" w:sz="0" w:space="0" w:color="auto"/>
        <w:bottom w:val="none" w:sz="0" w:space="0" w:color="auto"/>
        <w:right w:val="none" w:sz="0" w:space="0" w:color="auto"/>
      </w:divBdr>
    </w:div>
    <w:div w:id="1734427093">
      <w:bodyDiv w:val="1"/>
      <w:marLeft w:val="0"/>
      <w:marRight w:val="0"/>
      <w:marTop w:val="0"/>
      <w:marBottom w:val="0"/>
      <w:divBdr>
        <w:top w:val="none" w:sz="0" w:space="0" w:color="auto"/>
        <w:left w:val="none" w:sz="0" w:space="0" w:color="auto"/>
        <w:bottom w:val="none" w:sz="0" w:space="0" w:color="auto"/>
        <w:right w:val="none" w:sz="0" w:space="0" w:color="auto"/>
      </w:divBdr>
    </w:div>
    <w:div w:id="1739278065">
      <w:bodyDiv w:val="1"/>
      <w:marLeft w:val="0"/>
      <w:marRight w:val="0"/>
      <w:marTop w:val="0"/>
      <w:marBottom w:val="0"/>
      <w:divBdr>
        <w:top w:val="none" w:sz="0" w:space="0" w:color="auto"/>
        <w:left w:val="none" w:sz="0" w:space="0" w:color="auto"/>
        <w:bottom w:val="none" w:sz="0" w:space="0" w:color="auto"/>
        <w:right w:val="none" w:sz="0" w:space="0" w:color="auto"/>
      </w:divBdr>
      <w:divsChild>
        <w:div w:id="587428093">
          <w:marLeft w:val="0"/>
          <w:marRight w:val="0"/>
          <w:marTop w:val="0"/>
          <w:marBottom w:val="0"/>
          <w:divBdr>
            <w:top w:val="none" w:sz="0" w:space="0" w:color="auto"/>
            <w:left w:val="none" w:sz="0" w:space="0" w:color="auto"/>
            <w:bottom w:val="none" w:sz="0" w:space="0" w:color="auto"/>
            <w:right w:val="none" w:sz="0" w:space="0" w:color="auto"/>
          </w:divBdr>
          <w:divsChild>
            <w:div w:id="475495473">
              <w:marLeft w:val="0"/>
              <w:marRight w:val="0"/>
              <w:marTop w:val="0"/>
              <w:marBottom w:val="0"/>
              <w:divBdr>
                <w:top w:val="none" w:sz="0" w:space="0" w:color="auto"/>
                <w:left w:val="none" w:sz="0" w:space="0" w:color="auto"/>
                <w:bottom w:val="none" w:sz="0" w:space="0" w:color="auto"/>
                <w:right w:val="none" w:sz="0" w:space="0" w:color="auto"/>
              </w:divBdr>
            </w:div>
          </w:divsChild>
        </w:div>
        <w:div w:id="1115370903">
          <w:marLeft w:val="0"/>
          <w:marRight w:val="0"/>
          <w:marTop w:val="0"/>
          <w:marBottom w:val="0"/>
          <w:divBdr>
            <w:top w:val="none" w:sz="0" w:space="0" w:color="auto"/>
            <w:left w:val="none" w:sz="0" w:space="0" w:color="auto"/>
            <w:bottom w:val="none" w:sz="0" w:space="0" w:color="auto"/>
            <w:right w:val="none" w:sz="0" w:space="0" w:color="auto"/>
          </w:divBdr>
          <w:divsChild>
            <w:div w:id="847603604">
              <w:marLeft w:val="0"/>
              <w:marRight w:val="0"/>
              <w:marTop w:val="0"/>
              <w:marBottom w:val="0"/>
              <w:divBdr>
                <w:top w:val="none" w:sz="0" w:space="0" w:color="auto"/>
                <w:left w:val="none" w:sz="0" w:space="0" w:color="auto"/>
                <w:bottom w:val="none" w:sz="0" w:space="0" w:color="auto"/>
                <w:right w:val="none" w:sz="0" w:space="0" w:color="auto"/>
              </w:divBdr>
            </w:div>
          </w:divsChild>
        </w:div>
        <w:div w:id="1198279316">
          <w:marLeft w:val="0"/>
          <w:marRight w:val="0"/>
          <w:marTop w:val="0"/>
          <w:marBottom w:val="0"/>
          <w:divBdr>
            <w:top w:val="none" w:sz="0" w:space="0" w:color="auto"/>
            <w:left w:val="none" w:sz="0" w:space="0" w:color="auto"/>
            <w:bottom w:val="none" w:sz="0" w:space="0" w:color="auto"/>
            <w:right w:val="none" w:sz="0" w:space="0" w:color="auto"/>
          </w:divBdr>
          <w:divsChild>
            <w:div w:id="18435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229">
      <w:bodyDiv w:val="1"/>
      <w:marLeft w:val="0"/>
      <w:marRight w:val="0"/>
      <w:marTop w:val="0"/>
      <w:marBottom w:val="0"/>
      <w:divBdr>
        <w:top w:val="none" w:sz="0" w:space="0" w:color="auto"/>
        <w:left w:val="none" w:sz="0" w:space="0" w:color="auto"/>
        <w:bottom w:val="none" w:sz="0" w:space="0" w:color="auto"/>
        <w:right w:val="none" w:sz="0" w:space="0" w:color="auto"/>
      </w:divBdr>
      <w:divsChild>
        <w:div w:id="1518421240">
          <w:marLeft w:val="0"/>
          <w:marRight w:val="0"/>
          <w:marTop w:val="0"/>
          <w:marBottom w:val="0"/>
          <w:divBdr>
            <w:top w:val="none" w:sz="0" w:space="0" w:color="auto"/>
            <w:left w:val="none" w:sz="0" w:space="0" w:color="auto"/>
            <w:bottom w:val="none" w:sz="0" w:space="0" w:color="auto"/>
            <w:right w:val="none" w:sz="0" w:space="0" w:color="auto"/>
          </w:divBdr>
        </w:div>
      </w:divsChild>
    </w:div>
    <w:div w:id="1747923368">
      <w:bodyDiv w:val="1"/>
      <w:marLeft w:val="0"/>
      <w:marRight w:val="0"/>
      <w:marTop w:val="0"/>
      <w:marBottom w:val="0"/>
      <w:divBdr>
        <w:top w:val="none" w:sz="0" w:space="0" w:color="auto"/>
        <w:left w:val="none" w:sz="0" w:space="0" w:color="auto"/>
        <w:bottom w:val="none" w:sz="0" w:space="0" w:color="auto"/>
        <w:right w:val="none" w:sz="0" w:space="0" w:color="auto"/>
      </w:divBdr>
    </w:div>
    <w:div w:id="1751539729">
      <w:bodyDiv w:val="1"/>
      <w:marLeft w:val="0"/>
      <w:marRight w:val="0"/>
      <w:marTop w:val="0"/>
      <w:marBottom w:val="0"/>
      <w:divBdr>
        <w:top w:val="none" w:sz="0" w:space="0" w:color="auto"/>
        <w:left w:val="none" w:sz="0" w:space="0" w:color="auto"/>
        <w:bottom w:val="none" w:sz="0" w:space="0" w:color="auto"/>
        <w:right w:val="none" w:sz="0" w:space="0" w:color="auto"/>
      </w:divBdr>
      <w:divsChild>
        <w:div w:id="1018655291">
          <w:marLeft w:val="0"/>
          <w:marRight w:val="0"/>
          <w:marTop w:val="0"/>
          <w:marBottom w:val="0"/>
          <w:divBdr>
            <w:top w:val="none" w:sz="0" w:space="0" w:color="auto"/>
            <w:left w:val="none" w:sz="0" w:space="0" w:color="auto"/>
            <w:bottom w:val="none" w:sz="0" w:space="0" w:color="auto"/>
            <w:right w:val="none" w:sz="0" w:space="0" w:color="auto"/>
          </w:divBdr>
        </w:div>
      </w:divsChild>
    </w:div>
    <w:div w:id="1753821288">
      <w:bodyDiv w:val="1"/>
      <w:marLeft w:val="0"/>
      <w:marRight w:val="0"/>
      <w:marTop w:val="0"/>
      <w:marBottom w:val="0"/>
      <w:divBdr>
        <w:top w:val="none" w:sz="0" w:space="0" w:color="auto"/>
        <w:left w:val="none" w:sz="0" w:space="0" w:color="auto"/>
        <w:bottom w:val="none" w:sz="0" w:space="0" w:color="auto"/>
        <w:right w:val="none" w:sz="0" w:space="0" w:color="auto"/>
      </w:divBdr>
    </w:div>
    <w:div w:id="1765108564">
      <w:bodyDiv w:val="1"/>
      <w:marLeft w:val="0"/>
      <w:marRight w:val="0"/>
      <w:marTop w:val="0"/>
      <w:marBottom w:val="0"/>
      <w:divBdr>
        <w:top w:val="none" w:sz="0" w:space="0" w:color="auto"/>
        <w:left w:val="none" w:sz="0" w:space="0" w:color="auto"/>
        <w:bottom w:val="none" w:sz="0" w:space="0" w:color="auto"/>
        <w:right w:val="none" w:sz="0" w:space="0" w:color="auto"/>
      </w:divBdr>
    </w:div>
    <w:div w:id="1766610892">
      <w:bodyDiv w:val="1"/>
      <w:marLeft w:val="0"/>
      <w:marRight w:val="0"/>
      <w:marTop w:val="0"/>
      <w:marBottom w:val="0"/>
      <w:divBdr>
        <w:top w:val="none" w:sz="0" w:space="0" w:color="auto"/>
        <w:left w:val="none" w:sz="0" w:space="0" w:color="auto"/>
        <w:bottom w:val="none" w:sz="0" w:space="0" w:color="auto"/>
        <w:right w:val="none" w:sz="0" w:space="0" w:color="auto"/>
      </w:divBdr>
    </w:div>
    <w:div w:id="1785726939">
      <w:bodyDiv w:val="1"/>
      <w:marLeft w:val="0"/>
      <w:marRight w:val="0"/>
      <w:marTop w:val="0"/>
      <w:marBottom w:val="0"/>
      <w:divBdr>
        <w:top w:val="none" w:sz="0" w:space="0" w:color="auto"/>
        <w:left w:val="none" w:sz="0" w:space="0" w:color="auto"/>
        <w:bottom w:val="none" w:sz="0" w:space="0" w:color="auto"/>
        <w:right w:val="none" w:sz="0" w:space="0" w:color="auto"/>
      </w:divBdr>
    </w:div>
    <w:div w:id="1796026928">
      <w:bodyDiv w:val="1"/>
      <w:marLeft w:val="0"/>
      <w:marRight w:val="0"/>
      <w:marTop w:val="0"/>
      <w:marBottom w:val="0"/>
      <w:divBdr>
        <w:top w:val="none" w:sz="0" w:space="0" w:color="auto"/>
        <w:left w:val="none" w:sz="0" w:space="0" w:color="auto"/>
        <w:bottom w:val="none" w:sz="0" w:space="0" w:color="auto"/>
        <w:right w:val="none" w:sz="0" w:space="0" w:color="auto"/>
      </w:divBdr>
      <w:divsChild>
        <w:div w:id="2011326911">
          <w:marLeft w:val="0"/>
          <w:marRight w:val="0"/>
          <w:marTop w:val="0"/>
          <w:marBottom w:val="0"/>
          <w:divBdr>
            <w:top w:val="none" w:sz="0" w:space="0" w:color="auto"/>
            <w:left w:val="none" w:sz="0" w:space="0" w:color="auto"/>
            <w:bottom w:val="none" w:sz="0" w:space="0" w:color="auto"/>
            <w:right w:val="none" w:sz="0" w:space="0" w:color="auto"/>
          </w:divBdr>
        </w:div>
      </w:divsChild>
    </w:div>
    <w:div w:id="1798640067">
      <w:bodyDiv w:val="1"/>
      <w:marLeft w:val="0"/>
      <w:marRight w:val="0"/>
      <w:marTop w:val="0"/>
      <w:marBottom w:val="0"/>
      <w:divBdr>
        <w:top w:val="none" w:sz="0" w:space="0" w:color="auto"/>
        <w:left w:val="none" w:sz="0" w:space="0" w:color="auto"/>
        <w:bottom w:val="none" w:sz="0" w:space="0" w:color="auto"/>
        <w:right w:val="none" w:sz="0" w:space="0" w:color="auto"/>
      </w:divBdr>
      <w:divsChild>
        <w:div w:id="84617001">
          <w:marLeft w:val="0"/>
          <w:marRight w:val="0"/>
          <w:marTop w:val="0"/>
          <w:marBottom w:val="0"/>
          <w:divBdr>
            <w:top w:val="none" w:sz="0" w:space="0" w:color="auto"/>
            <w:left w:val="none" w:sz="0" w:space="0" w:color="auto"/>
            <w:bottom w:val="none" w:sz="0" w:space="0" w:color="auto"/>
            <w:right w:val="none" w:sz="0" w:space="0" w:color="auto"/>
          </w:divBdr>
        </w:div>
        <w:div w:id="439186356">
          <w:marLeft w:val="0"/>
          <w:marRight w:val="0"/>
          <w:marTop w:val="0"/>
          <w:marBottom w:val="0"/>
          <w:divBdr>
            <w:top w:val="none" w:sz="0" w:space="0" w:color="auto"/>
            <w:left w:val="none" w:sz="0" w:space="0" w:color="auto"/>
            <w:bottom w:val="none" w:sz="0" w:space="0" w:color="auto"/>
            <w:right w:val="none" w:sz="0" w:space="0" w:color="auto"/>
          </w:divBdr>
        </w:div>
        <w:div w:id="488135398">
          <w:marLeft w:val="0"/>
          <w:marRight w:val="0"/>
          <w:marTop w:val="0"/>
          <w:marBottom w:val="0"/>
          <w:divBdr>
            <w:top w:val="none" w:sz="0" w:space="0" w:color="auto"/>
            <w:left w:val="none" w:sz="0" w:space="0" w:color="auto"/>
            <w:bottom w:val="none" w:sz="0" w:space="0" w:color="auto"/>
            <w:right w:val="none" w:sz="0" w:space="0" w:color="auto"/>
          </w:divBdr>
        </w:div>
        <w:div w:id="538862416">
          <w:marLeft w:val="0"/>
          <w:marRight w:val="0"/>
          <w:marTop w:val="0"/>
          <w:marBottom w:val="0"/>
          <w:divBdr>
            <w:top w:val="none" w:sz="0" w:space="0" w:color="auto"/>
            <w:left w:val="none" w:sz="0" w:space="0" w:color="auto"/>
            <w:bottom w:val="none" w:sz="0" w:space="0" w:color="auto"/>
            <w:right w:val="none" w:sz="0" w:space="0" w:color="auto"/>
          </w:divBdr>
        </w:div>
        <w:div w:id="610432136">
          <w:marLeft w:val="0"/>
          <w:marRight w:val="0"/>
          <w:marTop w:val="0"/>
          <w:marBottom w:val="0"/>
          <w:divBdr>
            <w:top w:val="none" w:sz="0" w:space="0" w:color="auto"/>
            <w:left w:val="none" w:sz="0" w:space="0" w:color="auto"/>
            <w:bottom w:val="none" w:sz="0" w:space="0" w:color="auto"/>
            <w:right w:val="none" w:sz="0" w:space="0" w:color="auto"/>
          </w:divBdr>
        </w:div>
        <w:div w:id="638848012">
          <w:marLeft w:val="0"/>
          <w:marRight w:val="0"/>
          <w:marTop w:val="0"/>
          <w:marBottom w:val="0"/>
          <w:divBdr>
            <w:top w:val="none" w:sz="0" w:space="0" w:color="auto"/>
            <w:left w:val="none" w:sz="0" w:space="0" w:color="auto"/>
            <w:bottom w:val="none" w:sz="0" w:space="0" w:color="auto"/>
            <w:right w:val="none" w:sz="0" w:space="0" w:color="auto"/>
          </w:divBdr>
        </w:div>
        <w:div w:id="993333438">
          <w:marLeft w:val="0"/>
          <w:marRight w:val="0"/>
          <w:marTop w:val="0"/>
          <w:marBottom w:val="0"/>
          <w:divBdr>
            <w:top w:val="none" w:sz="0" w:space="0" w:color="auto"/>
            <w:left w:val="none" w:sz="0" w:space="0" w:color="auto"/>
            <w:bottom w:val="none" w:sz="0" w:space="0" w:color="auto"/>
            <w:right w:val="none" w:sz="0" w:space="0" w:color="auto"/>
          </w:divBdr>
        </w:div>
        <w:div w:id="1090348275">
          <w:marLeft w:val="0"/>
          <w:marRight w:val="0"/>
          <w:marTop w:val="0"/>
          <w:marBottom w:val="0"/>
          <w:divBdr>
            <w:top w:val="none" w:sz="0" w:space="0" w:color="auto"/>
            <w:left w:val="none" w:sz="0" w:space="0" w:color="auto"/>
            <w:bottom w:val="none" w:sz="0" w:space="0" w:color="auto"/>
            <w:right w:val="none" w:sz="0" w:space="0" w:color="auto"/>
          </w:divBdr>
        </w:div>
        <w:div w:id="1162812710">
          <w:marLeft w:val="0"/>
          <w:marRight w:val="0"/>
          <w:marTop w:val="0"/>
          <w:marBottom w:val="0"/>
          <w:divBdr>
            <w:top w:val="none" w:sz="0" w:space="0" w:color="auto"/>
            <w:left w:val="none" w:sz="0" w:space="0" w:color="auto"/>
            <w:bottom w:val="none" w:sz="0" w:space="0" w:color="auto"/>
            <w:right w:val="none" w:sz="0" w:space="0" w:color="auto"/>
          </w:divBdr>
        </w:div>
        <w:div w:id="1177497010">
          <w:marLeft w:val="0"/>
          <w:marRight w:val="0"/>
          <w:marTop w:val="0"/>
          <w:marBottom w:val="0"/>
          <w:divBdr>
            <w:top w:val="none" w:sz="0" w:space="0" w:color="auto"/>
            <w:left w:val="none" w:sz="0" w:space="0" w:color="auto"/>
            <w:bottom w:val="none" w:sz="0" w:space="0" w:color="auto"/>
            <w:right w:val="none" w:sz="0" w:space="0" w:color="auto"/>
          </w:divBdr>
        </w:div>
        <w:div w:id="1236088973">
          <w:marLeft w:val="0"/>
          <w:marRight w:val="0"/>
          <w:marTop w:val="0"/>
          <w:marBottom w:val="0"/>
          <w:divBdr>
            <w:top w:val="none" w:sz="0" w:space="0" w:color="auto"/>
            <w:left w:val="none" w:sz="0" w:space="0" w:color="auto"/>
            <w:bottom w:val="none" w:sz="0" w:space="0" w:color="auto"/>
            <w:right w:val="none" w:sz="0" w:space="0" w:color="auto"/>
          </w:divBdr>
        </w:div>
        <w:div w:id="1414740361">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
        <w:div w:id="1473446646">
          <w:marLeft w:val="0"/>
          <w:marRight w:val="0"/>
          <w:marTop w:val="0"/>
          <w:marBottom w:val="0"/>
          <w:divBdr>
            <w:top w:val="none" w:sz="0" w:space="0" w:color="auto"/>
            <w:left w:val="none" w:sz="0" w:space="0" w:color="auto"/>
            <w:bottom w:val="none" w:sz="0" w:space="0" w:color="auto"/>
            <w:right w:val="none" w:sz="0" w:space="0" w:color="auto"/>
          </w:divBdr>
        </w:div>
        <w:div w:id="1656565402">
          <w:marLeft w:val="0"/>
          <w:marRight w:val="0"/>
          <w:marTop w:val="0"/>
          <w:marBottom w:val="0"/>
          <w:divBdr>
            <w:top w:val="none" w:sz="0" w:space="0" w:color="auto"/>
            <w:left w:val="none" w:sz="0" w:space="0" w:color="auto"/>
            <w:bottom w:val="none" w:sz="0" w:space="0" w:color="auto"/>
            <w:right w:val="none" w:sz="0" w:space="0" w:color="auto"/>
          </w:divBdr>
        </w:div>
        <w:div w:id="1898277991">
          <w:marLeft w:val="0"/>
          <w:marRight w:val="0"/>
          <w:marTop w:val="0"/>
          <w:marBottom w:val="0"/>
          <w:divBdr>
            <w:top w:val="none" w:sz="0" w:space="0" w:color="auto"/>
            <w:left w:val="none" w:sz="0" w:space="0" w:color="auto"/>
            <w:bottom w:val="none" w:sz="0" w:space="0" w:color="auto"/>
            <w:right w:val="none" w:sz="0" w:space="0" w:color="auto"/>
          </w:divBdr>
        </w:div>
        <w:div w:id="1918857839">
          <w:marLeft w:val="0"/>
          <w:marRight w:val="0"/>
          <w:marTop w:val="0"/>
          <w:marBottom w:val="0"/>
          <w:divBdr>
            <w:top w:val="none" w:sz="0" w:space="0" w:color="auto"/>
            <w:left w:val="none" w:sz="0" w:space="0" w:color="auto"/>
            <w:bottom w:val="none" w:sz="0" w:space="0" w:color="auto"/>
            <w:right w:val="none" w:sz="0" w:space="0" w:color="auto"/>
          </w:divBdr>
        </w:div>
        <w:div w:id="2021618122">
          <w:marLeft w:val="0"/>
          <w:marRight w:val="0"/>
          <w:marTop w:val="0"/>
          <w:marBottom w:val="0"/>
          <w:divBdr>
            <w:top w:val="none" w:sz="0" w:space="0" w:color="auto"/>
            <w:left w:val="none" w:sz="0" w:space="0" w:color="auto"/>
            <w:bottom w:val="none" w:sz="0" w:space="0" w:color="auto"/>
            <w:right w:val="none" w:sz="0" w:space="0" w:color="auto"/>
          </w:divBdr>
        </w:div>
      </w:divsChild>
    </w:div>
    <w:div w:id="1799453524">
      <w:bodyDiv w:val="1"/>
      <w:marLeft w:val="0"/>
      <w:marRight w:val="0"/>
      <w:marTop w:val="0"/>
      <w:marBottom w:val="0"/>
      <w:divBdr>
        <w:top w:val="none" w:sz="0" w:space="0" w:color="auto"/>
        <w:left w:val="none" w:sz="0" w:space="0" w:color="auto"/>
        <w:bottom w:val="none" w:sz="0" w:space="0" w:color="auto"/>
        <w:right w:val="none" w:sz="0" w:space="0" w:color="auto"/>
      </w:divBdr>
      <w:divsChild>
        <w:div w:id="1666664275">
          <w:marLeft w:val="0"/>
          <w:marRight w:val="0"/>
          <w:marTop w:val="0"/>
          <w:marBottom w:val="0"/>
          <w:divBdr>
            <w:top w:val="none" w:sz="0" w:space="0" w:color="auto"/>
            <w:left w:val="none" w:sz="0" w:space="0" w:color="auto"/>
            <w:bottom w:val="none" w:sz="0" w:space="0" w:color="auto"/>
            <w:right w:val="none" w:sz="0" w:space="0" w:color="auto"/>
          </w:divBdr>
        </w:div>
      </w:divsChild>
    </w:div>
    <w:div w:id="1807623942">
      <w:bodyDiv w:val="1"/>
      <w:marLeft w:val="0"/>
      <w:marRight w:val="0"/>
      <w:marTop w:val="0"/>
      <w:marBottom w:val="0"/>
      <w:divBdr>
        <w:top w:val="none" w:sz="0" w:space="0" w:color="auto"/>
        <w:left w:val="none" w:sz="0" w:space="0" w:color="auto"/>
        <w:bottom w:val="none" w:sz="0" w:space="0" w:color="auto"/>
        <w:right w:val="none" w:sz="0" w:space="0" w:color="auto"/>
      </w:divBdr>
      <w:divsChild>
        <w:div w:id="2138182049">
          <w:marLeft w:val="0"/>
          <w:marRight w:val="0"/>
          <w:marTop w:val="0"/>
          <w:marBottom w:val="0"/>
          <w:divBdr>
            <w:top w:val="none" w:sz="0" w:space="0" w:color="auto"/>
            <w:left w:val="none" w:sz="0" w:space="0" w:color="auto"/>
            <w:bottom w:val="none" w:sz="0" w:space="0" w:color="auto"/>
            <w:right w:val="none" w:sz="0" w:space="0" w:color="auto"/>
          </w:divBdr>
        </w:div>
      </w:divsChild>
    </w:div>
    <w:div w:id="1808357329">
      <w:bodyDiv w:val="1"/>
      <w:marLeft w:val="0"/>
      <w:marRight w:val="0"/>
      <w:marTop w:val="0"/>
      <w:marBottom w:val="0"/>
      <w:divBdr>
        <w:top w:val="none" w:sz="0" w:space="0" w:color="auto"/>
        <w:left w:val="none" w:sz="0" w:space="0" w:color="auto"/>
        <w:bottom w:val="none" w:sz="0" w:space="0" w:color="auto"/>
        <w:right w:val="none" w:sz="0" w:space="0" w:color="auto"/>
      </w:divBdr>
      <w:divsChild>
        <w:div w:id="130951260">
          <w:marLeft w:val="0"/>
          <w:marRight w:val="0"/>
          <w:marTop w:val="0"/>
          <w:marBottom w:val="0"/>
          <w:divBdr>
            <w:top w:val="none" w:sz="0" w:space="0" w:color="auto"/>
            <w:left w:val="none" w:sz="0" w:space="0" w:color="auto"/>
            <w:bottom w:val="none" w:sz="0" w:space="0" w:color="auto"/>
            <w:right w:val="none" w:sz="0" w:space="0" w:color="auto"/>
          </w:divBdr>
        </w:div>
        <w:div w:id="218367236">
          <w:marLeft w:val="0"/>
          <w:marRight w:val="0"/>
          <w:marTop w:val="0"/>
          <w:marBottom w:val="0"/>
          <w:divBdr>
            <w:top w:val="none" w:sz="0" w:space="0" w:color="auto"/>
            <w:left w:val="none" w:sz="0" w:space="0" w:color="auto"/>
            <w:bottom w:val="none" w:sz="0" w:space="0" w:color="auto"/>
            <w:right w:val="none" w:sz="0" w:space="0" w:color="auto"/>
          </w:divBdr>
        </w:div>
        <w:div w:id="280503917">
          <w:marLeft w:val="0"/>
          <w:marRight w:val="0"/>
          <w:marTop w:val="0"/>
          <w:marBottom w:val="0"/>
          <w:divBdr>
            <w:top w:val="none" w:sz="0" w:space="0" w:color="auto"/>
            <w:left w:val="none" w:sz="0" w:space="0" w:color="auto"/>
            <w:bottom w:val="none" w:sz="0" w:space="0" w:color="auto"/>
            <w:right w:val="none" w:sz="0" w:space="0" w:color="auto"/>
          </w:divBdr>
        </w:div>
        <w:div w:id="303656524">
          <w:marLeft w:val="0"/>
          <w:marRight w:val="0"/>
          <w:marTop w:val="0"/>
          <w:marBottom w:val="0"/>
          <w:divBdr>
            <w:top w:val="none" w:sz="0" w:space="0" w:color="auto"/>
            <w:left w:val="none" w:sz="0" w:space="0" w:color="auto"/>
            <w:bottom w:val="none" w:sz="0" w:space="0" w:color="auto"/>
            <w:right w:val="none" w:sz="0" w:space="0" w:color="auto"/>
          </w:divBdr>
        </w:div>
        <w:div w:id="303848821">
          <w:marLeft w:val="0"/>
          <w:marRight w:val="0"/>
          <w:marTop w:val="0"/>
          <w:marBottom w:val="0"/>
          <w:divBdr>
            <w:top w:val="none" w:sz="0" w:space="0" w:color="auto"/>
            <w:left w:val="none" w:sz="0" w:space="0" w:color="auto"/>
            <w:bottom w:val="none" w:sz="0" w:space="0" w:color="auto"/>
            <w:right w:val="none" w:sz="0" w:space="0" w:color="auto"/>
          </w:divBdr>
        </w:div>
        <w:div w:id="345448831">
          <w:marLeft w:val="0"/>
          <w:marRight w:val="0"/>
          <w:marTop w:val="0"/>
          <w:marBottom w:val="0"/>
          <w:divBdr>
            <w:top w:val="none" w:sz="0" w:space="0" w:color="auto"/>
            <w:left w:val="none" w:sz="0" w:space="0" w:color="auto"/>
            <w:bottom w:val="none" w:sz="0" w:space="0" w:color="auto"/>
            <w:right w:val="none" w:sz="0" w:space="0" w:color="auto"/>
          </w:divBdr>
        </w:div>
        <w:div w:id="384377502">
          <w:marLeft w:val="0"/>
          <w:marRight w:val="0"/>
          <w:marTop w:val="0"/>
          <w:marBottom w:val="0"/>
          <w:divBdr>
            <w:top w:val="none" w:sz="0" w:space="0" w:color="auto"/>
            <w:left w:val="none" w:sz="0" w:space="0" w:color="auto"/>
            <w:bottom w:val="none" w:sz="0" w:space="0" w:color="auto"/>
            <w:right w:val="none" w:sz="0" w:space="0" w:color="auto"/>
          </w:divBdr>
        </w:div>
        <w:div w:id="601644649">
          <w:marLeft w:val="0"/>
          <w:marRight w:val="0"/>
          <w:marTop w:val="0"/>
          <w:marBottom w:val="0"/>
          <w:divBdr>
            <w:top w:val="none" w:sz="0" w:space="0" w:color="auto"/>
            <w:left w:val="none" w:sz="0" w:space="0" w:color="auto"/>
            <w:bottom w:val="none" w:sz="0" w:space="0" w:color="auto"/>
            <w:right w:val="none" w:sz="0" w:space="0" w:color="auto"/>
          </w:divBdr>
        </w:div>
        <w:div w:id="942961085">
          <w:marLeft w:val="0"/>
          <w:marRight w:val="0"/>
          <w:marTop w:val="0"/>
          <w:marBottom w:val="0"/>
          <w:divBdr>
            <w:top w:val="none" w:sz="0" w:space="0" w:color="auto"/>
            <w:left w:val="none" w:sz="0" w:space="0" w:color="auto"/>
            <w:bottom w:val="none" w:sz="0" w:space="0" w:color="auto"/>
            <w:right w:val="none" w:sz="0" w:space="0" w:color="auto"/>
          </w:divBdr>
        </w:div>
        <w:div w:id="1318074796">
          <w:marLeft w:val="0"/>
          <w:marRight w:val="0"/>
          <w:marTop w:val="0"/>
          <w:marBottom w:val="0"/>
          <w:divBdr>
            <w:top w:val="none" w:sz="0" w:space="0" w:color="auto"/>
            <w:left w:val="none" w:sz="0" w:space="0" w:color="auto"/>
            <w:bottom w:val="none" w:sz="0" w:space="0" w:color="auto"/>
            <w:right w:val="none" w:sz="0" w:space="0" w:color="auto"/>
          </w:divBdr>
        </w:div>
        <w:div w:id="1648390179">
          <w:marLeft w:val="0"/>
          <w:marRight w:val="0"/>
          <w:marTop w:val="0"/>
          <w:marBottom w:val="0"/>
          <w:divBdr>
            <w:top w:val="none" w:sz="0" w:space="0" w:color="auto"/>
            <w:left w:val="none" w:sz="0" w:space="0" w:color="auto"/>
            <w:bottom w:val="none" w:sz="0" w:space="0" w:color="auto"/>
            <w:right w:val="none" w:sz="0" w:space="0" w:color="auto"/>
          </w:divBdr>
        </w:div>
        <w:div w:id="1792937625">
          <w:marLeft w:val="0"/>
          <w:marRight w:val="0"/>
          <w:marTop w:val="0"/>
          <w:marBottom w:val="0"/>
          <w:divBdr>
            <w:top w:val="none" w:sz="0" w:space="0" w:color="auto"/>
            <w:left w:val="none" w:sz="0" w:space="0" w:color="auto"/>
            <w:bottom w:val="none" w:sz="0" w:space="0" w:color="auto"/>
            <w:right w:val="none" w:sz="0" w:space="0" w:color="auto"/>
          </w:divBdr>
        </w:div>
        <w:div w:id="1944070024">
          <w:marLeft w:val="0"/>
          <w:marRight w:val="0"/>
          <w:marTop w:val="0"/>
          <w:marBottom w:val="0"/>
          <w:divBdr>
            <w:top w:val="none" w:sz="0" w:space="0" w:color="auto"/>
            <w:left w:val="none" w:sz="0" w:space="0" w:color="auto"/>
            <w:bottom w:val="none" w:sz="0" w:space="0" w:color="auto"/>
            <w:right w:val="none" w:sz="0" w:space="0" w:color="auto"/>
          </w:divBdr>
        </w:div>
        <w:div w:id="1946377192">
          <w:marLeft w:val="0"/>
          <w:marRight w:val="0"/>
          <w:marTop w:val="0"/>
          <w:marBottom w:val="0"/>
          <w:divBdr>
            <w:top w:val="none" w:sz="0" w:space="0" w:color="auto"/>
            <w:left w:val="none" w:sz="0" w:space="0" w:color="auto"/>
            <w:bottom w:val="none" w:sz="0" w:space="0" w:color="auto"/>
            <w:right w:val="none" w:sz="0" w:space="0" w:color="auto"/>
          </w:divBdr>
        </w:div>
      </w:divsChild>
    </w:div>
    <w:div w:id="1811555068">
      <w:bodyDiv w:val="1"/>
      <w:marLeft w:val="0"/>
      <w:marRight w:val="0"/>
      <w:marTop w:val="0"/>
      <w:marBottom w:val="0"/>
      <w:divBdr>
        <w:top w:val="none" w:sz="0" w:space="0" w:color="auto"/>
        <w:left w:val="none" w:sz="0" w:space="0" w:color="auto"/>
        <w:bottom w:val="none" w:sz="0" w:space="0" w:color="auto"/>
        <w:right w:val="none" w:sz="0" w:space="0" w:color="auto"/>
      </w:divBdr>
    </w:div>
    <w:div w:id="1821458935">
      <w:bodyDiv w:val="1"/>
      <w:marLeft w:val="0"/>
      <w:marRight w:val="0"/>
      <w:marTop w:val="0"/>
      <w:marBottom w:val="0"/>
      <w:divBdr>
        <w:top w:val="none" w:sz="0" w:space="0" w:color="auto"/>
        <w:left w:val="none" w:sz="0" w:space="0" w:color="auto"/>
        <w:bottom w:val="none" w:sz="0" w:space="0" w:color="auto"/>
        <w:right w:val="none" w:sz="0" w:space="0" w:color="auto"/>
      </w:divBdr>
    </w:div>
    <w:div w:id="1827353022">
      <w:bodyDiv w:val="1"/>
      <w:marLeft w:val="0"/>
      <w:marRight w:val="0"/>
      <w:marTop w:val="0"/>
      <w:marBottom w:val="0"/>
      <w:divBdr>
        <w:top w:val="none" w:sz="0" w:space="0" w:color="auto"/>
        <w:left w:val="none" w:sz="0" w:space="0" w:color="auto"/>
        <w:bottom w:val="none" w:sz="0" w:space="0" w:color="auto"/>
        <w:right w:val="none" w:sz="0" w:space="0" w:color="auto"/>
      </w:divBdr>
    </w:div>
    <w:div w:id="1828521864">
      <w:bodyDiv w:val="1"/>
      <w:marLeft w:val="0"/>
      <w:marRight w:val="0"/>
      <w:marTop w:val="0"/>
      <w:marBottom w:val="0"/>
      <w:divBdr>
        <w:top w:val="none" w:sz="0" w:space="0" w:color="auto"/>
        <w:left w:val="none" w:sz="0" w:space="0" w:color="auto"/>
        <w:bottom w:val="none" w:sz="0" w:space="0" w:color="auto"/>
        <w:right w:val="none" w:sz="0" w:space="0" w:color="auto"/>
      </w:divBdr>
    </w:div>
    <w:div w:id="1857235067">
      <w:bodyDiv w:val="1"/>
      <w:marLeft w:val="0"/>
      <w:marRight w:val="0"/>
      <w:marTop w:val="0"/>
      <w:marBottom w:val="0"/>
      <w:divBdr>
        <w:top w:val="none" w:sz="0" w:space="0" w:color="auto"/>
        <w:left w:val="none" w:sz="0" w:space="0" w:color="auto"/>
        <w:bottom w:val="none" w:sz="0" w:space="0" w:color="auto"/>
        <w:right w:val="none" w:sz="0" w:space="0" w:color="auto"/>
      </w:divBdr>
      <w:divsChild>
        <w:div w:id="1122074349">
          <w:marLeft w:val="0"/>
          <w:marRight w:val="0"/>
          <w:marTop w:val="0"/>
          <w:marBottom w:val="0"/>
          <w:divBdr>
            <w:top w:val="none" w:sz="0" w:space="0" w:color="auto"/>
            <w:left w:val="none" w:sz="0" w:space="0" w:color="auto"/>
            <w:bottom w:val="none" w:sz="0" w:space="0" w:color="auto"/>
            <w:right w:val="none" w:sz="0" w:space="0" w:color="auto"/>
          </w:divBdr>
        </w:div>
      </w:divsChild>
    </w:div>
    <w:div w:id="1864393627">
      <w:bodyDiv w:val="1"/>
      <w:marLeft w:val="0"/>
      <w:marRight w:val="0"/>
      <w:marTop w:val="0"/>
      <w:marBottom w:val="0"/>
      <w:divBdr>
        <w:top w:val="none" w:sz="0" w:space="0" w:color="auto"/>
        <w:left w:val="none" w:sz="0" w:space="0" w:color="auto"/>
        <w:bottom w:val="none" w:sz="0" w:space="0" w:color="auto"/>
        <w:right w:val="none" w:sz="0" w:space="0" w:color="auto"/>
      </w:divBdr>
      <w:divsChild>
        <w:div w:id="1993290011">
          <w:marLeft w:val="0"/>
          <w:marRight w:val="0"/>
          <w:marTop w:val="0"/>
          <w:marBottom w:val="0"/>
          <w:divBdr>
            <w:top w:val="none" w:sz="0" w:space="0" w:color="auto"/>
            <w:left w:val="none" w:sz="0" w:space="0" w:color="auto"/>
            <w:bottom w:val="none" w:sz="0" w:space="0" w:color="auto"/>
            <w:right w:val="none" w:sz="0" w:space="0" w:color="auto"/>
          </w:divBdr>
        </w:div>
      </w:divsChild>
    </w:div>
    <w:div w:id="1867668551">
      <w:bodyDiv w:val="1"/>
      <w:marLeft w:val="0"/>
      <w:marRight w:val="0"/>
      <w:marTop w:val="0"/>
      <w:marBottom w:val="0"/>
      <w:divBdr>
        <w:top w:val="none" w:sz="0" w:space="0" w:color="auto"/>
        <w:left w:val="none" w:sz="0" w:space="0" w:color="auto"/>
        <w:bottom w:val="none" w:sz="0" w:space="0" w:color="auto"/>
        <w:right w:val="none" w:sz="0" w:space="0" w:color="auto"/>
      </w:divBdr>
    </w:div>
    <w:div w:id="1876651450">
      <w:bodyDiv w:val="1"/>
      <w:marLeft w:val="0"/>
      <w:marRight w:val="0"/>
      <w:marTop w:val="0"/>
      <w:marBottom w:val="0"/>
      <w:divBdr>
        <w:top w:val="none" w:sz="0" w:space="0" w:color="auto"/>
        <w:left w:val="none" w:sz="0" w:space="0" w:color="auto"/>
        <w:bottom w:val="none" w:sz="0" w:space="0" w:color="auto"/>
        <w:right w:val="none" w:sz="0" w:space="0" w:color="auto"/>
      </w:divBdr>
      <w:divsChild>
        <w:div w:id="558830286">
          <w:marLeft w:val="0"/>
          <w:marRight w:val="0"/>
          <w:marTop w:val="0"/>
          <w:marBottom w:val="0"/>
          <w:divBdr>
            <w:top w:val="none" w:sz="0" w:space="0" w:color="auto"/>
            <w:left w:val="none" w:sz="0" w:space="0" w:color="auto"/>
            <w:bottom w:val="none" w:sz="0" w:space="0" w:color="auto"/>
            <w:right w:val="none" w:sz="0" w:space="0" w:color="auto"/>
          </w:divBdr>
        </w:div>
      </w:divsChild>
    </w:div>
    <w:div w:id="1881362375">
      <w:bodyDiv w:val="1"/>
      <w:marLeft w:val="0"/>
      <w:marRight w:val="0"/>
      <w:marTop w:val="0"/>
      <w:marBottom w:val="0"/>
      <w:divBdr>
        <w:top w:val="none" w:sz="0" w:space="0" w:color="auto"/>
        <w:left w:val="none" w:sz="0" w:space="0" w:color="auto"/>
        <w:bottom w:val="none" w:sz="0" w:space="0" w:color="auto"/>
        <w:right w:val="none" w:sz="0" w:space="0" w:color="auto"/>
      </w:divBdr>
      <w:divsChild>
        <w:div w:id="1080516994">
          <w:marLeft w:val="0"/>
          <w:marRight w:val="0"/>
          <w:marTop w:val="0"/>
          <w:marBottom w:val="0"/>
          <w:divBdr>
            <w:top w:val="none" w:sz="0" w:space="0" w:color="auto"/>
            <w:left w:val="none" w:sz="0" w:space="0" w:color="auto"/>
            <w:bottom w:val="none" w:sz="0" w:space="0" w:color="auto"/>
            <w:right w:val="none" w:sz="0" w:space="0" w:color="auto"/>
          </w:divBdr>
        </w:div>
      </w:divsChild>
    </w:div>
    <w:div w:id="1896354864">
      <w:bodyDiv w:val="1"/>
      <w:marLeft w:val="0"/>
      <w:marRight w:val="0"/>
      <w:marTop w:val="0"/>
      <w:marBottom w:val="0"/>
      <w:divBdr>
        <w:top w:val="none" w:sz="0" w:space="0" w:color="auto"/>
        <w:left w:val="none" w:sz="0" w:space="0" w:color="auto"/>
        <w:bottom w:val="none" w:sz="0" w:space="0" w:color="auto"/>
        <w:right w:val="none" w:sz="0" w:space="0" w:color="auto"/>
      </w:divBdr>
    </w:div>
    <w:div w:id="1897088323">
      <w:bodyDiv w:val="1"/>
      <w:marLeft w:val="0"/>
      <w:marRight w:val="0"/>
      <w:marTop w:val="0"/>
      <w:marBottom w:val="0"/>
      <w:divBdr>
        <w:top w:val="none" w:sz="0" w:space="0" w:color="auto"/>
        <w:left w:val="none" w:sz="0" w:space="0" w:color="auto"/>
        <w:bottom w:val="none" w:sz="0" w:space="0" w:color="auto"/>
        <w:right w:val="none" w:sz="0" w:space="0" w:color="auto"/>
      </w:divBdr>
      <w:divsChild>
        <w:div w:id="1145007788">
          <w:marLeft w:val="0"/>
          <w:marRight w:val="0"/>
          <w:marTop w:val="0"/>
          <w:marBottom w:val="0"/>
          <w:divBdr>
            <w:top w:val="none" w:sz="0" w:space="0" w:color="auto"/>
            <w:left w:val="none" w:sz="0" w:space="0" w:color="auto"/>
            <w:bottom w:val="none" w:sz="0" w:space="0" w:color="auto"/>
            <w:right w:val="none" w:sz="0" w:space="0" w:color="auto"/>
          </w:divBdr>
        </w:div>
      </w:divsChild>
    </w:div>
    <w:div w:id="1903058149">
      <w:bodyDiv w:val="1"/>
      <w:marLeft w:val="0"/>
      <w:marRight w:val="0"/>
      <w:marTop w:val="0"/>
      <w:marBottom w:val="0"/>
      <w:divBdr>
        <w:top w:val="none" w:sz="0" w:space="0" w:color="auto"/>
        <w:left w:val="none" w:sz="0" w:space="0" w:color="auto"/>
        <w:bottom w:val="none" w:sz="0" w:space="0" w:color="auto"/>
        <w:right w:val="none" w:sz="0" w:space="0" w:color="auto"/>
      </w:divBdr>
    </w:div>
    <w:div w:id="1906917533">
      <w:bodyDiv w:val="1"/>
      <w:marLeft w:val="0"/>
      <w:marRight w:val="0"/>
      <w:marTop w:val="0"/>
      <w:marBottom w:val="0"/>
      <w:divBdr>
        <w:top w:val="none" w:sz="0" w:space="0" w:color="auto"/>
        <w:left w:val="none" w:sz="0" w:space="0" w:color="auto"/>
        <w:bottom w:val="none" w:sz="0" w:space="0" w:color="auto"/>
        <w:right w:val="none" w:sz="0" w:space="0" w:color="auto"/>
      </w:divBdr>
      <w:divsChild>
        <w:div w:id="201334814">
          <w:marLeft w:val="0"/>
          <w:marRight w:val="0"/>
          <w:marTop w:val="0"/>
          <w:marBottom w:val="0"/>
          <w:divBdr>
            <w:top w:val="none" w:sz="0" w:space="0" w:color="auto"/>
            <w:left w:val="none" w:sz="0" w:space="0" w:color="auto"/>
            <w:bottom w:val="none" w:sz="0" w:space="0" w:color="auto"/>
            <w:right w:val="none" w:sz="0" w:space="0" w:color="auto"/>
          </w:divBdr>
        </w:div>
        <w:div w:id="280770856">
          <w:marLeft w:val="0"/>
          <w:marRight w:val="0"/>
          <w:marTop w:val="0"/>
          <w:marBottom w:val="0"/>
          <w:divBdr>
            <w:top w:val="none" w:sz="0" w:space="0" w:color="auto"/>
            <w:left w:val="none" w:sz="0" w:space="0" w:color="auto"/>
            <w:bottom w:val="none" w:sz="0" w:space="0" w:color="auto"/>
            <w:right w:val="none" w:sz="0" w:space="0" w:color="auto"/>
          </w:divBdr>
        </w:div>
        <w:div w:id="283316423">
          <w:marLeft w:val="0"/>
          <w:marRight w:val="0"/>
          <w:marTop w:val="0"/>
          <w:marBottom w:val="0"/>
          <w:divBdr>
            <w:top w:val="none" w:sz="0" w:space="0" w:color="auto"/>
            <w:left w:val="none" w:sz="0" w:space="0" w:color="auto"/>
            <w:bottom w:val="none" w:sz="0" w:space="0" w:color="auto"/>
            <w:right w:val="none" w:sz="0" w:space="0" w:color="auto"/>
          </w:divBdr>
        </w:div>
        <w:div w:id="551189283">
          <w:marLeft w:val="0"/>
          <w:marRight w:val="0"/>
          <w:marTop w:val="0"/>
          <w:marBottom w:val="0"/>
          <w:divBdr>
            <w:top w:val="none" w:sz="0" w:space="0" w:color="auto"/>
            <w:left w:val="none" w:sz="0" w:space="0" w:color="auto"/>
            <w:bottom w:val="none" w:sz="0" w:space="0" w:color="auto"/>
            <w:right w:val="none" w:sz="0" w:space="0" w:color="auto"/>
          </w:divBdr>
        </w:div>
        <w:div w:id="666904142">
          <w:marLeft w:val="0"/>
          <w:marRight w:val="0"/>
          <w:marTop w:val="0"/>
          <w:marBottom w:val="0"/>
          <w:divBdr>
            <w:top w:val="none" w:sz="0" w:space="0" w:color="auto"/>
            <w:left w:val="none" w:sz="0" w:space="0" w:color="auto"/>
            <w:bottom w:val="none" w:sz="0" w:space="0" w:color="auto"/>
            <w:right w:val="none" w:sz="0" w:space="0" w:color="auto"/>
          </w:divBdr>
        </w:div>
        <w:div w:id="870806825">
          <w:marLeft w:val="0"/>
          <w:marRight w:val="0"/>
          <w:marTop w:val="0"/>
          <w:marBottom w:val="0"/>
          <w:divBdr>
            <w:top w:val="none" w:sz="0" w:space="0" w:color="auto"/>
            <w:left w:val="none" w:sz="0" w:space="0" w:color="auto"/>
            <w:bottom w:val="none" w:sz="0" w:space="0" w:color="auto"/>
            <w:right w:val="none" w:sz="0" w:space="0" w:color="auto"/>
          </w:divBdr>
        </w:div>
        <w:div w:id="899560569">
          <w:marLeft w:val="0"/>
          <w:marRight w:val="0"/>
          <w:marTop w:val="0"/>
          <w:marBottom w:val="0"/>
          <w:divBdr>
            <w:top w:val="none" w:sz="0" w:space="0" w:color="auto"/>
            <w:left w:val="none" w:sz="0" w:space="0" w:color="auto"/>
            <w:bottom w:val="none" w:sz="0" w:space="0" w:color="auto"/>
            <w:right w:val="none" w:sz="0" w:space="0" w:color="auto"/>
          </w:divBdr>
        </w:div>
        <w:div w:id="919483467">
          <w:marLeft w:val="0"/>
          <w:marRight w:val="0"/>
          <w:marTop w:val="0"/>
          <w:marBottom w:val="0"/>
          <w:divBdr>
            <w:top w:val="none" w:sz="0" w:space="0" w:color="auto"/>
            <w:left w:val="none" w:sz="0" w:space="0" w:color="auto"/>
            <w:bottom w:val="none" w:sz="0" w:space="0" w:color="auto"/>
            <w:right w:val="none" w:sz="0" w:space="0" w:color="auto"/>
          </w:divBdr>
        </w:div>
        <w:div w:id="1179582550">
          <w:marLeft w:val="0"/>
          <w:marRight w:val="0"/>
          <w:marTop w:val="0"/>
          <w:marBottom w:val="0"/>
          <w:divBdr>
            <w:top w:val="none" w:sz="0" w:space="0" w:color="auto"/>
            <w:left w:val="none" w:sz="0" w:space="0" w:color="auto"/>
            <w:bottom w:val="none" w:sz="0" w:space="0" w:color="auto"/>
            <w:right w:val="none" w:sz="0" w:space="0" w:color="auto"/>
          </w:divBdr>
        </w:div>
        <w:div w:id="1181623837">
          <w:marLeft w:val="0"/>
          <w:marRight w:val="0"/>
          <w:marTop w:val="0"/>
          <w:marBottom w:val="0"/>
          <w:divBdr>
            <w:top w:val="none" w:sz="0" w:space="0" w:color="auto"/>
            <w:left w:val="none" w:sz="0" w:space="0" w:color="auto"/>
            <w:bottom w:val="none" w:sz="0" w:space="0" w:color="auto"/>
            <w:right w:val="none" w:sz="0" w:space="0" w:color="auto"/>
          </w:divBdr>
        </w:div>
        <w:div w:id="1277371668">
          <w:marLeft w:val="0"/>
          <w:marRight w:val="0"/>
          <w:marTop w:val="0"/>
          <w:marBottom w:val="0"/>
          <w:divBdr>
            <w:top w:val="none" w:sz="0" w:space="0" w:color="auto"/>
            <w:left w:val="none" w:sz="0" w:space="0" w:color="auto"/>
            <w:bottom w:val="none" w:sz="0" w:space="0" w:color="auto"/>
            <w:right w:val="none" w:sz="0" w:space="0" w:color="auto"/>
          </w:divBdr>
        </w:div>
        <w:div w:id="2068457236">
          <w:marLeft w:val="0"/>
          <w:marRight w:val="0"/>
          <w:marTop w:val="0"/>
          <w:marBottom w:val="0"/>
          <w:divBdr>
            <w:top w:val="none" w:sz="0" w:space="0" w:color="auto"/>
            <w:left w:val="none" w:sz="0" w:space="0" w:color="auto"/>
            <w:bottom w:val="none" w:sz="0" w:space="0" w:color="auto"/>
            <w:right w:val="none" w:sz="0" w:space="0" w:color="auto"/>
          </w:divBdr>
        </w:div>
      </w:divsChild>
    </w:div>
    <w:div w:id="1914776310">
      <w:bodyDiv w:val="1"/>
      <w:marLeft w:val="0"/>
      <w:marRight w:val="0"/>
      <w:marTop w:val="0"/>
      <w:marBottom w:val="0"/>
      <w:divBdr>
        <w:top w:val="none" w:sz="0" w:space="0" w:color="auto"/>
        <w:left w:val="none" w:sz="0" w:space="0" w:color="auto"/>
        <w:bottom w:val="none" w:sz="0" w:space="0" w:color="auto"/>
        <w:right w:val="none" w:sz="0" w:space="0" w:color="auto"/>
      </w:divBdr>
    </w:div>
    <w:div w:id="1916935227">
      <w:bodyDiv w:val="1"/>
      <w:marLeft w:val="0"/>
      <w:marRight w:val="0"/>
      <w:marTop w:val="0"/>
      <w:marBottom w:val="0"/>
      <w:divBdr>
        <w:top w:val="none" w:sz="0" w:space="0" w:color="auto"/>
        <w:left w:val="none" w:sz="0" w:space="0" w:color="auto"/>
        <w:bottom w:val="none" w:sz="0" w:space="0" w:color="auto"/>
        <w:right w:val="none" w:sz="0" w:space="0" w:color="auto"/>
      </w:divBdr>
    </w:div>
    <w:div w:id="1920362471">
      <w:bodyDiv w:val="1"/>
      <w:marLeft w:val="0"/>
      <w:marRight w:val="0"/>
      <w:marTop w:val="0"/>
      <w:marBottom w:val="0"/>
      <w:divBdr>
        <w:top w:val="none" w:sz="0" w:space="0" w:color="auto"/>
        <w:left w:val="none" w:sz="0" w:space="0" w:color="auto"/>
        <w:bottom w:val="none" w:sz="0" w:space="0" w:color="auto"/>
        <w:right w:val="none" w:sz="0" w:space="0" w:color="auto"/>
      </w:divBdr>
      <w:divsChild>
        <w:div w:id="298464803">
          <w:marLeft w:val="0"/>
          <w:marRight w:val="0"/>
          <w:marTop w:val="0"/>
          <w:marBottom w:val="0"/>
          <w:divBdr>
            <w:top w:val="none" w:sz="0" w:space="0" w:color="auto"/>
            <w:left w:val="none" w:sz="0" w:space="0" w:color="auto"/>
            <w:bottom w:val="none" w:sz="0" w:space="0" w:color="auto"/>
            <w:right w:val="none" w:sz="0" w:space="0" w:color="auto"/>
          </w:divBdr>
        </w:div>
      </w:divsChild>
    </w:div>
    <w:div w:id="1920746955">
      <w:bodyDiv w:val="1"/>
      <w:marLeft w:val="0"/>
      <w:marRight w:val="0"/>
      <w:marTop w:val="0"/>
      <w:marBottom w:val="0"/>
      <w:divBdr>
        <w:top w:val="none" w:sz="0" w:space="0" w:color="auto"/>
        <w:left w:val="none" w:sz="0" w:space="0" w:color="auto"/>
        <w:bottom w:val="none" w:sz="0" w:space="0" w:color="auto"/>
        <w:right w:val="none" w:sz="0" w:space="0" w:color="auto"/>
      </w:divBdr>
    </w:div>
    <w:div w:id="1937982945">
      <w:bodyDiv w:val="1"/>
      <w:marLeft w:val="0"/>
      <w:marRight w:val="0"/>
      <w:marTop w:val="0"/>
      <w:marBottom w:val="0"/>
      <w:divBdr>
        <w:top w:val="none" w:sz="0" w:space="0" w:color="auto"/>
        <w:left w:val="none" w:sz="0" w:space="0" w:color="auto"/>
        <w:bottom w:val="none" w:sz="0" w:space="0" w:color="auto"/>
        <w:right w:val="none" w:sz="0" w:space="0" w:color="auto"/>
      </w:divBdr>
      <w:divsChild>
        <w:div w:id="1918132370">
          <w:marLeft w:val="0"/>
          <w:marRight w:val="0"/>
          <w:marTop w:val="0"/>
          <w:marBottom w:val="0"/>
          <w:divBdr>
            <w:top w:val="none" w:sz="0" w:space="0" w:color="auto"/>
            <w:left w:val="none" w:sz="0" w:space="0" w:color="auto"/>
            <w:bottom w:val="none" w:sz="0" w:space="0" w:color="auto"/>
            <w:right w:val="none" w:sz="0" w:space="0" w:color="auto"/>
          </w:divBdr>
        </w:div>
      </w:divsChild>
    </w:div>
    <w:div w:id="1948735762">
      <w:bodyDiv w:val="1"/>
      <w:marLeft w:val="0"/>
      <w:marRight w:val="0"/>
      <w:marTop w:val="0"/>
      <w:marBottom w:val="0"/>
      <w:divBdr>
        <w:top w:val="none" w:sz="0" w:space="0" w:color="auto"/>
        <w:left w:val="none" w:sz="0" w:space="0" w:color="auto"/>
        <w:bottom w:val="none" w:sz="0" w:space="0" w:color="auto"/>
        <w:right w:val="none" w:sz="0" w:space="0" w:color="auto"/>
      </w:divBdr>
    </w:div>
    <w:div w:id="1962220813">
      <w:bodyDiv w:val="1"/>
      <w:marLeft w:val="0"/>
      <w:marRight w:val="0"/>
      <w:marTop w:val="0"/>
      <w:marBottom w:val="0"/>
      <w:divBdr>
        <w:top w:val="none" w:sz="0" w:space="0" w:color="auto"/>
        <w:left w:val="none" w:sz="0" w:space="0" w:color="auto"/>
        <w:bottom w:val="none" w:sz="0" w:space="0" w:color="auto"/>
        <w:right w:val="none" w:sz="0" w:space="0" w:color="auto"/>
      </w:divBdr>
      <w:divsChild>
        <w:div w:id="1608347332">
          <w:marLeft w:val="0"/>
          <w:marRight w:val="0"/>
          <w:marTop w:val="0"/>
          <w:marBottom w:val="0"/>
          <w:divBdr>
            <w:top w:val="none" w:sz="0" w:space="0" w:color="auto"/>
            <w:left w:val="none" w:sz="0" w:space="0" w:color="auto"/>
            <w:bottom w:val="none" w:sz="0" w:space="0" w:color="auto"/>
            <w:right w:val="none" w:sz="0" w:space="0" w:color="auto"/>
          </w:divBdr>
        </w:div>
      </w:divsChild>
    </w:div>
    <w:div w:id="1975452568">
      <w:bodyDiv w:val="1"/>
      <w:marLeft w:val="0"/>
      <w:marRight w:val="0"/>
      <w:marTop w:val="0"/>
      <w:marBottom w:val="0"/>
      <w:divBdr>
        <w:top w:val="none" w:sz="0" w:space="0" w:color="auto"/>
        <w:left w:val="none" w:sz="0" w:space="0" w:color="auto"/>
        <w:bottom w:val="none" w:sz="0" w:space="0" w:color="auto"/>
        <w:right w:val="none" w:sz="0" w:space="0" w:color="auto"/>
      </w:divBdr>
      <w:divsChild>
        <w:div w:id="837304848">
          <w:marLeft w:val="0"/>
          <w:marRight w:val="0"/>
          <w:marTop w:val="0"/>
          <w:marBottom w:val="0"/>
          <w:divBdr>
            <w:top w:val="none" w:sz="0" w:space="0" w:color="auto"/>
            <w:left w:val="none" w:sz="0" w:space="0" w:color="auto"/>
            <w:bottom w:val="none" w:sz="0" w:space="0" w:color="auto"/>
            <w:right w:val="none" w:sz="0" w:space="0" w:color="auto"/>
          </w:divBdr>
        </w:div>
      </w:divsChild>
    </w:div>
    <w:div w:id="1987199618">
      <w:bodyDiv w:val="1"/>
      <w:marLeft w:val="0"/>
      <w:marRight w:val="0"/>
      <w:marTop w:val="0"/>
      <w:marBottom w:val="0"/>
      <w:divBdr>
        <w:top w:val="none" w:sz="0" w:space="0" w:color="auto"/>
        <w:left w:val="none" w:sz="0" w:space="0" w:color="auto"/>
        <w:bottom w:val="none" w:sz="0" w:space="0" w:color="auto"/>
        <w:right w:val="none" w:sz="0" w:space="0" w:color="auto"/>
      </w:divBdr>
      <w:divsChild>
        <w:div w:id="2026402777">
          <w:marLeft w:val="0"/>
          <w:marRight w:val="0"/>
          <w:marTop w:val="0"/>
          <w:marBottom w:val="0"/>
          <w:divBdr>
            <w:top w:val="none" w:sz="0" w:space="0" w:color="auto"/>
            <w:left w:val="none" w:sz="0" w:space="0" w:color="auto"/>
            <w:bottom w:val="none" w:sz="0" w:space="0" w:color="auto"/>
            <w:right w:val="none" w:sz="0" w:space="0" w:color="auto"/>
          </w:divBdr>
        </w:div>
      </w:divsChild>
    </w:div>
    <w:div w:id="2021472172">
      <w:bodyDiv w:val="1"/>
      <w:marLeft w:val="0"/>
      <w:marRight w:val="0"/>
      <w:marTop w:val="0"/>
      <w:marBottom w:val="0"/>
      <w:divBdr>
        <w:top w:val="none" w:sz="0" w:space="0" w:color="auto"/>
        <w:left w:val="none" w:sz="0" w:space="0" w:color="auto"/>
        <w:bottom w:val="none" w:sz="0" w:space="0" w:color="auto"/>
        <w:right w:val="none" w:sz="0" w:space="0" w:color="auto"/>
      </w:divBdr>
    </w:div>
    <w:div w:id="2030374263">
      <w:bodyDiv w:val="1"/>
      <w:marLeft w:val="0"/>
      <w:marRight w:val="0"/>
      <w:marTop w:val="0"/>
      <w:marBottom w:val="0"/>
      <w:divBdr>
        <w:top w:val="none" w:sz="0" w:space="0" w:color="auto"/>
        <w:left w:val="none" w:sz="0" w:space="0" w:color="auto"/>
        <w:bottom w:val="none" w:sz="0" w:space="0" w:color="auto"/>
        <w:right w:val="none" w:sz="0" w:space="0" w:color="auto"/>
      </w:divBdr>
    </w:div>
    <w:div w:id="2033411151">
      <w:bodyDiv w:val="1"/>
      <w:marLeft w:val="0"/>
      <w:marRight w:val="0"/>
      <w:marTop w:val="0"/>
      <w:marBottom w:val="0"/>
      <w:divBdr>
        <w:top w:val="none" w:sz="0" w:space="0" w:color="auto"/>
        <w:left w:val="none" w:sz="0" w:space="0" w:color="auto"/>
        <w:bottom w:val="none" w:sz="0" w:space="0" w:color="auto"/>
        <w:right w:val="none" w:sz="0" w:space="0" w:color="auto"/>
      </w:divBdr>
      <w:divsChild>
        <w:div w:id="1446920266">
          <w:marLeft w:val="0"/>
          <w:marRight w:val="0"/>
          <w:marTop w:val="0"/>
          <w:marBottom w:val="0"/>
          <w:divBdr>
            <w:top w:val="none" w:sz="0" w:space="0" w:color="auto"/>
            <w:left w:val="none" w:sz="0" w:space="0" w:color="auto"/>
            <w:bottom w:val="none" w:sz="0" w:space="0" w:color="auto"/>
            <w:right w:val="none" w:sz="0" w:space="0" w:color="auto"/>
          </w:divBdr>
        </w:div>
      </w:divsChild>
    </w:div>
    <w:div w:id="2035569891">
      <w:bodyDiv w:val="1"/>
      <w:marLeft w:val="0"/>
      <w:marRight w:val="0"/>
      <w:marTop w:val="0"/>
      <w:marBottom w:val="0"/>
      <w:divBdr>
        <w:top w:val="none" w:sz="0" w:space="0" w:color="auto"/>
        <w:left w:val="none" w:sz="0" w:space="0" w:color="auto"/>
        <w:bottom w:val="none" w:sz="0" w:space="0" w:color="auto"/>
        <w:right w:val="none" w:sz="0" w:space="0" w:color="auto"/>
      </w:divBdr>
    </w:div>
    <w:div w:id="2040205507">
      <w:bodyDiv w:val="1"/>
      <w:marLeft w:val="0"/>
      <w:marRight w:val="0"/>
      <w:marTop w:val="0"/>
      <w:marBottom w:val="0"/>
      <w:divBdr>
        <w:top w:val="none" w:sz="0" w:space="0" w:color="auto"/>
        <w:left w:val="none" w:sz="0" w:space="0" w:color="auto"/>
        <w:bottom w:val="none" w:sz="0" w:space="0" w:color="auto"/>
        <w:right w:val="none" w:sz="0" w:space="0" w:color="auto"/>
      </w:divBdr>
    </w:div>
    <w:div w:id="2042626561">
      <w:bodyDiv w:val="1"/>
      <w:marLeft w:val="0"/>
      <w:marRight w:val="0"/>
      <w:marTop w:val="0"/>
      <w:marBottom w:val="0"/>
      <w:divBdr>
        <w:top w:val="none" w:sz="0" w:space="0" w:color="auto"/>
        <w:left w:val="none" w:sz="0" w:space="0" w:color="auto"/>
        <w:bottom w:val="none" w:sz="0" w:space="0" w:color="auto"/>
        <w:right w:val="none" w:sz="0" w:space="0" w:color="auto"/>
      </w:divBdr>
      <w:divsChild>
        <w:div w:id="2055498322">
          <w:marLeft w:val="0"/>
          <w:marRight w:val="0"/>
          <w:marTop w:val="0"/>
          <w:marBottom w:val="0"/>
          <w:divBdr>
            <w:top w:val="none" w:sz="0" w:space="0" w:color="auto"/>
            <w:left w:val="none" w:sz="0" w:space="0" w:color="auto"/>
            <w:bottom w:val="none" w:sz="0" w:space="0" w:color="auto"/>
            <w:right w:val="none" w:sz="0" w:space="0" w:color="auto"/>
          </w:divBdr>
        </w:div>
      </w:divsChild>
    </w:div>
    <w:div w:id="2044669233">
      <w:bodyDiv w:val="1"/>
      <w:marLeft w:val="0"/>
      <w:marRight w:val="0"/>
      <w:marTop w:val="0"/>
      <w:marBottom w:val="0"/>
      <w:divBdr>
        <w:top w:val="none" w:sz="0" w:space="0" w:color="auto"/>
        <w:left w:val="none" w:sz="0" w:space="0" w:color="auto"/>
        <w:bottom w:val="none" w:sz="0" w:space="0" w:color="auto"/>
        <w:right w:val="none" w:sz="0" w:space="0" w:color="auto"/>
      </w:divBdr>
      <w:divsChild>
        <w:div w:id="1970553240">
          <w:marLeft w:val="0"/>
          <w:marRight w:val="0"/>
          <w:marTop w:val="0"/>
          <w:marBottom w:val="0"/>
          <w:divBdr>
            <w:top w:val="none" w:sz="0" w:space="0" w:color="auto"/>
            <w:left w:val="none" w:sz="0" w:space="0" w:color="auto"/>
            <w:bottom w:val="none" w:sz="0" w:space="0" w:color="auto"/>
            <w:right w:val="none" w:sz="0" w:space="0" w:color="auto"/>
          </w:divBdr>
        </w:div>
      </w:divsChild>
    </w:div>
    <w:div w:id="2044746382">
      <w:bodyDiv w:val="1"/>
      <w:marLeft w:val="0"/>
      <w:marRight w:val="0"/>
      <w:marTop w:val="0"/>
      <w:marBottom w:val="0"/>
      <w:divBdr>
        <w:top w:val="none" w:sz="0" w:space="0" w:color="auto"/>
        <w:left w:val="none" w:sz="0" w:space="0" w:color="auto"/>
        <w:bottom w:val="none" w:sz="0" w:space="0" w:color="auto"/>
        <w:right w:val="none" w:sz="0" w:space="0" w:color="auto"/>
      </w:divBdr>
    </w:div>
    <w:div w:id="2047678895">
      <w:bodyDiv w:val="1"/>
      <w:marLeft w:val="0"/>
      <w:marRight w:val="0"/>
      <w:marTop w:val="0"/>
      <w:marBottom w:val="0"/>
      <w:divBdr>
        <w:top w:val="none" w:sz="0" w:space="0" w:color="auto"/>
        <w:left w:val="none" w:sz="0" w:space="0" w:color="auto"/>
        <w:bottom w:val="none" w:sz="0" w:space="0" w:color="auto"/>
        <w:right w:val="none" w:sz="0" w:space="0" w:color="auto"/>
      </w:divBdr>
    </w:div>
    <w:div w:id="2057120901">
      <w:bodyDiv w:val="1"/>
      <w:marLeft w:val="0"/>
      <w:marRight w:val="0"/>
      <w:marTop w:val="0"/>
      <w:marBottom w:val="0"/>
      <w:divBdr>
        <w:top w:val="none" w:sz="0" w:space="0" w:color="auto"/>
        <w:left w:val="none" w:sz="0" w:space="0" w:color="auto"/>
        <w:bottom w:val="none" w:sz="0" w:space="0" w:color="auto"/>
        <w:right w:val="none" w:sz="0" w:space="0" w:color="auto"/>
      </w:divBdr>
    </w:div>
    <w:div w:id="2061710109">
      <w:bodyDiv w:val="1"/>
      <w:marLeft w:val="0"/>
      <w:marRight w:val="0"/>
      <w:marTop w:val="0"/>
      <w:marBottom w:val="0"/>
      <w:divBdr>
        <w:top w:val="none" w:sz="0" w:space="0" w:color="auto"/>
        <w:left w:val="none" w:sz="0" w:space="0" w:color="auto"/>
        <w:bottom w:val="none" w:sz="0" w:space="0" w:color="auto"/>
        <w:right w:val="none" w:sz="0" w:space="0" w:color="auto"/>
      </w:divBdr>
    </w:div>
    <w:div w:id="2070228810">
      <w:bodyDiv w:val="1"/>
      <w:marLeft w:val="0"/>
      <w:marRight w:val="0"/>
      <w:marTop w:val="0"/>
      <w:marBottom w:val="0"/>
      <w:divBdr>
        <w:top w:val="none" w:sz="0" w:space="0" w:color="auto"/>
        <w:left w:val="none" w:sz="0" w:space="0" w:color="auto"/>
        <w:bottom w:val="none" w:sz="0" w:space="0" w:color="auto"/>
        <w:right w:val="none" w:sz="0" w:space="0" w:color="auto"/>
      </w:divBdr>
    </w:div>
    <w:div w:id="2082755091">
      <w:bodyDiv w:val="1"/>
      <w:marLeft w:val="0"/>
      <w:marRight w:val="0"/>
      <w:marTop w:val="0"/>
      <w:marBottom w:val="0"/>
      <w:divBdr>
        <w:top w:val="none" w:sz="0" w:space="0" w:color="auto"/>
        <w:left w:val="none" w:sz="0" w:space="0" w:color="auto"/>
        <w:bottom w:val="none" w:sz="0" w:space="0" w:color="auto"/>
        <w:right w:val="none" w:sz="0" w:space="0" w:color="auto"/>
      </w:divBdr>
    </w:div>
    <w:div w:id="2086494102">
      <w:bodyDiv w:val="1"/>
      <w:marLeft w:val="0"/>
      <w:marRight w:val="0"/>
      <w:marTop w:val="0"/>
      <w:marBottom w:val="0"/>
      <w:divBdr>
        <w:top w:val="none" w:sz="0" w:space="0" w:color="auto"/>
        <w:left w:val="none" w:sz="0" w:space="0" w:color="auto"/>
        <w:bottom w:val="none" w:sz="0" w:space="0" w:color="auto"/>
        <w:right w:val="none" w:sz="0" w:space="0" w:color="auto"/>
      </w:divBdr>
    </w:div>
    <w:div w:id="2088267005">
      <w:bodyDiv w:val="1"/>
      <w:marLeft w:val="0"/>
      <w:marRight w:val="0"/>
      <w:marTop w:val="0"/>
      <w:marBottom w:val="0"/>
      <w:divBdr>
        <w:top w:val="none" w:sz="0" w:space="0" w:color="auto"/>
        <w:left w:val="none" w:sz="0" w:space="0" w:color="auto"/>
        <w:bottom w:val="none" w:sz="0" w:space="0" w:color="auto"/>
        <w:right w:val="none" w:sz="0" w:space="0" w:color="auto"/>
      </w:divBdr>
      <w:divsChild>
        <w:div w:id="29496729">
          <w:marLeft w:val="0"/>
          <w:marRight w:val="0"/>
          <w:marTop w:val="0"/>
          <w:marBottom w:val="0"/>
          <w:divBdr>
            <w:top w:val="none" w:sz="0" w:space="0" w:color="auto"/>
            <w:left w:val="none" w:sz="0" w:space="0" w:color="auto"/>
            <w:bottom w:val="none" w:sz="0" w:space="0" w:color="auto"/>
            <w:right w:val="none" w:sz="0" w:space="0" w:color="auto"/>
          </w:divBdr>
        </w:div>
        <w:div w:id="343047092">
          <w:marLeft w:val="0"/>
          <w:marRight w:val="0"/>
          <w:marTop w:val="0"/>
          <w:marBottom w:val="0"/>
          <w:divBdr>
            <w:top w:val="none" w:sz="0" w:space="0" w:color="auto"/>
            <w:left w:val="none" w:sz="0" w:space="0" w:color="auto"/>
            <w:bottom w:val="none" w:sz="0" w:space="0" w:color="auto"/>
            <w:right w:val="none" w:sz="0" w:space="0" w:color="auto"/>
          </w:divBdr>
        </w:div>
        <w:div w:id="650864829">
          <w:marLeft w:val="0"/>
          <w:marRight w:val="0"/>
          <w:marTop w:val="0"/>
          <w:marBottom w:val="0"/>
          <w:divBdr>
            <w:top w:val="none" w:sz="0" w:space="0" w:color="auto"/>
            <w:left w:val="none" w:sz="0" w:space="0" w:color="auto"/>
            <w:bottom w:val="none" w:sz="0" w:space="0" w:color="auto"/>
            <w:right w:val="none" w:sz="0" w:space="0" w:color="auto"/>
          </w:divBdr>
        </w:div>
        <w:div w:id="657071546">
          <w:marLeft w:val="0"/>
          <w:marRight w:val="0"/>
          <w:marTop w:val="0"/>
          <w:marBottom w:val="0"/>
          <w:divBdr>
            <w:top w:val="none" w:sz="0" w:space="0" w:color="auto"/>
            <w:left w:val="none" w:sz="0" w:space="0" w:color="auto"/>
            <w:bottom w:val="none" w:sz="0" w:space="0" w:color="auto"/>
            <w:right w:val="none" w:sz="0" w:space="0" w:color="auto"/>
          </w:divBdr>
        </w:div>
        <w:div w:id="1209417028">
          <w:marLeft w:val="0"/>
          <w:marRight w:val="0"/>
          <w:marTop w:val="0"/>
          <w:marBottom w:val="0"/>
          <w:divBdr>
            <w:top w:val="none" w:sz="0" w:space="0" w:color="auto"/>
            <w:left w:val="none" w:sz="0" w:space="0" w:color="auto"/>
            <w:bottom w:val="none" w:sz="0" w:space="0" w:color="auto"/>
            <w:right w:val="none" w:sz="0" w:space="0" w:color="auto"/>
          </w:divBdr>
        </w:div>
        <w:div w:id="1669989440">
          <w:marLeft w:val="0"/>
          <w:marRight w:val="0"/>
          <w:marTop w:val="0"/>
          <w:marBottom w:val="0"/>
          <w:divBdr>
            <w:top w:val="none" w:sz="0" w:space="0" w:color="auto"/>
            <w:left w:val="none" w:sz="0" w:space="0" w:color="auto"/>
            <w:bottom w:val="none" w:sz="0" w:space="0" w:color="auto"/>
            <w:right w:val="none" w:sz="0" w:space="0" w:color="auto"/>
          </w:divBdr>
        </w:div>
        <w:div w:id="1972707904">
          <w:marLeft w:val="0"/>
          <w:marRight w:val="0"/>
          <w:marTop w:val="0"/>
          <w:marBottom w:val="0"/>
          <w:divBdr>
            <w:top w:val="none" w:sz="0" w:space="0" w:color="auto"/>
            <w:left w:val="none" w:sz="0" w:space="0" w:color="auto"/>
            <w:bottom w:val="none" w:sz="0" w:space="0" w:color="auto"/>
            <w:right w:val="none" w:sz="0" w:space="0" w:color="auto"/>
          </w:divBdr>
        </w:div>
      </w:divsChild>
    </w:div>
    <w:div w:id="2092466096">
      <w:bodyDiv w:val="1"/>
      <w:marLeft w:val="0"/>
      <w:marRight w:val="0"/>
      <w:marTop w:val="0"/>
      <w:marBottom w:val="0"/>
      <w:divBdr>
        <w:top w:val="none" w:sz="0" w:space="0" w:color="auto"/>
        <w:left w:val="none" w:sz="0" w:space="0" w:color="auto"/>
        <w:bottom w:val="none" w:sz="0" w:space="0" w:color="auto"/>
        <w:right w:val="none" w:sz="0" w:space="0" w:color="auto"/>
      </w:divBdr>
    </w:div>
    <w:div w:id="2099207091">
      <w:bodyDiv w:val="1"/>
      <w:marLeft w:val="0"/>
      <w:marRight w:val="0"/>
      <w:marTop w:val="0"/>
      <w:marBottom w:val="0"/>
      <w:divBdr>
        <w:top w:val="none" w:sz="0" w:space="0" w:color="auto"/>
        <w:left w:val="none" w:sz="0" w:space="0" w:color="auto"/>
        <w:bottom w:val="none" w:sz="0" w:space="0" w:color="auto"/>
        <w:right w:val="none" w:sz="0" w:space="0" w:color="auto"/>
      </w:divBdr>
    </w:div>
    <w:div w:id="2116902972">
      <w:bodyDiv w:val="1"/>
      <w:marLeft w:val="0"/>
      <w:marRight w:val="0"/>
      <w:marTop w:val="0"/>
      <w:marBottom w:val="0"/>
      <w:divBdr>
        <w:top w:val="none" w:sz="0" w:space="0" w:color="auto"/>
        <w:left w:val="none" w:sz="0" w:space="0" w:color="auto"/>
        <w:bottom w:val="none" w:sz="0" w:space="0" w:color="auto"/>
        <w:right w:val="none" w:sz="0" w:space="0" w:color="auto"/>
      </w:divBdr>
    </w:div>
    <w:div w:id="2120759982">
      <w:bodyDiv w:val="1"/>
      <w:marLeft w:val="0"/>
      <w:marRight w:val="0"/>
      <w:marTop w:val="0"/>
      <w:marBottom w:val="0"/>
      <w:divBdr>
        <w:top w:val="none" w:sz="0" w:space="0" w:color="auto"/>
        <w:left w:val="none" w:sz="0" w:space="0" w:color="auto"/>
        <w:bottom w:val="none" w:sz="0" w:space="0" w:color="auto"/>
        <w:right w:val="none" w:sz="0" w:space="0" w:color="auto"/>
      </w:divBdr>
    </w:div>
    <w:div w:id="2128573135">
      <w:bodyDiv w:val="1"/>
      <w:marLeft w:val="0"/>
      <w:marRight w:val="0"/>
      <w:marTop w:val="0"/>
      <w:marBottom w:val="0"/>
      <w:divBdr>
        <w:top w:val="none" w:sz="0" w:space="0" w:color="auto"/>
        <w:left w:val="none" w:sz="0" w:space="0" w:color="auto"/>
        <w:bottom w:val="none" w:sz="0" w:space="0" w:color="auto"/>
        <w:right w:val="none" w:sz="0" w:space="0" w:color="auto"/>
      </w:divBdr>
      <w:divsChild>
        <w:div w:id="266233903">
          <w:marLeft w:val="0"/>
          <w:marRight w:val="0"/>
          <w:marTop w:val="0"/>
          <w:marBottom w:val="0"/>
          <w:divBdr>
            <w:top w:val="none" w:sz="0" w:space="0" w:color="auto"/>
            <w:left w:val="none" w:sz="0" w:space="0" w:color="auto"/>
            <w:bottom w:val="none" w:sz="0" w:space="0" w:color="auto"/>
            <w:right w:val="none" w:sz="0" w:space="0" w:color="auto"/>
          </w:divBdr>
        </w:div>
      </w:divsChild>
    </w:div>
    <w:div w:id="2135518205">
      <w:bodyDiv w:val="1"/>
      <w:marLeft w:val="0"/>
      <w:marRight w:val="0"/>
      <w:marTop w:val="0"/>
      <w:marBottom w:val="0"/>
      <w:divBdr>
        <w:top w:val="none" w:sz="0" w:space="0" w:color="auto"/>
        <w:left w:val="none" w:sz="0" w:space="0" w:color="auto"/>
        <w:bottom w:val="none" w:sz="0" w:space="0" w:color="auto"/>
        <w:right w:val="none" w:sz="0" w:space="0" w:color="auto"/>
      </w:divBdr>
      <w:divsChild>
        <w:div w:id="208464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alaid.vic.gov.au/legal-support-those-participating-yoorrook-justice-commission" TargetMode="External"/><Relationship Id="rId21" Type="http://schemas.openxmlformats.org/officeDocument/2006/relationships/footer" Target="footer3.xml"/><Relationship Id="rId42" Type="http://schemas.openxmlformats.org/officeDocument/2006/relationships/hyperlink" Target="https://www.legalaid.vic.gov.au/driving-and-accidents" TargetMode="External"/><Relationship Id="rId47" Type="http://schemas.openxmlformats.org/officeDocument/2006/relationships/hyperlink" Target="https://www.legalaid.vic.gov.au/cyberbullying-wallet-card" TargetMode="External"/><Relationship Id="rId63" Type="http://schemas.openxmlformats.org/officeDocument/2006/relationships/hyperlink" Target="https://library.vla.vic.gov.au/" TargetMode="External"/><Relationship Id="rId68" Type="http://schemas.openxmlformats.org/officeDocument/2006/relationships/hyperlink" Target="https://www.legalaid.vic.gov.au/i-have-complaint-about-somebody-receiving-legal-aid" TargetMode="External"/><Relationship Id="rId16" Type="http://schemas.openxmlformats.org/officeDocument/2006/relationships/header" Target="header5.xml"/><Relationship Id="rId11" Type="http://schemas.openxmlformats.org/officeDocument/2006/relationships/header" Target="header1.xml"/><Relationship Id="rId32" Type="http://schemas.openxmlformats.org/officeDocument/2006/relationships/hyperlink" Target="https://www.legalaid.vic.gov.au/new-dandenong-childrens-court-designed-children-and-families-feel-safe-and-welcome" TargetMode="External"/><Relationship Id="rId37" Type="http://schemas.openxmlformats.org/officeDocument/2006/relationships/hyperlink" Target="https://www.legalaid.vic.gov.au/creating-stronger-connections-community-partnership-wathaurong-aboriginal-co-operative" TargetMode="External"/><Relationship Id="rId53" Type="http://schemas.openxmlformats.org/officeDocument/2006/relationships/hyperlink" Target="https://www.legalaid.vic.gov.au/assisting-young-people-melbournes-west-citizenship-journey" TargetMode="External"/><Relationship Id="rId58" Type="http://schemas.openxmlformats.org/officeDocument/2006/relationships/hyperlink" Target="https://library.vla.vic.gov.au/" TargetMode="External"/><Relationship Id="rId74" Type="http://schemas.openxmlformats.org/officeDocument/2006/relationships/hyperlink" Target="mailto:enquiries@audit.vic.gov.au" TargetMode="External"/><Relationship Id="rId79"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www.legalaid.vic.gov.au/proposed-changes-family-law-act-place-children-centre-family-law-system" TargetMode="External"/><Relationship Id="rId82"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s://www.legalaid.vic.gov.au/help-before-court-criminal-charges" TargetMode="External"/><Relationship Id="rId30" Type="http://schemas.openxmlformats.org/officeDocument/2006/relationships/hyperlink" Target="https://www.legalaid.vic.gov.au/independent-family-advocacy-and-support" TargetMode="External"/><Relationship Id="rId35" Type="http://schemas.openxmlformats.org/officeDocument/2006/relationships/hyperlink" Target="https://www.legalaid.vic.gov.au/equitable-briefing-strategy" TargetMode="External"/><Relationship Id="rId43" Type="http://schemas.openxmlformats.org/officeDocument/2006/relationships/hyperlink" Target="https://www.legalaid.vic.gov.au/take-control-your-future-decision-making-introduction" TargetMode="External"/><Relationship Id="rId48" Type="http://schemas.openxmlformats.org/officeDocument/2006/relationships/hyperlink" Target="https://www.imha.vic.gov.au/ndis-mental-health-toolkit" TargetMode="External"/><Relationship Id="rId56" Type="http://schemas.openxmlformats.org/officeDocument/2006/relationships/hyperlink" Target="https://www.legalaid.vic.gov.au/criminal-trial-preferred-barrister-list" TargetMode="External"/><Relationship Id="rId64" Type="http://schemas.openxmlformats.org/officeDocument/2006/relationships/header" Target="header10.xml"/><Relationship Id="rId69" Type="http://schemas.openxmlformats.org/officeDocument/2006/relationships/hyperlink" Target="https://www.legalaid.vic.gov.au/how-we-handle-personal-information" TargetMode="External"/><Relationship Id="rId77" Type="http://schemas.openxmlformats.org/officeDocument/2006/relationships/image" Target="media/image5.jpeg"/><Relationship Id="rId8" Type="http://schemas.openxmlformats.org/officeDocument/2006/relationships/webSettings" Target="webSettings.xml"/><Relationship Id="rId51" Type="http://schemas.openxmlformats.org/officeDocument/2006/relationships/hyperlink" Target="https://www.legalaid.vic.gov.au/family-advocacy-and-support-services" TargetMode="External"/><Relationship Id="rId72" Type="http://schemas.openxmlformats.org/officeDocument/2006/relationships/hyperlink" Target="mailto:enquiries@audit.vic.gov.au" TargetMode="External"/><Relationship Id="rId80" Type="http://schemas.openxmlformats.org/officeDocument/2006/relationships/hyperlink" Target="http://www.legalaid.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s://www.legalaid.vic.gov.au/welcoming-childrens-court-weekend-online-remand-court" TargetMode="External"/><Relationship Id="rId38" Type="http://schemas.openxmlformats.org/officeDocument/2006/relationships/hyperlink" Target="https://www.legalaid.vic.gov.au/age-consent" TargetMode="External"/><Relationship Id="rId46" Type="http://schemas.openxmlformats.org/officeDocument/2006/relationships/hyperlink" Target="https://www.legalaid.vic.gov.au/sexting-selfies-and-nudies-wallet-card" TargetMode="External"/><Relationship Id="rId59" Type="http://schemas.openxmlformats.org/officeDocument/2006/relationships/hyperlink" Target="https://www.legalaid.vic.gov.au/urgent-short-term-and-transformative-change-required-criminal-justice-and-child-protection-systems" TargetMode="External"/><Relationship Id="rId67" Type="http://schemas.openxmlformats.org/officeDocument/2006/relationships/footer" Target="footer4.xml"/><Relationship Id="rId20" Type="http://schemas.openxmlformats.org/officeDocument/2006/relationships/header" Target="header8.xml"/><Relationship Id="rId41" Type="http://schemas.openxmlformats.org/officeDocument/2006/relationships/hyperlink" Target="https://www.legalaid.vic.gov.au/drug-possession" TargetMode="External"/><Relationship Id="rId54" Type="http://schemas.openxmlformats.org/officeDocument/2006/relationships/hyperlink" Target="https://www.legalaid.vic.gov.au/new-partnership-delivering-support-victims-crime" TargetMode="External"/><Relationship Id="rId62" Type="http://schemas.openxmlformats.org/officeDocument/2006/relationships/hyperlink" Target="https://library.vla.vic.gov.au/" TargetMode="External"/><Relationship Id="rId70" Type="http://schemas.openxmlformats.org/officeDocument/2006/relationships/hyperlink" Target="https://www.legalaid.vic.gov.au/freedom-information" TargetMode="External"/><Relationship Id="rId75" Type="http://schemas.openxmlformats.org/officeDocument/2006/relationships/hyperlink" Target="http://www.audit.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legalaid.vic.gov.au/our-organisation" TargetMode="External"/><Relationship Id="rId28" Type="http://schemas.openxmlformats.org/officeDocument/2006/relationships/hyperlink" Target="https://www.legalaid.vic.gov.au/early-resolution-service-family-violence-matters" TargetMode="External"/><Relationship Id="rId36" Type="http://schemas.openxmlformats.org/officeDocument/2006/relationships/hyperlink" Target="https://www.legalaid.vic.gov.au/aboriginal-community-engagement-officers" TargetMode="External"/><Relationship Id="rId49" Type="http://schemas.openxmlformats.org/officeDocument/2006/relationships/hyperlink" Target="https://www.legalaid.vic.gov.au/my-safety" TargetMode="External"/><Relationship Id="rId57" Type="http://schemas.openxmlformats.org/officeDocument/2006/relationships/hyperlink" Target="https://www.legalaid.vic.gov.au/collaborative-planning-committee" TargetMode="External"/><Relationship Id="rId10" Type="http://schemas.openxmlformats.org/officeDocument/2006/relationships/endnotes" Target="endnotes.xml"/><Relationship Id="rId31" Type="http://schemas.openxmlformats.org/officeDocument/2006/relationships/hyperlink" Target="https://www.imha.vic.gov.au/" TargetMode="External"/><Relationship Id="rId44" Type="http://schemas.openxmlformats.org/officeDocument/2006/relationships/hyperlink" Target="https://www.legalaid.vic.gov.au/am-i-old-enough-common-legal-issues-young-people" TargetMode="External"/><Relationship Id="rId52" Type="http://schemas.openxmlformats.org/officeDocument/2006/relationships/hyperlink" Target="https://www.legalaid.vic.gov.au/introducing-bendigo-law-courts" TargetMode="External"/><Relationship Id="rId60" Type="http://schemas.openxmlformats.org/officeDocument/2006/relationships/hyperlink" Target="https://www.legalaid.vic.gov.au/beyond-robodebt-redesigning-social-welfare-regain-trust-and-respect" TargetMode="External"/><Relationship Id="rId65" Type="http://schemas.openxmlformats.org/officeDocument/2006/relationships/header" Target="header11.xml"/><Relationship Id="rId73" Type="http://schemas.openxmlformats.org/officeDocument/2006/relationships/hyperlink" Target="http://www.audit.vic.gov.au" TargetMode="External"/><Relationship Id="rId78" Type="http://schemas.openxmlformats.org/officeDocument/2006/relationships/image" Target="media/image6.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yperlink" Target="https://www.legalaid.vic.gov.au/going-court-writing-character-reference" TargetMode="External"/><Relationship Id="rId34" Type="http://schemas.openxmlformats.org/officeDocument/2006/relationships/hyperlink" Target="https://www.legalaid.vic.gov.au/victoria-legal-aid-chambers" TargetMode="External"/><Relationship Id="rId50" Type="http://schemas.openxmlformats.org/officeDocument/2006/relationships/hyperlink" Target="https://www.nationallegalaid.org/resources/ndis-iera-service/" TargetMode="External"/><Relationship Id="rId55" Type="http://schemas.openxmlformats.org/officeDocument/2006/relationships/hyperlink" Target="https://www.legalaid.vic.gov.au/making-it-easier-private-practitioners-work-us" TargetMode="External"/><Relationship Id="rId76" Type="http://schemas.openxmlformats.org/officeDocument/2006/relationships/image" Target="media/image4.jpeg"/><Relationship Id="rId7" Type="http://schemas.openxmlformats.org/officeDocument/2006/relationships/settings" Target="settings.xml"/><Relationship Id="rId71" Type="http://schemas.openxmlformats.org/officeDocument/2006/relationships/hyperlink" Target="http://www.legalaid.vic.gov.au/reporting-improper-conduct" TargetMode="External"/><Relationship Id="rId2" Type="http://schemas.openxmlformats.org/officeDocument/2006/relationships/customXml" Target="../customXml/item2.xml"/><Relationship Id="rId29" Type="http://schemas.openxmlformats.org/officeDocument/2006/relationships/hyperlink" Target="https://www.legalaid.vic.gov.au/fdrs" TargetMode="External"/><Relationship Id="rId24" Type="http://schemas.openxmlformats.org/officeDocument/2006/relationships/hyperlink" Target="https://www.legislation.vic.gov.au/in-force/acts/legal-aid-act-1978" TargetMode="External"/><Relationship Id="rId40" Type="http://schemas.openxmlformats.org/officeDocument/2006/relationships/hyperlink" Target="https://www.legalaid.vic.gov.au/powers-attorney" TargetMode="External"/><Relationship Id="rId45" Type="http://schemas.openxmlformats.org/officeDocument/2006/relationships/hyperlink" Target="https://www.legalaid.vic.gov.au/age-consent-wallet-card" TargetMode="External"/><Relationship Id="rId66"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6EA76C6CC75E4E9A87EA63FE653003" ma:contentTypeVersion="14" ma:contentTypeDescription="Create a new document." ma:contentTypeScope="" ma:versionID="151bb72bc05a51c82f9d208a9e2ff82b">
  <xsd:schema xmlns:xsd="http://www.w3.org/2001/XMLSchema" xmlns:xs="http://www.w3.org/2001/XMLSchema" xmlns:p="http://schemas.microsoft.com/office/2006/metadata/properties" xmlns:ns2="7922e2f1-466d-466c-a470-e61e70616dd8" xmlns:ns3="399df801-38a4-4e8c-87d6-ed27440152a0" targetNamespace="http://schemas.microsoft.com/office/2006/metadata/properties" ma:root="true" ma:fieldsID="57a48b7752837f44d7937cbb98061b5a" ns2:_="" ns3:_="">
    <xsd:import namespace="7922e2f1-466d-466c-a470-e61e70616dd8"/>
    <xsd:import namespace="399df801-38a4-4e8c-87d6-ed2744015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2e2f1-466d-466c-a470-e61e7061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9df801-38a4-4e8c-87d6-ed27440152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9f1880f-08af-4a7d-81c9-44b271e3c4ca}" ma:internalName="TaxCatchAll" ma:showField="CatchAllData" ma:web="399df801-38a4-4e8c-87d6-ed2744015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99df801-38a4-4e8c-87d6-ed27440152a0">
      <UserInfo>
        <DisplayName>Jasmine Fiegehen</DisplayName>
        <AccountId>18</AccountId>
        <AccountType/>
      </UserInfo>
      <UserInfo>
        <DisplayName>Naomi Woodley</DisplayName>
        <AccountId>17</AccountId>
        <AccountType/>
      </UserInfo>
      <UserInfo>
        <DisplayName>Ala Al-Mahaidi</DisplayName>
        <AccountId>124</AccountId>
        <AccountType/>
      </UserInfo>
      <UserInfo>
        <DisplayName>Madeleine Kelly</DisplayName>
        <AccountId>153</AccountId>
        <AccountType/>
      </UserInfo>
      <UserInfo>
        <DisplayName>Elizabeth Le</DisplayName>
        <AccountId>173</AccountId>
        <AccountType/>
      </UserInfo>
      <UserInfo>
        <DisplayName>Gary Lung</DisplayName>
        <AccountId>174</AccountId>
        <AccountType/>
      </UserInfo>
      <UserInfo>
        <DisplayName>Jon Cina</DisplayName>
        <AccountId>81</AccountId>
        <AccountType/>
      </UserInfo>
      <UserInfo>
        <DisplayName>Kerryn Muscat</DisplayName>
        <AccountId>13</AccountId>
        <AccountType/>
      </UserInfo>
      <UserInfo>
        <DisplayName>Rob Catania</DisplayName>
        <AccountId>72</AccountId>
        <AccountType/>
      </UserInfo>
      <UserInfo>
        <DisplayName>Cameron Hume</DisplayName>
        <AccountId>23</AccountId>
        <AccountType/>
      </UserInfo>
      <UserInfo>
        <DisplayName>Kayleigh Elborn</DisplayName>
        <AccountId>137</AccountId>
        <AccountType/>
      </UserInfo>
      <UserInfo>
        <DisplayName>Matthew Dale</DisplayName>
        <AccountId>99</AccountId>
        <AccountType/>
      </UserInfo>
      <UserInfo>
        <DisplayName>Senior_Leadership_Team Members</DisplayName>
        <AccountId>181</AccountId>
        <AccountType/>
      </UserInfo>
      <UserInfo>
        <DisplayName>Kate Bundrock</DisplayName>
        <AccountId>182</AccountId>
        <AccountType/>
      </UserInfo>
      <UserInfo>
        <DisplayName>Lawrence Moser</DisplayName>
        <AccountId>183</AccountId>
        <AccountType/>
      </UserInfo>
      <UserInfo>
        <DisplayName>Louise Glanville</DisplayName>
        <AccountId>184</AccountId>
        <AccountType/>
      </UserInfo>
      <UserInfo>
        <DisplayName>Mahnoor Sikandar</DisplayName>
        <AccountId>185</AccountId>
        <AccountType/>
      </UserInfo>
      <UserInfo>
        <DisplayName>Daniella Calkoen</DisplayName>
        <AccountId>48</AccountId>
        <AccountType/>
      </UserInfo>
      <UserInfo>
        <DisplayName>Dianna Gleeson</DisplayName>
        <AccountId>110</AccountId>
        <AccountType/>
      </UserInfo>
      <UserInfo>
        <DisplayName>Julia Munster</DisplayName>
        <AccountId>108</AccountId>
        <AccountType/>
      </UserInfo>
      <UserInfo>
        <DisplayName>Lucy Adams</DisplayName>
        <AccountId>65</AccountId>
        <AccountType/>
      </UserInfo>
      <UserInfo>
        <DisplayName>Zione WalkerNthenda</DisplayName>
        <AccountId>115</AccountId>
        <AccountType/>
      </UserInfo>
      <UserInfo>
        <DisplayName>Dan Nicholson</DisplayName>
        <AccountId>112</AccountId>
        <AccountType/>
      </UserInfo>
      <UserInfo>
        <DisplayName>Joanna Fletcher</DisplayName>
        <AccountId>87</AccountId>
        <AccountType/>
      </UserInfo>
      <UserInfo>
        <DisplayName>Peter Noble</DisplayName>
        <AccountId>63</AccountId>
        <AccountType/>
      </UserInfo>
      <UserInfo>
        <DisplayName>Rowan McRae</DisplayName>
        <AccountId>102</AccountId>
        <AccountType/>
      </UserInfo>
      <UserInfo>
        <DisplayName>Martha Arkalis</DisplayName>
        <AccountId>29</AccountId>
        <AccountType/>
      </UserInfo>
      <UserInfo>
        <DisplayName>Liz Borgia</DisplayName>
        <AccountId>104</AccountId>
        <AccountType/>
      </UserInfo>
      <UserInfo>
        <DisplayName>Senior Leadership Team-MT Members</DisplayName>
        <AccountId>186</AccountId>
        <AccountType/>
      </UserInfo>
      <UserInfo>
        <DisplayName>Executive Assistants-MT Members</DisplayName>
        <AccountId>187</AccountId>
        <AccountType/>
      </UserInfo>
      <UserInfo>
        <DisplayName>Danielle Motton</DisplayName>
        <AccountId>190</AccountId>
        <AccountType/>
      </UserInfo>
      <UserInfo>
        <DisplayName>Brendan Moody</DisplayName>
        <AccountId>15</AccountId>
        <AccountType/>
      </UserInfo>
    </SharedWithUsers>
    <TaxCatchAll xmlns="399df801-38a4-4e8c-87d6-ed27440152a0" xsi:nil="true"/>
    <lcf76f155ced4ddcb4097134ff3c332f xmlns="7922e2f1-466d-466c-a470-e61e70616d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9086E1-DBD8-4E0C-AF39-A7919FDE5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2e2f1-466d-466c-a470-e61e70616dd8"/>
    <ds:schemaRef ds:uri="399df801-38a4-4e8c-87d6-ed274401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98EB1-6EC6-4E52-9BFE-637A8116B877}">
  <ds:schemaRefs>
    <ds:schemaRef ds:uri="http://schemas.microsoft.com/sharepoint/v3/contenttype/forms"/>
  </ds:schemaRefs>
</ds:datastoreItem>
</file>

<file path=customXml/itemProps3.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4.xml><?xml version="1.0" encoding="utf-8"?>
<ds:datastoreItem xmlns:ds="http://schemas.openxmlformats.org/officeDocument/2006/customXml" ds:itemID="{FEC1B178-5E40-4843-BA43-E27ADA1B4E83}">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7922e2f1-466d-466c-a470-e61e70616dd8"/>
    <ds:schemaRef ds:uri="http://purl.org/dc/dcmitype/"/>
    <ds:schemaRef ds:uri="http://purl.org/dc/terms/"/>
    <ds:schemaRef ds:uri="http://schemas.openxmlformats.org/package/2006/metadata/core-properties"/>
    <ds:schemaRef ds:uri="399df801-38a4-4e8c-87d6-ed27440152a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vla_generic_report</Template>
  <TotalTime>1500</TotalTime>
  <Pages>158</Pages>
  <Words>39660</Words>
  <Characters>228512</Characters>
  <Application>Microsoft Office Word</Application>
  <DocSecurity>0</DocSecurity>
  <Lines>1904</Lines>
  <Paragraphs>535</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267637</CharactersWithSpaces>
  <SharedDoc>false</SharedDoc>
  <HLinks>
    <vt:vector size="1146" baseType="variant">
      <vt:variant>
        <vt:i4>7864372</vt:i4>
      </vt:variant>
      <vt:variant>
        <vt:i4>561</vt:i4>
      </vt:variant>
      <vt:variant>
        <vt:i4>0</vt:i4>
      </vt:variant>
      <vt:variant>
        <vt:i4>5</vt:i4>
      </vt:variant>
      <vt:variant>
        <vt:lpwstr>http://www.legalaid.vic.gov.au/</vt:lpwstr>
      </vt:variant>
      <vt:variant>
        <vt:lpwstr/>
      </vt:variant>
      <vt:variant>
        <vt:i4>4391034</vt:i4>
      </vt:variant>
      <vt:variant>
        <vt:i4>558</vt:i4>
      </vt:variant>
      <vt:variant>
        <vt:i4>0</vt:i4>
      </vt:variant>
      <vt:variant>
        <vt:i4>5</vt:i4>
      </vt:variant>
      <vt:variant>
        <vt:lpwstr/>
      </vt:variant>
      <vt:variant>
        <vt:lpwstr>_5.1_Property,_plant</vt:lpwstr>
      </vt:variant>
      <vt:variant>
        <vt:i4>6291548</vt:i4>
      </vt:variant>
      <vt:variant>
        <vt:i4>555</vt:i4>
      </vt:variant>
      <vt:variant>
        <vt:i4>0</vt:i4>
      </vt:variant>
      <vt:variant>
        <vt:i4>5</vt:i4>
      </vt:variant>
      <vt:variant>
        <vt:lpwstr/>
      </vt:variant>
      <vt:variant>
        <vt:lpwstr>_9.11_Style_conventions</vt:lpwstr>
      </vt:variant>
      <vt:variant>
        <vt:i4>4128791</vt:i4>
      </vt:variant>
      <vt:variant>
        <vt:i4>552</vt:i4>
      </vt:variant>
      <vt:variant>
        <vt:i4>0</vt:i4>
      </vt:variant>
      <vt:variant>
        <vt:i4>5</vt:i4>
      </vt:variant>
      <vt:variant>
        <vt:lpwstr/>
      </vt:variant>
      <vt:variant>
        <vt:lpwstr>_9.10_Glossary_of</vt:lpwstr>
      </vt:variant>
      <vt:variant>
        <vt:i4>6160420</vt:i4>
      </vt:variant>
      <vt:variant>
        <vt:i4>549</vt:i4>
      </vt:variant>
      <vt:variant>
        <vt:i4>0</vt:i4>
      </vt:variant>
      <vt:variant>
        <vt:i4>5</vt:i4>
      </vt:variant>
      <vt:variant>
        <vt:lpwstr/>
      </vt:variant>
      <vt:variant>
        <vt:lpwstr>_9.9_Australian_Accounting</vt:lpwstr>
      </vt:variant>
      <vt:variant>
        <vt:i4>1638507</vt:i4>
      </vt:variant>
      <vt:variant>
        <vt:i4>546</vt:i4>
      </vt:variant>
      <vt:variant>
        <vt:i4>0</vt:i4>
      </vt:variant>
      <vt:variant>
        <vt:i4>5</vt:i4>
      </vt:variant>
      <vt:variant>
        <vt:lpwstr/>
      </vt:variant>
      <vt:variant>
        <vt:lpwstr>_9.8_Other_accounting</vt:lpwstr>
      </vt:variant>
      <vt:variant>
        <vt:i4>5570620</vt:i4>
      </vt:variant>
      <vt:variant>
        <vt:i4>543</vt:i4>
      </vt:variant>
      <vt:variant>
        <vt:i4>0</vt:i4>
      </vt:variant>
      <vt:variant>
        <vt:i4>5</vt:i4>
      </vt:variant>
      <vt:variant>
        <vt:lpwstr/>
      </vt:variant>
      <vt:variant>
        <vt:lpwstr>_9.7_Subsequent_events</vt:lpwstr>
      </vt:variant>
      <vt:variant>
        <vt:i4>3014738</vt:i4>
      </vt:variant>
      <vt:variant>
        <vt:i4>540</vt:i4>
      </vt:variant>
      <vt:variant>
        <vt:i4>0</vt:i4>
      </vt:variant>
      <vt:variant>
        <vt:i4>5</vt:i4>
      </vt:variant>
      <vt:variant>
        <vt:lpwstr/>
      </vt:variant>
      <vt:variant>
        <vt:lpwstr>_9.6_Remuneration_of</vt:lpwstr>
      </vt:variant>
      <vt:variant>
        <vt:i4>1704032</vt:i4>
      </vt:variant>
      <vt:variant>
        <vt:i4>537</vt:i4>
      </vt:variant>
      <vt:variant>
        <vt:i4>0</vt:i4>
      </vt:variant>
      <vt:variant>
        <vt:i4>5</vt:i4>
      </vt:variant>
      <vt:variant>
        <vt:lpwstr/>
      </vt:variant>
      <vt:variant>
        <vt:lpwstr>_9.5_Related_parties</vt:lpwstr>
      </vt:variant>
      <vt:variant>
        <vt:i4>2883666</vt:i4>
      </vt:variant>
      <vt:variant>
        <vt:i4>534</vt:i4>
      </vt:variant>
      <vt:variant>
        <vt:i4>0</vt:i4>
      </vt:variant>
      <vt:variant>
        <vt:i4>5</vt:i4>
      </vt:variant>
      <vt:variant>
        <vt:lpwstr/>
      </vt:variant>
      <vt:variant>
        <vt:lpwstr>_9.4_Remuneration_of</vt:lpwstr>
      </vt:variant>
      <vt:variant>
        <vt:i4>917623</vt:i4>
      </vt:variant>
      <vt:variant>
        <vt:i4>531</vt:i4>
      </vt:variant>
      <vt:variant>
        <vt:i4>0</vt:i4>
      </vt:variant>
      <vt:variant>
        <vt:i4>5</vt:i4>
      </vt:variant>
      <vt:variant>
        <vt:lpwstr/>
      </vt:variant>
      <vt:variant>
        <vt:lpwstr>_9.3_Responsible_persons</vt:lpwstr>
      </vt:variant>
      <vt:variant>
        <vt:i4>2949219</vt:i4>
      </vt:variant>
      <vt:variant>
        <vt:i4>528</vt:i4>
      </vt:variant>
      <vt:variant>
        <vt:i4>0</vt:i4>
      </vt:variant>
      <vt:variant>
        <vt:i4>5</vt:i4>
      </vt:variant>
      <vt:variant>
        <vt:lpwstr/>
      </vt:variant>
      <vt:variant>
        <vt:lpwstr>_9.2_Other_economic_1</vt:lpwstr>
      </vt:variant>
      <vt:variant>
        <vt:i4>3735560</vt:i4>
      </vt:variant>
      <vt:variant>
        <vt:i4>525</vt:i4>
      </vt:variant>
      <vt:variant>
        <vt:i4>0</vt:i4>
      </vt:variant>
      <vt:variant>
        <vt:i4>5</vt:i4>
      </vt:variant>
      <vt:variant>
        <vt:lpwstr/>
      </vt:variant>
      <vt:variant>
        <vt:lpwstr>_9.1_Ex-gratia_expenses</vt:lpwstr>
      </vt:variant>
      <vt:variant>
        <vt:i4>8192009</vt:i4>
      </vt:variant>
      <vt:variant>
        <vt:i4>522</vt:i4>
      </vt:variant>
      <vt:variant>
        <vt:i4>0</vt:i4>
      </vt:variant>
      <vt:variant>
        <vt:i4>5</vt:i4>
      </vt:variant>
      <vt:variant>
        <vt:lpwstr/>
      </vt:variant>
      <vt:variant>
        <vt:lpwstr>_8.3.2_Fair_value</vt:lpwstr>
      </vt:variant>
      <vt:variant>
        <vt:i4>8257545</vt:i4>
      </vt:variant>
      <vt:variant>
        <vt:i4>519</vt:i4>
      </vt:variant>
      <vt:variant>
        <vt:i4>0</vt:i4>
      </vt:variant>
      <vt:variant>
        <vt:i4>5</vt:i4>
      </vt:variant>
      <vt:variant>
        <vt:lpwstr/>
      </vt:variant>
      <vt:variant>
        <vt:lpwstr>_8.3.1_Fair_value</vt:lpwstr>
      </vt:variant>
      <vt:variant>
        <vt:i4>720962</vt:i4>
      </vt:variant>
      <vt:variant>
        <vt:i4>516</vt:i4>
      </vt:variant>
      <vt:variant>
        <vt:i4>0</vt:i4>
      </vt:variant>
      <vt:variant>
        <vt:i4>5</vt:i4>
      </vt:variant>
      <vt:variant>
        <vt:lpwstr/>
      </vt:variant>
      <vt:variant>
        <vt:lpwstr>_6.3_Payables</vt:lpwstr>
      </vt:variant>
      <vt:variant>
        <vt:i4>7209016</vt:i4>
      </vt:variant>
      <vt:variant>
        <vt:i4>513</vt:i4>
      </vt:variant>
      <vt:variant>
        <vt:i4>0</vt:i4>
      </vt:variant>
      <vt:variant>
        <vt:i4>5</vt:i4>
      </vt:variant>
      <vt:variant>
        <vt:lpwstr/>
      </vt:variant>
      <vt:variant>
        <vt:lpwstr>_7.1_Leases</vt:lpwstr>
      </vt:variant>
      <vt:variant>
        <vt:i4>720962</vt:i4>
      </vt:variant>
      <vt:variant>
        <vt:i4>510</vt:i4>
      </vt:variant>
      <vt:variant>
        <vt:i4>0</vt:i4>
      </vt:variant>
      <vt:variant>
        <vt:i4>5</vt:i4>
      </vt:variant>
      <vt:variant>
        <vt:lpwstr/>
      </vt:variant>
      <vt:variant>
        <vt:lpwstr>_6.3_Payables</vt:lpwstr>
      </vt:variant>
      <vt:variant>
        <vt:i4>720962</vt:i4>
      </vt:variant>
      <vt:variant>
        <vt:i4>507</vt:i4>
      </vt:variant>
      <vt:variant>
        <vt:i4>0</vt:i4>
      </vt:variant>
      <vt:variant>
        <vt:i4>5</vt:i4>
      </vt:variant>
      <vt:variant>
        <vt:lpwstr/>
      </vt:variant>
      <vt:variant>
        <vt:lpwstr>_6.3_Payables</vt:lpwstr>
      </vt:variant>
      <vt:variant>
        <vt:i4>3342336</vt:i4>
      </vt:variant>
      <vt:variant>
        <vt:i4>504</vt:i4>
      </vt:variant>
      <vt:variant>
        <vt:i4>0</vt:i4>
      </vt:variant>
      <vt:variant>
        <vt:i4>5</vt:i4>
      </vt:variant>
      <vt:variant>
        <vt:lpwstr/>
      </vt:variant>
      <vt:variant>
        <vt:lpwstr>_6.2_Receivables_1</vt:lpwstr>
      </vt:variant>
      <vt:variant>
        <vt:i4>196629</vt:i4>
      </vt:variant>
      <vt:variant>
        <vt:i4>501</vt:i4>
      </vt:variant>
      <vt:variant>
        <vt:i4>0</vt:i4>
      </vt:variant>
      <vt:variant>
        <vt:i4>5</vt:i4>
      </vt:variant>
      <vt:variant>
        <vt:lpwstr/>
      </vt:variant>
      <vt:variant>
        <vt:lpwstr>financelease1</vt:lpwstr>
      </vt:variant>
      <vt:variant>
        <vt:i4>196629</vt:i4>
      </vt:variant>
      <vt:variant>
        <vt:i4>498</vt:i4>
      </vt:variant>
      <vt:variant>
        <vt:i4>0</vt:i4>
      </vt:variant>
      <vt:variant>
        <vt:i4>5</vt:i4>
      </vt:variant>
      <vt:variant>
        <vt:lpwstr/>
      </vt:variant>
      <vt:variant>
        <vt:lpwstr>financelease1</vt:lpwstr>
      </vt:variant>
      <vt:variant>
        <vt:i4>720962</vt:i4>
      </vt:variant>
      <vt:variant>
        <vt:i4>495</vt:i4>
      </vt:variant>
      <vt:variant>
        <vt:i4>0</vt:i4>
      </vt:variant>
      <vt:variant>
        <vt:i4>5</vt:i4>
      </vt:variant>
      <vt:variant>
        <vt:lpwstr/>
      </vt:variant>
      <vt:variant>
        <vt:lpwstr>_6.3_Payables</vt:lpwstr>
      </vt:variant>
      <vt:variant>
        <vt:i4>7209016</vt:i4>
      </vt:variant>
      <vt:variant>
        <vt:i4>492</vt:i4>
      </vt:variant>
      <vt:variant>
        <vt:i4>0</vt:i4>
      </vt:variant>
      <vt:variant>
        <vt:i4>5</vt:i4>
      </vt:variant>
      <vt:variant>
        <vt:lpwstr/>
      </vt:variant>
      <vt:variant>
        <vt:lpwstr>_7.1_Leases</vt:lpwstr>
      </vt:variant>
      <vt:variant>
        <vt:i4>720962</vt:i4>
      </vt:variant>
      <vt:variant>
        <vt:i4>489</vt:i4>
      </vt:variant>
      <vt:variant>
        <vt:i4>0</vt:i4>
      </vt:variant>
      <vt:variant>
        <vt:i4>5</vt:i4>
      </vt:variant>
      <vt:variant>
        <vt:lpwstr/>
      </vt:variant>
      <vt:variant>
        <vt:lpwstr>_6.3_Payables</vt:lpwstr>
      </vt:variant>
      <vt:variant>
        <vt:i4>720962</vt:i4>
      </vt:variant>
      <vt:variant>
        <vt:i4>486</vt:i4>
      </vt:variant>
      <vt:variant>
        <vt:i4>0</vt:i4>
      </vt:variant>
      <vt:variant>
        <vt:i4>5</vt:i4>
      </vt:variant>
      <vt:variant>
        <vt:lpwstr/>
      </vt:variant>
      <vt:variant>
        <vt:lpwstr>_6.3_Payables</vt:lpwstr>
      </vt:variant>
      <vt:variant>
        <vt:i4>3342336</vt:i4>
      </vt:variant>
      <vt:variant>
        <vt:i4>483</vt:i4>
      </vt:variant>
      <vt:variant>
        <vt:i4>0</vt:i4>
      </vt:variant>
      <vt:variant>
        <vt:i4>5</vt:i4>
      </vt:variant>
      <vt:variant>
        <vt:lpwstr/>
      </vt:variant>
      <vt:variant>
        <vt:lpwstr>_6.2_Receivables_1</vt:lpwstr>
      </vt:variant>
      <vt:variant>
        <vt:i4>196629</vt:i4>
      </vt:variant>
      <vt:variant>
        <vt:i4>480</vt:i4>
      </vt:variant>
      <vt:variant>
        <vt:i4>0</vt:i4>
      </vt:variant>
      <vt:variant>
        <vt:i4>5</vt:i4>
      </vt:variant>
      <vt:variant>
        <vt:lpwstr/>
      </vt:variant>
      <vt:variant>
        <vt:lpwstr>financelease1</vt:lpwstr>
      </vt:variant>
      <vt:variant>
        <vt:i4>196629</vt:i4>
      </vt:variant>
      <vt:variant>
        <vt:i4>477</vt:i4>
      </vt:variant>
      <vt:variant>
        <vt:i4>0</vt:i4>
      </vt:variant>
      <vt:variant>
        <vt:i4>5</vt:i4>
      </vt:variant>
      <vt:variant>
        <vt:lpwstr/>
      </vt:variant>
      <vt:variant>
        <vt:lpwstr>financelease1</vt:lpwstr>
      </vt:variant>
      <vt:variant>
        <vt:i4>1048642</vt:i4>
      </vt:variant>
      <vt:variant>
        <vt:i4>474</vt:i4>
      </vt:variant>
      <vt:variant>
        <vt:i4>0</vt:i4>
      </vt:variant>
      <vt:variant>
        <vt:i4>5</vt:i4>
      </vt:variant>
      <vt:variant>
        <vt:lpwstr/>
      </vt:variant>
      <vt:variant>
        <vt:lpwstr>_8.3_Fair_value_1</vt:lpwstr>
      </vt:variant>
      <vt:variant>
        <vt:i4>7078003</vt:i4>
      </vt:variant>
      <vt:variant>
        <vt:i4>471</vt:i4>
      </vt:variant>
      <vt:variant>
        <vt:i4>0</vt:i4>
      </vt:variant>
      <vt:variant>
        <vt:i4>5</vt:i4>
      </vt:variant>
      <vt:variant>
        <vt:lpwstr/>
      </vt:variant>
      <vt:variant>
        <vt:lpwstr>_8.2_Contingent_assets_1</vt:lpwstr>
      </vt:variant>
      <vt:variant>
        <vt:i4>7471109</vt:i4>
      </vt:variant>
      <vt:variant>
        <vt:i4>468</vt:i4>
      </vt:variant>
      <vt:variant>
        <vt:i4>0</vt:i4>
      </vt:variant>
      <vt:variant>
        <vt:i4>5</vt:i4>
      </vt:variant>
      <vt:variant>
        <vt:lpwstr/>
      </vt:variant>
      <vt:variant>
        <vt:lpwstr>_8.1_Financial_instruments</vt:lpwstr>
      </vt:variant>
      <vt:variant>
        <vt:i4>7471122</vt:i4>
      </vt:variant>
      <vt:variant>
        <vt:i4>465</vt:i4>
      </vt:variant>
      <vt:variant>
        <vt:i4>0</vt:i4>
      </vt:variant>
      <vt:variant>
        <vt:i4>5</vt:i4>
      </vt:variant>
      <vt:variant>
        <vt:lpwstr/>
      </vt:variant>
      <vt:variant>
        <vt:lpwstr>_7.3_Trust_account</vt:lpwstr>
      </vt:variant>
      <vt:variant>
        <vt:i4>7209016</vt:i4>
      </vt:variant>
      <vt:variant>
        <vt:i4>462</vt:i4>
      </vt:variant>
      <vt:variant>
        <vt:i4>0</vt:i4>
      </vt:variant>
      <vt:variant>
        <vt:i4>5</vt:i4>
      </vt:variant>
      <vt:variant>
        <vt:lpwstr/>
      </vt:variant>
      <vt:variant>
        <vt:lpwstr>_7.1_Leases</vt:lpwstr>
      </vt:variant>
      <vt:variant>
        <vt:i4>7209016</vt:i4>
      </vt:variant>
      <vt:variant>
        <vt:i4>459</vt:i4>
      </vt:variant>
      <vt:variant>
        <vt:i4>0</vt:i4>
      </vt:variant>
      <vt:variant>
        <vt:i4>5</vt:i4>
      </vt:variant>
      <vt:variant>
        <vt:lpwstr/>
      </vt:variant>
      <vt:variant>
        <vt:lpwstr>_7.1_Leases</vt:lpwstr>
      </vt:variant>
      <vt:variant>
        <vt:i4>7012467</vt:i4>
      </vt:variant>
      <vt:variant>
        <vt:i4>456</vt:i4>
      </vt:variant>
      <vt:variant>
        <vt:i4>0</vt:i4>
      </vt:variant>
      <vt:variant>
        <vt:i4>5</vt:i4>
      </vt:variant>
      <vt:variant>
        <vt:lpwstr/>
      </vt:variant>
      <vt:variant>
        <vt:lpwstr>propertyplantequip1</vt:lpwstr>
      </vt:variant>
      <vt:variant>
        <vt:i4>7471122</vt:i4>
      </vt:variant>
      <vt:variant>
        <vt:i4>453</vt:i4>
      </vt:variant>
      <vt:variant>
        <vt:i4>0</vt:i4>
      </vt:variant>
      <vt:variant>
        <vt:i4>5</vt:i4>
      </vt:variant>
      <vt:variant>
        <vt:lpwstr/>
      </vt:variant>
      <vt:variant>
        <vt:lpwstr>_7.3_Trust_account</vt:lpwstr>
      </vt:variant>
      <vt:variant>
        <vt:i4>5308462</vt:i4>
      </vt:variant>
      <vt:variant>
        <vt:i4>450</vt:i4>
      </vt:variant>
      <vt:variant>
        <vt:i4>0</vt:i4>
      </vt:variant>
      <vt:variant>
        <vt:i4>5</vt:i4>
      </vt:variant>
      <vt:variant>
        <vt:lpwstr/>
      </vt:variant>
      <vt:variant>
        <vt:lpwstr>_7.2_Cash_flow</vt:lpwstr>
      </vt:variant>
      <vt:variant>
        <vt:i4>7209016</vt:i4>
      </vt:variant>
      <vt:variant>
        <vt:i4>447</vt:i4>
      </vt:variant>
      <vt:variant>
        <vt:i4>0</vt:i4>
      </vt:variant>
      <vt:variant>
        <vt:i4>5</vt:i4>
      </vt:variant>
      <vt:variant>
        <vt:lpwstr/>
      </vt:variant>
      <vt:variant>
        <vt:lpwstr>_7.1_Leases</vt:lpwstr>
      </vt:variant>
      <vt:variant>
        <vt:i4>1048642</vt:i4>
      </vt:variant>
      <vt:variant>
        <vt:i4>444</vt:i4>
      </vt:variant>
      <vt:variant>
        <vt:i4>0</vt:i4>
      </vt:variant>
      <vt:variant>
        <vt:i4>5</vt:i4>
      </vt:variant>
      <vt:variant>
        <vt:lpwstr/>
      </vt:variant>
      <vt:variant>
        <vt:lpwstr>_8.3_Fair_value_1</vt:lpwstr>
      </vt:variant>
      <vt:variant>
        <vt:i4>7471109</vt:i4>
      </vt:variant>
      <vt:variant>
        <vt:i4>441</vt:i4>
      </vt:variant>
      <vt:variant>
        <vt:i4>0</vt:i4>
      </vt:variant>
      <vt:variant>
        <vt:i4>5</vt:i4>
      </vt:variant>
      <vt:variant>
        <vt:lpwstr/>
      </vt:variant>
      <vt:variant>
        <vt:lpwstr>_8.1_Financial_instruments</vt:lpwstr>
      </vt:variant>
      <vt:variant>
        <vt:i4>1245257</vt:i4>
      </vt:variant>
      <vt:variant>
        <vt:i4>438</vt:i4>
      </vt:variant>
      <vt:variant>
        <vt:i4>0</vt:i4>
      </vt:variant>
      <vt:variant>
        <vt:i4>5</vt:i4>
      </vt:variant>
      <vt:variant>
        <vt:lpwstr/>
      </vt:variant>
      <vt:variant>
        <vt:lpwstr>_7.3_Commitments</vt:lpwstr>
      </vt:variant>
      <vt:variant>
        <vt:i4>458872</vt:i4>
      </vt:variant>
      <vt:variant>
        <vt:i4>435</vt:i4>
      </vt:variant>
      <vt:variant>
        <vt:i4>0</vt:i4>
      </vt:variant>
      <vt:variant>
        <vt:i4>5</vt:i4>
      </vt:variant>
      <vt:variant>
        <vt:lpwstr/>
      </vt:variant>
      <vt:variant>
        <vt:lpwstr>_6.5_Other_provisions</vt:lpwstr>
      </vt:variant>
      <vt:variant>
        <vt:i4>1114230</vt:i4>
      </vt:variant>
      <vt:variant>
        <vt:i4>432</vt:i4>
      </vt:variant>
      <vt:variant>
        <vt:i4>0</vt:i4>
      </vt:variant>
      <vt:variant>
        <vt:i4>5</vt:i4>
      </vt:variant>
      <vt:variant>
        <vt:lpwstr/>
      </vt:variant>
      <vt:variant>
        <vt:lpwstr>_6.4_Other_assets</vt:lpwstr>
      </vt:variant>
      <vt:variant>
        <vt:i4>720962</vt:i4>
      </vt:variant>
      <vt:variant>
        <vt:i4>429</vt:i4>
      </vt:variant>
      <vt:variant>
        <vt:i4>0</vt:i4>
      </vt:variant>
      <vt:variant>
        <vt:i4>5</vt:i4>
      </vt:variant>
      <vt:variant>
        <vt:lpwstr/>
      </vt:variant>
      <vt:variant>
        <vt:lpwstr>_6.3_Payables</vt:lpwstr>
      </vt:variant>
      <vt:variant>
        <vt:i4>131167</vt:i4>
      </vt:variant>
      <vt:variant>
        <vt:i4>426</vt:i4>
      </vt:variant>
      <vt:variant>
        <vt:i4>0</vt:i4>
      </vt:variant>
      <vt:variant>
        <vt:i4>5</vt:i4>
      </vt:variant>
      <vt:variant>
        <vt:lpwstr/>
      </vt:variant>
      <vt:variant>
        <vt:lpwstr>_6.2_Receivables</vt:lpwstr>
      </vt:variant>
      <vt:variant>
        <vt:i4>7536644</vt:i4>
      </vt:variant>
      <vt:variant>
        <vt:i4>423</vt:i4>
      </vt:variant>
      <vt:variant>
        <vt:i4>0</vt:i4>
      </vt:variant>
      <vt:variant>
        <vt:i4>5</vt:i4>
      </vt:variant>
      <vt:variant>
        <vt:lpwstr/>
      </vt:variant>
      <vt:variant>
        <vt:lpwstr>_6.1_Accrued_income</vt:lpwstr>
      </vt:variant>
      <vt:variant>
        <vt:i4>1048642</vt:i4>
      </vt:variant>
      <vt:variant>
        <vt:i4>420</vt:i4>
      </vt:variant>
      <vt:variant>
        <vt:i4>0</vt:i4>
      </vt:variant>
      <vt:variant>
        <vt:i4>5</vt:i4>
      </vt:variant>
      <vt:variant>
        <vt:lpwstr/>
      </vt:variant>
      <vt:variant>
        <vt:lpwstr>_8.3_Fair_value_1</vt:lpwstr>
      </vt:variant>
      <vt:variant>
        <vt:i4>4915239</vt:i4>
      </vt:variant>
      <vt:variant>
        <vt:i4>417</vt:i4>
      </vt:variant>
      <vt:variant>
        <vt:i4>0</vt:i4>
      </vt:variant>
      <vt:variant>
        <vt:i4>5</vt:i4>
      </vt:variant>
      <vt:variant>
        <vt:lpwstr/>
      </vt:variant>
      <vt:variant>
        <vt:lpwstr>_5.2_Intangible_assets</vt:lpwstr>
      </vt:variant>
      <vt:variant>
        <vt:i4>4391034</vt:i4>
      </vt:variant>
      <vt:variant>
        <vt:i4>414</vt:i4>
      </vt:variant>
      <vt:variant>
        <vt:i4>0</vt:i4>
      </vt:variant>
      <vt:variant>
        <vt:i4>5</vt:i4>
      </vt:variant>
      <vt:variant>
        <vt:lpwstr/>
      </vt:variant>
      <vt:variant>
        <vt:lpwstr>_5.1_Property,_plant</vt:lpwstr>
      </vt:variant>
      <vt:variant>
        <vt:i4>1048642</vt:i4>
      </vt:variant>
      <vt:variant>
        <vt:i4>411</vt:i4>
      </vt:variant>
      <vt:variant>
        <vt:i4>0</vt:i4>
      </vt:variant>
      <vt:variant>
        <vt:i4>5</vt:i4>
      </vt:variant>
      <vt:variant>
        <vt:lpwstr/>
      </vt:variant>
      <vt:variant>
        <vt:lpwstr>_8.3_Fair_value_1</vt:lpwstr>
      </vt:variant>
      <vt:variant>
        <vt:i4>7340050</vt:i4>
      </vt:variant>
      <vt:variant>
        <vt:i4>408</vt:i4>
      </vt:variant>
      <vt:variant>
        <vt:i4>0</vt:i4>
      </vt:variant>
      <vt:variant>
        <vt:i4>5</vt:i4>
      </vt:variant>
      <vt:variant>
        <vt:lpwstr/>
      </vt:variant>
      <vt:variant>
        <vt:lpwstr>_4.2_Trust_account</vt:lpwstr>
      </vt:variant>
      <vt:variant>
        <vt:i4>589933</vt:i4>
      </vt:variant>
      <vt:variant>
        <vt:i4>405</vt:i4>
      </vt:variant>
      <vt:variant>
        <vt:i4>0</vt:i4>
      </vt:variant>
      <vt:variant>
        <vt:i4>5</vt:i4>
      </vt:variant>
      <vt:variant>
        <vt:lpwstr/>
      </vt:variant>
      <vt:variant>
        <vt:lpwstr>_4.1_Community_legal</vt:lpwstr>
      </vt:variant>
      <vt:variant>
        <vt:i4>7209016</vt:i4>
      </vt:variant>
      <vt:variant>
        <vt:i4>402</vt:i4>
      </vt:variant>
      <vt:variant>
        <vt:i4>0</vt:i4>
      </vt:variant>
      <vt:variant>
        <vt:i4>5</vt:i4>
      </vt:variant>
      <vt:variant>
        <vt:lpwstr/>
      </vt:variant>
      <vt:variant>
        <vt:lpwstr>_7.1_Leases</vt:lpwstr>
      </vt:variant>
      <vt:variant>
        <vt:i4>1441912</vt:i4>
      </vt:variant>
      <vt:variant>
        <vt:i4>399</vt:i4>
      </vt:variant>
      <vt:variant>
        <vt:i4>0</vt:i4>
      </vt:variant>
      <vt:variant>
        <vt:i4>5</vt:i4>
      </vt:variant>
      <vt:variant>
        <vt:lpwstr/>
      </vt:variant>
      <vt:variant>
        <vt:lpwstr>_3.5_Other_operating</vt:lpwstr>
      </vt:variant>
      <vt:variant>
        <vt:i4>7405613</vt:i4>
      </vt:variant>
      <vt:variant>
        <vt:i4>396</vt:i4>
      </vt:variant>
      <vt:variant>
        <vt:i4>0</vt:i4>
      </vt:variant>
      <vt:variant>
        <vt:i4>5</vt:i4>
      </vt:variant>
      <vt:variant>
        <vt:lpwstr/>
      </vt:variant>
      <vt:variant>
        <vt:lpwstr>_3.4_Employee_benefit_1</vt:lpwstr>
      </vt:variant>
      <vt:variant>
        <vt:i4>786541</vt:i4>
      </vt:variant>
      <vt:variant>
        <vt:i4>393</vt:i4>
      </vt:variant>
      <vt:variant>
        <vt:i4>0</vt:i4>
      </vt:variant>
      <vt:variant>
        <vt:i4>5</vt:i4>
      </vt:variant>
      <vt:variant>
        <vt:lpwstr/>
      </vt:variant>
      <vt:variant>
        <vt:lpwstr>_3.3_Community_legal</vt:lpwstr>
      </vt:variant>
      <vt:variant>
        <vt:i4>917539</vt:i4>
      </vt:variant>
      <vt:variant>
        <vt:i4>390</vt:i4>
      </vt:variant>
      <vt:variant>
        <vt:i4>0</vt:i4>
      </vt:variant>
      <vt:variant>
        <vt:i4>5</vt:i4>
      </vt:variant>
      <vt:variant>
        <vt:lpwstr/>
      </vt:variant>
      <vt:variant>
        <vt:lpwstr>_3.2_Case-related_professional</vt:lpwstr>
      </vt:variant>
      <vt:variant>
        <vt:i4>1441912</vt:i4>
      </vt:variant>
      <vt:variant>
        <vt:i4>387</vt:i4>
      </vt:variant>
      <vt:variant>
        <vt:i4>0</vt:i4>
      </vt:variant>
      <vt:variant>
        <vt:i4>5</vt:i4>
      </vt:variant>
      <vt:variant>
        <vt:lpwstr/>
      </vt:variant>
      <vt:variant>
        <vt:lpwstr>_3.5_Other_operating</vt:lpwstr>
      </vt:variant>
      <vt:variant>
        <vt:i4>3014745</vt:i4>
      </vt:variant>
      <vt:variant>
        <vt:i4>384</vt:i4>
      </vt:variant>
      <vt:variant>
        <vt:i4>0</vt:i4>
      </vt:variant>
      <vt:variant>
        <vt:i4>5</vt:i4>
      </vt:variant>
      <vt:variant>
        <vt:lpwstr/>
      </vt:variant>
      <vt:variant>
        <vt:lpwstr>_3.4_Employee_benefit</vt:lpwstr>
      </vt:variant>
      <vt:variant>
        <vt:i4>786541</vt:i4>
      </vt:variant>
      <vt:variant>
        <vt:i4>381</vt:i4>
      </vt:variant>
      <vt:variant>
        <vt:i4>0</vt:i4>
      </vt:variant>
      <vt:variant>
        <vt:i4>5</vt:i4>
      </vt:variant>
      <vt:variant>
        <vt:lpwstr/>
      </vt:variant>
      <vt:variant>
        <vt:lpwstr>_3.3_Community_legal</vt:lpwstr>
      </vt:variant>
      <vt:variant>
        <vt:i4>917539</vt:i4>
      </vt:variant>
      <vt:variant>
        <vt:i4>378</vt:i4>
      </vt:variant>
      <vt:variant>
        <vt:i4>0</vt:i4>
      </vt:variant>
      <vt:variant>
        <vt:i4>5</vt:i4>
      </vt:variant>
      <vt:variant>
        <vt:lpwstr/>
      </vt:variant>
      <vt:variant>
        <vt:lpwstr>_3.2_Case-related_professional</vt:lpwstr>
      </vt:variant>
      <vt:variant>
        <vt:i4>5111854</vt:i4>
      </vt:variant>
      <vt:variant>
        <vt:i4>375</vt:i4>
      </vt:variant>
      <vt:variant>
        <vt:i4>0</vt:i4>
      </vt:variant>
      <vt:variant>
        <vt:i4>5</vt:i4>
      </vt:variant>
      <vt:variant>
        <vt:lpwstr/>
      </vt:variant>
      <vt:variant>
        <vt:lpwstr>_3.1_Expenses_incurred</vt:lpwstr>
      </vt:variant>
      <vt:variant>
        <vt:i4>589933</vt:i4>
      </vt:variant>
      <vt:variant>
        <vt:i4>372</vt:i4>
      </vt:variant>
      <vt:variant>
        <vt:i4>0</vt:i4>
      </vt:variant>
      <vt:variant>
        <vt:i4>5</vt:i4>
      </vt:variant>
      <vt:variant>
        <vt:lpwstr/>
      </vt:variant>
      <vt:variant>
        <vt:lpwstr>_4.1_Community_legal</vt:lpwstr>
      </vt:variant>
      <vt:variant>
        <vt:i4>1507425</vt:i4>
      </vt:variant>
      <vt:variant>
        <vt:i4>369</vt:i4>
      </vt:variant>
      <vt:variant>
        <vt:i4>0</vt:i4>
      </vt:variant>
      <vt:variant>
        <vt:i4>5</vt:i4>
      </vt:variant>
      <vt:variant>
        <vt:lpwstr/>
      </vt:variant>
      <vt:variant>
        <vt:lpwstr>_2.7_Other_income</vt:lpwstr>
      </vt:variant>
      <vt:variant>
        <vt:i4>2687067</vt:i4>
      </vt:variant>
      <vt:variant>
        <vt:i4>366</vt:i4>
      </vt:variant>
      <vt:variant>
        <vt:i4>0</vt:i4>
      </vt:variant>
      <vt:variant>
        <vt:i4>5</vt:i4>
      </vt:variant>
      <vt:variant>
        <vt:lpwstr/>
      </vt:variant>
      <vt:variant>
        <vt:lpwstr>_2.6_Interest_on</vt:lpwstr>
      </vt:variant>
      <vt:variant>
        <vt:i4>8192098</vt:i4>
      </vt:variant>
      <vt:variant>
        <vt:i4>363</vt:i4>
      </vt:variant>
      <vt:variant>
        <vt:i4>0</vt:i4>
      </vt:variant>
      <vt:variant>
        <vt:i4>5</vt:i4>
      </vt:variant>
      <vt:variant>
        <vt:lpwstr/>
      </vt:variant>
      <vt:variant>
        <vt:lpwstr>clientcontribution1</vt:lpwstr>
      </vt:variant>
      <vt:variant>
        <vt:i4>3997781</vt:i4>
      </vt:variant>
      <vt:variant>
        <vt:i4>360</vt:i4>
      </vt:variant>
      <vt:variant>
        <vt:i4>0</vt:i4>
      </vt:variant>
      <vt:variant>
        <vt:i4>5</vt:i4>
      </vt:variant>
      <vt:variant>
        <vt:lpwstr/>
      </vt:variant>
      <vt:variant>
        <vt:lpwstr>_2.4_Client_contributions</vt:lpwstr>
      </vt:variant>
      <vt:variant>
        <vt:i4>5439545</vt:i4>
      </vt:variant>
      <vt:variant>
        <vt:i4>357</vt:i4>
      </vt:variant>
      <vt:variant>
        <vt:i4>0</vt:i4>
      </vt:variant>
      <vt:variant>
        <vt:i4>5</vt:i4>
      </vt:variant>
      <vt:variant>
        <vt:lpwstr/>
      </vt:variant>
      <vt:variant>
        <vt:lpwstr>_2.3_Public_Purpose</vt:lpwstr>
      </vt:variant>
      <vt:variant>
        <vt:i4>5242921</vt:i4>
      </vt:variant>
      <vt:variant>
        <vt:i4>354</vt:i4>
      </vt:variant>
      <vt:variant>
        <vt:i4>0</vt:i4>
      </vt:variant>
      <vt:variant>
        <vt:i4>5</vt:i4>
      </vt:variant>
      <vt:variant>
        <vt:lpwstr/>
      </vt:variant>
      <vt:variant>
        <vt:lpwstr>_2.2_Government_grants</vt:lpwstr>
      </vt:variant>
      <vt:variant>
        <vt:i4>5439545</vt:i4>
      </vt:variant>
      <vt:variant>
        <vt:i4>351</vt:i4>
      </vt:variant>
      <vt:variant>
        <vt:i4>0</vt:i4>
      </vt:variant>
      <vt:variant>
        <vt:i4>5</vt:i4>
      </vt:variant>
      <vt:variant>
        <vt:lpwstr/>
      </vt:variant>
      <vt:variant>
        <vt:lpwstr>_2.3_Public_Purpose</vt:lpwstr>
      </vt:variant>
      <vt:variant>
        <vt:i4>589933</vt:i4>
      </vt:variant>
      <vt:variant>
        <vt:i4>348</vt:i4>
      </vt:variant>
      <vt:variant>
        <vt:i4>0</vt:i4>
      </vt:variant>
      <vt:variant>
        <vt:i4>5</vt:i4>
      </vt:variant>
      <vt:variant>
        <vt:lpwstr/>
      </vt:variant>
      <vt:variant>
        <vt:lpwstr>_4.1_Community_legal</vt:lpwstr>
      </vt:variant>
      <vt:variant>
        <vt:i4>1507425</vt:i4>
      </vt:variant>
      <vt:variant>
        <vt:i4>345</vt:i4>
      </vt:variant>
      <vt:variant>
        <vt:i4>0</vt:i4>
      </vt:variant>
      <vt:variant>
        <vt:i4>5</vt:i4>
      </vt:variant>
      <vt:variant>
        <vt:lpwstr/>
      </vt:variant>
      <vt:variant>
        <vt:lpwstr>_2.7_Other_income</vt:lpwstr>
      </vt:variant>
      <vt:variant>
        <vt:i4>2687067</vt:i4>
      </vt:variant>
      <vt:variant>
        <vt:i4>342</vt:i4>
      </vt:variant>
      <vt:variant>
        <vt:i4>0</vt:i4>
      </vt:variant>
      <vt:variant>
        <vt:i4>5</vt:i4>
      </vt:variant>
      <vt:variant>
        <vt:lpwstr/>
      </vt:variant>
      <vt:variant>
        <vt:lpwstr>_2.6_Interest_on</vt:lpwstr>
      </vt:variant>
      <vt:variant>
        <vt:i4>8192098</vt:i4>
      </vt:variant>
      <vt:variant>
        <vt:i4>339</vt:i4>
      </vt:variant>
      <vt:variant>
        <vt:i4>0</vt:i4>
      </vt:variant>
      <vt:variant>
        <vt:i4>5</vt:i4>
      </vt:variant>
      <vt:variant>
        <vt:lpwstr/>
      </vt:variant>
      <vt:variant>
        <vt:lpwstr>clientcontribution1</vt:lpwstr>
      </vt:variant>
      <vt:variant>
        <vt:i4>3997781</vt:i4>
      </vt:variant>
      <vt:variant>
        <vt:i4>336</vt:i4>
      </vt:variant>
      <vt:variant>
        <vt:i4>0</vt:i4>
      </vt:variant>
      <vt:variant>
        <vt:i4>5</vt:i4>
      </vt:variant>
      <vt:variant>
        <vt:lpwstr/>
      </vt:variant>
      <vt:variant>
        <vt:lpwstr>_2.4_Client_contributions</vt:lpwstr>
      </vt:variant>
      <vt:variant>
        <vt:i4>5439545</vt:i4>
      </vt:variant>
      <vt:variant>
        <vt:i4>333</vt:i4>
      </vt:variant>
      <vt:variant>
        <vt:i4>0</vt:i4>
      </vt:variant>
      <vt:variant>
        <vt:i4>5</vt:i4>
      </vt:variant>
      <vt:variant>
        <vt:lpwstr/>
      </vt:variant>
      <vt:variant>
        <vt:lpwstr>_2.3_Public_Purpose</vt:lpwstr>
      </vt:variant>
      <vt:variant>
        <vt:i4>5242921</vt:i4>
      </vt:variant>
      <vt:variant>
        <vt:i4>330</vt:i4>
      </vt:variant>
      <vt:variant>
        <vt:i4>0</vt:i4>
      </vt:variant>
      <vt:variant>
        <vt:i4>5</vt:i4>
      </vt:variant>
      <vt:variant>
        <vt:lpwstr/>
      </vt:variant>
      <vt:variant>
        <vt:lpwstr>_2.2_Government_grants</vt:lpwstr>
      </vt:variant>
      <vt:variant>
        <vt:i4>6946843</vt:i4>
      </vt:variant>
      <vt:variant>
        <vt:i4>327</vt:i4>
      </vt:variant>
      <vt:variant>
        <vt:i4>0</vt:i4>
      </vt:variant>
      <vt:variant>
        <vt:i4>5</vt:i4>
      </vt:variant>
      <vt:variant>
        <vt:lpwstr/>
      </vt:variant>
      <vt:variant>
        <vt:lpwstr>_2.1_Summary_of</vt:lpwstr>
      </vt:variant>
      <vt:variant>
        <vt:i4>5767179</vt:i4>
      </vt:variant>
      <vt:variant>
        <vt:i4>324</vt:i4>
      </vt:variant>
      <vt:variant>
        <vt:i4>0</vt:i4>
      </vt:variant>
      <vt:variant>
        <vt:i4>5</vt:i4>
      </vt:variant>
      <vt:variant>
        <vt:lpwstr/>
      </vt:variant>
      <vt:variant>
        <vt:lpwstr>_6.5_Other_provisions_1</vt:lpwstr>
      </vt:variant>
      <vt:variant>
        <vt:i4>7274499</vt:i4>
      </vt:variant>
      <vt:variant>
        <vt:i4>321</vt:i4>
      </vt:variant>
      <vt:variant>
        <vt:i4>0</vt:i4>
      </vt:variant>
      <vt:variant>
        <vt:i4>5</vt:i4>
      </vt:variant>
      <vt:variant>
        <vt:lpwstr/>
      </vt:variant>
      <vt:variant>
        <vt:lpwstr>_3.4.2_Employee_benefits</vt:lpwstr>
      </vt:variant>
      <vt:variant>
        <vt:i4>7209016</vt:i4>
      </vt:variant>
      <vt:variant>
        <vt:i4>318</vt:i4>
      </vt:variant>
      <vt:variant>
        <vt:i4>0</vt:i4>
      </vt:variant>
      <vt:variant>
        <vt:i4>5</vt:i4>
      </vt:variant>
      <vt:variant>
        <vt:lpwstr/>
      </vt:variant>
      <vt:variant>
        <vt:lpwstr>_7.1_Leases</vt:lpwstr>
      </vt:variant>
      <vt:variant>
        <vt:i4>720962</vt:i4>
      </vt:variant>
      <vt:variant>
        <vt:i4>315</vt:i4>
      </vt:variant>
      <vt:variant>
        <vt:i4>0</vt:i4>
      </vt:variant>
      <vt:variant>
        <vt:i4>5</vt:i4>
      </vt:variant>
      <vt:variant>
        <vt:lpwstr/>
      </vt:variant>
      <vt:variant>
        <vt:lpwstr>_6.3_Payables</vt:lpwstr>
      </vt:variant>
      <vt:variant>
        <vt:i4>1179670</vt:i4>
      </vt:variant>
      <vt:variant>
        <vt:i4>312</vt:i4>
      </vt:variant>
      <vt:variant>
        <vt:i4>0</vt:i4>
      </vt:variant>
      <vt:variant>
        <vt:i4>5</vt:i4>
      </vt:variant>
      <vt:variant>
        <vt:lpwstr/>
      </vt:variant>
      <vt:variant>
        <vt:lpwstr>propertymovement1</vt:lpwstr>
      </vt:variant>
      <vt:variant>
        <vt:i4>4391034</vt:i4>
      </vt:variant>
      <vt:variant>
        <vt:i4>309</vt:i4>
      </vt:variant>
      <vt:variant>
        <vt:i4>0</vt:i4>
      </vt:variant>
      <vt:variant>
        <vt:i4>5</vt:i4>
      </vt:variant>
      <vt:variant>
        <vt:lpwstr/>
      </vt:variant>
      <vt:variant>
        <vt:lpwstr>_5.1_Property,_plant</vt:lpwstr>
      </vt:variant>
      <vt:variant>
        <vt:i4>1114230</vt:i4>
      </vt:variant>
      <vt:variant>
        <vt:i4>306</vt:i4>
      </vt:variant>
      <vt:variant>
        <vt:i4>0</vt:i4>
      </vt:variant>
      <vt:variant>
        <vt:i4>5</vt:i4>
      </vt:variant>
      <vt:variant>
        <vt:lpwstr/>
      </vt:variant>
      <vt:variant>
        <vt:lpwstr>_6.4_Other_assets</vt:lpwstr>
      </vt:variant>
      <vt:variant>
        <vt:i4>3342336</vt:i4>
      </vt:variant>
      <vt:variant>
        <vt:i4>303</vt:i4>
      </vt:variant>
      <vt:variant>
        <vt:i4>0</vt:i4>
      </vt:variant>
      <vt:variant>
        <vt:i4>5</vt:i4>
      </vt:variant>
      <vt:variant>
        <vt:lpwstr/>
      </vt:variant>
      <vt:variant>
        <vt:lpwstr>_6.2_Receivables_1</vt:lpwstr>
      </vt:variant>
      <vt:variant>
        <vt:i4>7536644</vt:i4>
      </vt:variant>
      <vt:variant>
        <vt:i4>300</vt:i4>
      </vt:variant>
      <vt:variant>
        <vt:i4>0</vt:i4>
      </vt:variant>
      <vt:variant>
        <vt:i4>5</vt:i4>
      </vt:variant>
      <vt:variant>
        <vt:lpwstr/>
      </vt:variant>
      <vt:variant>
        <vt:lpwstr>_6.1_Accrued_income</vt:lpwstr>
      </vt:variant>
      <vt:variant>
        <vt:i4>1376360</vt:i4>
      </vt:variant>
      <vt:variant>
        <vt:i4>297</vt:i4>
      </vt:variant>
      <vt:variant>
        <vt:i4>0</vt:i4>
      </vt:variant>
      <vt:variant>
        <vt:i4>5</vt:i4>
      </vt:variant>
      <vt:variant>
        <vt:lpwstr/>
      </vt:variant>
      <vt:variant>
        <vt:lpwstr>_7.2.1_Cash_and</vt:lpwstr>
      </vt:variant>
      <vt:variant>
        <vt:i4>2949219</vt:i4>
      </vt:variant>
      <vt:variant>
        <vt:i4>294</vt:i4>
      </vt:variant>
      <vt:variant>
        <vt:i4>0</vt:i4>
      </vt:variant>
      <vt:variant>
        <vt:i4>5</vt:i4>
      </vt:variant>
      <vt:variant>
        <vt:lpwstr/>
      </vt:variant>
      <vt:variant>
        <vt:lpwstr>_9.2_Other_economic_1</vt:lpwstr>
      </vt:variant>
      <vt:variant>
        <vt:i4>1441912</vt:i4>
      </vt:variant>
      <vt:variant>
        <vt:i4>291</vt:i4>
      </vt:variant>
      <vt:variant>
        <vt:i4>0</vt:i4>
      </vt:variant>
      <vt:variant>
        <vt:i4>5</vt:i4>
      </vt:variant>
      <vt:variant>
        <vt:lpwstr/>
      </vt:variant>
      <vt:variant>
        <vt:lpwstr>_3.5_Other_operating</vt:lpwstr>
      </vt:variant>
      <vt:variant>
        <vt:i4>6094908</vt:i4>
      </vt:variant>
      <vt:variant>
        <vt:i4>288</vt:i4>
      </vt:variant>
      <vt:variant>
        <vt:i4>0</vt:i4>
      </vt:variant>
      <vt:variant>
        <vt:i4>5</vt:i4>
      </vt:variant>
      <vt:variant>
        <vt:lpwstr/>
      </vt:variant>
      <vt:variant>
        <vt:lpwstr>_7.1.1_Right-of-use_assets</vt:lpwstr>
      </vt:variant>
      <vt:variant>
        <vt:i4>262259</vt:i4>
      </vt:variant>
      <vt:variant>
        <vt:i4>285</vt:i4>
      </vt:variant>
      <vt:variant>
        <vt:i4>0</vt:i4>
      </vt:variant>
      <vt:variant>
        <vt:i4>5</vt:i4>
      </vt:variant>
      <vt:variant>
        <vt:lpwstr/>
      </vt:variant>
      <vt:variant>
        <vt:lpwstr>_5.1.2_Depreciation_and</vt:lpwstr>
      </vt:variant>
      <vt:variant>
        <vt:i4>7405613</vt:i4>
      </vt:variant>
      <vt:variant>
        <vt:i4>282</vt:i4>
      </vt:variant>
      <vt:variant>
        <vt:i4>0</vt:i4>
      </vt:variant>
      <vt:variant>
        <vt:i4>5</vt:i4>
      </vt:variant>
      <vt:variant>
        <vt:lpwstr/>
      </vt:variant>
      <vt:variant>
        <vt:lpwstr>_3.4_Employee_benefit_1</vt:lpwstr>
      </vt:variant>
      <vt:variant>
        <vt:i4>786541</vt:i4>
      </vt:variant>
      <vt:variant>
        <vt:i4>279</vt:i4>
      </vt:variant>
      <vt:variant>
        <vt:i4>0</vt:i4>
      </vt:variant>
      <vt:variant>
        <vt:i4>5</vt:i4>
      </vt:variant>
      <vt:variant>
        <vt:lpwstr/>
      </vt:variant>
      <vt:variant>
        <vt:lpwstr>_3.3_Community_legal</vt:lpwstr>
      </vt:variant>
      <vt:variant>
        <vt:i4>917539</vt:i4>
      </vt:variant>
      <vt:variant>
        <vt:i4>276</vt:i4>
      </vt:variant>
      <vt:variant>
        <vt:i4>0</vt:i4>
      </vt:variant>
      <vt:variant>
        <vt:i4>5</vt:i4>
      </vt:variant>
      <vt:variant>
        <vt:lpwstr/>
      </vt:variant>
      <vt:variant>
        <vt:lpwstr>_3.2_Case-related_professional</vt:lpwstr>
      </vt:variant>
      <vt:variant>
        <vt:i4>1507425</vt:i4>
      </vt:variant>
      <vt:variant>
        <vt:i4>273</vt:i4>
      </vt:variant>
      <vt:variant>
        <vt:i4>0</vt:i4>
      </vt:variant>
      <vt:variant>
        <vt:i4>5</vt:i4>
      </vt:variant>
      <vt:variant>
        <vt:lpwstr/>
      </vt:variant>
      <vt:variant>
        <vt:lpwstr>_2.7_Other_income</vt:lpwstr>
      </vt:variant>
      <vt:variant>
        <vt:i4>2687067</vt:i4>
      </vt:variant>
      <vt:variant>
        <vt:i4>270</vt:i4>
      </vt:variant>
      <vt:variant>
        <vt:i4>0</vt:i4>
      </vt:variant>
      <vt:variant>
        <vt:i4>5</vt:i4>
      </vt:variant>
      <vt:variant>
        <vt:lpwstr/>
      </vt:variant>
      <vt:variant>
        <vt:lpwstr>_2.6_Interest_on</vt:lpwstr>
      </vt:variant>
      <vt:variant>
        <vt:i4>8192098</vt:i4>
      </vt:variant>
      <vt:variant>
        <vt:i4>267</vt:i4>
      </vt:variant>
      <vt:variant>
        <vt:i4>0</vt:i4>
      </vt:variant>
      <vt:variant>
        <vt:i4>5</vt:i4>
      </vt:variant>
      <vt:variant>
        <vt:lpwstr/>
      </vt:variant>
      <vt:variant>
        <vt:lpwstr>clientcontribution1</vt:lpwstr>
      </vt:variant>
      <vt:variant>
        <vt:i4>3997781</vt:i4>
      </vt:variant>
      <vt:variant>
        <vt:i4>264</vt:i4>
      </vt:variant>
      <vt:variant>
        <vt:i4>0</vt:i4>
      </vt:variant>
      <vt:variant>
        <vt:i4>5</vt:i4>
      </vt:variant>
      <vt:variant>
        <vt:lpwstr/>
      </vt:variant>
      <vt:variant>
        <vt:lpwstr>_2.4_Client_contributions</vt:lpwstr>
      </vt:variant>
      <vt:variant>
        <vt:i4>5439545</vt:i4>
      </vt:variant>
      <vt:variant>
        <vt:i4>261</vt:i4>
      </vt:variant>
      <vt:variant>
        <vt:i4>0</vt:i4>
      </vt:variant>
      <vt:variant>
        <vt:i4>5</vt:i4>
      </vt:variant>
      <vt:variant>
        <vt:lpwstr/>
      </vt:variant>
      <vt:variant>
        <vt:lpwstr>_2.3_Public_Purpose</vt:lpwstr>
      </vt:variant>
      <vt:variant>
        <vt:i4>5242921</vt:i4>
      </vt:variant>
      <vt:variant>
        <vt:i4>258</vt:i4>
      </vt:variant>
      <vt:variant>
        <vt:i4>0</vt:i4>
      </vt:variant>
      <vt:variant>
        <vt:i4>5</vt:i4>
      </vt:variant>
      <vt:variant>
        <vt:lpwstr/>
      </vt:variant>
      <vt:variant>
        <vt:lpwstr>_2.2_Government_grants</vt:lpwstr>
      </vt:variant>
      <vt:variant>
        <vt:i4>5242921</vt:i4>
      </vt:variant>
      <vt:variant>
        <vt:i4>255</vt:i4>
      </vt:variant>
      <vt:variant>
        <vt:i4>0</vt:i4>
      </vt:variant>
      <vt:variant>
        <vt:i4>5</vt:i4>
      </vt:variant>
      <vt:variant>
        <vt:lpwstr/>
      </vt:variant>
      <vt:variant>
        <vt:lpwstr>_2.2_Government_grants</vt:lpwstr>
      </vt:variant>
      <vt:variant>
        <vt:i4>1048593</vt:i4>
      </vt:variant>
      <vt:variant>
        <vt:i4>252</vt:i4>
      </vt:variant>
      <vt:variant>
        <vt:i4>0</vt:i4>
      </vt:variant>
      <vt:variant>
        <vt:i4>5</vt:i4>
      </vt:variant>
      <vt:variant>
        <vt:lpwstr>http://www.audit.vic.gov.au/</vt:lpwstr>
      </vt:variant>
      <vt:variant>
        <vt:lpwstr/>
      </vt:variant>
      <vt:variant>
        <vt:i4>1114162</vt:i4>
      </vt:variant>
      <vt:variant>
        <vt:i4>249</vt:i4>
      </vt:variant>
      <vt:variant>
        <vt:i4>0</vt:i4>
      </vt:variant>
      <vt:variant>
        <vt:i4>5</vt:i4>
      </vt:variant>
      <vt:variant>
        <vt:lpwstr>mailto:enquiries@audit.vic.gov.au</vt:lpwstr>
      </vt:variant>
      <vt:variant>
        <vt:lpwstr/>
      </vt:variant>
      <vt:variant>
        <vt:i4>1048593</vt:i4>
      </vt:variant>
      <vt:variant>
        <vt:i4>246</vt:i4>
      </vt:variant>
      <vt:variant>
        <vt:i4>0</vt:i4>
      </vt:variant>
      <vt:variant>
        <vt:i4>5</vt:i4>
      </vt:variant>
      <vt:variant>
        <vt:lpwstr>http://www.audit.vic.gov.au/</vt:lpwstr>
      </vt:variant>
      <vt:variant>
        <vt:lpwstr/>
      </vt:variant>
      <vt:variant>
        <vt:i4>1114162</vt:i4>
      </vt:variant>
      <vt:variant>
        <vt:i4>243</vt:i4>
      </vt:variant>
      <vt:variant>
        <vt:i4>0</vt:i4>
      </vt:variant>
      <vt:variant>
        <vt:i4>5</vt:i4>
      </vt:variant>
      <vt:variant>
        <vt:lpwstr>mailto:enquiries@audit.vic.gov.au</vt:lpwstr>
      </vt:variant>
      <vt:variant>
        <vt:lpwstr/>
      </vt:variant>
      <vt:variant>
        <vt:i4>97</vt:i4>
      </vt:variant>
      <vt:variant>
        <vt:i4>240</vt:i4>
      </vt:variant>
      <vt:variant>
        <vt:i4>0</vt:i4>
      </vt:variant>
      <vt:variant>
        <vt:i4>5</vt:i4>
      </vt:variant>
      <vt:variant>
        <vt:lpwstr/>
      </vt:variant>
      <vt:variant>
        <vt:lpwstr>_Diversity,_inclusion_and</vt:lpwstr>
      </vt:variant>
      <vt:variant>
        <vt:i4>97</vt:i4>
      </vt:variant>
      <vt:variant>
        <vt:i4>237</vt:i4>
      </vt:variant>
      <vt:variant>
        <vt:i4>0</vt:i4>
      </vt:variant>
      <vt:variant>
        <vt:i4>5</vt:i4>
      </vt:variant>
      <vt:variant>
        <vt:lpwstr/>
      </vt:variant>
      <vt:variant>
        <vt:lpwstr>_Diversity,_inclusion_and</vt:lpwstr>
      </vt:variant>
      <vt:variant>
        <vt:i4>5242947</vt:i4>
      </vt:variant>
      <vt:variant>
        <vt:i4>234</vt:i4>
      </vt:variant>
      <vt:variant>
        <vt:i4>0</vt:i4>
      </vt:variant>
      <vt:variant>
        <vt:i4>5</vt:i4>
      </vt:variant>
      <vt:variant>
        <vt:lpwstr>http://www.legalaid.vic.gov.au/reporting-improper-conduct</vt:lpwstr>
      </vt:variant>
      <vt:variant>
        <vt:lpwstr/>
      </vt:variant>
      <vt:variant>
        <vt:i4>2162796</vt:i4>
      </vt:variant>
      <vt:variant>
        <vt:i4>231</vt:i4>
      </vt:variant>
      <vt:variant>
        <vt:i4>0</vt:i4>
      </vt:variant>
      <vt:variant>
        <vt:i4>5</vt:i4>
      </vt:variant>
      <vt:variant>
        <vt:lpwstr>https://www.legalaid.vic.gov.au/freedom-information</vt:lpwstr>
      </vt:variant>
      <vt:variant>
        <vt:lpwstr/>
      </vt:variant>
      <vt:variant>
        <vt:i4>7077984</vt:i4>
      </vt:variant>
      <vt:variant>
        <vt:i4>228</vt:i4>
      </vt:variant>
      <vt:variant>
        <vt:i4>0</vt:i4>
      </vt:variant>
      <vt:variant>
        <vt:i4>5</vt:i4>
      </vt:variant>
      <vt:variant>
        <vt:lpwstr>https://www.legalaid.vic.gov.au/how-we-handle-personal-information</vt:lpwstr>
      </vt:variant>
      <vt:variant>
        <vt:lpwstr/>
      </vt:variant>
      <vt:variant>
        <vt:i4>7274530</vt:i4>
      </vt:variant>
      <vt:variant>
        <vt:i4>225</vt:i4>
      </vt:variant>
      <vt:variant>
        <vt:i4>0</vt:i4>
      </vt:variant>
      <vt:variant>
        <vt:i4>5</vt:i4>
      </vt:variant>
      <vt:variant>
        <vt:lpwstr>https://www.legalaid.vic.gov.au/i-have-complaint-about-somebody-receiving-legal-aid</vt:lpwstr>
      </vt:variant>
      <vt:variant>
        <vt:lpwstr/>
      </vt:variant>
      <vt:variant>
        <vt:i4>3014695</vt:i4>
      </vt:variant>
      <vt:variant>
        <vt:i4>222</vt:i4>
      </vt:variant>
      <vt:variant>
        <vt:i4>0</vt:i4>
      </vt:variant>
      <vt:variant>
        <vt:i4>5</vt:i4>
      </vt:variant>
      <vt:variant>
        <vt:lpwstr/>
      </vt:variant>
      <vt:variant>
        <vt:lpwstr>_Disclosure_index</vt:lpwstr>
      </vt:variant>
      <vt:variant>
        <vt:i4>1704032</vt:i4>
      </vt:variant>
      <vt:variant>
        <vt:i4>219</vt:i4>
      </vt:variant>
      <vt:variant>
        <vt:i4>0</vt:i4>
      </vt:variant>
      <vt:variant>
        <vt:i4>5</vt:i4>
      </vt:variant>
      <vt:variant>
        <vt:lpwstr/>
      </vt:variant>
      <vt:variant>
        <vt:lpwstr>_9.5_Related_parties</vt:lpwstr>
      </vt:variant>
      <vt:variant>
        <vt:i4>3801190</vt:i4>
      </vt:variant>
      <vt:variant>
        <vt:i4>216</vt:i4>
      </vt:variant>
      <vt:variant>
        <vt:i4>0</vt:i4>
      </vt:variant>
      <vt:variant>
        <vt:i4>5</vt:i4>
      </vt:variant>
      <vt:variant>
        <vt:lpwstr>https://library.vla.vic.gov.au/</vt:lpwstr>
      </vt:variant>
      <vt:variant>
        <vt:lpwstr>record/58660</vt:lpwstr>
      </vt:variant>
      <vt:variant>
        <vt:i4>786458</vt:i4>
      </vt:variant>
      <vt:variant>
        <vt:i4>213</vt:i4>
      </vt:variant>
      <vt:variant>
        <vt:i4>0</vt:i4>
      </vt:variant>
      <vt:variant>
        <vt:i4>5</vt:i4>
      </vt:variant>
      <vt:variant>
        <vt:lpwstr/>
      </vt:variant>
      <vt:variant>
        <vt:lpwstr>_Environmental_reporting</vt:lpwstr>
      </vt:variant>
      <vt:variant>
        <vt:i4>7602244</vt:i4>
      </vt:variant>
      <vt:variant>
        <vt:i4>210</vt:i4>
      </vt:variant>
      <vt:variant>
        <vt:i4>0</vt:i4>
      </vt:variant>
      <vt:variant>
        <vt:i4>5</vt:i4>
      </vt:variant>
      <vt:variant>
        <vt:lpwstr/>
      </vt:variant>
      <vt:variant>
        <vt:lpwstr>_Online_support_and</vt:lpwstr>
      </vt:variant>
      <vt:variant>
        <vt:i4>3997806</vt:i4>
      </vt:variant>
      <vt:variant>
        <vt:i4>207</vt:i4>
      </vt:variant>
      <vt:variant>
        <vt:i4>0</vt:i4>
      </vt:variant>
      <vt:variant>
        <vt:i4>5</vt:i4>
      </vt:variant>
      <vt:variant>
        <vt:lpwstr>https://library.vla.vic.gov.au/</vt:lpwstr>
      </vt:variant>
      <vt:variant>
        <vt:lpwstr>record/65133</vt:lpwstr>
      </vt:variant>
      <vt:variant>
        <vt:i4>3080247</vt:i4>
      </vt:variant>
      <vt:variant>
        <vt:i4>204</vt:i4>
      </vt:variant>
      <vt:variant>
        <vt:i4>0</vt:i4>
      </vt:variant>
      <vt:variant>
        <vt:i4>5</vt:i4>
      </vt:variant>
      <vt:variant>
        <vt:lpwstr>https://www.legalaid.vic.gov.au/proposed-changes-family-law-act-place-children-centre-family-law-system</vt:lpwstr>
      </vt:variant>
      <vt:variant>
        <vt:lpwstr/>
      </vt:variant>
      <vt:variant>
        <vt:i4>3080232</vt:i4>
      </vt:variant>
      <vt:variant>
        <vt:i4>201</vt:i4>
      </vt:variant>
      <vt:variant>
        <vt:i4>0</vt:i4>
      </vt:variant>
      <vt:variant>
        <vt:i4>5</vt:i4>
      </vt:variant>
      <vt:variant>
        <vt:lpwstr>https://www.legalaid.vic.gov.au/beyond-robodebt-redesigning-social-welfare-regain-trust-and-respect</vt:lpwstr>
      </vt:variant>
      <vt:variant>
        <vt:lpwstr/>
      </vt:variant>
      <vt:variant>
        <vt:i4>3473469</vt:i4>
      </vt:variant>
      <vt:variant>
        <vt:i4>198</vt:i4>
      </vt:variant>
      <vt:variant>
        <vt:i4>0</vt:i4>
      </vt:variant>
      <vt:variant>
        <vt:i4>5</vt:i4>
      </vt:variant>
      <vt:variant>
        <vt:lpwstr>https://www.legalaid.vic.gov.au/urgent-short-term-and-transformative-change-required-criminal-justice-and-child-protection-systems</vt:lpwstr>
      </vt:variant>
      <vt:variant>
        <vt:lpwstr/>
      </vt:variant>
      <vt:variant>
        <vt:i4>1310794</vt:i4>
      </vt:variant>
      <vt:variant>
        <vt:i4>195</vt:i4>
      </vt:variant>
      <vt:variant>
        <vt:i4>0</vt:i4>
      </vt:variant>
      <vt:variant>
        <vt:i4>5</vt:i4>
      </vt:variant>
      <vt:variant>
        <vt:lpwstr>https://library.vla.vic.gov.au/</vt:lpwstr>
      </vt:variant>
      <vt:variant>
        <vt:lpwstr>searchResultsVLASbmssns</vt:lpwstr>
      </vt:variant>
      <vt:variant>
        <vt:i4>4522064</vt:i4>
      </vt:variant>
      <vt:variant>
        <vt:i4>192</vt:i4>
      </vt:variant>
      <vt:variant>
        <vt:i4>0</vt:i4>
      </vt:variant>
      <vt:variant>
        <vt:i4>5</vt:i4>
      </vt:variant>
      <vt:variant>
        <vt:lpwstr>https://www.legalaid.vic.gov.au/collaborative-planning-committee</vt:lpwstr>
      </vt:variant>
      <vt:variant>
        <vt:lpwstr/>
      </vt:variant>
      <vt:variant>
        <vt:i4>6881389</vt:i4>
      </vt:variant>
      <vt:variant>
        <vt:i4>189</vt:i4>
      </vt:variant>
      <vt:variant>
        <vt:i4>0</vt:i4>
      </vt:variant>
      <vt:variant>
        <vt:i4>5</vt:i4>
      </vt:variant>
      <vt:variant>
        <vt:lpwstr>https://www.legalaid.vic.gov.au/criminal-trial-preferred-barrister-list</vt:lpwstr>
      </vt:variant>
      <vt:variant>
        <vt:lpwstr/>
      </vt:variant>
      <vt:variant>
        <vt:i4>8126576</vt:i4>
      </vt:variant>
      <vt:variant>
        <vt:i4>186</vt:i4>
      </vt:variant>
      <vt:variant>
        <vt:i4>0</vt:i4>
      </vt:variant>
      <vt:variant>
        <vt:i4>5</vt:i4>
      </vt:variant>
      <vt:variant>
        <vt:lpwstr>https://www.legalaid.vic.gov.au/making-it-easier-private-practitioners-work-us</vt:lpwstr>
      </vt:variant>
      <vt:variant>
        <vt:lpwstr/>
      </vt:variant>
      <vt:variant>
        <vt:i4>1245275</vt:i4>
      </vt:variant>
      <vt:variant>
        <vt:i4>183</vt:i4>
      </vt:variant>
      <vt:variant>
        <vt:i4>0</vt:i4>
      </vt:variant>
      <vt:variant>
        <vt:i4>5</vt:i4>
      </vt:variant>
      <vt:variant>
        <vt:lpwstr>https://www.legalaid.vic.gov.au/new-partnership-delivering-support-victims-crime</vt:lpwstr>
      </vt:variant>
      <vt:variant>
        <vt:lpwstr/>
      </vt:variant>
      <vt:variant>
        <vt:i4>2359333</vt:i4>
      </vt:variant>
      <vt:variant>
        <vt:i4>180</vt:i4>
      </vt:variant>
      <vt:variant>
        <vt:i4>0</vt:i4>
      </vt:variant>
      <vt:variant>
        <vt:i4>5</vt:i4>
      </vt:variant>
      <vt:variant>
        <vt:lpwstr>https://www.legalaid.vic.gov.au/assisting-young-people-melbournes-west-citizenship-journey</vt:lpwstr>
      </vt:variant>
      <vt:variant>
        <vt:lpwstr/>
      </vt:variant>
      <vt:variant>
        <vt:i4>3276905</vt:i4>
      </vt:variant>
      <vt:variant>
        <vt:i4>177</vt:i4>
      </vt:variant>
      <vt:variant>
        <vt:i4>0</vt:i4>
      </vt:variant>
      <vt:variant>
        <vt:i4>5</vt:i4>
      </vt:variant>
      <vt:variant>
        <vt:lpwstr>https://www.legalaid.vic.gov.au/introducing-bendigo-law-courts</vt:lpwstr>
      </vt:variant>
      <vt:variant>
        <vt:lpwstr/>
      </vt:variant>
      <vt:variant>
        <vt:i4>5374042</vt:i4>
      </vt:variant>
      <vt:variant>
        <vt:i4>174</vt:i4>
      </vt:variant>
      <vt:variant>
        <vt:i4>0</vt:i4>
      </vt:variant>
      <vt:variant>
        <vt:i4>5</vt:i4>
      </vt:variant>
      <vt:variant>
        <vt:lpwstr>https://www.legalaid.vic.gov.au/family-advocacy-and-support-services</vt:lpwstr>
      </vt:variant>
      <vt:variant>
        <vt:lpwstr/>
      </vt:variant>
      <vt:variant>
        <vt:i4>786506</vt:i4>
      </vt:variant>
      <vt:variant>
        <vt:i4>171</vt:i4>
      </vt:variant>
      <vt:variant>
        <vt:i4>0</vt:i4>
      </vt:variant>
      <vt:variant>
        <vt:i4>5</vt:i4>
      </vt:variant>
      <vt:variant>
        <vt:lpwstr>https://www.nationallegalaid.org/resources/ndis-iera-service/</vt:lpwstr>
      </vt:variant>
      <vt:variant>
        <vt:lpwstr/>
      </vt:variant>
      <vt:variant>
        <vt:i4>1769559</vt:i4>
      </vt:variant>
      <vt:variant>
        <vt:i4>168</vt:i4>
      </vt:variant>
      <vt:variant>
        <vt:i4>0</vt:i4>
      </vt:variant>
      <vt:variant>
        <vt:i4>5</vt:i4>
      </vt:variant>
      <vt:variant>
        <vt:lpwstr>https://www.legalaid.vic.gov.au/my-safety</vt:lpwstr>
      </vt:variant>
      <vt:variant>
        <vt:lpwstr/>
      </vt:variant>
      <vt:variant>
        <vt:i4>3342449</vt:i4>
      </vt:variant>
      <vt:variant>
        <vt:i4>165</vt:i4>
      </vt:variant>
      <vt:variant>
        <vt:i4>0</vt:i4>
      </vt:variant>
      <vt:variant>
        <vt:i4>5</vt:i4>
      </vt:variant>
      <vt:variant>
        <vt:lpwstr>https://www.imha.vic.gov.au/ndis-mental-health-toolkit</vt:lpwstr>
      </vt:variant>
      <vt:variant>
        <vt:lpwstr/>
      </vt:variant>
      <vt:variant>
        <vt:i4>4390981</vt:i4>
      </vt:variant>
      <vt:variant>
        <vt:i4>162</vt:i4>
      </vt:variant>
      <vt:variant>
        <vt:i4>0</vt:i4>
      </vt:variant>
      <vt:variant>
        <vt:i4>5</vt:i4>
      </vt:variant>
      <vt:variant>
        <vt:lpwstr>https://www.legalaid.vic.gov.au/cyberbullying-wallet-card</vt:lpwstr>
      </vt:variant>
      <vt:variant>
        <vt:lpwstr/>
      </vt:variant>
      <vt:variant>
        <vt:i4>6291516</vt:i4>
      </vt:variant>
      <vt:variant>
        <vt:i4>159</vt:i4>
      </vt:variant>
      <vt:variant>
        <vt:i4>0</vt:i4>
      </vt:variant>
      <vt:variant>
        <vt:i4>5</vt:i4>
      </vt:variant>
      <vt:variant>
        <vt:lpwstr>https://www.legalaid.vic.gov.au/sexting-selfies-and-nudies-wallet-card</vt:lpwstr>
      </vt:variant>
      <vt:variant>
        <vt:lpwstr/>
      </vt:variant>
      <vt:variant>
        <vt:i4>8257593</vt:i4>
      </vt:variant>
      <vt:variant>
        <vt:i4>156</vt:i4>
      </vt:variant>
      <vt:variant>
        <vt:i4>0</vt:i4>
      </vt:variant>
      <vt:variant>
        <vt:i4>5</vt:i4>
      </vt:variant>
      <vt:variant>
        <vt:lpwstr>https://www.legalaid.vic.gov.au/age-consent-wallet-card</vt:lpwstr>
      </vt:variant>
      <vt:variant>
        <vt:lpwstr/>
      </vt:variant>
      <vt:variant>
        <vt:i4>4784200</vt:i4>
      </vt:variant>
      <vt:variant>
        <vt:i4>153</vt:i4>
      </vt:variant>
      <vt:variant>
        <vt:i4>0</vt:i4>
      </vt:variant>
      <vt:variant>
        <vt:i4>5</vt:i4>
      </vt:variant>
      <vt:variant>
        <vt:lpwstr>https://www.legalaid.vic.gov.au/am-i-old-enough-common-legal-issues-young-people</vt:lpwstr>
      </vt:variant>
      <vt:variant>
        <vt:lpwstr/>
      </vt:variant>
      <vt:variant>
        <vt:i4>1376276</vt:i4>
      </vt:variant>
      <vt:variant>
        <vt:i4>150</vt:i4>
      </vt:variant>
      <vt:variant>
        <vt:i4>0</vt:i4>
      </vt:variant>
      <vt:variant>
        <vt:i4>5</vt:i4>
      </vt:variant>
      <vt:variant>
        <vt:lpwstr>https://www.legalaid.vic.gov.au/take-control-your-future-decision-making-introduction</vt:lpwstr>
      </vt:variant>
      <vt:variant>
        <vt:lpwstr/>
      </vt:variant>
      <vt:variant>
        <vt:i4>1835037</vt:i4>
      </vt:variant>
      <vt:variant>
        <vt:i4>147</vt:i4>
      </vt:variant>
      <vt:variant>
        <vt:i4>0</vt:i4>
      </vt:variant>
      <vt:variant>
        <vt:i4>5</vt:i4>
      </vt:variant>
      <vt:variant>
        <vt:lpwstr>https://www.legalaid.vic.gov.au/driving-and-accidents</vt:lpwstr>
      </vt:variant>
      <vt:variant>
        <vt:lpwstr/>
      </vt:variant>
      <vt:variant>
        <vt:i4>7077929</vt:i4>
      </vt:variant>
      <vt:variant>
        <vt:i4>144</vt:i4>
      </vt:variant>
      <vt:variant>
        <vt:i4>0</vt:i4>
      </vt:variant>
      <vt:variant>
        <vt:i4>5</vt:i4>
      </vt:variant>
      <vt:variant>
        <vt:lpwstr>https://www.legalaid.vic.gov.au/drug-possession</vt:lpwstr>
      </vt:variant>
      <vt:variant>
        <vt:lpwstr/>
      </vt:variant>
      <vt:variant>
        <vt:i4>7864382</vt:i4>
      </vt:variant>
      <vt:variant>
        <vt:i4>141</vt:i4>
      </vt:variant>
      <vt:variant>
        <vt:i4>0</vt:i4>
      </vt:variant>
      <vt:variant>
        <vt:i4>5</vt:i4>
      </vt:variant>
      <vt:variant>
        <vt:lpwstr>https://www.legalaid.vic.gov.au/powers-attorney</vt:lpwstr>
      </vt:variant>
      <vt:variant>
        <vt:lpwstr/>
      </vt:variant>
      <vt:variant>
        <vt:i4>7143525</vt:i4>
      </vt:variant>
      <vt:variant>
        <vt:i4>138</vt:i4>
      </vt:variant>
      <vt:variant>
        <vt:i4>0</vt:i4>
      </vt:variant>
      <vt:variant>
        <vt:i4>5</vt:i4>
      </vt:variant>
      <vt:variant>
        <vt:lpwstr>https://www.legalaid.vic.gov.au/going-court-writing-character-reference</vt:lpwstr>
      </vt:variant>
      <vt:variant>
        <vt:lpwstr/>
      </vt:variant>
      <vt:variant>
        <vt:i4>3866751</vt:i4>
      </vt:variant>
      <vt:variant>
        <vt:i4>135</vt:i4>
      </vt:variant>
      <vt:variant>
        <vt:i4>0</vt:i4>
      </vt:variant>
      <vt:variant>
        <vt:i4>5</vt:i4>
      </vt:variant>
      <vt:variant>
        <vt:lpwstr>https://www.legalaid.vic.gov.au/age-consent</vt:lpwstr>
      </vt:variant>
      <vt:variant>
        <vt:lpwstr/>
      </vt:variant>
      <vt:variant>
        <vt:i4>3997737</vt:i4>
      </vt:variant>
      <vt:variant>
        <vt:i4>132</vt:i4>
      </vt:variant>
      <vt:variant>
        <vt:i4>0</vt:i4>
      </vt:variant>
      <vt:variant>
        <vt:i4>5</vt:i4>
      </vt:variant>
      <vt:variant>
        <vt:lpwstr>https://www.legalaid.vic.gov.au/creating-stronger-connections-community-partnership-wathaurong-aboriginal-co-operative</vt:lpwstr>
      </vt:variant>
      <vt:variant>
        <vt:lpwstr/>
      </vt:variant>
      <vt:variant>
        <vt:i4>5177351</vt:i4>
      </vt:variant>
      <vt:variant>
        <vt:i4>129</vt:i4>
      </vt:variant>
      <vt:variant>
        <vt:i4>0</vt:i4>
      </vt:variant>
      <vt:variant>
        <vt:i4>5</vt:i4>
      </vt:variant>
      <vt:variant>
        <vt:lpwstr>https://www.legalaid.vic.gov.au/aboriginal-community-engagement-officers</vt:lpwstr>
      </vt:variant>
      <vt:variant>
        <vt:lpwstr/>
      </vt:variant>
      <vt:variant>
        <vt:i4>3145774</vt:i4>
      </vt:variant>
      <vt:variant>
        <vt:i4>126</vt:i4>
      </vt:variant>
      <vt:variant>
        <vt:i4>0</vt:i4>
      </vt:variant>
      <vt:variant>
        <vt:i4>5</vt:i4>
      </vt:variant>
      <vt:variant>
        <vt:lpwstr>https://www.legalaid.vic.gov.au/equitable-briefing-strategy</vt:lpwstr>
      </vt:variant>
      <vt:variant>
        <vt:lpwstr/>
      </vt:variant>
      <vt:variant>
        <vt:i4>8192032</vt:i4>
      </vt:variant>
      <vt:variant>
        <vt:i4>123</vt:i4>
      </vt:variant>
      <vt:variant>
        <vt:i4>0</vt:i4>
      </vt:variant>
      <vt:variant>
        <vt:i4>5</vt:i4>
      </vt:variant>
      <vt:variant>
        <vt:lpwstr>https://www.legalaid.vic.gov.au/victoria-legal-aid-chambers</vt:lpwstr>
      </vt:variant>
      <vt:variant>
        <vt:lpwstr/>
      </vt:variant>
      <vt:variant>
        <vt:i4>4194390</vt:i4>
      </vt:variant>
      <vt:variant>
        <vt:i4>120</vt:i4>
      </vt:variant>
      <vt:variant>
        <vt:i4>0</vt:i4>
      </vt:variant>
      <vt:variant>
        <vt:i4>5</vt:i4>
      </vt:variant>
      <vt:variant>
        <vt:lpwstr>https://www.legalaid.vic.gov.au/welcoming-childrens-court-weekend-online-remand-court</vt:lpwstr>
      </vt:variant>
      <vt:variant>
        <vt:lpwstr/>
      </vt:variant>
      <vt:variant>
        <vt:i4>2687076</vt:i4>
      </vt:variant>
      <vt:variant>
        <vt:i4>117</vt:i4>
      </vt:variant>
      <vt:variant>
        <vt:i4>0</vt:i4>
      </vt:variant>
      <vt:variant>
        <vt:i4>5</vt:i4>
      </vt:variant>
      <vt:variant>
        <vt:lpwstr>https://www.legalaid.vic.gov.au/new-dandenong-childrens-court-designed-children-and-families-feel-safe-and-welcome</vt:lpwstr>
      </vt:variant>
      <vt:variant>
        <vt:lpwstr/>
      </vt:variant>
      <vt:variant>
        <vt:i4>7602244</vt:i4>
      </vt:variant>
      <vt:variant>
        <vt:i4>114</vt:i4>
      </vt:variant>
      <vt:variant>
        <vt:i4>0</vt:i4>
      </vt:variant>
      <vt:variant>
        <vt:i4>5</vt:i4>
      </vt:variant>
      <vt:variant>
        <vt:lpwstr/>
      </vt:variant>
      <vt:variant>
        <vt:lpwstr>_Online_support_and</vt:lpwstr>
      </vt:variant>
      <vt:variant>
        <vt:i4>917532</vt:i4>
      </vt:variant>
      <vt:variant>
        <vt:i4>111</vt:i4>
      </vt:variant>
      <vt:variant>
        <vt:i4>0</vt:i4>
      </vt:variant>
      <vt:variant>
        <vt:i4>5</vt:i4>
      </vt:variant>
      <vt:variant>
        <vt:lpwstr>https://www.imha.vic.gov.au/</vt:lpwstr>
      </vt:variant>
      <vt:variant>
        <vt:lpwstr/>
      </vt:variant>
      <vt:variant>
        <vt:i4>540475512</vt:i4>
      </vt:variant>
      <vt:variant>
        <vt:i4>108</vt:i4>
      </vt:variant>
      <vt:variant>
        <vt:i4>0</vt:i4>
      </vt:variant>
      <vt:variant>
        <vt:i4>5</vt:i4>
      </vt:variant>
      <vt:variant>
        <vt:lpwstr/>
      </vt:variant>
      <vt:variant>
        <vt:lpwstr>_Dandenong_Children’s_Court</vt:lpwstr>
      </vt:variant>
      <vt:variant>
        <vt:i4>3473441</vt:i4>
      </vt:variant>
      <vt:variant>
        <vt:i4>105</vt:i4>
      </vt:variant>
      <vt:variant>
        <vt:i4>0</vt:i4>
      </vt:variant>
      <vt:variant>
        <vt:i4>5</vt:i4>
      </vt:variant>
      <vt:variant>
        <vt:lpwstr>https://www.legalaid.vic.gov.au/independent-family-advocacy-and-support</vt:lpwstr>
      </vt:variant>
      <vt:variant>
        <vt:lpwstr/>
      </vt:variant>
      <vt:variant>
        <vt:i4>3604490</vt:i4>
      </vt:variant>
      <vt:variant>
        <vt:i4>102</vt:i4>
      </vt:variant>
      <vt:variant>
        <vt:i4>0</vt:i4>
      </vt:variant>
      <vt:variant>
        <vt:i4>5</vt:i4>
      </vt:variant>
      <vt:variant>
        <vt:lpwstr/>
      </vt:variant>
      <vt:variant>
        <vt:lpwstr>_Services_at_the</vt:lpwstr>
      </vt:variant>
      <vt:variant>
        <vt:i4>1310727</vt:i4>
      </vt:variant>
      <vt:variant>
        <vt:i4>99</vt:i4>
      </vt:variant>
      <vt:variant>
        <vt:i4>0</vt:i4>
      </vt:variant>
      <vt:variant>
        <vt:i4>5</vt:i4>
      </vt:variant>
      <vt:variant>
        <vt:lpwstr>https://www.legalaid.vic.gov.au/fdrs</vt:lpwstr>
      </vt:variant>
      <vt:variant>
        <vt:lpwstr/>
      </vt:variant>
      <vt:variant>
        <vt:i4>1900639</vt:i4>
      </vt:variant>
      <vt:variant>
        <vt:i4>96</vt:i4>
      </vt:variant>
      <vt:variant>
        <vt:i4>0</vt:i4>
      </vt:variant>
      <vt:variant>
        <vt:i4>5</vt:i4>
      </vt:variant>
      <vt:variant>
        <vt:lpwstr>https://www.legalaid.vic.gov.au/early-resolution-service-family-violence-matters</vt:lpwstr>
      </vt:variant>
      <vt:variant>
        <vt:lpwstr/>
      </vt:variant>
      <vt:variant>
        <vt:i4>7733351</vt:i4>
      </vt:variant>
      <vt:variant>
        <vt:i4>93</vt:i4>
      </vt:variant>
      <vt:variant>
        <vt:i4>0</vt:i4>
      </vt:variant>
      <vt:variant>
        <vt:i4>5</vt:i4>
      </vt:variant>
      <vt:variant>
        <vt:lpwstr>https://www.legalaid.vic.gov.au/help-before-court-criminal-charges</vt:lpwstr>
      </vt:variant>
      <vt:variant>
        <vt:lpwstr/>
      </vt:variant>
      <vt:variant>
        <vt:i4>14</vt:i4>
      </vt:variant>
      <vt:variant>
        <vt:i4>90</vt:i4>
      </vt:variant>
      <vt:variant>
        <vt:i4>0</vt:i4>
      </vt:variant>
      <vt:variant>
        <vt:i4>5</vt:i4>
      </vt:variant>
      <vt:variant>
        <vt:lpwstr>https://www.legalaid.vic.gov.au/legal-support-those-participating-yoorrook-justice-commission</vt:lpwstr>
      </vt:variant>
      <vt:variant>
        <vt:lpwstr/>
      </vt:variant>
      <vt:variant>
        <vt:i4>6815787</vt:i4>
      </vt:variant>
      <vt:variant>
        <vt:i4>87</vt:i4>
      </vt:variant>
      <vt:variant>
        <vt:i4>0</vt:i4>
      </vt:variant>
      <vt:variant>
        <vt:i4>5</vt:i4>
      </vt:variant>
      <vt:variant>
        <vt:lpwstr>https://www.legislation.vic.gov.au/in-force/acts/legal-aid-act-1978</vt:lpwstr>
      </vt:variant>
      <vt:variant>
        <vt:lpwstr/>
      </vt:variant>
      <vt:variant>
        <vt:i4>196694</vt:i4>
      </vt:variant>
      <vt:variant>
        <vt:i4>84</vt:i4>
      </vt:variant>
      <vt:variant>
        <vt:i4>0</vt:i4>
      </vt:variant>
      <vt:variant>
        <vt:i4>5</vt:i4>
      </vt:variant>
      <vt:variant>
        <vt:lpwstr>https://www.legalaid.vic.gov.au/our-organisation</vt:lpwstr>
      </vt:variant>
      <vt:variant>
        <vt:lpwstr>our-vision-purpose-and-values</vt:lpwstr>
      </vt:variant>
      <vt:variant>
        <vt:i4>1310775</vt:i4>
      </vt:variant>
      <vt:variant>
        <vt:i4>77</vt:i4>
      </vt:variant>
      <vt:variant>
        <vt:i4>0</vt:i4>
      </vt:variant>
      <vt:variant>
        <vt:i4>5</vt:i4>
      </vt:variant>
      <vt:variant>
        <vt:lpwstr/>
      </vt:variant>
      <vt:variant>
        <vt:lpwstr>_Toc141806796</vt:lpwstr>
      </vt:variant>
      <vt:variant>
        <vt:i4>1310775</vt:i4>
      </vt:variant>
      <vt:variant>
        <vt:i4>71</vt:i4>
      </vt:variant>
      <vt:variant>
        <vt:i4>0</vt:i4>
      </vt:variant>
      <vt:variant>
        <vt:i4>5</vt:i4>
      </vt:variant>
      <vt:variant>
        <vt:lpwstr/>
      </vt:variant>
      <vt:variant>
        <vt:lpwstr>_Toc141806794</vt:lpwstr>
      </vt:variant>
      <vt:variant>
        <vt:i4>1572919</vt:i4>
      </vt:variant>
      <vt:variant>
        <vt:i4>65</vt:i4>
      </vt:variant>
      <vt:variant>
        <vt:i4>0</vt:i4>
      </vt:variant>
      <vt:variant>
        <vt:i4>5</vt:i4>
      </vt:variant>
      <vt:variant>
        <vt:lpwstr/>
      </vt:variant>
      <vt:variant>
        <vt:lpwstr>_Toc141806759</vt:lpwstr>
      </vt:variant>
      <vt:variant>
        <vt:i4>1572919</vt:i4>
      </vt:variant>
      <vt:variant>
        <vt:i4>59</vt:i4>
      </vt:variant>
      <vt:variant>
        <vt:i4>0</vt:i4>
      </vt:variant>
      <vt:variant>
        <vt:i4>5</vt:i4>
      </vt:variant>
      <vt:variant>
        <vt:lpwstr/>
      </vt:variant>
      <vt:variant>
        <vt:lpwstr>_Toc141806753</vt:lpwstr>
      </vt:variant>
      <vt:variant>
        <vt:i4>1572919</vt:i4>
      </vt:variant>
      <vt:variant>
        <vt:i4>53</vt:i4>
      </vt:variant>
      <vt:variant>
        <vt:i4>0</vt:i4>
      </vt:variant>
      <vt:variant>
        <vt:i4>5</vt:i4>
      </vt:variant>
      <vt:variant>
        <vt:lpwstr/>
      </vt:variant>
      <vt:variant>
        <vt:lpwstr>_Toc141806750</vt:lpwstr>
      </vt:variant>
      <vt:variant>
        <vt:i4>1638455</vt:i4>
      </vt:variant>
      <vt:variant>
        <vt:i4>47</vt:i4>
      </vt:variant>
      <vt:variant>
        <vt:i4>0</vt:i4>
      </vt:variant>
      <vt:variant>
        <vt:i4>5</vt:i4>
      </vt:variant>
      <vt:variant>
        <vt:lpwstr/>
      </vt:variant>
      <vt:variant>
        <vt:lpwstr>_Toc141806746</vt:lpwstr>
      </vt:variant>
      <vt:variant>
        <vt:i4>1638455</vt:i4>
      </vt:variant>
      <vt:variant>
        <vt:i4>41</vt:i4>
      </vt:variant>
      <vt:variant>
        <vt:i4>0</vt:i4>
      </vt:variant>
      <vt:variant>
        <vt:i4>5</vt:i4>
      </vt:variant>
      <vt:variant>
        <vt:lpwstr/>
      </vt:variant>
      <vt:variant>
        <vt:lpwstr>_Toc141806741</vt:lpwstr>
      </vt:variant>
      <vt:variant>
        <vt:i4>1966135</vt:i4>
      </vt:variant>
      <vt:variant>
        <vt:i4>35</vt:i4>
      </vt:variant>
      <vt:variant>
        <vt:i4>0</vt:i4>
      </vt:variant>
      <vt:variant>
        <vt:i4>5</vt:i4>
      </vt:variant>
      <vt:variant>
        <vt:lpwstr/>
      </vt:variant>
      <vt:variant>
        <vt:lpwstr>_Toc141806734</vt:lpwstr>
      </vt:variant>
      <vt:variant>
        <vt:i4>1966135</vt:i4>
      </vt:variant>
      <vt:variant>
        <vt:i4>29</vt:i4>
      </vt:variant>
      <vt:variant>
        <vt:i4>0</vt:i4>
      </vt:variant>
      <vt:variant>
        <vt:i4>5</vt:i4>
      </vt:variant>
      <vt:variant>
        <vt:lpwstr/>
      </vt:variant>
      <vt:variant>
        <vt:lpwstr>_Toc141806733</vt:lpwstr>
      </vt:variant>
      <vt:variant>
        <vt:i4>2031671</vt:i4>
      </vt:variant>
      <vt:variant>
        <vt:i4>23</vt:i4>
      </vt:variant>
      <vt:variant>
        <vt:i4>0</vt:i4>
      </vt:variant>
      <vt:variant>
        <vt:i4>5</vt:i4>
      </vt:variant>
      <vt:variant>
        <vt:lpwstr/>
      </vt:variant>
      <vt:variant>
        <vt:lpwstr>_Toc141806728</vt:lpwstr>
      </vt:variant>
      <vt:variant>
        <vt:i4>2031671</vt:i4>
      </vt:variant>
      <vt:variant>
        <vt:i4>17</vt:i4>
      </vt:variant>
      <vt:variant>
        <vt:i4>0</vt:i4>
      </vt:variant>
      <vt:variant>
        <vt:i4>5</vt:i4>
      </vt:variant>
      <vt:variant>
        <vt:lpwstr/>
      </vt:variant>
      <vt:variant>
        <vt:lpwstr>_Toc141806720</vt:lpwstr>
      </vt:variant>
      <vt:variant>
        <vt:i4>1835063</vt:i4>
      </vt:variant>
      <vt:variant>
        <vt:i4>11</vt:i4>
      </vt:variant>
      <vt:variant>
        <vt:i4>0</vt:i4>
      </vt:variant>
      <vt:variant>
        <vt:i4>5</vt:i4>
      </vt:variant>
      <vt:variant>
        <vt:lpwstr/>
      </vt:variant>
      <vt:variant>
        <vt:lpwstr>_Toc141806710</vt:lpwstr>
      </vt:variant>
      <vt:variant>
        <vt:i4>1310774</vt:i4>
      </vt:variant>
      <vt:variant>
        <vt:i4>5</vt:i4>
      </vt:variant>
      <vt:variant>
        <vt:i4>0</vt:i4>
      </vt:variant>
      <vt:variant>
        <vt:i4>5</vt:i4>
      </vt:variant>
      <vt:variant>
        <vt:lpwstr/>
      </vt:variant>
      <vt:variant>
        <vt:lpwstr>_Toc141806698</vt:lpwstr>
      </vt:variant>
      <vt:variant>
        <vt:i4>4849686</vt:i4>
      </vt:variant>
      <vt:variant>
        <vt:i4>51</vt:i4>
      </vt:variant>
      <vt:variant>
        <vt:i4>0</vt:i4>
      </vt:variant>
      <vt:variant>
        <vt:i4>5</vt:i4>
      </vt:variant>
      <vt:variant>
        <vt:lpwstr/>
      </vt:variant>
      <vt:variant>
        <vt:lpwstr>_4._Administered_(non-controlled_1</vt:lpwstr>
      </vt:variant>
      <vt:variant>
        <vt:i4>4128808</vt:i4>
      </vt:variant>
      <vt:variant>
        <vt:i4>48</vt:i4>
      </vt:variant>
      <vt:variant>
        <vt:i4>0</vt:i4>
      </vt:variant>
      <vt:variant>
        <vt:i4>5</vt:i4>
      </vt:variant>
      <vt:variant>
        <vt:lpwstr/>
      </vt:variant>
      <vt:variant>
        <vt:lpwstr>_9.3_Responsible_persons_1</vt:lpwstr>
      </vt:variant>
      <vt:variant>
        <vt:i4>2883666</vt:i4>
      </vt:variant>
      <vt:variant>
        <vt:i4>45</vt:i4>
      </vt:variant>
      <vt:variant>
        <vt:i4>0</vt:i4>
      </vt:variant>
      <vt:variant>
        <vt:i4>5</vt:i4>
      </vt:variant>
      <vt:variant>
        <vt:lpwstr/>
      </vt:variant>
      <vt:variant>
        <vt:lpwstr>_9.4_Remuneration_of</vt:lpwstr>
      </vt:variant>
      <vt:variant>
        <vt:i4>1704032</vt:i4>
      </vt:variant>
      <vt:variant>
        <vt:i4>42</vt:i4>
      </vt:variant>
      <vt:variant>
        <vt:i4>0</vt:i4>
      </vt:variant>
      <vt:variant>
        <vt:i4>5</vt:i4>
      </vt:variant>
      <vt:variant>
        <vt:lpwstr/>
      </vt:variant>
      <vt:variant>
        <vt:lpwstr>_9.5_Related_parties</vt:lpwstr>
      </vt:variant>
      <vt:variant>
        <vt:i4>3342336</vt:i4>
      </vt:variant>
      <vt:variant>
        <vt:i4>39</vt:i4>
      </vt:variant>
      <vt:variant>
        <vt:i4>0</vt:i4>
      </vt:variant>
      <vt:variant>
        <vt:i4>5</vt:i4>
      </vt:variant>
      <vt:variant>
        <vt:lpwstr/>
      </vt:variant>
      <vt:variant>
        <vt:lpwstr>_6.2_Receivables_1</vt:lpwstr>
      </vt:variant>
      <vt:variant>
        <vt:i4>3342336</vt:i4>
      </vt:variant>
      <vt:variant>
        <vt:i4>36</vt:i4>
      </vt:variant>
      <vt:variant>
        <vt:i4>0</vt:i4>
      </vt:variant>
      <vt:variant>
        <vt:i4>5</vt:i4>
      </vt:variant>
      <vt:variant>
        <vt:lpwstr/>
      </vt:variant>
      <vt:variant>
        <vt:lpwstr>_6.2_Receivables_1</vt:lpwstr>
      </vt:variant>
      <vt:variant>
        <vt:i4>7471122</vt:i4>
      </vt:variant>
      <vt:variant>
        <vt:i4>33</vt:i4>
      </vt:variant>
      <vt:variant>
        <vt:i4>0</vt:i4>
      </vt:variant>
      <vt:variant>
        <vt:i4>5</vt:i4>
      </vt:variant>
      <vt:variant>
        <vt:lpwstr/>
      </vt:variant>
      <vt:variant>
        <vt:lpwstr>_7.3_Trust_account</vt:lpwstr>
      </vt:variant>
      <vt:variant>
        <vt:i4>1179670</vt:i4>
      </vt:variant>
      <vt:variant>
        <vt:i4>30</vt:i4>
      </vt:variant>
      <vt:variant>
        <vt:i4>0</vt:i4>
      </vt:variant>
      <vt:variant>
        <vt:i4>5</vt:i4>
      </vt:variant>
      <vt:variant>
        <vt:lpwstr/>
      </vt:variant>
      <vt:variant>
        <vt:lpwstr>propertymovement1</vt:lpwstr>
      </vt:variant>
      <vt:variant>
        <vt:i4>1179670</vt:i4>
      </vt:variant>
      <vt:variant>
        <vt:i4>27</vt:i4>
      </vt:variant>
      <vt:variant>
        <vt:i4>0</vt:i4>
      </vt:variant>
      <vt:variant>
        <vt:i4>5</vt:i4>
      </vt:variant>
      <vt:variant>
        <vt:lpwstr/>
      </vt:variant>
      <vt:variant>
        <vt:lpwstr>propertymovement1</vt:lpwstr>
      </vt:variant>
      <vt:variant>
        <vt:i4>1179670</vt:i4>
      </vt:variant>
      <vt:variant>
        <vt:i4>24</vt:i4>
      </vt:variant>
      <vt:variant>
        <vt:i4>0</vt:i4>
      </vt:variant>
      <vt:variant>
        <vt:i4>5</vt:i4>
      </vt:variant>
      <vt:variant>
        <vt:lpwstr/>
      </vt:variant>
      <vt:variant>
        <vt:lpwstr>propertymovement1</vt:lpwstr>
      </vt:variant>
      <vt:variant>
        <vt:i4>5767228</vt:i4>
      </vt:variant>
      <vt:variant>
        <vt:i4>21</vt:i4>
      </vt:variant>
      <vt:variant>
        <vt:i4>0</vt:i4>
      </vt:variant>
      <vt:variant>
        <vt:i4>5</vt:i4>
      </vt:variant>
      <vt:variant>
        <vt:lpwstr/>
      </vt:variant>
      <vt:variant>
        <vt:lpwstr>_8.1.3_Financial_risk</vt:lpwstr>
      </vt:variant>
      <vt:variant>
        <vt:i4>1376360</vt:i4>
      </vt:variant>
      <vt:variant>
        <vt:i4>18</vt:i4>
      </vt:variant>
      <vt:variant>
        <vt:i4>0</vt:i4>
      </vt:variant>
      <vt:variant>
        <vt:i4>5</vt:i4>
      </vt:variant>
      <vt:variant>
        <vt:lpwstr/>
      </vt:variant>
      <vt:variant>
        <vt:lpwstr>_7.2.1_Cash_and</vt:lpwstr>
      </vt:variant>
      <vt:variant>
        <vt:i4>6553701</vt:i4>
      </vt:variant>
      <vt:variant>
        <vt:i4>15</vt:i4>
      </vt:variant>
      <vt:variant>
        <vt:i4>0</vt:i4>
      </vt:variant>
      <vt:variant>
        <vt:i4>5</vt:i4>
      </vt:variant>
      <vt:variant>
        <vt:lpwstr/>
      </vt:variant>
      <vt:variant>
        <vt:lpwstr>_Note_on_data_1</vt:lpwstr>
      </vt:variant>
      <vt:variant>
        <vt:i4>6553701</vt:i4>
      </vt:variant>
      <vt:variant>
        <vt:i4>12</vt:i4>
      </vt:variant>
      <vt:variant>
        <vt:i4>0</vt:i4>
      </vt:variant>
      <vt:variant>
        <vt:i4>5</vt:i4>
      </vt:variant>
      <vt:variant>
        <vt:lpwstr/>
      </vt:variant>
      <vt:variant>
        <vt:lpwstr>_Note_on_data_1</vt:lpwstr>
      </vt:variant>
      <vt:variant>
        <vt:i4>6553701</vt:i4>
      </vt:variant>
      <vt:variant>
        <vt:i4>9</vt:i4>
      </vt:variant>
      <vt:variant>
        <vt:i4>0</vt:i4>
      </vt:variant>
      <vt:variant>
        <vt:i4>5</vt:i4>
      </vt:variant>
      <vt:variant>
        <vt:lpwstr/>
      </vt:variant>
      <vt:variant>
        <vt:lpwstr>_Note_on_data_1</vt:lpwstr>
      </vt:variant>
      <vt:variant>
        <vt:i4>6750283</vt:i4>
      </vt:variant>
      <vt:variant>
        <vt:i4>6</vt:i4>
      </vt:variant>
      <vt:variant>
        <vt:i4>0</vt:i4>
      </vt:variant>
      <vt:variant>
        <vt:i4>5</vt:i4>
      </vt:variant>
      <vt:variant>
        <vt:lpwstr/>
      </vt:variant>
      <vt:variant>
        <vt:lpwstr>_Budget_Paper_3</vt:lpwstr>
      </vt:variant>
      <vt:variant>
        <vt:i4>6750283</vt:i4>
      </vt:variant>
      <vt:variant>
        <vt:i4>3</vt:i4>
      </vt:variant>
      <vt:variant>
        <vt:i4>0</vt:i4>
      </vt:variant>
      <vt:variant>
        <vt:i4>5</vt:i4>
      </vt:variant>
      <vt:variant>
        <vt:lpwstr/>
      </vt:variant>
      <vt:variant>
        <vt:lpwstr>_Budget_Paper_3</vt:lpwstr>
      </vt:variant>
      <vt:variant>
        <vt:i4>6553701</vt:i4>
      </vt:variant>
      <vt:variant>
        <vt:i4>0</vt:i4>
      </vt:variant>
      <vt:variant>
        <vt:i4>0</vt:i4>
      </vt:variant>
      <vt:variant>
        <vt:i4>5</vt:i4>
      </vt:variant>
      <vt:variant>
        <vt:lpwstr/>
      </vt:variant>
      <vt:variant>
        <vt:lpwstr>_Note_on_data_1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Victoria Legal Aid</dc:creator>
  <cp:keywords/>
  <dc:description/>
  <cp:lastModifiedBy>Ala Al-Mahaidi</cp:lastModifiedBy>
  <cp:revision>3980</cp:revision>
  <cp:lastPrinted>2023-10-31T04:11:00Z</cp:lastPrinted>
  <dcterms:created xsi:type="dcterms:W3CDTF">2023-07-28T04:48:00Z</dcterms:created>
  <dcterms:modified xsi:type="dcterms:W3CDTF">2023-10-31T23:29:00Z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0x010100926EA76C6CC75E4E9A87EA63FE653003</vt:lpwstr>
  </property>
  <property fmtid="{D5CDD505-2E9C-101B-9397-08002B2CF9AE}" pid="4" name="MediaServiceImageTags">
    <vt:lpwstr/>
  </property>
  <property fmtid="{D5CDD505-2E9C-101B-9397-08002B2CF9AE}" pid="5" name="ClassificationContentMarkingHeaderShapeIds">
    <vt:lpwstr>755d3714,48b83da8,3b41db2e,7f199e56,5be8aae9,4cd0532b,f350fc0,3fa82df6,1750be1f,27b59c3,225aff81,58cb15d5</vt:lpwstr>
  </property>
  <property fmtid="{D5CDD505-2E9C-101B-9397-08002B2CF9AE}" pid="6" name="ClassificationContentMarkingHeaderFontProps">
    <vt:lpwstr>#000000,11,Calibri</vt:lpwstr>
  </property>
  <property fmtid="{D5CDD505-2E9C-101B-9397-08002B2CF9AE}" pid="7" name="ClassificationContentMarkingHeaderText">
    <vt:lpwstr>OFFICIAL</vt:lpwstr>
  </property>
  <property fmtid="{D5CDD505-2E9C-101B-9397-08002B2CF9AE}" pid="8" name="MSIP_Label_9150236c-7dbd-4fa5-957d-8e3e9c46dc34_Enabled">
    <vt:lpwstr>true</vt:lpwstr>
  </property>
  <property fmtid="{D5CDD505-2E9C-101B-9397-08002B2CF9AE}" pid="9" name="MSIP_Label_9150236c-7dbd-4fa5-957d-8e3e9c46dc34_SetDate">
    <vt:lpwstr>2023-10-31T04:18:17Z</vt:lpwstr>
  </property>
  <property fmtid="{D5CDD505-2E9C-101B-9397-08002B2CF9AE}" pid="10" name="MSIP_Label_9150236c-7dbd-4fa5-957d-8e3e9c46dc34_Method">
    <vt:lpwstr>Privileged</vt:lpwstr>
  </property>
  <property fmtid="{D5CDD505-2E9C-101B-9397-08002B2CF9AE}" pid="11" name="MSIP_Label_9150236c-7dbd-4fa5-957d-8e3e9c46dc34_Name">
    <vt:lpwstr>Official</vt:lpwstr>
  </property>
  <property fmtid="{D5CDD505-2E9C-101B-9397-08002B2CF9AE}" pid="12" name="MSIP_Label_9150236c-7dbd-4fa5-957d-8e3e9c46dc34_SiteId">
    <vt:lpwstr>f6bec780-cd13-49ce-84c7-5d7d94821879</vt:lpwstr>
  </property>
  <property fmtid="{D5CDD505-2E9C-101B-9397-08002B2CF9AE}" pid="13" name="MSIP_Label_9150236c-7dbd-4fa5-957d-8e3e9c46dc34_ActionId">
    <vt:lpwstr>82e82354-17b3-433e-b6c4-ae03e075638a</vt:lpwstr>
  </property>
  <property fmtid="{D5CDD505-2E9C-101B-9397-08002B2CF9AE}" pid="14" name="MSIP_Label_9150236c-7dbd-4fa5-957d-8e3e9c46dc34_ContentBits">
    <vt:lpwstr>1</vt:lpwstr>
  </property>
</Properties>
</file>