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F124A" w14:textId="77777777" w:rsidR="0017455A" w:rsidRDefault="00A47E39" w:rsidP="00A21764">
      <w:pPr>
        <w:sectPr w:rsidR="0017455A" w:rsidSect="0017455A">
          <w:footerReference w:type="default" r:id="rId11"/>
          <w:footerReference w:type="first" r:id="rId12"/>
          <w:pgSz w:w="11906" w:h="16838" w:code="9"/>
          <w:pgMar w:top="0" w:right="0" w:bottom="0" w:left="0" w:header="851" w:footer="284" w:gutter="0"/>
          <w:paperSrc w:first="1512" w:other="1512"/>
          <w:pgNumType w:fmt="numberInDash" w:start="1"/>
          <w:cols w:space="720"/>
          <w:titlePg/>
          <w:docGrid w:linePitch="299"/>
        </w:sectPr>
      </w:pPr>
      <w:r>
        <w:rPr>
          <w:noProof/>
        </w:rPr>
        <w:drawing>
          <wp:inline distT="0" distB="0" distL="0" distR="0" wp14:anchorId="05FB8CC2" wp14:editId="15081780">
            <wp:extent cx="7582189" cy="10725128"/>
            <wp:effectExtent l="0" t="0" r="0" b="635"/>
            <wp:docPr id="2132098281" name="Picture 1" descr="Corporate Plan 20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98281" name="Picture 1" descr="Corporate Plan 2024–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2189" cy="10725128"/>
                    </a:xfrm>
                    <a:prstGeom prst="rect">
                      <a:avLst/>
                    </a:prstGeom>
                  </pic:spPr>
                </pic:pic>
              </a:graphicData>
            </a:graphic>
          </wp:inline>
        </w:drawing>
      </w:r>
    </w:p>
    <w:p w14:paraId="6768736D" w14:textId="09A18D35" w:rsidR="00395529" w:rsidRPr="007B67DF" w:rsidRDefault="00395529" w:rsidP="00D47477">
      <w:pPr>
        <w:pStyle w:val="acknowledgementheading"/>
      </w:pPr>
      <w:r>
        <w:lastRenderedPageBreak/>
        <w:t>Acknowledgement of country</w:t>
      </w:r>
    </w:p>
    <w:p w14:paraId="2D21008E" w14:textId="24C7B0C4" w:rsidR="00395529" w:rsidRDefault="00395529" w:rsidP="00A21764">
      <w:pPr>
        <w:pStyle w:val="acknowledgementtext"/>
      </w:pPr>
      <w:r w:rsidRPr="007B67DF">
        <w:t xml:space="preserve">This </w:t>
      </w:r>
      <w:r w:rsidR="00A84D7F">
        <w:t>plan</w:t>
      </w:r>
      <w:r w:rsidRPr="007B67DF">
        <w:t xml:space="preserve"> was written on the land of the Wurundjeri and Boon Wurrung people of the Kulin Nation. We acknowledge and pay our respects to Aboriginal and Torres Strait Islander peoples and Traditional Custodians throughout Victoria, </w:t>
      </w:r>
      <w:r>
        <w:t>includin</w:t>
      </w:r>
      <w:r w:rsidRPr="007B67DF">
        <w:t>g Elders past and present. We also acknowledge the strength and resilience of all First Nations people who today are still arrested and imprisoned at rates far higher than other Australians.</w:t>
      </w:r>
    </w:p>
    <w:p w14:paraId="4E63EEDE" w14:textId="77777777" w:rsidR="00142462" w:rsidRDefault="00142462" w:rsidP="00A21764">
      <w:pPr>
        <w:rPr>
          <w:rFonts w:cs="Arial"/>
          <w:color w:val="971A4B"/>
          <w:kern w:val="32"/>
          <w:sz w:val="32"/>
          <w:szCs w:val="32"/>
        </w:rPr>
      </w:pPr>
      <w:r>
        <w:br w:type="page"/>
      </w:r>
    </w:p>
    <w:p w14:paraId="12D0193F" w14:textId="6E9D4A7C" w:rsidR="007B5701" w:rsidRDefault="00A21764" w:rsidP="00A749CF">
      <w:pPr>
        <w:pStyle w:val="Heading1"/>
      </w:pPr>
      <w:r>
        <w:lastRenderedPageBreak/>
        <w:t xml:space="preserve">Victoria Legal Aid </w:t>
      </w:r>
      <w:r w:rsidR="005C659D">
        <w:t>c</w:t>
      </w:r>
      <w:r w:rsidR="007B5701">
        <w:t xml:space="preserve">orporate </w:t>
      </w:r>
      <w:r w:rsidR="005C659D">
        <w:t>p</w:t>
      </w:r>
      <w:r w:rsidR="007B5701">
        <w:t xml:space="preserve">lan </w:t>
      </w:r>
      <w:r w:rsidR="007B5701" w:rsidRPr="00A749CF">
        <w:t>2024</w:t>
      </w:r>
      <w:r w:rsidR="005C659D">
        <w:t>–</w:t>
      </w:r>
      <w:r w:rsidR="00A749CF">
        <w:t>25</w:t>
      </w:r>
    </w:p>
    <w:p w14:paraId="3AF001CE" w14:textId="7F5C4BAD" w:rsidR="006156AE" w:rsidRDefault="00FF6863" w:rsidP="00A749CF">
      <w:pPr>
        <w:pStyle w:val="Heading2"/>
      </w:pPr>
      <w:r>
        <w:fldChar w:fldCharType="begin"/>
      </w:r>
      <w:r>
        <w:instrText xml:space="preserve">  </w:instrText>
      </w:r>
      <w:r>
        <w:fldChar w:fldCharType="end"/>
      </w:r>
      <w:r w:rsidR="006156AE">
        <w:t xml:space="preserve">Message from Chairperson and CEO </w:t>
      </w:r>
    </w:p>
    <w:p w14:paraId="27E9AFEE" w14:textId="3D4E3A3D" w:rsidR="001D1777" w:rsidRDefault="00973D55" w:rsidP="00A21764">
      <w:r>
        <w:t>Our purpose is</w:t>
      </w:r>
      <w:r w:rsidR="006D14C7">
        <w:t xml:space="preserve"> to make a difference for clients and the community, by helping to effectively address legal problems, supporting the coordination of a strong and dynamic legal assistance </w:t>
      </w:r>
      <w:r w:rsidR="00866D96">
        <w:t>sector,</w:t>
      </w:r>
      <w:r w:rsidR="006D14C7">
        <w:t xml:space="preserve"> and working with partners to create fairer laws and systems. </w:t>
      </w:r>
      <w:r w:rsidR="009E5706">
        <w:t xml:space="preserve">Our priorities </w:t>
      </w:r>
      <w:r w:rsidR="000527C1">
        <w:t xml:space="preserve">for the coming 12 months ensure that we continue to deliver on this purpose. </w:t>
      </w:r>
    </w:p>
    <w:p w14:paraId="61EE07F9" w14:textId="679C6AA2" w:rsidR="00505800" w:rsidRDefault="00D43AFE" w:rsidP="00A21764">
      <w:r>
        <w:t xml:space="preserve">Early intervention </w:t>
      </w:r>
      <w:r w:rsidR="00973D55">
        <w:t xml:space="preserve">and </w:t>
      </w:r>
      <w:r w:rsidR="00CD4AAD">
        <w:t>early</w:t>
      </w:r>
      <w:r w:rsidR="00973D55">
        <w:t xml:space="preserve"> resolution</w:t>
      </w:r>
      <w:r>
        <w:t xml:space="preserve"> services are key in ensuring </w:t>
      </w:r>
      <w:r w:rsidR="00C50B9C">
        <w:t xml:space="preserve">clients </w:t>
      </w:r>
      <w:r w:rsidR="000608A4">
        <w:t>effectively address their legal problems.</w:t>
      </w:r>
      <w:r w:rsidR="003C041F">
        <w:t xml:space="preserve"> </w:t>
      </w:r>
      <w:r w:rsidR="00BF7457">
        <w:t xml:space="preserve">The Independent Family Advocacy </w:t>
      </w:r>
      <w:r w:rsidR="009646FB">
        <w:t>and Support s</w:t>
      </w:r>
      <w:r w:rsidR="00BF7457">
        <w:t xml:space="preserve">ervice and Help Before Court service </w:t>
      </w:r>
      <w:r w:rsidR="000420D8">
        <w:t xml:space="preserve">provide </w:t>
      </w:r>
      <w:r w:rsidR="00B128B6">
        <w:t xml:space="preserve">clients with </w:t>
      </w:r>
      <w:r w:rsidR="000420D8">
        <w:t>early engagement and support</w:t>
      </w:r>
      <w:r w:rsidR="004D463E">
        <w:t>,</w:t>
      </w:r>
      <w:r w:rsidR="000420D8">
        <w:t xml:space="preserve"> and </w:t>
      </w:r>
      <w:r w:rsidR="001230BE">
        <w:t>early resolution of legal problems</w:t>
      </w:r>
      <w:r w:rsidR="004D463E">
        <w:t>,</w:t>
      </w:r>
      <w:r w:rsidR="001230BE">
        <w:t xml:space="preserve"> before they reach court. </w:t>
      </w:r>
      <w:r w:rsidR="00643AB5">
        <w:t xml:space="preserve">Thanks to funding received </w:t>
      </w:r>
      <w:r w:rsidR="00C036D7">
        <w:t xml:space="preserve">from the </w:t>
      </w:r>
      <w:r w:rsidR="00B54734">
        <w:t>S</w:t>
      </w:r>
      <w:r w:rsidR="00C036D7">
        <w:t xml:space="preserve">tate </w:t>
      </w:r>
      <w:r w:rsidR="00B54734">
        <w:t>G</w:t>
      </w:r>
      <w:r w:rsidR="00C036D7">
        <w:t>overnment</w:t>
      </w:r>
      <w:r w:rsidR="00215048">
        <w:t xml:space="preserve"> and V</w:t>
      </w:r>
      <w:r w:rsidR="006A22B9">
        <w:t>ictorian Legal Services Board and Commissioner (</w:t>
      </w:r>
      <w:r w:rsidR="00215048">
        <w:t>VLSBC</w:t>
      </w:r>
      <w:r w:rsidR="006A22B9">
        <w:t>)</w:t>
      </w:r>
      <w:r w:rsidR="00C036D7">
        <w:t xml:space="preserve">, we will </w:t>
      </w:r>
      <w:r w:rsidR="009C1E64">
        <w:t xml:space="preserve">invest in </w:t>
      </w:r>
      <w:r w:rsidR="006939FE">
        <w:t xml:space="preserve">these services to </w:t>
      </w:r>
      <w:r w:rsidR="003666FF">
        <w:t xml:space="preserve">further develop and </w:t>
      </w:r>
      <w:r w:rsidR="00D7141C">
        <w:t>expand their reach across the stat</w:t>
      </w:r>
      <w:r w:rsidR="003666FF">
        <w:t xml:space="preserve">e. Throughout the year we will also </w:t>
      </w:r>
      <w:r w:rsidR="00462E97">
        <w:t xml:space="preserve">enhance our Legal Help service through </w:t>
      </w:r>
      <w:r w:rsidR="00DA11B5">
        <w:t xml:space="preserve">the implementation of key reforms </w:t>
      </w:r>
      <w:r w:rsidR="00A51FB6">
        <w:t xml:space="preserve">that ensure </w:t>
      </w:r>
      <w:r w:rsidR="002C2A2D">
        <w:t xml:space="preserve">we </w:t>
      </w:r>
      <w:r w:rsidR="00524531" w:rsidRPr="00163B78">
        <w:t xml:space="preserve">can continue </w:t>
      </w:r>
      <w:r w:rsidR="00BA530A">
        <w:t>to provide</w:t>
      </w:r>
      <w:r w:rsidR="00BA530A" w:rsidRPr="00163B78">
        <w:t xml:space="preserve"> </w:t>
      </w:r>
      <w:r w:rsidR="00524531" w:rsidRPr="00163B78">
        <w:t>accessible client centred</w:t>
      </w:r>
      <w:r w:rsidR="00A51FB6">
        <w:t xml:space="preserve"> services</w:t>
      </w:r>
      <w:r w:rsidR="00384349">
        <w:t xml:space="preserve">. </w:t>
      </w:r>
    </w:p>
    <w:p w14:paraId="66073921" w14:textId="199FBCC7" w:rsidR="003D1229" w:rsidRDefault="00E4123E" w:rsidP="00A21764">
      <w:r>
        <w:t xml:space="preserve">We welcome the release of the final report of the Independent Review of the National Legal Assistance Partnership (NLAP). </w:t>
      </w:r>
      <w:r w:rsidR="00EE6EE0">
        <w:t xml:space="preserve">VLA </w:t>
      </w:r>
      <w:r w:rsidR="006A7650">
        <w:t>supports the recommendation for increased funding</w:t>
      </w:r>
      <w:r w:rsidR="00EE6EE0">
        <w:t xml:space="preserve"> </w:t>
      </w:r>
      <w:r w:rsidR="001E1838">
        <w:t xml:space="preserve">for legal assistance </w:t>
      </w:r>
      <w:r w:rsidR="00FF4BC2">
        <w:t xml:space="preserve">in </w:t>
      </w:r>
      <w:r w:rsidR="001E1838">
        <w:t>the civil and family law space</w:t>
      </w:r>
      <w:r w:rsidR="00E101D0">
        <w:t xml:space="preserve"> in 2025</w:t>
      </w:r>
      <w:r w:rsidR="00B53641">
        <w:t>–</w:t>
      </w:r>
      <w:r w:rsidR="00E101D0">
        <w:t>26.</w:t>
      </w:r>
      <w:r w:rsidR="00E22880">
        <w:t xml:space="preserve"> </w:t>
      </w:r>
      <w:r w:rsidR="00227019">
        <w:t xml:space="preserve">It is pleasing to see </w:t>
      </w:r>
      <w:r w:rsidR="77CB3CE7" w:rsidRPr="604400FD">
        <w:t>recognition of</w:t>
      </w:r>
      <w:r w:rsidR="00227019">
        <w:t xml:space="preserve"> </w:t>
      </w:r>
      <w:r w:rsidR="00AD0C74">
        <w:t xml:space="preserve">the importance of legal assistance work </w:t>
      </w:r>
      <w:r w:rsidR="00AD0C74" w:rsidDel="001637E0">
        <w:t xml:space="preserve">in </w:t>
      </w:r>
      <w:r w:rsidR="001637E0">
        <w:t>domestic</w:t>
      </w:r>
      <w:r w:rsidR="00AD0C74">
        <w:t xml:space="preserve"> and family </w:t>
      </w:r>
      <w:r w:rsidR="00AD0C74" w:rsidDel="001637E0">
        <w:t xml:space="preserve">violence </w:t>
      </w:r>
      <w:r w:rsidR="001637E0">
        <w:t>through</w:t>
      </w:r>
      <w:r w:rsidR="00F700E3">
        <w:t xml:space="preserve"> </w:t>
      </w:r>
      <w:r w:rsidR="00AA32D9">
        <w:t xml:space="preserve">the identification of </w:t>
      </w:r>
      <w:r w:rsidR="00A87BA3">
        <w:t xml:space="preserve">a dedicated women’s funding stream. </w:t>
      </w:r>
      <w:r w:rsidR="007C2ACD">
        <w:t>VLA</w:t>
      </w:r>
      <w:r w:rsidR="006A22B9">
        <w:t xml:space="preserve"> is looking forward to working with</w:t>
      </w:r>
      <w:r w:rsidR="00E24696">
        <w:t xml:space="preserve"> </w:t>
      </w:r>
      <w:r w:rsidR="00183D6F">
        <w:t>National Legal Aid</w:t>
      </w:r>
      <w:r w:rsidR="00830C0D">
        <w:t>,</w:t>
      </w:r>
      <w:r w:rsidR="00BC1BA0">
        <w:t xml:space="preserve"> the Attorney-General </w:t>
      </w:r>
      <w:r w:rsidR="00830C0D">
        <w:t>and the legal a</w:t>
      </w:r>
      <w:r w:rsidR="007C2ACD">
        <w:t xml:space="preserve">ssistance sector </w:t>
      </w:r>
      <w:r w:rsidR="00BC1BA0">
        <w:t xml:space="preserve">to deliver </w:t>
      </w:r>
      <w:r w:rsidR="008C7B34">
        <w:t xml:space="preserve">on </w:t>
      </w:r>
      <w:r w:rsidR="001F754F">
        <w:t>the recommendations.</w:t>
      </w:r>
    </w:p>
    <w:p w14:paraId="2CA7ACD8" w14:textId="0A8D19F2" w:rsidR="00671793" w:rsidRDefault="00711C17" w:rsidP="00A21764">
      <w:r>
        <w:t>T</w:t>
      </w:r>
      <w:r w:rsidR="00671793" w:rsidRPr="00306EB1">
        <w:t xml:space="preserve">he lack of safety for women is back in the media and political discourse following a spate of gender-based homicides. </w:t>
      </w:r>
      <w:r w:rsidR="00063CF5">
        <w:t>M</w:t>
      </w:r>
      <w:r w:rsidR="00671793" w:rsidRPr="00306EB1">
        <w:t xml:space="preserve">uch more </w:t>
      </w:r>
      <w:r w:rsidR="00CC439B" w:rsidRPr="001662BD">
        <w:t xml:space="preserve">needs to be done within the justice </w:t>
      </w:r>
      <w:r w:rsidR="00671793" w:rsidRPr="00306EB1">
        <w:t xml:space="preserve">system to </w:t>
      </w:r>
      <w:r w:rsidR="00CC439B" w:rsidRPr="001662BD">
        <w:t xml:space="preserve">improve outcomes </w:t>
      </w:r>
      <w:r w:rsidR="00671793" w:rsidRPr="00306EB1">
        <w:t>for</w:t>
      </w:r>
      <w:r w:rsidR="00CC439B" w:rsidRPr="001662BD">
        <w:t xml:space="preserve"> those experiencing family violence. </w:t>
      </w:r>
      <w:r w:rsidR="00671793" w:rsidRPr="00306EB1">
        <w:t>Over</w:t>
      </w:r>
      <w:r w:rsidR="00CC439B" w:rsidRPr="001662BD">
        <w:t xml:space="preserve"> the next 12 months</w:t>
      </w:r>
      <w:r w:rsidR="00671793" w:rsidRPr="00306EB1">
        <w:t xml:space="preserve">, VLA </w:t>
      </w:r>
      <w:r w:rsidR="00CC439B" w:rsidRPr="001662BD">
        <w:t xml:space="preserve">will </w:t>
      </w:r>
      <w:r w:rsidR="00671793" w:rsidRPr="00306EB1">
        <w:t>prioritis</w:t>
      </w:r>
      <w:r w:rsidR="00D64C68">
        <w:t>e</w:t>
      </w:r>
      <w:r w:rsidR="00671793" w:rsidRPr="00306EB1">
        <w:t xml:space="preserve"> advocacy for system reforms</w:t>
      </w:r>
      <w:r w:rsidR="00CC439B" w:rsidRPr="001662BD">
        <w:t xml:space="preserve"> that aim to reduce and rectify misidentification</w:t>
      </w:r>
      <w:r w:rsidR="00A2154E">
        <w:t xml:space="preserve"> of the primary aggressor in family violence matters</w:t>
      </w:r>
      <w:r w:rsidR="00CC439B" w:rsidRPr="001662BD">
        <w:t>, promote the safety of women who are complainants in sexual offences and embed a safer, more inclusive, and accessible family law system that is responsive to the needs of victim-survivors.</w:t>
      </w:r>
      <w:r w:rsidR="00CC439B">
        <w:t xml:space="preserve"> </w:t>
      </w:r>
    </w:p>
    <w:p w14:paraId="050B5D56" w14:textId="5D1A9AFF" w:rsidR="009D5C19" w:rsidRDefault="009D5C19" w:rsidP="00A21764">
      <w:r>
        <w:t xml:space="preserve">First Nations people continue to </w:t>
      </w:r>
      <w:r w:rsidR="008177D5">
        <w:t>experience systemic racism and</w:t>
      </w:r>
      <w:r>
        <w:t xml:space="preserve"> disadvantage that has lasting impacts</w:t>
      </w:r>
      <w:r w:rsidR="006C14B5">
        <w:t>,</w:t>
      </w:r>
      <w:r w:rsidR="00C139E9">
        <w:t xml:space="preserve"> and often devastating consequences </w:t>
      </w:r>
      <w:r w:rsidR="008D2714">
        <w:t xml:space="preserve">for </w:t>
      </w:r>
      <w:r w:rsidR="00E06894">
        <w:t>families and communities</w:t>
      </w:r>
      <w:r>
        <w:t>.</w:t>
      </w:r>
      <w:r w:rsidR="00B77F8A">
        <w:t xml:space="preserve"> T</w:t>
      </w:r>
      <w:r>
        <w:t xml:space="preserve">he work of the </w:t>
      </w:r>
      <w:proofErr w:type="spellStart"/>
      <w:r w:rsidRPr="00F065F7">
        <w:t>Yoorrook</w:t>
      </w:r>
      <w:proofErr w:type="spellEnd"/>
      <w:r w:rsidRPr="00F065F7">
        <w:t xml:space="preserve"> Justice Commission</w:t>
      </w:r>
      <w:r>
        <w:t xml:space="preserve"> </w:t>
      </w:r>
      <w:r w:rsidR="00395928">
        <w:t>is creating a public record of</w:t>
      </w:r>
      <w:r>
        <w:t xml:space="preserve"> this disadvantage. We recognise the role our organisation plays in improving outcomes for First Nations people in the legal system and will work with our partners at the Victorian Aboriginal Legal Service (VALS) and </w:t>
      </w:r>
      <w:r w:rsidRPr="00337A88">
        <w:t>Djirra</w:t>
      </w:r>
      <w:r>
        <w:t xml:space="preserve"> to advocate for</w:t>
      </w:r>
      <w:r w:rsidR="007D117B">
        <w:t>,</w:t>
      </w:r>
      <w:r>
        <w:t xml:space="preserve"> and work toward</w:t>
      </w:r>
      <w:r w:rsidR="007D117B">
        <w:t>,</w:t>
      </w:r>
      <w:r w:rsidRPr="00A63FDE">
        <w:t xml:space="preserve"> meaningful</w:t>
      </w:r>
      <w:r>
        <w:rPr>
          <w:rFonts w:eastAsia="Arial" w:cs="Arial"/>
          <w:color w:val="000000" w:themeColor="text1"/>
        </w:rPr>
        <w:t xml:space="preserve"> </w:t>
      </w:r>
      <w:r w:rsidRPr="24839DB2">
        <w:rPr>
          <w:rFonts w:eastAsia="Arial" w:cs="Arial"/>
          <w:color w:val="000000" w:themeColor="text1"/>
        </w:rPr>
        <w:t>change</w:t>
      </w:r>
      <w:r>
        <w:rPr>
          <w:rFonts w:eastAsia="Arial" w:cs="Arial"/>
          <w:color w:val="000000" w:themeColor="text1"/>
        </w:rPr>
        <w:t xml:space="preserve">. Led by </w:t>
      </w:r>
      <w:r w:rsidR="00395928">
        <w:rPr>
          <w:rFonts w:eastAsia="Arial" w:cs="Arial"/>
          <w:color w:val="000000" w:themeColor="text1"/>
        </w:rPr>
        <w:t>the expertise of</w:t>
      </w:r>
      <w:r>
        <w:rPr>
          <w:rFonts w:eastAsia="Arial" w:cs="Arial"/>
          <w:color w:val="000000" w:themeColor="text1"/>
        </w:rPr>
        <w:t xml:space="preserve"> VALS and Djirra, we will </w:t>
      </w:r>
      <w:r w:rsidR="00D55DA8">
        <w:rPr>
          <w:rFonts w:eastAsia="Arial" w:cs="Arial"/>
          <w:color w:val="000000" w:themeColor="text1"/>
        </w:rPr>
        <w:t>co-design</w:t>
      </w:r>
      <w:r>
        <w:rPr>
          <w:rFonts w:eastAsia="Arial" w:cs="Arial"/>
          <w:color w:val="000000" w:themeColor="text1"/>
        </w:rPr>
        <w:t xml:space="preserve"> </w:t>
      </w:r>
      <w:r w:rsidRPr="00DA6FDB">
        <w:rPr>
          <w:sz w:val="20"/>
          <w:szCs w:val="20"/>
        </w:rPr>
        <w:t>a</w:t>
      </w:r>
      <w:r>
        <w:rPr>
          <w:sz w:val="20"/>
          <w:szCs w:val="20"/>
        </w:rPr>
        <w:t xml:space="preserve"> </w:t>
      </w:r>
      <w:r w:rsidRPr="000342F4">
        <w:t>First Nations Helpline for community</w:t>
      </w:r>
      <w:r w:rsidR="00DA4F7D">
        <w:t>,</w:t>
      </w:r>
      <w:r w:rsidRPr="000342F4">
        <w:t xml:space="preserve"> and </w:t>
      </w:r>
      <w:r w:rsidR="00DD7AF8">
        <w:t>work in partnership to launch a First Nations</w:t>
      </w:r>
      <w:r w:rsidRPr="000342F4">
        <w:t xml:space="preserve"> Cultural Capability Framework for practitioners</w:t>
      </w:r>
      <w:r>
        <w:t>. We will also</w:t>
      </w:r>
      <w:r w:rsidRPr="000342F4">
        <w:t xml:space="preserve"> further expand our Aboriginal Community Engagement Officer program to </w:t>
      </w:r>
      <w:r w:rsidR="00353BEF">
        <w:t>assist</w:t>
      </w:r>
      <w:r w:rsidRPr="000342F4">
        <w:t xml:space="preserve"> more First Nations clients across the state</w:t>
      </w:r>
      <w:r>
        <w:t>.</w:t>
      </w:r>
      <w:r w:rsidRPr="000342F4">
        <w:t xml:space="preserve"> </w:t>
      </w:r>
    </w:p>
    <w:p w14:paraId="3A2D5C4A" w14:textId="67533F2F" w:rsidR="00A32780" w:rsidRDefault="006C05B2" w:rsidP="00A21764">
      <w:r>
        <w:t>Through our daily interactions</w:t>
      </w:r>
      <w:r w:rsidR="003D44FB">
        <w:t>,</w:t>
      </w:r>
      <w:r>
        <w:t xml:space="preserve"> we understand the </w:t>
      </w:r>
      <w:r w:rsidR="001B43CF">
        <w:t xml:space="preserve">powerlessness and confusion felt by </w:t>
      </w:r>
      <w:r w:rsidR="00420A8E">
        <w:t>people facing remand</w:t>
      </w:r>
      <w:r w:rsidR="003D44FB">
        <w:t>.</w:t>
      </w:r>
      <w:r w:rsidR="0047762B">
        <w:t xml:space="preserve"> </w:t>
      </w:r>
      <w:r w:rsidR="00E17D00">
        <w:t xml:space="preserve">The </w:t>
      </w:r>
      <w:r w:rsidR="003D44FB">
        <w:t xml:space="preserve">recent </w:t>
      </w:r>
      <w:r w:rsidR="00DA3054">
        <w:t>review of our remand services by the Centre for Innovative Justice</w:t>
      </w:r>
      <w:r w:rsidR="00E17D00">
        <w:t xml:space="preserve"> </w:t>
      </w:r>
      <w:r w:rsidR="00420A8E">
        <w:t>illustrated this impact</w:t>
      </w:r>
      <w:r w:rsidR="00502B53">
        <w:t>.</w:t>
      </w:r>
      <w:r w:rsidR="00420A8E">
        <w:t xml:space="preserve"> </w:t>
      </w:r>
      <w:r w:rsidR="00502B53">
        <w:t>A</w:t>
      </w:r>
      <w:r w:rsidR="005A54BD">
        <w:t>s recommend</w:t>
      </w:r>
      <w:r w:rsidR="00FC32E8">
        <w:t>ed</w:t>
      </w:r>
      <w:r w:rsidR="005A54BD">
        <w:t xml:space="preserve"> in the review, VLA will pilot an</w:t>
      </w:r>
      <w:r w:rsidR="00A910AE">
        <w:t xml:space="preserve"> integrated service model </w:t>
      </w:r>
      <w:r w:rsidR="005A54BD">
        <w:t xml:space="preserve">with non-legal support roles established to work </w:t>
      </w:r>
      <w:r w:rsidR="0028602E">
        <w:t xml:space="preserve">with our remand lawyers </w:t>
      </w:r>
      <w:r w:rsidR="007A0931">
        <w:t>in the Bail and Remand Court</w:t>
      </w:r>
      <w:r w:rsidR="00A11A17">
        <w:t xml:space="preserve">. This </w:t>
      </w:r>
      <w:r w:rsidR="00A910AE">
        <w:t xml:space="preserve">will </w:t>
      </w:r>
      <w:r w:rsidR="007B3C2C">
        <w:t xml:space="preserve">better </w:t>
      </w:r>
      <w:r w:rsidR="007A0931">
        <w:t xml:space="preserve">enable us to </w:t>
      </w:r>
      <w:r w:rsidR="00AA5B0C">
        <w:t>assist people</w:t>
      </w:r>
      <w:r w:rsidR="0076325F">
        <w:t xml:space="preserve"> facing remand</w:t>
      </w:r>
      <w:r w:rsidR="00AA5B0C">
        <w:t xml:space="preserve"> with their legal and non</w:t>
      </w:r>
      <w:r w:rsidR="00DE4D59">
        <w:t>-</w:t>
      </w:r>
      <w:r w:rsidR="00AA5B0C">
        <w:t>legal needs</w:t>
      </w:r>
      <w:r w:rsidR="00E17D00">
        <w:t>.</w:t>
      </w:r>
      <w:r w:rsidR="00112F20">
        <w:t xml:space="preserve"> </w:t>
      </w:r>
    </w:p>
    <w:p w14:paraId="49BB590B" w14:textId="60B916B4" w:rsidR="004D5C55" w:rsidRDefault="005F63E4" w:rsidP="00A21764">
      <w:r>
        <w:t>VLA</w:t>
      </w:r>
      <w:r w:rsidR="008C46D3">
        <w:t xml:space="preserve">, along with our practice partners, </w:t>
      </w:r>
      <w:r>
        <w:t>support clients across the state and we recognise that the need</w:t>
      </w:r>
      <w:r w:rsidR="009F23BD">
        <w:t>s</w:t>
      </w:r>
      <w:r>
        <w:t xml:space="preserve"> </w:t>
      </w:r>
      <w:r w:rsidR="00B551EE">
        <w:t xml:space="preserve">of some clients </w:t>
      </w:r>
      <w:r w:rsidR="009F23BD">
        <w:t>are</w:t>
      </w:r>
      <w:r w:rsidR="00B551EE">
        <w:t xml:space="preserve"> not currently being </w:t>
      </w:r>
      <w:r w:rsidR="00651D5F">
        <w:t xml:space="preserve">met. </w:t>
      </w:r>
      <w:r w:rsidR="00130936">
        <w:t xml:space="preserve">To assist in addressing this, we are </w:t>
      </w:r>
      <w:r w:rsidR="00101DEA">
        <w:t xml:space="preserve">committed to </w:t>
      </w:r>
      <w:r w:rsidR="006E5D74">
        <w:lastRenderedPageBreak/>
        <w:t xml:space="preserve">expanding our services to </w:t>
      </w:r>
      <w:r w:rsidR="004F7CA8">
        <w:t>Wodonga in</w:t>
      </w:r>
      <w:r w:rsidR="006E5D74">
        <w:t xml:space="preserve"> Victora’s North-East to help meet unmet demand and to strength</w:t>
      </w:r>
      <w:r w:rsidR="00590DF7">
        <w:t>en</w:t>
      </w:r>
      <w:r w:rsidR="006E5D74">
        <w:t xml:space="preserve"> the ‘mixed model’ service delivery that operates within the region</w:t>
      </w:r>
      <w:r w:rsidR="006C6343">
        <w:t>—e</w:t>
      </w:r>
      <w:r w:rsidR="00B53F56">
        <w:t xml:space="preserve">nsuring </w:t>
      </w:r>
      <w:r w:rsidR="00C63BC4">
        <w:t xml:space="preserve">these clients are not missing out on </w:t>
      </w:r>
      <w:r w:rsidR="00465822">
        <w:t xml:space="preserve">access to services </w:t>
      </w:r>
      <w:r w:rsidR="00A13707">
        <w:t xml:space="preserve">that </w:t>
      </w:r>
      <w:r w:rsidR="00EF1884">
        <w:t xml:space="preserve">are </w:t>
      </w:r>
      <w:r w:rsidR="00A749FF">
        <w:t xml:space="preserve">available elsewhere in the state. </w:t>
      </w:r>
      <w:r w:rsidR="004F7CA8">
        <w:t xml:space="preserve">We will also undertake a targeted review of our private practitioner fees to help attract and retain private practitioners doing legal aid work. </w:t>
      </w:r>
    </w:p>
    <w:p w14:paraId="3923C6DD" w14:textId="67353F24" w:rsidR="00933FBA" w:rsidRDefault="004F7CA8" w:rsidP="00A21764">
      <w:r>
        <w:t xml:space="preserve">Ensuring the wellbeing and safety of our staff remains a high priority for VLA. Over the coming 12 months we will implement a Psychosocial Wellbeing Framework and a staff support model to ensure staff are supported and psychosocial risks are identified, </w:t>
      </w:r>
      <w:r w:rsidR="006F38A5">
        <w:t>assessed,</w:t>
      </w:r>
      <w:r>
        <w:t xml:space="preserve"> and managed. </w:t>
      </w:r>
      <w:r w:rsidR="00B0148F">
        <w:t xml:space="preserve">As an organisation, </w:t>
      </w:r>
      <w:r w:rsidR="00B248C5">
        <w:t xml:space="preserve">we </w:t>
      </w:r>
      <w:r w:rsidR="005307B7">
        <w:t xml:space="preserve">have </w:t>
      </w:r>
      <w:r w:rsidR="00C7483A">
        <w:t xml:space="preserve">achieved positive change </w:t>
      </w:r>
      <w:r w:rsidR="00AD66A5">
        <w:t xml:space="preserve">in </w:t>
      </w:r>
      <w:r w:rsidR="00BE6F49">
        <w:t>understanding,</w:t>
      </w:r>
      <w:r w:rsidR="00AD66A5">
        <w:t xml:space="preserve"> </w:t>
      </w:r>
      <w:r w:rsidR="00AE039A">
        <w:t>promoting,</w:t>
      </w:r>
      <w:r w:rsidR="00AD66A5">
        <w:t xml:space="preserve"> </w:t>
      </w:r>
      <w:r w:rsidR="00A83F4C">
        <w:t xml:space="preserve">and </w:t>
      </w:r>
      <w:r w:rsidR="00C679C8">
        <w:t xml:space="preserve">addressing </w:t>
      </w:r>
      <w:r w:rsidR="00AD66A5">
        <w:t>diversity, equity</w:t>
      </w:r>
      <w:r w:rsidR="00813A49">
        <w:t>,</w:t>
      </w:r>
      <w:r w:rsidR="00AD66A5">
        <w:t xml:space="preserve"> and inclusion</w:t>
      </w:r>
      <w:r w:rsidR="00C679C8">
        <w:t xml:space="preserve"> </w:t>
      </w:r>
      <w:r w:rsidR="00BB3C93">
        <w:t>(DEI)</w:t>
      </w:r>
      <w:r w:rsidR="00C679C8">
        <w:t xml:space="preserve"> for our staff</w:t>
      </w:r>
      <w:r w:rsidR="00C67E40">
        <w:t xml:space="preserve"> and </w:t>
      </w:r>
      <w:r w:rsidR="00642E5A">
        <w:t xml:space="preserve">client </w:t>
      </w:r>
      <w:r w:rsidR="00C67E40">
        <w:t>services</w:t>
      </w:r>
      <w:r w:rsidR="006C6343">
        <w:t>.</w:t>
      </w:r>
      <w:r w:rsidR="00A353B3">
        <w:t xml:space="preserve"> </w:t>
      </w:r>
      <w:r w:rsidR="00874377">
        <w:t xml:space="preserve">This year, we </w:t>
      </w:r>
      <w:r w:rsidR="00793424">
        <w:t>will develop</w:t>
      </w:r>
      <w:r w:rsidR="00A353B3" w:rsidRPr="00560DDB">
        <w:t xml:space="preserve"> a DEI strategy </w:t>
      </w:r>
      <w:r w:rsidR="009D16B5">
        <w:t>that</w:t>
      </w:r>
      <w:r w:rsidR="00A353B3" w:rsidRPr="00560DDB">
        <w:t xml:space="preserve"> takes an intersectional approach to improving how our staff and our clients experience VLA and the broader sector</w:t>
      </w:r>
      <w:r w:rsidR="00793424" w:rsidRPr="00560DDB">
        <w:t>. We will also</w:t>
      </w:r>
      <w:r w:rsidR="004C3700">
        <w:t xml:space="preserve"> develop our</w:t>
      </w:r>
      <w:r w:rsidR="00793424" w:rsidRPr="00560DDB">
        <w:t xml:space="preserve"> new cultural diversity and </w:t>
      </w:r>
      <w:r w:rsidR="00793424" w:rsidRPr="00793424">
        <w:t>anti-racism</w:t>
      </w:r>
      <w:r w:rsidR="00793424">
        <w:rPr>
          <w:rFonts w:ascii="Calibri" w:hAnsi="Calibri" w:cs="Calibri"/>
          <w:szCs w:val="22"/>
          <w:lang w:val="en-GB"/>
        </w:rPr>
        <w:t xml:space="preserve"> </w:t>
      </w:r>
      <w:r w:rsidR="00793424" w:rsidRPr="00560DDB">
        <w:t>plan</w:t>
      </w:r>
      <w:r w:rsidR="00793424">
        <w:t xml:space="preserve">. </w:t>
      </w:r>
      <w:r w:rsidR="008D57B1">
        <w:t xml:space="preserve">While we continue to </w:t>
      </w:r>
      <w:r w:rsidR="007C182F">
        <w:t xml:space="preserve">learn and </w:t>
      </w:r>
      <w:r w:rsidR="002666D5">
        <w:t xml:space="preserve">implement </w:t>
      </w:r>
      <w:r w:rsidR="007537FB">
        <w:t xml:space="preserve">changes </w:t>
      </w:r>
      <w:r w:rsidR="007C182F">
        <w:t>within VLA</w:t>
      </w:r>
      <w:r w:rsidR="00CF642B">
        <w:t xml:space="preserve">, </w:t>
      </w:r>
      <w:r w:rsidR="006B1514">
        <w:t xml:space="preserve">delivering </w:t>
      </w:r>
      <w:r w:rsidR="00C929E1">
        <w:t>cultural</w:t>
      </w:r>
      <w:r w:rsidR="00EF5339">
        <w:t>ly safe services also mean</w:t>
      </w:r>
      <w:r w:rsidR="007D74D9">
        <w:t>s</w:t>
      </w:r>
      <w:r w:rsidR="00EF5339">
        <w:t xml:space="preserve"> working with all parts of the justice </w:t>
      </w:r>
      <w:r w:rsidR="00294FAF">
        <w:t xml:space="preserve">sector </w:t>
      </w:r>
      <w:r w:rsidR="005F502D">
        <w:t xml:space="preserve">to </w:t>
      </w:r>
      <w:r w:rsidR="002A65F4">
        <w:t>combat racism</w:t>
      </w:r>
      <w:r w:rsidR="006B1514">
        <w:t xml:space="preserve">. </w:t>
      </w:r>
      <w:r w:rsidR="00DD200B" w:rsidRPr="00DD200B">
        <w:t xml:space="preserve"> </w:t>
      </w:r>
    </w:p>
    <w:p w14:paraId="4CD803BC" w14:textId="402D9F2F" w:rsidR="00DB0B37" w:rsidRDefault="002B37E0" w:rsidP="00A21764">
      <w:r>
        <w:t>Cyber security remains an ongoing threat to organisations across the country, with the occurrence</w:t>
      </w:r>
      <w:r w:rsidR="008A00AD">
        <w:t xml:space="preserve"> and sophistication</w:t>
      </w:r>
      <w:r>
        <w:t xml:space="preserve"> of cyber-attacks </w:t>
      </w:r>
      <w:r w:rsidR="00CF1C75">
        <w:t>continu</w:t>
      </w:r>
      <w:r w:rsidR="009A057D">
        <w:t>ing</w:t>
      </w:r>
      <w:r>
        <w:t xml:space="preserve"> to increase. </w:t>
      </w:r>
      <w:r w:rsidR="007644BC">
        <w:t>The use of Artificial Intelligence (AI) is also growing and will have an impact on VLA, and both the public and justice sectors</w:t>
      </w:r>
      <w:r w:rsidR="00C92A98">
        <w:t>—</w:t>
      </w:r>
      <w:r w:rsidR="007644BC">
        <w:t xml:space="preserve"> bring</w:t>
      </w:r>
      <w:r w:rsidR="00C92A98">
        <w:t>ing</w:t>
      </w:r>
      <w:r w:rsidR="007644BC">
        <w:t xml:space="preserve"> with it its own risks. </w:t>
      </w:r>
      <w:r>
        <w:t>We will continue to focus on strengthening our cyber and data security practices</w:t>
      </w:r>
      <w:r w:rsidR="005A4BB6">
        <w:t>, develop foundational AI capabilities and look at establishing pilot programs that allow us to understand our obligations and the best ways AI can assist us in delivering services to our clients</w:t>
      </w:r>
      <w:r w:rsidR="005C26F5">
        <w:t>.</w:t>
      </w:r>
    </w:p>
    <w:p w14:paraId="0A8F09C7" w14:textId="75D9B7F2" w:rsidR="00A679B7" w:rsidRDefault="00A679B7" w:rsidP="00A21764">
      <w:pPr>
        <w:rPr>
          <w:rFonts w:cs="Arial"/>
          <w:sz w:val="26"/>
          <w:szCs w:val="26"/>
        </w:rPr>
      </w:pPr>
      <w:r>
        <w:br w:type="page"/>
      </w:r>
    </w:p>
    <w:p w14:paraId="62D43F21" w14:textId="73C93F51" w:rsidR="00AE45C7" w:rsidRDefault="00AE45C7" w:rsidP="001E1E15">
      <w:pPr>
        <w:pStyle w:val="Heading2"/>
      </w:pPr>
      <w:r>
        <w:lastRenderedPageBreak/>
        <w:t>Our 2024–25 budget</w:t>
      </w:r>
    </w:p>
    <w:p w14:paraId="2E5992C5" w14:textId="54228DD5" w:rsidR="00F5228B" w:rsidRDefault="004E6850" w:rsidP="005A347B">
      <w:pPr>
        <w:rPr>
          <w:b/>
          <w:bCs/>
        </w:rPr>
      </w:pPr>
      <w:r>
        <w:t xml:space="preserve">As </w:t>
      </w:r>
      <w:r w:rsidR="00EF2C49">
        <w:t xml:space="preserve">in </w:t>
      </w:r>
      <w:r>
        <w:t>previous financial years</w:t>
      </w:r>
      <w:r w:rsidR="00FB75AC">
        <w:t>, the projected demand for our services</w:t>
      </w:r>
      <w:r w:rsidR="00AE7B36">
        <w:t xml:space="preserve"> will continue to exceed </w:t>
      </w:r>
      <w:r w:rsidR="002A3CC2">
        <w:t xml:space="preserve">the level of funding we </w:t>
      </w:r>
      <w:r w:rsidR="008E2431">
        <w:t>receive</w:t>
      </w:r>
      <w:r w:rsidR="000A15B9" w:rsidRPr="005A347B">
        <w:rPr>
          <w:bCs/>
        </w:rPr>
        <w:t>, resulting in a projected financial deficit of $</w:t>
      </w:r>
      <w:r w:rsidR="005D44B2">
        <w:t>22</w:t>
      </w:r>
      <w:r w:rsidR="000A15B9" w:rsidRPr="005A347B">
        <w:rPr>
          <w:bCs/>
        </w:rPr>
        <w:t>.</w:t>
      </w:r>
      <w:r w:rsidR="008E2431">
        <w:t>7</w:t>
      </w:r>
      <w:r w:rsidR="00EF2C49">
        <w:t xml:space="preserve"> </w:t>
      </w:r>
      <w:r w:rsidR="000A15B9" w:rsidRPr="00306EB1">
        <w:t>m</w:t>
      </w:r>
      <w:r w:rsidR="00EF2C49">
        <w:t>illion</w:t>
      </w:r>
      <w:r w:rsidR="000A15B9" w:rsidRPr="00306EB1">
        <w:t>.</w:t>
      </w:r>
      <w:r w:rsidR="00D5265B">
        <w:t xml:space="preserve"> In addition, </w:t>
      </w:r>
      <w:r w:rsidR="006F4DCE">
        <w:t xml:space="preserve">the timing of </w:t>
      </w:r>
      <w:r w:rsidR="00AF39CD">
        <w:t>fixed-term initiative</w:t>
      </w:r>
      <w:r w:rsidR="00605A27">
        <w:t xml:space="preserve"> funding</w:t>
      </w:r>
      <w:r w:rsidR="007461CA">
        <w:t xml:space="preserve"> </w:t>
      </w:r>
      <w:r w:rsidR="00543B29">
        <w:t>(reported as a surplus</w:t>
      </w:r>
      <w:r w:rsidR="00AF39CD">
        <w:t xml:space="preserve"> </w:t>
      </w:r>
      <w:r w:rsidR="0043071B">
        <w:t>in previous financial years)</w:t>
      </w:r>
      <w:r w:rsidR="00755942">
        <w:t xml:space="preserve"> </w:t>
      </w:r>
      <w:r w:rsidR="003D1DF5">
        <w:t xml:space="preserve">contributes to the reported </w:t>
      </w:r>
      <w:r w:rsidR="00E44E7C">
        <w:t xml:space="preserve">deficit and higher than normal cash balances. </w:t>
      </w:r>
      <w:r w:rsidR="000A15B9" w:rsidRPr="005A347B">
        <w:rPr>
          <w:bCs/>
        </w:rPr>
        <w:t xml:space="preserve">In the short term, we will </w:t>
      </w:r>
      <w:r w:rsidR="001C0643">
        <w:t xml:space="preserve">continue to </w:t>
      </w:r>
      <w:r w:rsidR="000A15B9" w:rsidRPr="005A347B">
        <w:rPr>
          <w:bCs/>
        </w:rPr>
        <w:t xml:space="preserve">use these funds to meet demand and </w:t>
      </w:r>
      <w:r w:rsidR="00CC4BD9">
        <w:t>deliver our</w:t>
      </w:r>
      <w:r w:rsidR="000A15B9" w:rsidRPr="005A347B">
        <w:rPr>
          <w:bCs/>
        </w:rPr>
        <w:t xml:space="preserve"> </w:t>
      </w:r>
      <w:r w:rsidR="00780DE6">
        <w:t>initiative</w:t>
      </w:r>
      <w:r w:rsidR="00EB3C25">
        <w:t xml:space="preserve">s </w:t>
      </w:r>
      <w:r w:rsidR="003347E3">
        <w:t>aligned with court activity</w:t>
      </w:r>
      <w:r w:rsidR="000A15B9" w:rsidRPr="005A347B">
        <w:rPr>
          <w:bCs/>
        </w:rPr>
        <w:t xml:space="preserve">. </w:t>
      </w:r>
      <w:r w:rsidR="00586109">
        <w:t>However,</w:t>
      </w:r>
      <w:r w:rsidR="000A15B9" w:rsidRPr="005A347B">
        <w:rPr>
          <w:bCs/>
        </w:rPr>
        <w:t xml:space="preserve"> these cash reserves need to be carefully managed to ensure we can continue to meet our ongoing </w:t>
      </w:r>
      <w:r w:rsidR="00BE075C">
        <w:t>grant commitments</w:t>
      </w:r>
      <w:r w:rsidR="000A15B9" w:rsidRPr="005A347B">
        <w:rPr>
          <w:bCs/>
        </w:rPr>
        <w:t>.</w:t>
      </w:r>
    </w:p>
    <w:p w14:paraId="6D2AB6DC" w14:textId="53D4701F" w:rsidR="0026530C" w:rsidRPr="00767702" w:rsidRDefault="00474FD7" w:rsidP="005A347B">
      <w:r>
        <w:t>In 2024</w:t>
      </w:r>
      <w:r w:rsidR="00BA20BC">
        <w:t>–</w:t>
      </w:r>
      <w:r>
        <w:t>25 we have budgeted $</w:t>
      </w:r>
      <w:r w:rsidR="006D1F8F">
        <w:t xml:space="preserve">369.8 </w:t>
      </w:r>
      <w:r>
        <w:t>million in revenue, an increase of $</w:t>
      </w:r>
      <w:r w:rsidR="0061047A">
        <w:t>36</w:t>
      </w:r>
      <w:r>
        <w:t>.</w:t>
      </w:r>
      <w:r w:rsidR="006D1F8F">
        <w:t xml:space="preserve">3 </w:t>
      </w:r>
      <w:r>
        <w:t>million</w:t>
      </w:r>
      <w:r w:rsidR="004E6928">
        <w:t xml:space="preserve"> (11</w:t>
      </w:r>
      <w:r w:rsidR="00EF2C49">
        <w:t xml:space="preserve"> per cent) </w:t>
      </w:r>
      <w:r>
        <w:t>on the 202</w:t>
      </w:r>
      <w:r w:rsidR="00AB3267">
        <w:t>3</w:t>
      </w:r>
      <w:r>
        <w:t>–2</w:t>
      </w:r>
      <w:r w:rsidR="00AB3267">
        <w:t>4</w:t>
      </w:r>
      <w:r>
        <w:t xml:space="preserve"> budget. Our short-term revenue outlook has improved </w:t>
      </w:r>
      <w:r w:rsidR="00465281">
        <w:t xml:space="preserve">primarily </w:t>
      </w:r>
      <w:r>
        <w:t xml:space="preserve">due </w:t>
      </w:r>
      <w:r w:rsidR="004B3F0A">
        <w:t xml:space="preserve">to </w:t>
      </w:r>
      <w:r w:rsidR="00745AF3">
        <w:t>additional</w:t>
      </w:r>
      <w:r w:rsidR="00962AA1">
        <w:t xml:space="preserve"> </w:t>
      </w:r>
      <w:r w:rsidR="00745AF3">
        <w:t>initiative</w:t>
      </w:r>
      <w:r w:rsidR="00962AA1">
        <w:t xml:space="preserve"> funding </w:t>
      </w:r>
      <w:r w:rsidR="004B3F0A">
        <w:t>announced in th</w:t>
      </w:r>
      <w:r w:rsidR="00D14FD1">
        <w:t>e</w:t>
      </w:r>
      <w:r w:rsidR="004B3F0A">
        <w:t xml:space="preserve"> </w:t>
      </w:r>
      <w:r w:rsidR="00320056">
        <w:t xml:space="preserve">recent </w:t>
      </w:r>
      <w:r w:rsidR="004B3F0A">
        <w:t>State Budget</w:t>
      </w:r>
      <w:r w:rsidR="00C17A8F">
        <w:t>,</w:t>
      </w:r>
      <w:r w:rsidR="004B3F0A">
        <w:t xml:space="preserve"> </w:t>
      </w:r>
      <w:r w:rsidR="00E53748">
        <w:t xml:space="preserve">including </w:t>
      </w:r>
      <w:r w:rsidR="00BF25A1">
        <w:t xml:space="preserve">expansion of our </w:t>
      </w:r>
      <w:r w:rsidR="00EA1E09">
        <w:t xml:space="preserve">Help Before Court </w:t>
      </w:r>
      <w:r w:rsidR="00EF2C49">
        <w:t xml:space="preserve">and </w:t>
      </w:r>
      <w:r w:rsidR="00EA1E09">
        <w:t xml:space="preserve">Independent Family Advocacy and Support </w:t>
      </w:r>
      <w:r w:rsidR="00BE075C">
        <w:t>services</w:t>
      </w:r>
      <w:r w:rsidR="00CB112D">
        <w:t>. T</w:t>
      </w:r>
      <w:r w:rsidR="001D3F71">
        <w:t xml:space="preserve">hese are essential early intervention </w:t>
      </w:r>
      <w:r w:rsidR="00044384">
        <w:t>and pre</w:t>
      </w:r>
      <w:r w:rsidR="00290B5A">
        <w:t>-</w:t>
      </w:r>
      <w:r w:rsidR="00044384">
        <w:t>court engagement programs</w:t>
      </w:r>
      <w:r w:rsidR="00A44796">
        <w:t xml:space="preserve"> changing the way the</w:t>
      </w:r>
      <w:r w:rsidR="00E25D08">
        <w:t xml:space="preserve"> justice</w:t>
      </w:r>
      <w:r w:rsidR="00A44796">
        <w:t xml:space="preserve"> system works</w:t>
      </w:r>
      <w:r w:rsidR="00BE075C">
        <w:t>. In</w:t>
      </w:r>
      <w:r w:rsidR="00191673">
        <w:t xml:space="preserve"> addition, </w:t>
      </w:r>
      <w:r w:rsidR="00465281">
        <w:t>one-off</w:t>
      </w:r>
      <w:r w:rsidR="006D18BE">
        <w:t xml:space="preserve"> additional</w:t>
      </w:r>
      <w:r w:rsidR="00465281">
        <w:t xml:space="preserve"> project investment from the Public Purpose Fund (PPF)</w:t>
      </w:r>
      <w:r w:rsidR="008013CB">
        <w:t xml:space="preserve"> </w:t>
      </w:r>
      <w:r w:rsidR="00993532">
        <w:t xml:space="preserve">to </w:t>
      </w:r>
      <w:r w:rsidR="00D7057D">
        <w:t>support our corporate plan priorities</w:t>
      </w:r>
      <w:r w:rsidR="00613D6C">
        <w:t>.</w:t>
      </w:r>
      <w:r w:rsidR="00993532">
        <w:t xml:space="preserve"> </w:t>
      </w:r>
      <w:r w:rsidR="00AC70CB">
        <w:t>Whilst this funding is welcome it supports specific programs and does not increase our core funding.</w:t>
      </w:r>
    </w:p>
    <w:p w14:paraId="33DE01F4" w14:textId="3C5D87F8" w:rsidR="00F85BED" w:rsidRPr="00573B07" w:rsidRDefault="00F85BED" w:rsidP="00573B07">
      <w:pPr>
        <w:pStyle w:val="TableofFigures"/>
      </w:pPr>
      <w:r w:rsidRPr="00573B07">
        <w:t>Table 1: 202</w:t>
      </w:r>
      <w:r w:rsidR="001F44C6" w:rsidRPr="00573B07">
        <w:t>4</w:t>
      </w:r>
      <w:r w:rsidRPr="00573B07">
        <w:t>–2</w:t>
      </w:r>
      <w:r w:rsidR="001F44C6" w:rsidRPr="00573B07">
        <w:t>5</w:t>
      </w:r>
      <w:r w:rsidRPr="00573B07">
        <w:t xml:space="preserve"> revenue by source ($m)</w:t>
      </w:r>
    </w:p>
    <w:tbl>
      <w:tblPr>
        <w:tblStyle w:val="TableGrid"/>
        <w:tblW w:w="10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57"/>
        <w:gridCol w:w="1842"/>
        <w:gridCol w:w="1843"/>
        <w:gridCol w:w="1418"/>
      </w:tblGrid>
      <w:tr w:rsidR="00F85BED" w14:paraId="7210F763" w14:textId="77777777" w:rsidTr="00B21442">
        <w:trPr>
          <w:cantSplit/>
          <w:trHeight w:val="585"/>
          <w:tblHeader/>
        </w:trPr>
        <w:tc>
          <w:tcPr>
            <w:tcW w:w="49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66FDB472" w14:textId="77777777" w:rsidR="00F85BED" w:rsidRPr="008A623F" w:rsidRDefault="00F85BED" w:rsidP="008A623F">
            <w:pPr>
              <w:rPr>
                <w:b/>
                <w:bCs/>
              </w:rPr>
            </w:pPr>
            <w:r w:rsidRPr="008A623F">
              <w:rPr>
                <w:b/>
                <w:bCs/>
              </w:rPr>
              <w:t>Source of revenue</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2E006C35" w14:textId="632E79E7" w:rsidR="00F85BED" w:rsidRPr="008A623F" w:rsidRDefault="00F85BED" w:rsidP="008A623F">
            <w:pPr>
              <w:rPr>
                <w:b/>
                <w:bCs/>
              </w:rPr>
            </w:pPr>
            <w:r w:rsidRPr="008A623F">
              <w:rPr>
                <w:b/>
                <w:bCs/>
              </w:rPr>
              <w:t>202</w:t>
            </w:r>
            <w:r w:rsidR="00F47832" w:rsidRPr="008A623F">
              <w:rPr>
                <w:b/>
                <w:bCs/>
              </w:rPr>
              <w:t>3</w:t>
            </w:r>
            <w:r w:rsidRPr="008A623F">
              <w:rPr>
                <w:b/>
                <w:bCs/>
              </w:rPr>
              <w:t>–2</w:t>
            </w:r>
            <w:r w:rsidR="00F47832" w:rsidRPr="008A623F">
              <w:rPr>
                <w:b/>
                <w:bCs/>
              </w:rPr>
              <w:t>4</w:t>
            </w:r>
            <w:r w:rsidRPr="008A623F">
              <w:rPr>
                <w:b/>
                <w:bCs/>
              </w:rPr>
              <w:t xml:space="preserve"> Budget</w:t>
            </w:r>
            <w:r w:rsidRPr="008A623F">
              <w:rPr>
                <w:b/>
                <w:bCs/>
              </w:rPr>
              <w:br/>
              <w:t>$ million</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6143EB38" w14:textId="1C294D4B" w:rsidR="00F85BED" w:rsidRPr="008A623F" w:rsidRDefault="00F85BED" w:rsidP="008A623F">
            <w:pPr>
              <w:rPr>
                <w:b/>
                <w:bCs/>
              </w:rPr>
            </w:pPr>
            <w:r w:rsidRPr="008A623F">
              <w:rPr>
                <w:b/>
                <w:bCs/>
              </w:rPr>
              <w:t>202</w:t>
            </w:r>
            <w:r w:rsidR="00F47832" w:rsidRPr="008A623F">
              <w:rPr>
                <w:b/>
                <w:bCs/>
              </w:rPr>
              <w:t>4</w:t>
            </w:r>
            <w:r w:rsidRPr="008A623F">
              <w:rPr>
                <w:b/>
                <w:bCs/>
              </w:rPr>
              <w:t>–2</w:t>
            </w:r>
            <w:r w:rsidR="00F47832" w:rsidRPr="008A623F">
              <w:rPr>
                <w:b/>
                <w:bCs/>
              </w:rPr>
              <w:t>5</w:t>
            </w:r>
            <w:r w:rsidRPr="008A623F">
              <w:rPr>
                <w:b/>
                <w:bCs/>
              </w:rPr>
              <w:t xml:space="preserve"> Budget</w:t>
            </w:r>
            <w:r w:rsidRPr="008A623F">
              <w:rPr>
                <w:b/>
                <w:bCs/>
              </w:rPr>
              <w:br/>
              <w:t>$ million</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05A3A581" w14:textId="77777777" w:rsidR="00F85BED" w:rsidRPr="008A623F" w:rsidRDefault="00F85BED" w:rsidP="008A623F">
            <w:pPr>
              <w:rPr>
                <w:b/>
                <w:bCs/>
              </w:rPr>
            </w:pPr>
            <w:r w:rsidRPr="008A623F">
              <w:rPr>
                <w:b/>
                <w:bCs/>
              </w:rPr>
              <w:t>Growth %</w:t>
            </w:r>
          </w:p>
        </w:tc>
      </w:tr>
      <w:tr w:rsidR="00F47832" w14:paraId="23F3A2B9" w14:textId="77777777" w:rsidTr="00B21442">
        <w:trPr>
          <w:cantSplit/>
        </w:trPr>
        <w:tc>
          <w:tcPr>
            <w:tcW w:w="49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FEF93A5" w14:textId="77777777" w:rsidR="00F47832" w:rsidRDefault="00F47832" w:rsidP="008A623F">
            <w:pPr>
              <w:rPr>
                <w:szCs w:val="20"/>
              </w:rPr>
            </w:pPr>
            <w:r>
              <w:rPr>
                <w:szCs w:val="20"/>
              </w:rPr>
              <w:t>State Government – VLA</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4FFCC06" w14:textId="216BB417" w:rsidR="00F47832" w:rsidRDefault="00F47832" w:rsidP="008A623F">
            <w:pPr>
              <w:rPr>
                <w:szCs w:val="20"/>
              </w:rPr>
            </w:pPr>
            <w:r>
              <w:rPr>
                <w:szCs w:val="20"/>
              </w:rPr>
              <w:t>148.7</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63C455" w14:textId="73C255CC" w:rsidR="4AB031B3" w:rsidRPr="00306EB1" w:rsidRDefault="4AB031B3" w:rsidP="008A623F">
            <w:pPr>
              <w:rPr>
                <w:szCs w:val="20"/>
              </w:rPr>
            </w:pPr>
            <w:r w:rsidRPr="00306EB1">
              <w:rPr>
                <w:szCs w:val="20"/>
              </w:rPr>
              <w:t>157.7</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8C0047" w14:textId="2B6A06EA" w:rsidR="00F47832" w:rsidRDefault="74022981" w:rsidP="008A623F">
            <w:pPr>
              <w:rPr>
                <w:szCs w:val="20"/>
              </w:rPr>
            </w:pPr>
            <w:r w:rsidRPr="01811C10">
              <w:rPr>
                <w:szCs w:val="20"/>
              </w:rPr>
              <w:t>6</w:t>
            </w:r>
          </w:p>
        </w:tc>
      </w:tr>
      <w:tr w:rsidR="00F47832" w14:paraId="79E47A89" w14:textId="77777777" w:rsidTr="00B21442">
        <w:trPr>
          <w:cantSplit/>
        </w:trPr>
        <w:tc>
          <w:tcPr>
            <w:tcW w:w="49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4B66182" w14:textId="77777777" w:rsidR="00F47832" w:rsidRDefault="00F47832" w:rsidP="008A623F">
            <w:pPr>
              <w:rPr>
                <w:szCs w:val="20"/>
              </w:rPr>
            </w:pPr>
            <w:r>
              <w:rPr>
                <w:szCs w:val="20"/>
              </w:rPr>
              <w:t>State Government – Community Legal Centre</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3C78AF2" w14:textId="67BC6B58" w:rsidR="00F47832" w:rsidRDefault="00F47832" w:rsidP="008A623F">
            <w:pPr>
              <w:rPr>
                <w:szCs w:val="20"/>
              </w:rPr>
            </w:pPr>
            <w:r>
              <w:rPr>
                <w:szCs w:val="20"/>
              </w:rPr>
              <w:t>31.1</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693BEE" w14:textId="72EDBBDB" w:rsidR="4AB031B3" w:rsidRPr="00306EB1" w:rsidRDefault="4AB031B3" w:rsidP="008A623F">
            <w:pPr>
              <w:rPr>
                <w:szCs w:val="20"/>
              </w:rPr>
            </w:pPr>
            <w:r w:rsidRPr="00306EB1">
              <w:rPr>
                <w:szCs w:val="20"/>
              </w:rPr>
              <w:t>37.3</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EA7DAE" w14:textId="418983C2" w:rsidR="00F47832" w:rsidRDefault="6DA818B8" w:rsidP="008A623F">
            <w:pPr>
              <w:rPr>
                <w:szCs w:val="20"/>
              </w:rPr>
            </w:pPr>
            <w:r w:rsidRPr="12970A06">
              <w:rPr>
                <w:szCs w:val="20"/>
              </w:rPr>
              <w:t>20</w:t>
            </w:r>
          </w:p>
        </w:tc>
      </w:tr>
      <w:tr w:rsidR="00F47832" w14:paraId="79DE716A" w14:textId="77777777" w:rsidTr="00B21442">
        <w:trPr>
          <w:cantSplit/>
        </w:trPr>
        <w:tc>
          <w:tcPr>
            <w:tcW w:w="49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D3DE390" w14:textId="77777777" w:rsidR="00F47832" w:rsidRDefault="00F47832" w:rsidP="008A623F">
            <w:pPr>
              <w:rPr>
                <w:szCs w:val="20"/>
              </w:rPr>
            </w:pPr>
            <w:r>
              <w:rPr>
                <w:szCs w:val="20"/>
              </w:rPr>
              <w:t>Commonwealth Government</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A4FE6A6" w14:textId="370DDA88" w:rsidR="00F47832" w:rsidRDefault="00F47832" w:rsidP="008A623F">
            <w:pPr>
              <w:rPr>
                <w:szCs w:val="20"/>
              </w:rPr>
            </w:pPr>
            <w:r>
              <w:rPr>
                <w:szCs w:val="20"/>
              </w:rPr>
              <w:t>71.2</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BE0D59" w14:textId="7C5641B7" w:rsidR="4AB031B3" w:rsidRPr="00306EB1" w:rsidRDefault="4AB031B3" w:rsidP="008A623F">
            <w:pPr>
              <w:rPr>
                <w:szCs w:val="20"/>
              </w:rPr>
            </w:pPr>
            <w:r w:rsidRPr="00306EB1">
              <w:rPr>
                <w:szCs w:val="20"/>
              </w:rPr>
              <w:t>75.3</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568950" w14:textId="0D3F1432" w:rsidR="00F47832" w:rsidRDefault="0A2A898B" w:rsidP="008A623F">
            <w:pPr>
              <w:rPr>
                <w:szCs w:val="20"/>
              </w:rPr>
            </w:pPr>
            <w:r w:rsidRPr="12970A06">
              <w:rPr>
                <w:szCs w:val="20"/>
              </w:rPr>
              <w:t>6</w:t>
            </w:r>
          </w:p>
        </w:tc>
      </w:tr>
      <w:tr w:rsidR="00F47832" w14:paraId="71C5CDD9" w14:textId="77777777" w:rsidTr="00B21442">
        <w:trPr>
          <w:cantSplit/>
        </w:trPr>
        <w:tc>
          <w:tcPr>
            <w:tcW w:w="49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5B1E7EA" w14:textId="77777777" w:rsidR="00F47832" w:rsidRDefault="00F47832" w:rsidP="008A623F">
            <w:pPr>
              <w:rPr>
                <w:szCs w:val="20"/>
              </w:rPr>
            </w:pPr>
            <w:r>
              <w:rPr>
                <w:szCs w:val="20"/>
              </w:rPr>
              <w:t>Commonwealth Government – Community Legal Centre</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51AF850" w14:textId="7D9A889E" w:rsidR="00F47832" w:rsidRDefault="00F47832" w:rsidP="008A623F">
            <w:pPr>
              <w:rPr>
                <w:szCs w:val="20"/>
              </w:rPr>
            </w:pPr>
            <w:r>
              <w:rPr>
                <w:szCs w:val="20"/>
              </w:rPr>
              <w:t>26.5</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AEBA7E" w14:textId="26173370" w:rsidR="4AB031B3" w:rsidRPr="00306EB1" w:rsidRDefault="4AB031B3" w:rsidP="008A623F">
            <w:pPr>
              <w:rPr>
                <w:szCs w:val="20"/>
              </w:rPr>
            </w:pPr>
            <w:r w:rsidRPr="00306EB1">
              <w:rPr>
                <w:szCs w:val="20"/>
              </w:rPr>
              <w:t>27.1</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34EF1D" w14:textId="2F17364E" w:rsidR="00F47832" w:rsidRDefault="05426BBB" w:rsidP="008A623F">
            <w:pPr>
              <w:rPr>
                <w:szCs w:val="20"/>
              </w:rPr>
            </w:pPr>
            <w:r w:rsidRPr="46AA391F">
              <w:rPr>
                <w:szCs w:val="20"/>
              </w:rPr>
              <w:t>3</w:t>
            </w:r>
          </w:p>
        </w:tc>
      </w:tr>
      <w:tr w:rsidR="00F47832" w14:paraId="182E156A" w14:textId="77777777" w:rsidTr="00B21442">
        <w:trPr>
          <w:cantSplit/>
        </w:trPr>
        <w:tc>
          <w:tcPr>
            <w:tcW w:w="49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C770560" w14:textId="77777777" w:rsidR="00F47832" w:rsidRDefault="00F47832" w:rsidP="008A623F">
            <w:pPr>
              <w:rPr>
                <w:szCs w:val="20"/>
              </w:rPr>
            </w:pPr>
            <w:r>
              <w:rPr>
                <w:szCs w:val="20"/>
              </w:rPr>
              <w:t>Public Purpose Fund</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D162459" w14:textId="14F2F15B" w:rsidR="00F47832" w:rsidRDefault="00F47832" w:rsidP="008A623F">
            <w:pPr>
              <w:rPr>
                <w:szCs w:val="20"/>
              </w:rPr>
            </w:pPr>
            <w:r>
              <w:rPr>
                <w:szCs w:val="20"/>
              </w:rPr>
              <w:t>47.0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7D1019" w14:textId="3B6F9350" w:rsidR="00F47832" w:rsidRDefault="00D46174" w:rsidP="008A623F">
            <w:pPr>
              <w:rPr>
                <w:szCs w:val="20"/>
              </w:rPr>
            </w:pPr>
            <w:r>
              <w:rPr>
                <w:szCs w:val="20"/>
              </w:rPr>
              <w:t>62.8</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DF578A" w14:textId="35D8F782" w:rsidR="00F47832" w:rsidRDefault="009B7F77" w:rsidP="008A623F">
            <w:pPr>
              <w:rPr>
                <w:szCs w:val="20"/>
              </w:rPr>
            </w:pPr>
            <w:r>
              <w:rPr>
                <w:szCs w:val="20"/>
              </w:rPr>
              <w:t>34</w:t>
            </w:r>
          </w:p>
        </w:tc>
      </w:tr>
      <w:tr w:rsidR="00F47832" w14:paraId="6FB1E375" w14:textId="77777777" w:rsidTr="00B21442">
        <w:trPr>
          <w:cantSplit/>
        </w:trPr>
        <w:tc>
          <w:tcPr>
            <w:tcW w:w="49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AF8338A" w14:textId="77777777" w:rsidR="00F47832" w:rsidRDefault="00F47832" w:rsidP="008A623F">
            <w:pPr>
              <w:rPr>
                <w:szCs w:val="20"/>
              </w:rPr>
            </w:pPr>
            <w:r>
              <w:rPr>
                <w:szCs w:val="20"/>
              </w:rPr>
              <w:t>Case revenue (incl client contributions) &amp; other income</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EDDF92B" w14:textId="7995F6C6" w:rsidR="00F47832" w:rsidRDefault="00F47832" w:rsidP="008A623F">
            <w:pPr>
              <w:rPr>
                <w:szCs w:val="20"/>
              </w:rPr>
            </w:pPr>
            <w:r>
              <w:rPr>
                <w:szCs w:val="20"/>
              </w:rPr>
              <w:t>9.0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ACBDC4" w14:textId="7D718744" w:rsidR="00F47832" w:rsidRDefault="00CE7070" w:rsidP="008A623F">
            <w:pPr>
              <w:rPr>
                <w:szCs w:val="20"/>
              </w:rPr>
            </w:pPr>
            <w:r>
              <w:rPr>
                <w:szCs w:val="20"/>
              </w:rPr>
              <w:t>9.</w:t>
            </w:r>
            <w:r w:rsidR="007243AA">
              <w:rPr>
                <w:szCs w:val="20"/>
              </w:rPr>
              <w:t>6</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F8C531" w14:textId="303C533C" w:rsidR="00F47832" w:rsidRDefault="00FA4F33" w:rsidP="008A623F">
            <w:pPr>
              <w:rPr>
                <w:szCs w:val="20"/>
              </w:rPr>
            </w:pPr>
            <w:r>
              <w:rPr>
                <w:szCs w:val="20"/>
              </w:rPr>
              <w:t>6</w:t>
            </w:r>
          </w:p>
        </w:tc>
      </w:tr>
      <w:tr w:rsidR="00F47832" w14:paraId="2839376D" w14:textId="77777777" w:rsidTr="00B21442">
        <w:trPr>
          <w:cantSplit/>
        </w:trPr>
        <w:tc>
          <w:tcPr>
            <w:tcW w:w="49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66FE6AF" w14:textId="77777777" w:rsidR="00F47832" w:rsidRPr="008A623F" w:rsidRDefault="00F47832" w:rsidP="008A623F">
            <w:pPr>
              <w:rPr>
                <w:b/>
                <w:szCs w:val="20"/>
              </w:rPr>
            </w:pPr>
            <w:r w:rsidRPr="008A623F">
              <w:rPr>
                <w:b/>
                <w:szCs w:val="20"/>
              </w:rPr>
              <w:t>Total revenue</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DF17FB2" w14:textId="07E95B58" w:rsidR="00F47832" w:rsidRPr="008A623F" w:rsidRDefault="00F47832" w:rsidP="008A623F">
            <w:pPr>
              <w:rPr>
                <w:b/>
                <w:szCs w:val="20"/>
              </w:rPr>
            </w:pPr>
            <w:r w:rsidRPr="008A623F">
              <w:rPr>
                <w:b/>
                <w:szCs w:val="20"/>
              </w:rPr>
              <w:t>333.5</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BCAB61" w14:textId="67DBC86E" w:rsidR="00F47832" w:rsidRPr="008A623F" w:rsidRDefault="00373D57" w:rsidP="008A623F">
            <w:pPr>
              <w:rPr>
                <w:b/>
                <w:szCs w:val="20"/>
              </w:rPr>
            </w:pPr>
            <w:r w:rsidRPr="008A623F">
              <w:rPr>
                <w:b/>
                <w:szCs w:val="20"/>
              </w:rPr>
              <w:t>369.</w:t>
            </w:r>
            <w:r w:rsidR="0044609D" w:rsidRPr="008A623F">
              <w:rPr>
                <w:b/>
                <w:szCs w:val="20"/>
              </w:rPr>
              <w:t>8</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07684E" w14:textId="1AE88440" w:rsidR="00F47832" w:rsidRPr="008A623F" w:rsidRDefault="005A5A74" w:rsidP="008A623F">
            <w:pPr>
              <w:rPr>
                <w:b/>
                <w:szCs w:val="20"/>
              </w:rPr>
            </w:pPr>
            <w:r w:rsidRPr="008A623F">
              <w:rPr>
                <w:b/>
                <w:szCs w:val="20"/>
              </w:rPr>
              <w:t>11</w:t>
            </w:r>
          </w:p>
        </w:tc>
      </w:tr>
    </w:tbl>
    <w:p w14:paraId="70E25722" w14:textId="62DD3090" w:rsidR="005E240A" w:rsidRDefault="005E240A" w:rsidP="008A623F">
      <w:pPr>
        <w:spacing w:before="120"/>
      </w:pPr>
      <w:r w:rsidRPr="00A21764">
        <w:t>In 2024–25, the budgeted expenditure of $3</w:t>
      </w:r>
      <w:r w:rsidR="00F15279" w:rsidRPr="00A21764">
        <w:t>9</w:t>
      </w:r>
      <w:r w:rsidR="00807984" w:rsidRPr="00A21764">
        <w:t xml:space="preserve">2.7 </w:t>
      </w:r>
      <w:r w:rsidRPr="00A21764">
        <w:t>million is an increase of $4</w:t>
      </w:r>
      <w:r w:rsidR="00807984" w:rsidRPr="00A21764">
        <w:t>2</w:t>
      </w:r>
      <w:r w:rsidRPr="00A21764">
        <w:t>.</w:t>
      </w:r>
      <w:r w:rsidR="00807984" w:rsidRPr="00A21764">
        <w:t>7</w:t>
      </w:r>
      <w:r w:rsidRPr="00A21764">
        <w:t xml:space="preserve"> million </w:t>
      </w:r>
      <w:r w:rsidR="009B7F77" w:rsidRPr="00A21764">
        <w:t>(12</w:t>
      </w:r>
      <w:r w:rsidR="008B22EC" w:rsidRPr="00A21764">
        <w:t xml:space="preserve"> per cent) </w:t>
      </w:r>
      <w:r w:rsidRPr="00A21764">
        <w:t>on the 202</w:t>
      </w:r>
      <w:r w:rsidR="00807984" w:rsidRPr="00A21764">
        <w:t>3</w:t>
      </w:r>
      <w:r w:rsidRPr="00A21764">
        <w:t>–2</w:t>
      </w:r>
      <w:r w:rsidR="00807984" w:rsidRPr="00A21764">
        <w:t>4</w:t>
      </w:r>
      <w:r w:rsidRPr="00A21764">
        <w:t xml:space="preserve"> budget. The </w:t>
      </w:r>
      <w:r w:rsidR="00C23C19" w:rsidRPr="00A21764">
        <w:t xml:space="preserve">increase in </w:t>
      </w:r>
      <w:r w:rsidRPr="00A21764">
        <w:t xml:space="preserve">case expenditure </w:t>
      </w:r>
      <w:r w:rsidR="00406571" w:rsidRPr="00A21764">
        <w:t xml:space="preserve">and </w:t>
      </w:r>
      <w:r w:rsidR="005D3393" w:rsidRPr="00A21764">
        <w:t>employee</w:t>
      </w:r>
      <w:r w:rsidR="00C0197D" w:rsidRPr="00A21764">
        <w:t>-</w:t>
      </w:r>
      <w:r w:rsidR="005D3393" w:rsidRPr="00A21764">
        <w:t xml:space="preserve">related expenditure </w:t>
      </w:r>
      <w:r w:rsidR="00DA0172" w:rsidRPr="00A21764">
        <w:t xml:space="preserve">primarily reflects </w:t>
      </w:r>
      <w:r w:rsidR="005D652A" w:rsidRPr="00A21764">
        <w:t>additional funding received</w:t>
      </w:r>
      <w:r w:rsidR="00375C01" w:rsidRPr="00A21764">
        <w:t xml:space="preserve"> for a range of specific programs</w:t>
      </w:r>
      <w:r w:rsidR="008B22EC" w:rsidRPr="00A21764">
        <w:t xml:space="preserve">. These include </w:t>
      </w:r>
      <w:r w:rsidR="00CD61C5" w:rsidRPr="00A21764">
        <w:t xml:space="preserve">the </w:t>
      </w:r>
      <w:r w:rsidR="00375C01" w:rsidRPr="00A21764">
        <w:t>statewide rollout of independent mental health advocacy services</w:t>
      </w:r>
      <w:r w:rsidR="00316C13" w:rsidRPr="00A21764">
        <w:t xml:space="preserve">, early intervention </w:t>
      </w:r>
      <w:r w:rsidR="008B22EC" w:rsidRPr="00A21764">
        <w:t>services (</w:t>
      </w:r>
      <w:r w:rsidR="00316C13" w:rsidRPr="00A21764">
        <w:t xml:space="preserve">Help </w:t>
      </w:r>
      <w:r w:rsidR="00B35110" w:rsidRPr="00A21764">
        <w:t>Before</w:t>
      </w:r>
      <w:r w:rsidR="00316C13" w:rsidRPr="00A21764">
        <w:t xml:space="preserve"> Court and </w:t>
      </w:r>
      <w:r w:rsidR="00B35110" w:rsidRPr="00A21764">
        <w:t>Independent</w:t>
      </w:r>
      <w:r w:rsidR="00316C13" w:rsidRPr="00A21764">
        <w:t xml:space="preserve"> </w:t>
      </w:r>
      <w:r w:rsidR="00B35110" w:rsidRPr="00A21764">
        <w:t>Family</w:t>
      </w:r>
      <w:r w:rsidR="00567F22" w:rsidRPr="00A21764">
        <w:t xml:space="preserve"> </w:t>
      </w:r>
      <w:r w:rsidR="00B35110" w:rsidRPr="00A21764">
        <w:t>Advocacy</w:t>
      </w:r>
      <w:r w:rsidR="00567F22" w:rsidRPr="00A21764">
        <w:t xml:space="preserve"> </w:t>
      </w:r>
      <w:r w:rsidR="00BD2892" w:rsidRPr="00A21764">
        <w:t>and Support</w:t>
      </w:r>
      <w:r w:rsidR="008B22EC" w:rsidRPr="00A21764">
        <w:t>)</w:t>
      </w:r>
      <w:r w:rsidR="00567F22" w:rsidRPr="00A21764">
        <w:t xml:space="preserve">, our </w:t>
      </w:r>
      <w:r w:rsidR="00FE511A" w:rsidRPr="00A21764">
        <w:t xml:space="preserve">statewide expansion of the </w:t>
      </w:r>
      <w:r w:rsidR="00B35110" w:rsidRPr="00A21764">
        <w:t>Aboriginal</w:t>
      </w:r>
      <w:r w:rsidR="00567F22" w:rsidRPr="00A21764">
        <w:t xml:space="preserve"> Community </w:t>
      </w:r>
      <w:r w:rsidR="00B35110" w:rsidRPr="00A21764">
        <w:t>Engagement</w:t>
      </w:r>
      <w:r w:rsidR="00567F22" w:rsidRPr="00A21764">
        <w:t xml:space="preserve"> </w:t>
      </w:r>
      <w:r w:rsidR="00FE511A" w:rsidRPr="00A21764">
        <w:t>Officer p</w:t>
      </w:r>
      <w:r w:rsidR="00567F22" w:rsidRPr="00A21764">
        <w:t xml:space="preserve">rogram, </w:t>
      </w:r>
      <w:r w:rsidR="00B35110" w:rsidRPr="00A21764">
        <w:t>expanded migration services to support reducing the backlog at the Administrative Appeals Tribunal</w:t>
      </w:r>
      <w:r w:rsidR="00600B1E" w:rsidRPr="00A21764">
        <w:t xml:space="preserve">, </w:t>
      </w:r>
      <w:r w:rsidR="003134F9" w:rsidRPr="00A21764">
        <w:t>piloting an integrated remand service in the Bail and Remand Court</w:t>
      </w:r>
      <w:r w:rsidR="008B22EC" w:rsidRPr="00A21764">
        <w:t>,</w:t>
      </w:r>
      <w:r w:rsidR="00600B1E" w:rsidRPr="00A21764">
        <w:t xml:space="preserve"> and expan</w:t>
      </w:r>
      <w:r w:rsidR="000E2136" w:rsidRPr="00A21764">
        <w:t>sion</w:t>
      </w:r>
      <w:r w:rsidR="00D56DAB" w:rsidRPr="00A21764">
        <w:t xml:space="preserve"> of the</w:t>
      </w:r>
      <w:r w:rsidR="00600B1E" w:rsidRPr="00A21764">
        <w:t xml:space="preserve"> Assessment and Referral Courts services to Dandenong, Sunshine</w:t>
      </w:r>
      <w:r w:rsidR="00CD61C5" w:rsidRPr="00A21764">
        <w:t>,</w:t>
      </w:r>
      <w:r w:rsidR="00600B1E" w:rsidRPr="00A21764">
        <w:t xml:space="preserve"> and Shepparton Magistrates</w:t>
      </w:r>
      <w:r w:rsidR="008B22EC" w:rsidRPr="00A21764">
        <w:t>’</w:t>
      </w:r>
      <w:r w:rsidR="00600B1E" w:rsidRPr="00A21764">
        <w:t xml:space="preserve"> Courts.</w:t>
      </w:r>
    </w:p>
    <w:p w14:paraId="1DB14562" w14:textId="7701A933" w:rsidR="005E240A" w:rsidRDefault="005E240A" w:rsidP="00A21764">
      <w:r>
        <w:lastRenderedPageBreak/>
        <w:t>The increase in Community Legal Centre</w:t>
      </w:r>
      <w:r w:rsidR="008D6671">
        <w:t xml:space="preserve"> (CLC)</w:t>
      </w:r>
      <w:r>
        <w:t xml:space="preserve"> expenditure results from increased revenue from the Commonwealth and State Government</w:t>
      </w:r>
      <w:r w:rsidR="00864E71">
        <w:t>s</w:t>
      </w:r>
      <w:r>
        <w:t xml:space="preserve"> in 202</w:t>
      </w:r>
      <w:r w:rsidR="00D86218">
        <w:t>4</w:t>
      </w:r>
      <w:r>
        <w:t>–2</w:t>
      </w:r>
      <w:r w:rsidR="00D86218">
        <w:t>5</w:t>
      </w:r>
      <w:r>
        <w:t>.</w:t>
      </w:r>
      <w:r w:rsidR="00BA20BC">
        <w:t xml:space="preserve"> </w:t>
      </w:r>
      <w:r w:rsidR="008D6671">
        <w:t>VLA administers this funding on behalf of</w:t>
      </w:r>
      <w:r w:rsidR="008566DD">
        <w:t xml:space="preserve"> the State Government and distributes funding aligned with </w:t>
      </w:r>
      <w:r w:rsidR="00B542F0">
        <w:t xml:space="preserve">government </w:t>
      </w:r>
      <w:r w:rsidR="008566DD">
        <w:t>decisions.</w:t>
      </w:r>
    </w:p>
    <w:p w14:paraId="59A3A325" w14:textId="1501A553" w:rsidR="00B123D1" w:rsidRDefault="005E240A" w:rsidP="00A21764">
      <w:r>
        <w:t xml:space="preserve">The increase in </w:t>
      </w:r>
      <w:r w:rsidR="00670BE2">
        <w:t xml:space="preserve">depreciation </w:t>
      </w:r>
      <w:r w:rsidR="00EB4F1A" w:rsidRPr="00EB4F1A">
        <w:t xml:space="preserve">and amortisation </w:t>
      </w:r>
      <w:r w:rsidR="00670BE2">
        <w:t xml:space="preserve">reflects </w:t>
      </w:r>
      <w:r w:rsidR="005B4F42">
        <w:t xml:space="preserve">additional capital investment </w:t>
      </w:r>
      <w:r w:rsidR="00717A30">
        <w:t xml:space="preserve">over </w:t>
      </w:r>
      <w:r w:rsidR="00EA0959">
        <w:t xml:space="preserve">recent years </w:t>
      </w:r>
      <w:r w:rsidR="001210AA">
        <w:t xml:space="preserve">to upgrade our </w:t>
      </w:r>
      <w:r w:rsidR="002E3662">
        <w:t>ag</w:t>
      </w:r>
      <w:r w:rsidR="003C5C38">
        <w:t>e</w:t>
      </w:r>
      <w:r w:rsidR="002E3662">
        <w:t xml:space="preserve">ing and inadequate </w:t>
      </w:r>
      <w:r w:rsidR="001210AA">
        <w:t xml:space="preserve">regional </w:t>
      </w:r>
      <w:r w:rsidR="00EA0959">
        <w:t>accommodation t</w:t>
      </w:r>
      <w:r w:rsidR="002E3662">
        <w:t xml:space="preserve">hat supports staff </w:t>
      </w:r>
      <w:r w:rsidR="00370CDD">
        <w:t xml:space="preserve">wellbeing </w:t>
      </w:r>
      <w:r w:rsidR="002E3662">
        <w:t xml:space="preserve">and </w:t>
      </w:r>
      <w:r w:rsidR="005D0C39">
        <w:t>improve</w:t>
      </w:r>
      <w:r w:rsidR="00FB6D80">
        <w:t xml:space="preserve">s the </w:t>
      </w:r>
      <w:r w:rsidR="005D0C39">
        <w:t xml:space="preserve">client experience. </w:t>
      </w:r>
    </w:p>
    <w:p w14:paraId="308418B7" w14:textId="2B9AF5DB" w:rsidR="001F44C6" w:rsidRDefault="001F44C6" w:rsidP="002D4F3F">
      <w:pPr>
        <w:pStyle w:val="TableofFigures"/>
      </w:pPr>
      <w:bookmarkStart w:id="0" w:name="_Hlk138692899"/>
      <w:r>
        <w:t>Table 2: 2024–25 expenditure by category ($m)</w:t>
      </w:r>
    </w:p>
    <w:tbl>
      <w:tblPr>
        <w:tblStyle w:val="TableGrid"/>
        <w:tblW w:w="514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98"/>
        <w:gridCol w:w="1843"/>
        <w:gridCol w:w="1843"/>
        <w:gridCol w:w="1275"/>
      </w:tblGrid>
      <w:tr w:rsidR="001F44C6" w14:paraId="71804FA1" w14:textId="77777777" w:rsidTr="00B21442">
        <w:trPr>
          <w:cantSplit/>
          <w:trHeight w:val="581"/>
          <w:tblHeader/>
        </w:trPr>
        <w:tc>
          <w:tcPr>
            <w:tcW w:w="25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bookmarkEnd w:id="0"/>
          <w:p w14:paraId="56B4FFF8" w14:textId="77777777" w:rsidR="001F44C6" w:rsidRPr="008A623F" w:rsidRDefault="001F44C6" w:rsidP="008A623F">
            <w:pPr>
              <w:rPr>
                <w:b/>
                <w:bCs/>
              </w:rPr>
            </w:pPr>
            <w:r w:rsidRPr="008A623F">
              <w:rPr>
                <w:b/>
                <w:bCs/>
              </w:rPr>
              <w:t>Expenditure category</w:t>
            </w:r>
          </w:p>
        </w:tc>
        <w:tc>
          <w:tcPr>
            <w:tcW w:w="9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78CC9E9D" w14:textId="5EA2CDDD" w:rsidR="001F44C6" w:rsidRPr="008A623F" w:rsidRDefault="001F44C6" w:rsidP="008A623F">
            <w:pPr>
              <w:rPr>
                <w:b/>
                <w:bCs/>
              </w:rPr>
            </w:pPr>
            <w:r w:rsidRPr="008A623F">
              <w:rPr>
                <w:b/>
                <w:bCs/>
              </w:rPr>
              <w:t>2023–24 Budget</w:t>
            </w:r>
            <w:r w:rsidRPr="008A623F">
              <w:rPr>
                <w:b/>
                <w:bCs/>
              </w:rPr>
              <w:br/>
              <w:t>$ million</w:t>
            </w:r>
          </w:p>
        </w:tc>
        <w:tc>
          <w:tcPr>
            <w:tcW w:w="9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5CEDDEDA" w14:textId="3710D9E2" w:rsidR="001F44C6" w:rsidRPr="008A623F" w:rsidRDefault="001F44C6" w:rsidP="008A623F">
            <w:pPr>
              <w:rPr>
                <w:b/>
                <w:bCs/>
              </w:rPr>
            </w:pPr>
            <w:r w:rsidRPr="008A623F">
              <w:rPr>
                <w:b/>
                <w:bCs/>
              </w:rPr>
              <w:t>2024–25 Budget</w:t>
            </w:r>
            <w:r w:rsidRPr="008A623F">
              <w:rPr>
                <w:b/>
                <w:bCs/>
              </w:rPr>
              <w:br/>
              <w:t>$ million</w:t>
            </w:r>
          </w:p>
        </w:tc>
        <w:tc>
          <w:tcPr>
            <w:tcW w:w="6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2C8B27BD" w14:textId="77777777" w:rsidR="001F44C6" w:rsidRPr="008A623F" w:rsidRDefault="001F44C6" w:rsidP="008A623F">
            <w:pPr>
              <w:rPr>
                <w:b/>
                <w:bCs/>
              </w:rPr>
            </w:pPr>
            <w:r w:rsidRPr="008A623F">
              <w:rPr>
                <w:b/>
                <w:bCs/>
              </w:rPr>
              <w:t>Growth %</w:t>
            </w:r>
          </w:p>
        </w:tc>
      </w:tr>
      <w:tr w:rsidR="001F44C6" w14:paraId="7BC9D587" w14:textId="77777777" w:rsidTr="00B21442">
        <w:trPr>
          <w:cantSplit/>
        </w:trPr>
        <w:tc>
          <w:tcPr>
            <w:tcW w:w="25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27BC8C0" w14:textId="77777777" w:rsidR="001F44C6" w:rsidRDefault="001F44C6" w:rsidP="008A623F">
            <w:pPr>
              <w:rPr>
                <w:szCs w:val="20"/>
              </w:rPr>
            </w:pPr>
            <w:r>
              <w:rPr>
                <w:szCs w:val="20"/>
              </w:rPr>
              <w:t>Case expenditure</w:t>
            </w:r>
          </w:p>
        </w:tc>
        <w:tc>
          <w:tcPr>
            <w:tcW w:w="9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1D151EE" w14:textId="501E9055" w:rsidR="001F44C6" w:rsidRDefault="001F44C6" w:rsidP="008A623F">
            <w:pPr>
              <w:rPr>
                <w:szCs w:val="20"/>
              </w:rPr>
            </w:pPr>
            <w:r>
              <w:rPr>
                <w:szCs w:val="20"/>
              </w:rPr>
              <w:t>134.6</w:t>
            </w:r>
          </w:p>
        </w:tc>
        <w:tc>
          <w:tcPr>
            <w:tcW w:w="9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40EBAF" w14:textId="7CF11619" w:rsidR="001F44C6" w:rsidRDefault="00653D92" w:rsidP="008A623F">
            <w:pPr>
              <w:rPr>
                <w:szCs w:val="20"/>
              </w:rPr>
            </w:pPr>
            <w:r>
              <w:rPr>
                <w:szCs w:val="20"/>
              </w:rPr>
              <w:t>143.2</w:t>
            </w:r>
          </w:p>
        </w:tc>
        <w:tc>
          <w:tcPr>
            <w:tcW w:w="6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9E5258" w14:textId="571BE27D" w:rsidR="001F44C6" w:rsidRDefault="005B08C5" w:rsidP="008A623F">
            <w:pPr>
              <w:rPr>
                <w:szCs w:val="20"/>
              </w:rPr>
            </w:pPr>
            <w:r>
              <w:rPr>
                <w:szCs w:val="20"/>
              </w:rPr>
              <w:t>6</w:t>
            </w:r>
          </w:p>
        </w:tc>
      </w:tr>
      <w:tr w:rsidR="001F44C6" w14:paraId="38EF62B2" w14:textId="77777777" w:rsidTr="00B21442">
        <w:trPr>
          <w:cantSplit/>
        </w:trPr>
        <w:tc>
          <w:tcPr>
            <w:tcW w:w="25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9119AE6" w14:textId="77777777" w:rsidR="001F44C6" w:rsidRDefault="001F44C6" w:rsidP="008A623F">
            <w:pPr>
              <w:rPr>
                <w:szCs w:val="20"/>
              </w:rPr>
            </w:pPr>
            <w:r>
              <w:rPr>
                <w:szCs w:val="20"/>
              </w:rPr>
              <w:t>Employee-related expenditure</w:t>
            </w:r>
          </w:p>
        </w:tc>
        <w:tc>
          <w:tcPr>
            <w:tcW w:w="9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37030F7" w14:textId="2A70F6B6" w:rsidR="001F44C6" w:rsidRDefault="001F44C6" w:rsidP="008A623F">
            <w:pPr>
              <w:rPr>
                <w:szCs w:val="20"/>
              </w:rPr>
            </w:pPr>
            <w:r>
              <w:rPr>
                <w:szCs w:val="20"/>
              </w:rPr>
              <w:t>124.3</w:t>
            </w:r>
          </w:p>
        </w:tc>
        <w:tc>
          <w:tcPr>
            <w:tcW w:w="9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132B2E" w14:textId="7CE74A57" w:rsidR="001F44C6" w:rsidRDefault="3CB686DD" w:rsidP="008A623F">
            <w:pPr>
              <w:rPr>
                <w:szCs w:val="20"/>
              </w:rPr>
            </w:pPr>
            <w:r w:rsidRPr="31B45B7A">
              <w:rPr>
                <w:szCs w:val="20"/>
              </w:rPr>
              <w:t>151.3</w:t>
            </w:r>
          </w:p>
        </w:tc>
        <w:tc>
          <w:tcPr>
            <w:tcW w:w="6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6C4713" w14:textId="501BF94B" w:rsidR="001F44C6" w:rsidRDefault="02EDB3AE" w:rsidP="008A623F">
            <w:pPr>
              <w:rPr>
                <w:szCs w:val="20"/>
              </w:rPr>
            </w:pPr>
            <w:r w:rsidRPr="31B45B7A">
              <w:rPr>
                <w:szCs w:val="20"/>
              </w:rPr>
              <w:t>22</w:t>
            </w:r>
          </w:p>
        </w:tc>
      </w:tr>
      <w:tr w:rsidR="001F44C6" w14:paraId="033CD2F7" w14:textId="77777777" w:rsidTr="00B21442">
        <w:trPr>
          <w:cantSplit/>
        </w:trPr>
        <w:tc>
          <w:tcPr>
            <w:tcW w:w="25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2AA1962" w14:textId="77777777" w:rsidR="001F44C6" w:rsidRDefault="001F44C6" w:rsidP="008A623F">
            <w:pPr>
              <w:rPr>
                <w:szCs w:val="20"/>
              </w:rPr>
            </w:pPr>
            <w:r>
              <w:rPr>
                <w:szCs w:val="20"/>
              </w:rPr>
              <w:t>Community Legal Centre payments</w:t>
            </w:r>
          </w:p>
        </w:tc>
        <w:tc>
          <w:tcPr>
            <w:tcW w:w="9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29CB2D2" w14:textId="2F0FD8CA" w:rsidR="001F44C6" w:rsidRDefault="001F44C6" w:rsidP="008A623F">
            <w:pPr>
              <w:rPr>
                <w:szCs w:val="20"/>
              </w:rPr>
            </w:pPr>
            <w:r>
              <w:rPr>
                <w:szCs w:val="20"/>
              </w:rPr>
              <w:t>57.6</w:t>
            </w:r>
          </w:p>
        </w:tc>
        <w:tc>
          <w:tcPr>
            <w:tcW w:w="9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85038C" w14:textId="5C379EAA" w:rsidR="001F44C6" w:rsidRDefault="00CB0A16" w:rsidP="008A623F">
            <w:pPr>
              <w:rPr>
                <w:szCs w:val="20"/>
              </w:rPr>
            </w:pPr>
            <w:r w:rsidRPr="31B45B7A">
              <w:rPr>
                <w:szCs w:val="20"/>
              </w:rPr>
              <w:t>64.</w:t>
            </w:r>
            <w:r w:rsidR="0DAE78B8" w:rsidRPr="31B45B7A">
              <w:rPr>
                <w:szCs w:val="20"/>
              </w:rPr>
              <w:t>4</w:t>
            </w:r>
          </w:p>
        </w:tc>
        <w:tc>
          <w:tcPr>
            <w:tcW w:w="6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E5E2DB" w14:textId="5CCED997" w:rsidR="001F44C6" w:rsidRDefault="005B08C5" w:rsidP="008A623F">
            <w:pPr>
              <w:rPr>
                <w:szCs w:val="20"/>
              </w:rPr>
            </w:pPr>
            <w:r w:rsidRPr="31B45B7A">
              <w:rPr>
                <w:szCs w:val="20"/>
              </w:rPr>
              <w:t>1</w:t>
            </w:r>
            <w:r w:rsidR="305B36B5" w:rsidRPr="31B45B7A">
              <w:rPr>
                <w:szCs w:val="20"/>
              </w:rPr>
              <w:t>2</w:t>
            </w:r>
          </w:p>
        </w:tc>
      </w:tr>
      <w:tr w:rsidR="001F44C6" w14:paraId="7DA7E6EE" w14:textId="77777777" w:rsidTr="00B21442">
        <w:trPr>
          <w:cantSplit/>
        </w:trPr>
        <w:tc>
          <w:tcPr>
            <w:tcW w:w="25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F75F451" w14:textId="77777777" w:rsidR="001F44C6" w:rsidRDefault="001F44C6" w:rsidP="008A623F">
            <w:pPr>
              <w:rPr>
                <w:szCs w:val="20"/>
              </w:rPr>
            </w:pPr>
            <w:r>
              <w:rPr>
                <w:szCs w:val="20"/>
              </w:rPr>
              <w:t>Other operating expenditure</w:t>
            </w:r>
          </w:p>
        </w:tc>
        <w:tc>
          <w:tcPr>
            <w:tcW w:w="9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B2AB62B" w14:textId="2DA9DE3C" w:rsidR="001F44C6" w:rsidRDefault="001F44C6" w:rsidP="008A623F">
            <w:pPr>
              <w:rPr>
                <w:szCs w:val="20"/>
              </w:rPr>
            </w:pPr>
            <w:r>
              <w:rPr>
                <w:szCs w:val="20"/>
              </w:rPr>
              <w:t>30.7</w:t>
            </w:r>
          </w:p>
        </w:tc>
        <w:tc>
          <w:tcPr>
            <w:tcW w:w="9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9B924C" w14:textId="7746DEB0" w:rsidR="001F44C6" w:rsidRDefault="00477632" w:rsidP="008A623F">
            <w:pPr>
              <w:rPr>
                <w:szCs w:val="20"/>
              </w:rPr>
            </w:pPr>
            <w:r>
              <w:rPr>
                <w:szCs w:val="20"/>
              </w:rPr>
              <w:t>30.4</w:t>
            </w:r>
          </w:p>
        </w:tc>
        <w:tc>
          <w:tcPr>
            <w:tcW w:w="6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483F0E" w14:textId="39771EF3" w:rsidR="001F44C6" w:rsidRDefault="005B08C5" w:rsidP="008A623F">
            <w:pPr>
              <w:rPr>
                <w:szCs w:val="20"/>
              </w:rPr>
            </w:pPr>
            <w:r>
              <w:rPr>
                <w:szCs w:val="20"/>
              </w:rPr>
              <w:t>-1</w:t>
            </w:r>
          </w:p>
        </w:tc>
      </w:tr>
      <w:tr w:rsidR="001F44C6" w14:paraId="3CE6B161" w14:textId="77777777" w:rsidTr="00B21442">
        <w:trPr>
          <w:cantSplit/>
        </w:trPr>
        <w:tc>
          <w:tcPr>
            <w:tcW w:w="25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D53396A" w14:textId="77777777" w:rsidR="001F44C6" w:rsidRDefault="001F44C6" w:rsidP="008A623F">
            <w:pPr>
              <w:rPr>
                <w:szCs w:val="20"/>
              </w:rPr>
            </w:pPr>
            <w:r>
              <w:rPr>
                <w:szCs w:val="20"/>
              </w:rPr>
              <w:t>Depreciation and amortisation</w:t>
            </w:r>
          </w:p>
        </w:tc>
        <w:tc>
          <w:tcPr>
            <w:tcW w:w="9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CCE6235" w14:textId="136F1CF8" w:rsidR="001F44C6" w:rsidRDefault="001F44C6" w:rsidP="008A623F">
            <w:pPr>
              <w:rPr>
                <w:szCs w:val="20"/>
              </w:rPr>
            </w:pPr>
            <w:r>
              <w:rPr>
                <w:szCs w:val="20"/>
              </w:rPr>
              <w:t>2.8</w:t>
            </w:r>
          </w:p>
        </w:tc>
        <w:tc>
          <w:tcPr>
            <w:tcW w:w="9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9A8F21" w14:textId="23885BC4" w:rsidR="001F44C6" w:rsidRDefault="00B47ADD" w:rsidP="008A623F">
            <w:pPr>
              <w:rPr>
                <w:szCs w:val="20"/>
              </w:rPr>
            </w:pPr>
            <w:r>
              <w:rPr>
                <w:szCs w:val="20"/>
              </w:rPr>
              <w:t>3.4</w:t>
            </w:r>
          </w:p>
        </w:tc>
        <w:tc>
          <w:tcPr>
            <w:tcW w:w="6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71B2D6" w14:textId="10269B83" w:rsidR="001F44C6" w:rsidRDefault="005B08C5" w:rsidP="008A623F">
            <w:pPr>
              <w:rPr>
                <w:szCs w:val="20"/>
              </w:rPr>
            </w:pPr>
            <w:r>
              <w:rPr>
                <w:szCs w:val="20"/>
              </w:rPr>
              <w:t>21</w:t>
            </w:r>
          </w:p>
        </w:tc>
      </w:tr>
      <w:tr w:rsidR="001F44C6" w14:paraId="6AF554C1" w14:textId="77777777" w:rsidTr="00B21442">
        <w:trPr>
          <w:cantSplit/>
        </w:trPr>
        <w:tc>
          <w:tcPr>
            <w:tcW w:w="25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92FB6F8" w14:textId="77777777" w:rsidR="001F44C6" w:rsidRPr="008A623F" w:rsidRDefault="001F44C6" w:rsidP="008A623F">
            <w:pPr>
              <w:rPr>
                <w:b/>
                <w:bCs/>
                <w:szCs w:val="20"/>
              </w:rPr>
            </w:pPr>
            <w:r w:rsidRPr="008A623F">
              <w:rPr>
                <w:b/>
                <w:bCs/>
                <w:szCs w:val="20"/>
              </w:rPr>
              <w:t>Total expenditure</w:t>
            </w:r>
          </w:p>
        </w:tc>
        <w:tc>
          <w:tcPr>
            <w:tcW w:w="9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68B350A" w14:textId="13D3F6BC" w:rsidR="001F44C6" w:rsidRPr="008A623F" w:rsidRDefault="001F44C6" w:rsidP="008A623F">
            <w:pPr>
              <w:rPr>
                <w:b/>
                <w:bCs/>
                <w:szCs w:val="20"/>
              </w:rPr>
            </w:pPr>
            <w:r w:rsidRPr="008A623F">
              <w:rPr>
                <w:b/>
                <w:bCs/>
                <w:szCs w:val="20"/>
              </w:rPr>
              <w:t>350.0</w:t>
            </w:r>
          </w:p>
        </w:tc>
        <w:tc>
          <w:tcPr>
            <w:tcW w:w="9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7E9EAC" w14:textId="0BA5B433" w:rsidR="001F44C6" w:rsidRPr="008A623F" w:rsidRDefault="00E101D2" w:rsidP="008A623F">
            <w:pPr>
              <w:rPr>
                <w:b/>
                <w:bCs/>
                <w:szCs w:val="20"/>
              </w:rPr>
            </w:pPr>
            <w:r w:rsidRPr="008A623F">
              <w:rPr>
                <w:b/>
                <w:bCs/>
                <w:szCs w:val="20"/>
              </w:rPr>
              <w:t>392</w:t>
            </w:r>
            <w:r w:rsidR="00D63386" w:rsidRPr="008A623F">
              <w:rPr>
                <w:b/>
                <w:bCs/>
                <w:szCs w:val="20"/>
              </w:rPr>
              <w:t>.7</w:t>
            </w:r>
          </w:p>
        </w:tc>
        <w:tc>
          <w:tcPr>
            <w:tcW w:w="6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99DE63" w14:textId="431B30AF" w:rsidR="001F44C6" w:rsidRPr="008A623F" w:rsidRDefault="00C8741F" w:rsidP="008A623F">
            <w:pPr>
              <w:rPr>
                <w:b/>
                <w:bCs/>
                <w:szCs w:val="20"/>
              </w:rPr>
            </w:pPr>
            <w:r w:rsidRPr="008A623F">
              <w:rPr>
                <w:b/>
                <w:bCs/>
                <w:szCs w:val="20"/>
              </w:rPr>
              <w:t>12</w:t>
            </w:r>
          </w:p>
        </w:tc>
      </w:tr>
    </w:tbl>
    <w:p w14:paraId="2DFA4106" w14:textId="4C9B2A2B" w:rsidR="00481D16" w:rsidRPr="00A40E7A" w:rsidRDefault="003663AF" w:rsidP="001E1E15">
      <w:pPr>
        <w:pStyle w:val="Heading2"/>
      </w:pPr>
      <w:r>
        <w:t>Our financial outlook</w:t>
      </w:r>
    </w:p>
    <w:p w14:paraId="03F11763" w14:textId="24A5F7DB" w:rsidR="00075450" w:rsidRDefault="005C523C" w:rsidP="00A21764">
      <w:r>
        <w:t>VLA</w:t>
      </w:r>
      <w:r w:rsidR="000F3240">
        <w:t xml:space="preserve"> ha</w:t>
      </w:r>
      <w:r w:rsidR="002910DE">
        <w:t>s</w:t>
      </w:r>
      <w:r w:rsidR="000F3240">
        <w:t xml:space="preserve"> </w:t>
      </w:r>
      <w:r w:rsidR="003B585B">
        <w:t>implemented</w:t>
      </w:r>
      <w:r w:rsidR="00247932">
        <w:t xml:space="preserve"> short-term mitigation strategies to </w:t>
      </w:r>
      <w:r w:rsidR="0040694A">
        <w:t>defer the need to implement service reductions</w:t>
      </w:r>
      <w:r w:rsidR="002A1F49">
        <w:t>. However,</w:t>
      </w:r>
      <w:r w:rsidR="00043AF7">
        <w:t xml:space="preserve"> these are not sustainable </w:t>
      </w:r>
      <w:r w:rsidR="002A1F49">
        <w:t xml:space="preserve">in the </w:t>
      </w:r>
      <w:r w:rsidR="00043AF7">
        <w:t>long term</w:t>
      </w:r>
      <w:r w:rsidR="00030573">
        <w:t>.</w:t>
      </w:r>
      <w:r w:rsidR="00F471F2">
        <w:t xml:space="preserve"> </w:t>
      </w:r>
      <w:r w:rsidR="00075450">
        <w:t>Beyond 2024–25, longer</w:t>
      </w:r>
      <w:r w:rsidR="00D9576A">
        <w:t>-</w:t>
      </w:r>
      <w:r w:rsidR="00075450">
        <w:t>term projections continue to highlight that core funding is insufficient to meet the projected demand</w:t>
      </w:r>
      <w:r w:rsidR="00DF56A9">
        <w:t xml:space="preserve"> and address</w:t>
      </w:r>
      <w:r w:rsidR="00E466BB">
        <w:t xml:space="preserve"> </w:t>
      </w:r>
      <w:r w:rsidR="00DC6AA0">
        <w:t>government-imposed</w:t>
      </w:r>
      <w:r w:rsidR="008756F8">
        <w:t xml:space="preserve"> savings</w:t>
      </w:r>
      <w:r w:rsidR="006A7EC0">
        <w:t xml:space="preserve"> and </w:t>
      </w:r>
      <w:r w:rsidR="00855425">
        <w:t>reprioritisation decisions</w:t>
      </w:r>
      <w:r w:rsidR="00075450">
        <w:t xml:space="preserve">. </w:t>
      </w:r>
      <w:r w:rsidR="001302A1">
        <w:t>Further analysis will be undertaken in 20</w:t>
      </w:r>
      <w:r w:rsidR="007E7AF1">
        <w:t>25</w:t>
      </w:r>
      <w:r w:rsidR="007F45AB">
        <w:t>–</w:t>
      </w:r>
      <w:r w:rsidR="007E7AF1">
        <w:t xml:space="preserve">26 on the impact of our early intervention initiatives and the </w:t>
      </w:r>
      <w:r w:rsidR="00EB48D8">
        <w:t>legislative changes (</w:t>
      </w:r>
      <w:r w:rsidR="009351C3">
        <w:t>for example, changes to</w:t>
      </w:r>
      <w:r w:rsidR="00EB48D8">
        <w:t xml:space="preserve"> bail law) </w:t>
      </w:r>
      <w:r w:rsidR="0063383B">
        <w:t>on the level of demand.</w:t>
      </w:r>
      <w:r w:rsidR="00413BDF">
        <w:t xml:space="preserve"> </w:t>
      </w:r>
      <w:r w:rsidR="0022140C">
        <w:t>These impacts are</w:t>
      </w:r>
      <w:r w:rsidR="00830076">
        <w:t xml:space="preserve"> projected to reduce, not address our funding shortfall.</w:t>
      </w:r>
      <w:r w:rsidR="00413BDF">
        <w:t xml:space="preserve"> </w:t>
      </w:r>
      <w:r w:rsidR="00075450">
        <w:t>Without additional funding, we will need to consider service reductions, whilst carefully managing our cash reserves. Any service reductions would be for court-based services, following consultation with sector partners.</w:t>
      </w:r>
    </w:p>
    <w:p w14:paraId="6B76E8ED" w14:textId="7AD40542" w:rsidR="001472CE" w:rsidRDefault="00075450" w:rsidP="00A21764">
      <w:pPr>
        <w:rPr>
          <w:rFonts w:cs="Arial"/>
          <w:b/>
          <w:bCs/>
          <w:sz w:val="26"/>
          <w:szCs w:val="26"/>
        </w:rPr>
      </w:pPr>
      <w:r>
        <w:t xml:space="preserve">We continue to advocate for a </w:t>
      </w:r>
      <w:r w:rsidR="00DF6D14">
        <w:t xml:space="preserve">legal assistance </w:t>
      </w:r>
      <w:r>
        <w:t xml:space="preserve">demand-based funding model to address the volatility in our current funding arrangements and </w:t>
      </w:r>
      <w:r w:rsidR="009351C3">
        <w:t xml:space="preserve">to </w:t>
      </w:r>
      <w:r>
        <w:t>meet the increasing demand for our services that exceed core funding.</w:t>
      </w:r>
      <w:r w:rsidRPr="00767702" w:rsidDel="00075450">
        <w:rPr>
          <w:highlight w:val="yellow"/>
        </w:rPr>
        <w:t xml:space="preserve"> </w:t>
      </w:r>
      <w:r w:rsidR="001472CE">
        <w:br w:type="page"/>
      </w:r>
    </w:p>
    <w:p w14:paraId="5D550C16" w14:textId="236EC48C" w:rsidR="00257A4F" w:rsidRDefault="00257A4F" w:rsidP="001E1E15">
      <w:pPr>
        <w:pStyle w:val="Heading2"/>
      </w:pPr>
      <w:r>
        <w:lastRenderedPageBreak/>
        <w:t>Our client services</w:t>
      </w:r>
    </w:p>
    <w:p w14:paraId="78EFBD37" w14:textId="44AF09F9" w:rsidR="00CC5C3D" w:rsidRDefault="009C7EA5" w:rsidP="00A21764">
      <w:r>
        <w:t>A</w:t>
      </w:r>
      <w:r w:rsidR="0064053D">
        <w:t>ligned with the revenue increases above</w:t>
      </w:r>
      <w:r w:rsidR="008A0AD7">
        <w:t>,</w:t>
      </w:r>
      <w:r w:rsidR="00AD6024" w:rsidRPr="00AD6024">
        <w:t xml:space="preserve"> VLA is experiencing significant service growth </w:t>
      </w:r>
      <w:r w:rsidR="00E1761B">
        <w:t xml:space="preserve">including </w:t>
      </w:r>
      <w:r w:rsidR="00AD6024" w:rsidRPr="00AD6024">
        <w:t>non-legal specialist resolution and advocacy services</w:t>
      </w:r>
      <w:r w:rsidR="00414287">
        <w:t xml:space="preserve"> </w:t>
      </w:r>
      <w:r w:rsidR="003C0C87" w:rsidRPr="00AD6024">
        <w:t>(Table 4)</w:t>
      </w:r>
      <w:r w:rsidR="00CE6800">
        <w:t xml:space="preserve"> </w:t>
      </w:r>
      <w:r w:rsidR="00EB70AC">
        <w:t>and the</w:t>
      </w:r>
      <w:r w:rsidR="00CE6800">
        <w:t xml:space="preserve"> </w:t>
      </w:r>
      <w:r w:rsidR="00DA086F">
        <w:t xml:space="preserve">expansion of our </w:t>
      </w:r>
      <w:r w:rsidR="00DA086F" w:rsidRPr="00DA086F">
        <w:t>Aboriginal Community Engagement Officer program</w:t>
      </w:r>
      <w:r w:rsidR="00CD0DE6">
        <w:t xml:space="preserve"> </w:t>
      </w:r>
      <w:r w:rsidR="00064070">
        <w:t xml:space="preserve">to support First Nation </w:t>
      </w:r>
      <w:r w:rsidR="009351C3">
        <w:t>clients</w:t>
      </w:r>
      <w:r w:rsidR="009446EE">
        <w:t>.</w:t>
      </w:r>
      <w:r w:rsidR="00CC50DF">
        <w:t xml:space="preserve"> </w:t>
      </w:r>
      <w:r w:rsidR="00FC4987">
        <w:t>However, these</w:t>
      </w:r>
      <w:r w:rsidR="00A22F66">
        <w:t xml:space="preserve"> service types are not appropriately reflected in ou</w:t>
      </w:r>
      <w:r w:rsidR="00216C2B">
        <w:t>r</w:t>
      </w:r>
      <w:r w:rsidR="00A22F66">
        <w:t xml:space="preserve"> current B</w:t>
      </w:r>
      <w:r w:rsidR="003C70C6">
        <w:t xml:space="preserve">udget </w:t>
      </w:r>
      <w:r w:rsidR="00A22F66">
        <w:t>P</w:t>
      </w:r>
      <w:r w:rsidR="003C70C6">
        <w:t xml:space="preserve">aper </w:t>
      </w:r>
      <w:r w:rsidR="00A22F66">
        <w:t>3 measures</w:t>
      </w:r>
      <w:r w:rsidR="003D6660">
        <w:t>.</w:t>
      </w:r>
    </w:p>
    <w:p w14:paraId="1676A455" w14:textId="3E2C1430" w:rsidR="003013A1" w:rsidRDefault="5856881F" w:rsidP="00A21764">
      <w:r w:rsidRPr="1ABE8E8D">
        <w:t xml:space="preserve">Overall, </w:t>
      </w:r>
      <w:r w:rsidR="00A42D37">
        <w:t xml:space="preserve">existing </w:t>
      </w:r>
      <w:r w:rsidRPr="1ABE8E8D">
        <w:t>output service</w:t>
      </w:r>
      <w:r w:rsidR="00A42D37">
        <w:t xml:space="preserve"> </w:t>
      </w:r>
      <w:r w:rsidRPr="1ABE8E8D">
        <w:t xml:space="preserve">projections are expected to be largely </w:t>
      </w:r>
      <w:proofErr w:type="gramStart"/>
      <w:r w:rsidRPr="1ABE8E8D">
        <w:t>similar to</w:t>
      </w:r>
      <w:proofErr w:type="gramEnd"/>
      <w:r w:rsidRPr="1ABE8E8D">
        <w:t xml:space="preserve"> 2023</w:t>
      </w:r>
      <w:r w:rsidR="007F45AB">
        <w:t>–</w:t>
      </w:r>
      <w:r w:rsidRPr="1ABE8E8D">
        <w:t xml:space="preserve">24 </w:t>
      </w:r>
      <w:r w:rsidR="03C08201" w:rsidRPr="1ABE8E8D">
        <w:t>levels</w:t>
      </w:r>
      <w:r w:rsidR="003C70C6">
        <w:t>,</w:t>
      </w:r>
      <w:r w:rsidRPr="1ABE8E8D">
        <w:t xml:space="preserve"> </w:t>
      </w:r>
      <w:r w:rsidR="000AA807" w:rsidRPr="1ABE8E8D">
        <w:t>aligned with court activity</w:t>
      </w:r>
      <w:r w:rsidRPr="1ABE8E8D">
        <w:t xml:space="preserve">. </w:t>
      </w:r>
      <w:r w:rsidR="00B3568C">
        <w:t>Whil</w:t>
      </w:r>
      <w:r w:rsidR="00521519">
        <w:t>e</w:t>
      </w:r>
      <w:r w:rsidR="00B3568C">
        <w:t xml:space="preserve"> </w:t>
      </w:r>
      <w:r w:rsidR="0029148F">
        <w:t>some measures are expected to be below the 202</w:t>
      </w:r>
      <w:r w:rsidR="00EB1E4F">
        <w:t>3</w:t>
      </w:r>
      <w:r w:rsidR="007F45AB">
        <w:t>–</w:t>
      </w:r>
      <w:r w:rsidR="0029148F">
        <w:t>2</w:t>
      </w:r>
      <w:r w:rsidR="00EB1E4F">
        <w:t>4</w:t>
      </w:r>
      <w:r w:rsidR="0029148F">
        <w:t xml:space="preserve"> target</w:t>
      </w:r>
      <w:r w:rsidR="00521519">
        <w:t>,</w:t>
      </w:r>
      <w:r w:rsidR="0029148F">
        <w:t xml:space="preserve"> this is primarily due to </w:t>
      </w:r>
      <w:r w:rsidR="0087764B">
        <w:t xml:space="preserve">how </w:t>
      </w:r>
      <w:r w:rsidR="00217585">
        <w:t xml:space="preserve">family violence services are reported </w:t>
      </w:r>
      <w:r w:rsidR="007C49A7">
        <w:t xml:space="preserve">across </w:t>
      </w:r>
      <w:proofErr w:type="gramStart"/>
      <w:r w:rsidR="000E43BB">
        <w:t>a number of</w:t>
      </w:r>
      <w:proofErr w:type="gramEnd"/>
      <w:r w:rsidR="000E43BB">
        <w:t xml:space="preserve"> our</w:t>
      </w:r>
      <w:r w:rsidR="007C49A7">
        <w:t xml:space="preserve"> measures</w:t>
      </w:r>
      <w:r w:rsidR="00C406CF">
        <w:t xml:space="preserve">, </w:t>
      </w:r>
      <w:r w:rsidR="00861327">
        <w:t xml:space="preserve">and the </w:t>
      </w:r>
      <w:r w:rsidR="0097060C">
        <w:t>significant growth</w:t>
      </w:r>
      <w:r w:rsidR="006B3368">
        <w:t xml:space="preserve"> for these services</w:t>
      </w:r>
      <w:r w:rsidR="00E749B7">
        <w:t xml:space="preserve"> over the last 12 months.</w:t>
      </w:r>
      <w:r w:rsidR="007F45AB">
        <w:t xml:space="preserve"> </w:t>
      </w:r>
      <w:r w:rsidR="002D36FB">
        <w:t>In addition, there are many c</w:t>
      </w:r>
      <w:r w:rsidR="75E4CC1A" w:rsidRPr="1ABE8E8D">
        <w:t>ontributing factors</w:t>
      </w:r>
      <w:r w:rsidR="00A87FA9">
        <w:t xml:space="preserve"> that impact</w:t>
      </w:r>
      <w:r w:rsidR="00130F5A">
        <w:t xml:space="preserve"> our service </w:t>
      </w:r>
      <w:r w:rsidR="000E197C">
        <w:t>performance</w:t>
      </w:r>
      <w:r w:rsidR="75E4CC1A" w:rsidRPr="1ABE8E8D">
        <w:t xml:space="preserve"> including new operating models </w:t>
      </w:r>
      <w:r w:rsidR="00113BD4">
        <w:t>like</w:t>
      </w:r>
      <w:r w:rsidR="75E4CC1A" w:rsidRPr="1ABE8E8D">
        <w:t xml:space="preserve"> pre-court services, working in new digital ways and external demand drivers</w:t>
      </w:r>
      <w:r w:rsidR="00076B1F">
        <w:t xml:space="preserve"> such as crime rates and </w:t>
      </w:r>
      <w:r w:rsidR="0027040E">
        <w:t xml:space="preserve">lower than expected child protection </w:t>
      </w:r>
      <w:r w:rsidR="005B4CA7">
        <w:t>applications</w:t>
      </w:r>
      <w:r w:rsidR="75E4CC1A" w:rsidRPr="1ABE8E8D">
        <w:t xml:space="preserve">, </w:t>
      </w:r>
      <w:r w:rsidR="00CF45B8">
        <w:t xml:space="preserve">and </w:t>
      </w:r>
      <w:r w:rsidR="75E4CC1A" w:rsidRPr="1ABE8E8D">
        <w:t>legislative changes</w:t>
      </w:r>
      <w:r w:rsidR="00CF45B8">
        <w:t>.</w:t>
      </w:r>
    </w:p>
    <w:p w14:paraId="29AA014D" w14:textId="6F731ED9" w:rsidR="0035089F" w:rsidRDefault="00503535" w:rsidP="00A21764">
      <w:r>
        <w:t>O</w:t>
      </w:r>
      <w:r w:rsidR="75E4CC1A" w:rsidRPr="1ABE8E8D">
        <w:t>ur service delivery</w:t>
      </w:r>
      <w:r w:rsidR="006239A6">
        <w:t xml:space="preserve"> measures and</w:t>
      </w:r>
      <w:r w:rsidR="75E4CC1A" w:rsidRPr="1ABE8E8D">
        <w:t xml:space="preserve"> targets have been consecutively rolled over and </w:t>
      </w:r>
      <w:r w:rsidR="00D81C90">
        <w:t xml:space="preserve">do not account for </w:t>
      </w:r>
      <w:r w:rsidR="004A54EF">
        <w:t xml:space="preserve">changes in our external environment and new operating models. </w:t>
      </w:r>
      <w:r w:rsidR="006B564E">
        <w:t>In the year ahead, w</w:t>
      </w:r>
      <w:r w:rsidR="75E4CC1A" w:rsidRPr="1ABE8E8D">
        <w:t xml:space="preserve">e will review </w:t>
      </w:r>
      <w:r w:rsidR="005374D5">
        <w:t xml:space="preserve">and update </w:t>
      </w:r>
      <w:r w:rsidR="004C1594">
        <w:t xml:space="preserve">our </w:t>
      </w:r>
      <w:r w:rsidR="75E4CC1A" w:rsidRPr="1ABE8E8D">
        <w:t xml:space="preserve">measures and targets with </w:t>
      </w:r>
      <w:r w:rsidR="007C7360">
        <w:t>the Department of Justice and Community Safety (</w:t>
      </w:r>
      <w:r w:rsidR="75E4CC1A" w:rsidRPr="1ABE8E8D">
        <w:t>DJCS</w:t>
      </w:r>
      <w:r w:rsidR="007C7360">
        <w:t>)</w:t>
      </w:r>
      <w:r w:rsidR="75E4CC1A" w:rsidRPr="1ABE8E8D">
        <w:t>.</w:t>
      </w:r>
    </w:p>
    <w:p w14:paraId="722161FE" w14:textId="77777777" w:rsidR="00C63E43" w:rsidRPr="008A623F" w:rsidRDefault="00C63E43" w:rsidP="008A623F">
      <w:pPr>
        <w:pStyle w:val="TableofFigures"/>
      </w:pPr>
      <w:r>
        <w:t xml:space="preserve">Table 3: Budget Paper 3 Performance Measures </w:t>
      </w:r>
    </w:p>
    <w:tbl>
      <w:tblPr>
        <w:tblStyle w:val="TableGrid"/>
        <w:tblpPr w:leftFromText="180" w:rightFromText="180" w:topFromText="60" w:bottomFromText="60" w:vertAnchor="text" w:horzAnchor="margin" w:tblpY="128"/>
        <w:tblW w:w="4999"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2"/>
        <w:gridCol w:w="1925"/>
        <w:gridCol w:w="1796"/>
        <w:gridCol w:w="1795"/>
      </w:tblGrid>
      <w:tr w:rsidR="00C63E43" w14:paraId="3390291D" w14:textId="77777777" w:rsidTr="005A347B">
        <w:trPr>
          <w:cantSplit/>
          <w:tblHeader/>
        </w:trPr>
        <w:tc>
          <w:tcPr>
            <w:tcW w:w="21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05B93640" w14:textId="77777777" w:rsidR="00C63E43" w:rsidRPr="008A623F" w:rsidRDefault="00C63E43" w:rsidP="008A623F">
            <w:pPr>
              <w:rPr>
                <w:b/>
                <w:bCs/>
                <w:szCs w:val="20"/>
              </w:rPr>
            </w:pPr>
            <w:r w:rsidRPr="008A623F">
              <w:rPr>
                <w:b/>
                <w:bCs/>
              </w:rPr>
              <w:t>Measure</w:t>
            </w:r>
          </w:p>
        </w:tc>
        <w:tc>
          <w:tcPr>
            <w:tcW w:w="9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2D62FB29" w14:textId="74DF4690" w:rsidR="00C63E43" w:rsidRPr="008A623F" w:rsidRDefault="0B6F43F8" w:rsidP="008A623F">
            <w:pPr>
              <w:rPr>
                <w:b/>
                <w:bCs/>
              </w:rPr>
            </w:pPr>
            <w:r w:rsidRPr="008A623F">
              <w:rPr>
                <w:b/>
                <w:bCs/>
              </w:rPr>
              <w:t>2022–23 actual</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494A196E" w14:textId="01250276" w:rsidR="00C63E43" w:rsidRPr="008A623F" w:rsidRDefault="00C63E43" w:rsidP="008A623F">
            <w:pPr>
              <w:rPr>
                <w:b/>
                <w:bCs/>
                <w:highlight w:val="yellow"/>
              </w:rPr>
            </w:pPr>
            <w:r w:rsidRPr="008A623F">
              <w:rPr>
                <w:b/>
                <w:bCs/>
              </w:rPr>
              <w:t>2023–24 actual</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3ABE5A04" w14:textId="2B162BBC" w:rsidR="00C63E43" w:rsidRPr="008A623F" w:rsidRDefault="00C63E43" w:rsidP="008A623F">
            <w:pPr>
              <w:rPr>
                <w:b/>
                <w:bCs/>
                <w:highlight w:val="yellow"/>
              </w:rPr>
            </w:pPr>
            <w:r w:rsidRPr="008A623F">
              <w:rPr>
                <w:b/>
                <w:bCs/>
              </w:rPr>
              <w:t>2024–25 target</w:t>
            </w:r>
          </w:p>
        </w:tc>
      </w:tr>
      <w:tr w:rsidR="00C63E43" w14:paraId="458DC38A" w14:textId="77777777" w:rsidTr="005A347B">
        <w:trPr>
          <w:cantSplit/>
        </w:trPr>
        <w:tc>
          <w:tcPr>
            <w:tcW w:w="21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C861953" w14:textId="77777777" w:rsidR="00C63E43" w:rsidRPr="00767702" w:rsidRDefault="00C63E43" w:rsidP="008A623F">
            <w:r w:rsidRPr="00767702">
              <w:t>Unique clients</w:t>
            </w:r>
          </w:p>
        </w:tc>
        <w:tc>
          <w:tcPr>
            <w:tcW w:w="9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F864C2E" w14:textId="5CE2C1A0" w:rsidR="00C63E43" w:rsidRPr="00767702" w:rsidRDefault="00DE0CF7" w:rsidP="008A623F">
            <w:r w:rsidRPr="00767702">
              <w:t>86,321</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E258868" w14:textId="77424EC5" w:rsidR="00C63E43" w:rsidRPr="00767702" w:rsidRDefault="00A1081A" w:rsidP="008A623F">
            <w:r>
              <w:t>82,606</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EED5D2" w14:textId="6B6CAA94" w:rsidR="00C63E43" w:rsidRPr="00767702" w:rsidRDefault="004A0F73" w:rsidP="008A623F">
            <w:r w:rsidRPr="00767702">
              <w:t>105,000</w:t>
            </w:r>
          </w:p>
        </w:tc>
      </w:tr>
      <w:tr w:rsidR="00DE0CF7" w14:paraId="62004310" w14:textId="77777777" w:rsidTr="005A347B">
        <w:trPr>
          <w:cantSplit/>
        </w:trPr>
        <w:tc>
          <w:tcPr>
            <w:tcW w:w="21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A934E56" w14:textId="77777777" w:rsidR="00DE0CF7" w:rsidRPr="00767702" w:rsidRDefault="00DE0CF7" w:rsidP="008A623F">
            <w:r w:rsidRPr="00767702">
              <w:t>Community Legal Education and Information Services (excl. family violence)</w:t>
            </w:r>
          </w:p>
        </w:tc>
        <w:tc>
          <w:tcPr>
            <w:tcW w:w="9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03124D7" w14:textId="662B8896" w:rsidR="00DE0CF7" w:rsidRPr="00767702" w:rsidRDefault="00DE0CF7" w:rsidP="008A623F">
            <w:r w:rsidRPr="00767702">
              <w:t>97,418</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5F1FA6" w14:textId="45D4D001" w:rsidR="00DE0CF7" w:rsidRPr="00767702" w:rsidRDefault="00A1081A" w:rsidP="008A623F">
            <w:r>
              <w:t>107,321</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4E1174" w14:textId="3010645A" w:rsidR="00DE0CF7" w:rsidRPr="00767702" w:rsidRDefault="004A0F73" w:rsidP="008A623F">
            <w:r w:rsidRPr="00767702">
              <w:t>102,000</w:t>
            </w:r>
          </w:p>
        </w:tc>
      </w:tr>
      <w:tr w:rsidR="00DE0CF7" w14:paraId="604F3AB7" w14:textId="77777777" w:rsidTr="005A347B">
        <w:trPr>
          <w:cantSplit/>
        </w:trPr>
        <w:tc>
          <w:tcPr>
            <w:tcW w:w="21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F19B84B" w14:textId="77777777" w:rsidR="00DE0CF7" w:rsidRPr="00767702" w:rsidRDefault="00DE0CF7" w:rsidP="008A623F">
            <w:r w:rsidRPr="00767702">
              <w:t>Community Legal Education and Information Services – family violence–related services</w:t>
            </w:r>
          </w:p>
        </w:tc>
        <w:tc>
          <w:tcPr>
            <w:tcW w:w="9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8BFFC45" w14:textId="74E7A345" w:rsidR="00DE0CF7" w:rsidRPr="00767702" w:rsidRDefault="00DE0CF7" w:rsidP="008A623F">
            <w:r w:rsidRPr="00767702">
              <w:t>21,675</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3DD9E7" w14:textId="103C9AB2" w:rsidR="00DE0CF7" w:rsidRPr="00767702" w:rsidRDefault="00DF1EB6" w:rsidP="008A623F">
            <w:r>
              <w:t>22,597</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DD4FE7" w14:textId="7FA6E343" w:rsidR="00DE0CF7" w:rsidRPr="00767702" w:rsidRDefault="00C17362" w:rsidP="008A623F">
            <w:r w:rsidRPr="00767702">
              <w:t>27,000</w:t>
            </w:r>
          </w:p>
        </w:tc>
      </w:tr>
      <w:tr w:rsidR="00DE0CF7" w14:paraId="38FEADAE" w14:textId="77777777" w:rsidTr="005A347B">
        <w:trPr>
          <w:cantSplit/>
        </w:trPr>
        <w:tc>
          <w:tcPr>
            <w:tcW w:w="21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A8C6A9A" w14:textId="112882A4" w:rsidR="00DE0CF7" w:rsidRPr="00767702" w:rsidRDefault="00DE0CF7" w:rsidP="008A623F">
            <w:r w:rsidRPr="00767702">
              <w:t>Duty Lawyer Services (excl. family violence)</w:t>
            </w:r>
            <w:r w:rsidR="00104B98">
              <w:rPr>
                <w:rStyle w:val="FootnoteReference"/>
              </w:rPr>
              <w:footnoteReference w:id="2"/>
            </w:r>
          </w:p>
        </w:tc>
        <w:tc>
          <w:tcPr>
            <w:tcW w:w="9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7E273E7" w14:textId="57475E19" w:rsidR="00DE0CF7" w:rsidRPr="00767702" w:rsidRDefault="00DE0CF7" w:rsidP="008A623F">
            <w:r w:rsidRPr="00767702">
              <w:t>58,044</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855C95" w14:textId="7430F820" w:rsidR="00DE0CF7" w:rsidRPr="00767702" w:rsidRDefault="00DF1EB6" w:rsidP="008A623F">
            <w:r>
              <w:t>59,328</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3D76AE" w14:textId="0FD54B8A" w:rsidR="00DE0CF7" w:rsidRPr="00767702" w:rsidRDefault="00C17362" w:rsidP="008A623F">
            <w:r w:rsidRPr="00767702">
              <w:t>71,000</w:t>
            </w:r>
          </w:p>
        </w:tc>
      </w:tr>
      <w:tr w:rsidR="00DE0CF7" w14:paraId="319B08CB" w14:textId="77777777" w:rsidTr="005A347B">
        <w:trPr>
          <w:cantSplit/>
        </w:trPr>
        <w:tc>
          <w:tcPr>
            <w:tcW w:w="21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D59B618" w14:textId="77777777" w:rsidR="00DE0CF7" w:rsidRPr="00767702" w:rsidRDefault="00DE0CF7" w:rsidP="008A623F">
            <w:r w:rsidRPr="00767702">
              <w:t>Grants of legal assistance provided (excl. family violence)</w:t>
            </w:r>
          </w:p>
        </w:tc>
        <w:tc>
          <w:tcPr>
            <w:tcW w:w="9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5AB6DF2" w14:textId="0348B150" w:rsidR="00DE0CF7" w:rsidRPr="00767702" w:rsidRDefault="00DE0CF7" w:rsidP="008A623F">
            <w:r w:rsidRPr="00767702">
              <w:t>28,716</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A58B5E" w14:textId="15ABDA9D" w:rsidR="00DE0CF7" w:rsidRPr="00767702" w:rsidRDefault="00EE7D54" w:rsidP="008A623F">
            <w:r>
              <w:t>27,711</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E086AB" w14:textId="7E08502A" w:rsidR="00DE0CF7" w:rsidRPr="00767702" w:rsidRDefault="00EE2B87" w:rsidP="008A623F">
            <w:r w:rsidRPr="00767702">
              <w:t>33,000</w:t>
            </w:r>
          </w:p>
        </w:tc>
      </w:tr>
      <w:tr w:rsidR="00DE0CF7" w14:paraId="345FE2AB" w14:textId="77777777" w:rsidTr="005A347B">
        <w:trPr>
          <w:cantSplit/>
        </w:trPr>
        <w:tc>
          <w:tcPr>
            <w:tcW w:w="21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3AD0FD7" w14:textId="77777777" w:rsidR="00DE0CF7" w:rsidRPr="00767702" w:rsidRDefault="00DE0CF7" w:rsidP="008A623F">
            <w:r w:rsidRPr="00767702">
              <w:t>Legal advice and minor assistance (excl. family violence)</w:t>
            </w:r>
          </w:p>
        </w:tc>
        <w:tc>
          <w:tcPr>
            <w:tcW w:w="9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1457882" w14:textId="6BA0214E" w:rsidR="00DE0CF7" w:rsidRPr="00767702" w:rsidRDefault="00DE0CF7" w:rsidP="008A623F">
            <w:r w:rsidRPr="00767702">
              <w:t>25,978</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2CDF0E" w14:textId="7CEE7D97" w:rsidR="00DE0CF7" w:rsidRPr="00767702" w:rsidRDefault="00EE7D54" w:rsidP="008A623F">
            <w:r>
              <w:t>24,041</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75EF08" w14:textId="4FDE175A" w:rsidR="00DE0CF7" w:rsidRPr="00767702" w:rsidRDefault="00EE2B87" w:rsidP="008A623F">
            <w:r w:rsidRPr="00767702">
              <w:t>41,000</w:t>
            </w:r>
          </w:p>
        </w:tc>
      </w:tr>
      <w:tr w:rsidR="00DE0CF7" w14:paraId="5CD48E2E" w14:textId="77777777" w:rsidTr="005A347B">
        <w:trPr>
          <w:cantSplit/>
        </w:trPr>
        <w:tc>
          <w:tcPr>
            <w:tcW w:w="21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D878F03" w14:textId="77777777" w:rsidR="00DE0CF7" w:rsidRPr="00767702" w:rsidRDefault="00DE0CF7" w:rsidP="008A623F">
            <w:r w:rsidRPr="00767702">
              <w:t>Family violence legal services</w:t>
            </w:r>
          </w:p>
        </w:tc>
        <w:tc>
          <w:tcPr>
            <w:tcW w:w="9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4865E93" w14:textId="2BCC7029" w:rsidR="00DE0CF7" w:rsidRPr="00767702" w:rsidRDefault="00DE0CF7" w:rsidP="008A623F">
            <w:r w:rsidRPr="00767702">
              <w:t>59,540</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E70A3E" w14:textId="645511C6" w:rsidR="00DE0CF7" w:rsidRPr="00767702" w:rsidRDefault="00677FE4" w:rsidP="008A623F">
            <w:r>
              <w:t>60,361</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80A206" w14:textId="3793FA51" w:rsidR="00DE0CF7" w:rsidRPr="00767702" w:rsidRDefault="00EE2B87" w:rsidP="008A623F">
            <w:r w:rsidRPr="00767702">
              <w:t>46,000</w:t>
            </w:r>
          </w:p>
        </w:tc>
      </w:tr>
      <w:tr w:rsidR="00DE0CF7" w14:paraId="3492EC6B" w14:textId="77777777" w:rsidTr="005A347B">
        <w:trPr>
          <w:cantSplit/>
          <w:trHeight w:val="505"/>
        </w:trPr>
        <w:tc>
          <w:tcPr>
            <w:tcW w:w="21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15F57EC" w14:textId="77777777" w:rsidR="00DE0CF7" w:rsidRPr="00767702" w:rsidRDefault="00DE0CF7" w:rsidP="008A623F">
            <w:r w:rsidRPr="00767702">
              <w:t>Client satisfaction (per cent)</w:t>
            </w:r>
          </w:p>
        </w:tc>
        <w:tc>
          <w:tcPr>
            <w:tcW w:w="9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1BCD114" w14:textId="5CF7915C" w:rsidR="00DE0CF7" w:rsidRPr="00767702" w:rsidRDefault="00DE0CF7" w:rsidP="008A623F">
            <w:pPr>
              <w:rPr>
                <w:rFonts w:eastAsiaTheme="minorHAnsi"/>
                <w:color w:val="000000"/>
              </w:rPr>
            </w:pPr>
            <w:r w:rsidRPr="3A174EAD">
              <w:t>62</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ADA5A9" w14:textId="2E97C5F4" w:rsidR="00DE0CF7" w:rsidRPr="00767702" w:rsidRDefault="00677FE4" w:rsidP="008A623F">
            <w:pPr>
              <w:rPr>
                <w:rStyle w:val="FootnoteReference"/>
                <w:rFonts w:cs="Arial"/>
                <w:sz w:val="20"/>
                <w:szCs w:val="20"/>
              </w:rPr>
            </w:pPr>
            <w:r>
              <w:t>65</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B9237B" w14:textId="46DE655B" w:rsidR="00DE0CF7" w:rsidRPr="00767702" w:rsidRDefault="004A697E" w:rsidP="008A623F">
            <w:r w:rsidRPr="00767702">
              <w:t>80</w:t>
            </w:r>
          </w:p>
        </w:tc>
      </w:tr>
      <w:tr w:rsidR="00DE0CF7" w14:paraId="125046EC" w14:textId="77777777" w:rsidTr="005A347B">
        <w:trPr>
          <w:cantSplit/>
        </w:trPr>
        <w:tc>
          <w:tcPr>
            <w:tcW w:w="21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3848A55" w14:textId="77777777" w:rsidR="00DE0CF7" w:rsidRPr="00767702" w:rsidRDefault="00DE0CF7" w:rsidP="008A623F">
            <w:r w:rsidRPr="00767702">
              <w:t xml:space="preserve">Average wait time to Legal Help </w:t>
            </w:r>
          </w:p>
        </w:tc>
        <w:tc>
          <w:tcPr>
            <w:tcW w:w="9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EBBA0F8" w14:textId="2655AED0" w:rsidR="00DE0CF7" w:rsidRPr="00767702" w:rsidRDefault="00DE0CF7" w:rsidP="008A623F">
            <w:r w:rsidRPr="00767702">
              <w:t>8.54</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1B0583" w14:textId="0F91E022" w:rsidR="00DE0CF7" w:rsidRPr="00767702" w:rsidRDefault="00677FE4" w:rsidP="008A623F">
            <w:r>
              <w:t>9.58</w:t>
            </w:r>
          </w:p>
        </w:tc>
        <w:tc>
          <w:tcPr>
            <w:tcW w:w="91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AF4E00" w14:textId="4E6022DB" w:rsidR="00DE0CF7" w:rsidRPr="00767702" w:rsidRDefault="004A697E" w:rsidP="008A623F">
            <w:r w:rsidRPr="00767702">
              <w:t>&lt;15</w:t>
            </w:r>
          </w:p>
        </w:tc>
      </w:tr>
    </w:tbl>
    <w:p w14:paraId="10F58346" w14:textId="552C54EF" w:rsidR="000E3541" w:rsidRPr="008A623F" w:rsidRDefault="00334246" w:rsidP="008A623F">
      <w:pPr>
        <w:pStyle w:val="TableofFigures"/>
      </w:pPr>
      <w:r>
        <w:lastRenderedPageBreak/>
        <w:t xml:space="preserve">Table 4 </w:t>
      </w:r>
      <w:r w:rsidR="000E3541" w:rsidRPr="000E3541">
        <w:t>Specialist resolution and advocacy services</w:t>
      </w:r>
    </w:p>
    <w:tbl>
      <w:tblPr>
        <w:tblStyle w:val="TableGrid"/>
        <w:tblpPr w:leftFromText="180" w:rightFromText="180" w:topFromText="60" w:bottomFromText="60" w:vertAnchor="text" w:horzAnchor="margin" w:tblpX="-10" w:tblpY="128"/>
        <w:tblW w:w="508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46"/>
        <w:gridCol w:w="1984"/>
        <w:gridCol w:w="1702"/>
        <w:gridCol w:w="1996"/>
      </w:tblGrid>
      <w:tr w:rsidR="00702A49" w14:paraId="039D52B5" w14:textId="77777777" w:rsidTr="005A347B">
        <w:trPr>
          <w:cantSplit/>
          <w:tblHeader/>
        </w:trPr>
        <w:tc>
          <w:tcPr>
            <w:tcW w:w="21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216282A9" w14:textId="77777777" w:rsidR="005C57CC" w:rsidRPr="008A623F" w:rsidRDefault="005C57CC" w:rsidP="00A21764">
            <w:pPr>
              <w:rPr>
                <w:b/>
                <w:bCs/>
              </w:rPr>
            </w:pPr>
            <w:r w:rsidRPr="008A623F">
              <w:rPr>
                <w:b/>
                <w:bCs/>
              </w:rPr>
              <w:t>Measure</w:t>
            </w:r>
          </w:p>
        </w:tc>
        <w:tc>
          <w:tcPr>
            <w:tcW w:w="9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5B3B44D7" w14:textId="77777777" w:rsidR="005C57CC" w:rsidRPr="008A623F" w:rsidRDefault="005C57CC" w:rsidP="00A21764">
            <w:pPr>
              <w:rPr>
                <w:b/>
                <w:bCs/>
              </w:rPr>
            </w:pPr>
            <w:r w:rsidRPr="008A623F">
              <w:rPr>
                <w:b/>
                <w:bCs/>
              </w:rPr>
              <w:t>2022–23 actual</w:t>
            </w:r>
          </w:p>
        </w:tc>
        <w:tc>
          <w:tcPr>
            <w:tcW w:w="85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0BCCD5D5" w14:textId="77777777" w:rsidR="005C57CC" w:rsidRPr="008A623F" w:rsidRDefault="005C57CC" w:rsidP="00A21764">
            <w:pPr>
              <w:rPr>
                <w:b/>
                <w:bCs/>
                <w:highlight w:val="yellow"/>
              </w:rPr>
            </w:pPr>
            <w:r w:rsidRPr="008A623F">
              <w:rPr>
                <w:b/>
                <w:bCs/>
              </w:rPr>
              <w:t>2023–24 actual</w:t>
            </w:r>
          </w:p>
        </w:tc>
        <w:tc>
          <w:tcPr>
            <w:tcW w:w="100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4C340B2B" w14:textId="77777777" w:rsidR="005C57CC" w:rsidRPr="008A623F" w:rsidRDefault="005C57CC" w:rsidP="00A21764">
            <w:pPr>
              <w:rPr>
                <w:b/>
                <w:bCs/>
                <w:highlight w:val="yellow"/>
              </w:rPr>
            </w:pPr>
            <w:r w:rsidRPr="008A623F">
              <w:rPr>
                <w:b/>
                <w:bCs/>
              </w:rPr>
              <w:t>2024–25 target</w:t>
            </w:r>
          </w:p>
        </w:tc>
      </w:tr>
      <w:tr w:rsidR="00702A49" w14:paraId="66CD4BF4" w14:textId="77777777" w:rsidTr="005A347B">
        <w:trPr>
          <w:cantSplit/>
        </w:trPr>
        <w:tc>
          <w:tcPr>
            <w:tcW w:w="21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7A9450" w14:textId="4640C2F1" w:rsidR="005C57CC" w:rsidRPr="00767702" w:rsidRDefault="000E180E" w:rsidP="00A21764">
            <w:pPr>
              <w:rPr>
                <w:b/>
              </w:rPr>
            </w:pPr>
            <w:r w:rsidRPr="00767702">
              <w:rPr>
                <w:lang w:eastAsia="zh-CN" w:bidi="th-TH"/>
              </w:rPr>
              <w:t>IMHA information and referral sessions</w:t>
            </w:r>
          </w:p>
        </w:tc>
        <w:tc>
          <w:tcPr>
            <w:tcW w:w="9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98A180" w14:textId="1A331CB0" w:rsidR="005C57CC" w:rsidRPr="00767702" w:rsidRDefault="0076721B" w:rsidP="00A21764">
            <w:r>
              <w:t>25,658</w:t>
            </w:r>
          </w:p>
        </w:tc>
        <w:tc>
          <w:tcPr>
            <w:tcW w:w="85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785636" w14:textId="6A503E8F" w:rsidR="005C57CC" w:rsidRPr="00767702" w:rsidRDefault="00677FE4" w:rsidP="00A21764">
            <w:r>
              <w:t>46,658</w:t>
            </w:r>
          </w:p>
        </w:tc>
        <w:tc>
          <w:tcPr>
            <w:tcW w:w="100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901D9F" w14:textId="451A22AB" w:rsidR="005C57CC" w:rsidRPr="00767702" w:rsidRDefault="00667AEA" w:rsidP="00A21764">
            <w:r>
              <w:t>45,000</w:t>
            </w:r>
          </w:p>
        </w:tc>
      </w:tr>
      <w:tr w:rsidR="00702A49" w14:paraId="6A81E9B1" w14:textId="77777777" w:rsidTr="005A347B">
        <w:trPr>
          <w:cantSplit/>
        </w:trPr>
        <w:tc>
          <w:tcPr>
            <w:tcW w:w="21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E7BEC2" w14:textId="2CBCEE1E" w:rsidR="005C57CC" w:rsidRPr="00767702" w:rsidRDefault="005F0033" w:rsidP="00A21764">
            <w:pPr>
              <w:rPr>
                <w:b/>
              </w:rPr>
            </w:pPr>
            <w:r w:rsidRPr="00767702">
              <w:rPr>
                <w:lang w:eastAsia="zh-CN" w:bidi="th-TH"/>
              </w:rPr>
              <w:t>IMHA advocacy and self-advocacy</w:t>
            </w:r>
          </w:p>
        </w:tc>
        <w:tc>
          <w:tcPr>
            <w:tcW w:w="9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8E00A1" w14:textId="77123AC4" w:rsidR="005C57CC" w:rsidRPr="00767702" w:rsidRDefault="420D2296" w:rsidP="00A21764">
            <w:r w:rsidRPr="1ABE8E8D">
              <w:t>18,280</w:t>
            </w:r>
          </w:p>
        </w:tc>
        <w:tc>
          <w:tcPr>
            <w:tcW w:w="85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BAE68D" w14:textId="237CD55C" w:rsidR="005C57CC" w:rsidRPr="00767702" w:rsidRDefault="00784CCB" w:rsidP="00A21764">
            <w:r>
              <w:t>41,002</w:t>
            </w:r>
          </w:p>
        </w:tc>
        <w:tc>
          <w:tcPr>
            <w:tcW w:w="100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2B5C55" w14:textId="25C15452" w:rsidR="005C57CC" w:rsidRPr="00767702" w:rsidRDefault="00667AEA" w:rsidP="00A21764">
            <w:r>
              <w:t>40,000</w:t>
            </w:r>
          </w:p>
        </w:tc>
      </w:tr>
      <w:tr w:rsidR="00702A49" w14:paraId="0D5C4E9A" w14:textId="77777777" w:rsidTr="005A347B">
        <w:trPr>
          <w:cantSplit/>
        </w:trPr>
        <w:tc>
          <w:tcPr>
            <w:tcW w:w="21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EF09B7" w14:textId="01F98FCA" w:rsidR="005C57CC" w:rsidRPr="00767702" w:rsidRDefault="008B709C" w:rsidP="00A21764">
            <w:pPr>
              <w:rPr>
                <w:b/>
              </w:rPr>
            </w:pPr>
            <w:r w:rsidRPr="00767702">
              <w:rPr>
                <w:lang w:eastAsia="zh-CN" w:bidi="th-TH"/>
              </w:rPr>
              <w:t>IFAS information and referral sessions</w:t>
            </w:r>
          </w:p>
        </w:tc>
        <w:tc>
          <w:tcPr>
            <w:tcW w:w="9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545FDD" w14:textId="2AD4FD30" w:rsidR="005C57CC" w:rsidRPr="00767702" w:rsidRDefault="009328B5" w:rsidP="00A21764">
            <w:r>
              <w:t>2,011</w:t>
            </w:r>
          </w:p>
        </w:tc>
        <w:tc>
          <w:tcPr>
            <w:tcW w:w="85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EE6579" w14:textId="0711E2FF" w:rsidR="005C57CC" w:rsidRPr="00767702" w:rsidRDefault="00784CCB" w:rsidP="00A21764">
            <w:r>
              <w:t>2,955</w:t>
            </w:r>
          </w:p>
        </w:tc>
        <w:tc>
          <w:tcPr>
            <w:tcW w:w="100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B791AC" w14:textId="566D995D" w:rsidR="005C57CC" w:rsidRPr="00767702" w:rsidRDefault="00667AEA" w:rsidP="00A21764">
            <w:r>
              <w:t>2,440</w:t>
            </w:r>
          </w:p>
        </w:tc>
      </w:tr>
      <w:tr w:rsidR="00702A49" w14:paraId="74CCF040" w14:textId="77777777" w:rsidTr="005A347B">
        <w:trPr>
          <w:cantSplit/>
        </w:trPr>
        <w:tc>
          <w:tcPr>
            <w:tcW w:w="213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4018A1" w14:textId="1CA48ED7" w:rsidR="005C57CC" w:rsidRPr="00767702" w:rsidRDefault="00D06AE9" w:rsidP="00A21764">
            <w:pPr>
              <w:rPr>
                <w:b/>
              </w:rPr>
            </w:pPr>
            <w:r w:rsidRPr="00767702">
              <w:rPr>
                <w:lang w:eastAsia="zh-CN" w:bidi="th-TH"/>
              </w:rPr>
              <w:t>IFAS advocacy and self-advocacy</w:t>
            </w:r>
          </w:p>
        </w:tc>
        <w:tc>
          <w:tcPr>
            <w:tcW w:w="99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FD9230" w14:textId="670DC496" w:rsidR="005C57CC" w:rsidRPr="00767702" w:rsidRDefault="009328B5" w:rsidP="00A21764">
            <w:r>
              <w:t>2,327</w:t>
            </w:r>
          </w:p>
        </w:tc>
        <w:tc>
          <w:tcPr>
            <w:tcW w:w="85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DDE9AC" w14:textId="543E096E" w:rsidR="005C57CC" w:rsidRPr="00767702" w:rsidRDefault="00784CCB" w:rsidP="00A21764">
            <w:r>
              <w:t>2,866</w:t>
            </w:r>
          </w:p>
        </w:tc>
        <w:tc>
          <w:tcPr>
            <w:tcW w:w="100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5A21BC" w14:textId="605E629A" w:rsidR="00667AEA" w:rsidRPr="00767702" w:rsidRDefault="00667AEA" w:rsidP="00A21764">
            <w:r>
              <w:t>2,520</w:t>
            </w:r>
          </w:p>
        </w:tc>
      </w:tr>
    </w:tbl>
    <w:p w14:paraId="32617E4C" w14:textId="53E07B99" w:rsidR="00530933" w:rsidRDefault="00530933" w:rsidP="00A21764">
      <w:pPr>
        <w:rPr>
          <w:rFonts w:cs="Arial"/>
          <w:color w:val="971A4B"/>
          <w:kern w:val="32"/>
          <w:sz w:val="32"/>
          <w:szCs w:val="32"/>
        </w:rPr>
      </w:pPr>
      <w:r>
        <w:br w:type="page"/>
      </w:r>
    </w:p>
    <w:p w14:paraId="770F1506" w14:textId="10E4BE34" w:rsidR="00AF461B" w:rsidRDefault="000B47F9" w:rsidP="001E1E15">
      <w:pPr>
        <w:pStyle w:val="Heading2"/>
      </w:pPr>
      <w:r>
        <w:lastRenderedPageBreak/>
        <w:t>O</w:t>
      </w:r>
      <w:r w:rsidR="00AF461B">
        <w:t>ur 202</w:t>
      </w:r>
      <w:r>
        <w:t>4</w:t>
      </w:r>
      <w:r w:rsidR="00AF461B" w:rsidRPr="00D15F62">
        <w:t>–</w:t>
      </w:r>
      <w:r w:rsidR="00AF461B">
        <w:t>2</w:t>
      </w:r>
      <w:r>
        <w:t>5</w:t>
      </w:r>
      <w:r w:rsidR="00AF461B">
        <w:t xml:space="preserve"> priorities </w:t>
      </w:r>
    </w:p>
    <w:p w14:paraId="18A674BA" w14:textId="77777777" w:rsidR="00AF461B" w:rsidRDefault="00AF461B" w:rsidP="005A347B">
      <w:pPr>
        <w:pStyle w:val="Heading3"/>
      </w:pPr>
      <w:r>
        <w:t>Outcome 1 – Clients have increased access to justice</w:t>
      </w:r>
    </w:p>
    <w:p w14:paraId="44D8CCA0" w14:textId="77777777" w:rsidR="00AF461B" w:rsidRDefault="00AF461B" w:rsidP="008A623F">
      <w:pPr>
        <w:pStyle w:val="TableofFigures"/>
      </w:pPr>
      <w:r>
        <w:t>Strategic direction 1 – Clients</w:t>
      </w:r>
    </w:p>
    <w:tbl>
      <w:tblPr>
        <w:tblStyle w:val="TableGrid"/>
        <w:tblW w:w="5000" w:type="pct"/>
        <w:tblLook w:val="04A0" w:firstRow="1" w:lastRow="0" w:firstColumn="1" w:lastColumn="0" w:noHBand="0" w:noVBand="1"/>
      </w:tblPr>
      <w:tblGrid>
        <w:gridCol w:w="3256"/>
        <w:gridCol w:w="3257"/>
        <w:gridCol w:w="3257"/>
      </w:tblGrid>
      <w:tr w:rsidR="00AF461B" w:rsidRPr="003718C0" w14:paraId="0359DDC5" w14:textId="77777777" w:rsidTr="005A347B">
        <w:trPr>
          <w:cantSplit/>
          <w:tblHeader/>
        </w:trPr>
        <w:tc>
          <w:tcPr>
            <w:tcW w:w="1666" w:type="pct"/>
            <w:shd w:val="clear" w:color="auto" w:fill="D9D9D9" w:themeFill="background1" w:themeFillShade="D9"/>
          </w:tcPr>
          <w:p w14:paraId="4C2EF3C9" w14:textId="77777777" w:rsidR="00AF461B" w:rsidRPr="005A347B" w:rsidRDefault="00AF461B" w:rsidP="00A21764">
            <w:pPr>
              <w:rPr>
                <w:b/>
                <w:bCs/>
              </w:rPr>
            </w:pPr>
            <w:r w:rsidRPr="005A347B">
              <w:rPr>
                <w:b/>
                <w:bCs/>
              </w:rPr>
              <w:t>Priority</w:t>
            </w:r>
          </w:p>
        </w:tc>
        <w:tc>
          <w:tcPr>
            <w:tcW w:w="1667" w:type="pct"/>
            <w:shd w:val="clear" w:color="auto" w:fill="D9D9D9" w:themeFill="background1" w:themeFillShade="D9"/>
          </w:tcPr>
          <w:p w14:paraId="404B41CF" w14:textId="77777777" w:rsidR="00AF461B" w:rsidRPr="005A347B" w:rsidRDefault="00AF461B" w:rsidP="00A21764">
            <w:pPr>
              <w:rPr>
                <w:b/>
                <w:bCs/>
              </w:rPr>
            </w:pPr>
            <w:r w:rsidRPr="005A347B">
              <w:rPr>
                <w:b/>
                <w:bCs/>
              </w:rPr>
              <w:t>Activities</w:t>
            </w:r>
          </w:p>
        </w:tc>
        <w:tc>
          <w:tcPr>
            <w:tcW w:w="1667" w:type="pct"/>
            <w:shd w:val="clear" w:color="auto" w:fill="D9D9D9" w:themeFill="background1" w:themeFillShade="D9"/>
          </w:tcPr>
          <w:p w14:paraId="2228693C" w14:textId="0FB32073" w:rsidR="00AF461B" w:rsidRPr="005A347B" w:rsidRDefault="00AF461B" w:rsidP="00A21764">
            <w:pPr>
              <w:rPr>
                <w:b/>
                <w:bCs/>
              </w:rPr>
            </w:pPr>
            <w:r w:rsidRPr="005A347B">
              <w:rPr>
                <w:b/>
                <w:bCs/>
              </w:rPr>
              <w:t>Sub-outcome</w:t>
            </w:r>
          </w:p>
        </w:tc>
      </w:tr>
      <w:tr w:rsidR="002C60D3" w:rsidRPr="003718C0" w14:paraId="2268DE75" w14:textId="77777777" w:rsidTr="005A347B">
        <w:trPr>
          <w:cantSplit/>
        </w:trPr>
        <w:tc>
          <w:tcPr>
            <w:tcW w:w="1666" w:type="pct"/>
          </w:tcPr>
          <w:p w14:paraId="1A4AD4E7" w14:textId="0CB48586" w:rsidR="002C60D3" w:rsidRPr="003718C0" w:rsidRDefault="002C60D3" w:rsidP="00A21764">
            <w:r w:rsidRPr="00680BB0">
              <w:t>Strengthen early intervention services and early</w:t>
            </w:r>
            <w:r>
              <w:t xml:space="preserve"> </w:t>
            </w:r>
            <w:r w:rsidRPr="00680BB0">
              <w:t>engagement and resolution services to prevent</w:t>
            </w:r>
            <w:r>
              <w:t xml:space="preserve"> </w:t>
            </w:r>
            <w:r w:rsidRPr="00680BB0">
              <w:t>the escalation of legal problems and better connect</w:t>
            </w:r>
            <w:r>
              <w:t xml:space="preserve"> </w:t>
            </w:r>
            <w:r w:rsidRPr="00680BB0">
              <w:t>with allied services.</w:t>
            </w:r>
          </w:p>
        </w:tc>
        <w:tc>
          <w:tcPr>
            <w:tcW w:w="1667" w:type="pct"/>
          </w:tcPr>
          <w:p w14:paraId="43D66F3E" w14:textId="566E85DA" w:rsidR="002C60D3" w:rsidRPr="003718C0" w:rsidRDefault="002C60D3" w:rsidP="00A21764">
            <w:r>
              <w:t>Pilot an integrated remand service in the Bail and Remand Court to better meet the legal and non-legal needs of people facing first remand</w:t>
            </w:r>
          </w:p>
        </w:tc>
        <w:tc>
          <w:tcPr>
            <w:tcW w:w="1667" w:type="pct"/>
          </w:tcPr>
          <w:p w14:paraId="387D7246" w14:textId="3FCE51F9" w:rsidR="002C60D3" w:rsidRPr="003718C0" w:rsidRDefault="002C60D3" w:rsidP="00A21764">
            <w:r>
              <w:rPr>
                <w:rFonts w:cs="Arial"/>
              </w:rPr>
              <w:t xml:space="preserve">1.1 </w:t>
            </w:r>
            <w:r w:rsidRPr="00680BB0">
              <w:t>Clients are assisted to address or prevent legal</w:t>
            </w:r>
            <w:r>
              <w:t xml:space="preserve"> </w:t>
            </w:r>
            <w:r w:rsidRPr="00680BB0">
              <w:t>problems.</w:t>
            </w:r>
          </w:p>
          <w:p w14:paraId="147688C0" w14:textId="74B1211D" w:rsidR="002C60D3" w:rsidRPr="003718C0" w:rsidRDefault="002C60D3" w:rsidP="00A21764"/>
        </w:tc>
      </w:tr>
      <w:tr w:rsidR="002C60D3" w:rsidRPr="003718C0" w14:paraId="3DEA2DDE" w14:textId="77777777" w:rsidTr="005A347B">
        <w:trPr>
          <w:cantSplit/>
        </w:trPr>
        <w:tc>
          <w:tcPr>
            <w:tcW w:w="1666" w:type="pct"/>
          </w:tcPr>
          <w:p w14:paraId="3EF4F70A" w14:textId="0E4E45C0" w:rsidR="002C60D3" w:rsidRPr="00680BB0" w:rsidRDefault="005A347B" w:rsidP="00A21764">
            <w:r w:rsidRPr="00680BB0">
              <w:t>Strengthen early intervention services and early</w:t>
            </w:r>
            <w:r>
              <w:t xml:space="preserve"> </w:t>
            </w:r>
            <w:r w:rsidRPr="00680BB0">
              <w:t>engagement and resolution services to prevent</w:t>
            </w:r>
            <w:r>
              <w:t xml:space="preserve"> </w:t>
            </w:r>
            <w:r w:rsidRPr="00680BB0">
              <w:t>the escalation of legal problems and better connect</w:t>
            </w:r>
            <w:r>
              <w:t xml:space="preserve"> </w:t>
            </w:r>
            <w:r w:rsidRPr="00680BB0">
              <w:t>with allied services.</w:t>
            </w:r>
          </w:p>
        </w:tc>
        <w:tc>
          <w:tcPr>
            <w:tcW w:w="1667" w:type="pct"/>
          </w:tcPr>
          <w:p w14:paraId="56B61D63" w14:textId="6C142002" w:rsidR="002C60D3" w:rsidRDefault="002C60D3" w:rsidP="00A21764">
            <w:pPr>
              <w:rPr>
                <w:rFonts w:cs="Arial"/>
              </w:rPr>
            </w:pPr>
            <w:r w:rsidRPr="00F37F77">
              <w:t>Embed and expand the Independent Family Advocacy and Support and Help Before Court services</w:t>
            </w:r>
            <w:r>
              <w:t xml:space="preserve"> </w:t>
            </w:r>
          </w:p>
        </w:tc>
        <w:tc>
          <w:tcPr>
            <w:tcW w:w="1667" w:type="pct"/>
          </w:tcPr>
          <w:p w14:paraId="2392483E" w14:textId="0595B8CC" w:rsidR="002C60D3" w:rsidRDefault="002C60D3" w:rsidP="00A21764">
            <w:pPr>
              <w:rPr>
                <w:rFonts w:cs="Arial"/>
              </w:rPr>
            </w:pPr>
            <w:r>
              <w:t xml:space="preserve">1.2 Clients equitably access timely legal and related services, including early intervention and preventative services that meet their needs and capabilities.  </w:t>
            </w:r>
          </w:p>
        </w:tc>
      </w:tr>
      <w:tr w:rsidR="002C60D3" w:rsidRPr="003718C0" w14:paraId="310E0A11" w14:textId="77777777" w:rsidTr="005A347B">
        <w:trPr>
          <w:cantSplit/>
        </w:trPr>
        <w:tc>
          <w:tcPr>
            <w:tcW w:w="1666" w:type="pct"/>
          </w:tcPr>
          <w:p w14:paraId="7C2CCE4E" w14:textId="5DA1417D" w:rsidR="002C60D3" w:rsidRPr="004B1C59" w:rsidRDefault="002C60D3" w:rsidP="00A21764">
            <w:r w:rsidRPr="004B1C59">
              <w:t>Strengthen our regional service delivery and non-legal advocacy services.</w:t>
            </w:r>
          </w:p>
        </w:tc>
        <w:tc>
          <w:tcPr>
            <w:tcW w:w="1667" w:type="pct"/>
          </w:tcPr>
          <w:p w14:paraId="5DF36E7C" w14:textId="6B83BF94" w:rsidR="002C60D3" w:rsidRDefault="002C60D3" w:rsidP="00A21764">
            <w:pPr>
              <w:rPr>
                <w:rFonts w:cs="Arial"/>
              </w:rPr>
            </w:pPr>
            <w:r>
              <w:t>Establish new services in Victoria’s North-East</w:t>
            </w:r>
            <w:r w:rsidRPr="5DD0906D">
              <w:t>, in the Ovens Murray Region</w:t>
            </w:r>
            <w:r w:rsidR="0015146E">
              <w:t>,</w:t>
            </w:r>
            <w:r>
              <w:t xml:space="preserve"> to meet unmet demand and strengthen the ‘mixed model’</w:t>
            </w:r>
          </w:p>
        </w:tc>
        <w:tc>
          <w:tcPr>
            <w:tcW w:w="1667" w:type="pct"/>
          </w:tcPr>
          <w:p w14:paraId="5EE27777" w14:textId="44B6AF17" w:rsidR="002C60D3" w:rsidRDefault="002C60D3" w:rsidP="00A21764">
            <w:r>
              <w:t xml:space="preserve">1.2 Clients equitably access timely legal and related services, including early intervention and preventative services that meet their needs and capabilities  </w:t>
            </w:r>
          </w:p>
        </w:tc>
      </w:tr>
      <w:tr w:rsidR="002C60D3" w:rsidRPr="003718C0" w14:paraId="0CBD397F" w14:textId="77777777" w:rsidTr="005A347B">
        <w:trPr>
          <w:cantSplit/>
        </w:trPr>
        <w:tc>
          <w:tcPr>
            <w:tcW w:w="1666" w:type="pct"/>
          </w:tcPr>
          <w:p w14:paraId="666A5922" w14:textId="36A056D1" w:rsidR="002C60D3" w:rsidRPr="003718C0" w:rsidRDefault="002C60D3" w:rsidP="00A21764">
            <w:r w:rsidRPr="004B1C59">
              <w:t>Work to ensure our services are culturally safe, accessible, inclusive, and equitable.</w:t>
            </w:r>
          </w:p>
        </w:tc>
        <w:tc>
          <w:tcPr>
            <w:tcW w:w="1667" w:type="pct"/>
          </w:tcPr>
          <w:p w14:paraId="74265601" w14:textId="01A2D9E1" w:rsidR="002C60D3" w:rsidRPr="00216723" w:rsidRDefault="002C60D3" w:rsidP="00A21764">
            <w:r w:rsidDel="00F60214">
              <w:t>Review and update our service delivery model in the Assessment and Referral Courts (ARC) across the state and expand ARC services to Dandenong</w:t>
            </w:r>
            <w:r>
              <w:t>,</w:t>
            </w:r>
            <w:r w:rsidDel="00F60214">
              <w:t xml:space="preserve"> </w:t>
            </w:r>
            <w:r w:rsidR="006F38A5" w:rsidDel="00F60214">
              <w:t>Sunshine,</w:t>
            </w:r>
            <w:r>
              <w:t xml:space="preserve"> and Shepparton</w:t>
            </w:r>
            <w:r w:rsidDel="00F60214">
              <w:t xml:space="preserve"> Magistrates</w:t>
            </w:r>
            <w:r w:rsidR="00696A59">
              <w:t>’</w:t>
            </w:r>
            <w:r w:rsidDel="00F60214">
              <w:t xml:space="preserve"> Courts.</w:t>
            </w:r>
          </w:p>
        </w:tc>
        <w:tc>
          <w:tcPr>
            <w:tcW w:w="1667" w:type="pct"/>
          </w:tcPr>
          <w:p w14:paraId="311E558C" w14:textId="55FC2F2C" w:rsidR="005A347B" w:rsidRPr="003718C0" w:rsidRDefault="005A347B" w:rsidP="005A347B">
            <w:r>
              <w:t xml:space="preserve">1.2 Clients equitably access timely legal and related services, including early intervention and preventative services that meet their needs and capabilities. </w:t>
            </w:r>
          </w:p>
          <w:p w14:paraId="7DBE6889" w14:textId="59D43B8E" w:rsidR="002C60D3" w:rsidRPr="003718C0" w:rsidRDefault="002C60D3" w:rsidP="00A21764"/>
        </w:tc>
      </w:tr>
      <w:tr w:rsidR="002C60D3" w:rsidRPr="003718C0" w14:paraId="10C018D5" w14:textId="3FA6377D" w:rsidTr="005A347B">
        <w:trPr>
          <w:cantSplit/>
        </w:trPr>
        <w:tc>
          <w:tcPr>
            <w:tcW w:w="1666" w:type="pct"/>
          </w:tcPr>
          <w:p w14:paraId="3411DB93" w14:textId="633D1ACB" w:rsidR="002C60D3" w:rsidRPr="004B1C59" w:rsidRDefault="005A347B" w:rsidP="00A21764">
            <w:r w:rsidRPr="004B1C59">
              <w:t>Work to ensure our services are culturally safe, accessible, inclusive, and equitable.</w:t>
            </w:r>
          </w:p>
        </w:tc>
        <w:tc>
          <w:tcPr>
            <w:tcW w:w="1667" w:type="pct"/>
          </w:tcPr>
          <w:p w14:paraId="2C216467" w14:textId="78AD53EE" w:rsidR="002C60D3" w:rsidRDefault="002C60D3" w:rsidP="00A21764">
            <w:r>
              <w:t xml:space="preserve">Work with sector partners to expand our migration legal assistance services for people </w:t>
            </w:r>
            <w:r w:rsidRPr="007C77F2">
              <w:t xml:space="preserve">appealing </w:t>
            </w:r>
            <w:r>
              <w:t>p</w:t>
            </w:r>
            <w:r w:rsidRPr="007C77F2">
              <w:t xml:space="preserve">ermanent </w:t>
            </w:r>
            <w:r>
              <w:t>p</w:t>
            </w:r>
            <w:r w:rsidRPr="007C77F2">
              <w:t xml:space="preserve">rotection </w:t>
            </w:r>
            <w:r>
              <w:t>v</w:t>
            </w:r>
            <w:r w:rsidRPr="007C77F2">
              <w:t xml:space="preserve">isa decisions (merit review to the </w:t>
            </w:r>
            <w:r>
              <w:t>Administrative Appeals Tribunal</w:t>
            </w:r>
            <w:r w:rsidRPr="007C77F2">
              <w:t xml:space="preserve"> and judicial review to the Federal Courts)</w:t>
            </w:r>
          </w:p>
        </w:tc>
        <w:tc>
          <w:tcPr>
            <w:tcW w:w="1667" w:type="pct"/>
          </w:tcPr>
          <w:p w14:paraId="59C984BC" w14:textId="77777777" w:rsidR="005A347B" w:rsidRPr="003718C0" w:rsidRDefault="005A347B" w:rsidP="005A347B">
            <w:r>
              <w:t xml:space="preserve">1.2 Clients equitably access timely legal and related services, including early intervention and preventative services that meet their needs and capabilities.  </w:t>
            </w:r>
          </w:p>
          <w:p w14:paraId="1815A0A2" w14:textId="26135EA2" w:rsidR="002C60D3" w:rsidRDefault="002C60D3" w:rsidP="00A21764"/>
        </w:tc>
      </w:tr>
      <w:tr w:rsidR="002C60D3" w:rsidRPr="003718C0" w14:paraId="18D35437" w14:textId="77777777" w:rsidTr="005A347B">
        <w:trPr>
          <w:cantSplit/>
        </w:trPr>
        <w:tc>
          <w:tcPr>
            <w:tcW w:w="1666" w:type="pct"/>
          </w:tcPr>
          <w:p w14:paraId="3FBC3C22" w14:textId="0A40C267" w:rsidR="002C60D3" w:rsidRPr="003718C0" w:rsidRDefault="002C60D3" w:rsidP="00A21764">
            <w:r w:rsidRPr="004B1C59">
              <w:lastRenderedPageBreak/>
              <w:t>Develop culturally safe services for First Nations clients while supporting the principle of self-determination and the important role of Aboriginal community-controlled legal services.</w:t>
            </w:r>
          </w:p>
        </w:tc>
        <w:tc>
          <w:tcPr>
            <w:tcW w:w="1667" w:type="pct"/>
          </w:tcPr>
          <w:p w14:paraId="335BAF35" w14:textId="53986F3F" w:rsidR="002C60D3" w:rsidRPr="003718C0" w:rsidRDefault="002C60D3" w:rsidP="00A21764">
            <w:pPr>
              <w:pStyle w:val="TableParagraph"/>
            </w:pPr>
            <w:r w:rsidRPr="00DA6FDB">
              <w:t>Work with VALS and Djirra to create and implement a</w:t>
            </w:r>
            <w:r>
              <w:t xml:space="preserve"> First Nations Helpline for community</w:t>
            </w:r>
            <w:r w:rsidR="00781387">
              <w:t>,</w:t>
            </w:r>
            <w:r>
              <w:t xml:space="preserve"> and a</w:t>
            </w:r>
            <w:r w:rsidRPr="00DA6FDB">
              <w:t xml:space="preserve"> Cultural Capability Framework for practitioners</w:t>
            </w:r>
            <w:r>
              <w:t xml:space="preserve"> </w:t>
            </w:r>
          </w:p>
        </w:tc>
        <w:tc>
          <w:tcPr>
            <w:tcW w:w="1667" w:type="pct"/>
          </w:tcPr>
          <w:p w14:paraId="7C984DCC" w14:textId="724357E9" w:rsidR="002C60D3" w:rsidRPr="003718C0" w:rsidRDefault="002C60D3" w:rsidP="00A21764">
            <w:r>
              <w:t>1.3 First Nations clients experience culturally safe legal services and increased access to justice.</w:t>
            </w:r>
          </w:p>
          <w:p w14:paraId="5F5D4956" w14:textId="302DF27C" w:rsidR="002C60D3" w:rsidRPr="003718C0" w:rsidRDefault="002C60D3" w:rsidP="00A21764"/>
        </w:tc>
      </w:tr>
      <w:tr w:rsidR="005A347B" w:rsidRPr="003718C0" w14:paraId="438EFCFF" w14:textId="77777777" w:rsidTr="005A347B">
        <w:trPr>
          <w:cantSplit/>
        </w:trPr>
        <w:tc>
          <w:tcPr>
            <w:tcW w:w="1666" w:type="pct"/>
          </w:tcPr>
          <w:p w14:paraId="2E757845" w14:textId="194B8695" w:rsidR="005A347B" w:rsidRDefault="005A347B" w:rsidP="005A347B">
            <w:r w:rsidRPr="004B1C59">
              <w:t>Develop culturally safe services for First Nations clients while supporting the principle of self-determination and the important role of Aboriginal community-controlled legal services.</w:t>
            </w:r>
          </w:p>
        </w:tc>
        <w:tc>
          <w:tcPr>
            <w:tcW w:w="1667" w:type="pct"/>
          </w:tcPr>
          <w:p w14:paraId="6B93C8FA" w14:textId="3E1AF11E" w:rsidR="005A347B" w:rsidRDefault="005A347B" w:rsidP="005A347B">
            <w:r>
              <w:t xml:space="preserve">Expand the Aboriginal Community Engagement Officer program to enhance service for First Nations clients across the state </w:t>
            </w:r>
          </w:p>
        </w:tc>
        <w:tc>
          <w:tcPr>
            <w:tcW w:w="1667" w:type="pct"/>
          </w:tcPr>
          <w:p w14:paraId="2EFE5288" w14:textId="77777777" w:rsidR="005A347B" w:rsidRPr="003718C0" w:rsidRDefault="005A347B" w:rsidP="005A347B">
            <w:r>
              <w:t>1.3 First Nations clients experience culturally safe legal services and increased access to justice.</w:t>
            </w:r>
          </w:p>
          <w:p w14:paraId="1F921DD3" w14:textId="1D56B477" w:rsidR="005A347B" w:rsidRPr="003718C0" w:rsidRDefault="005A347B" w:rsidP="005A347B"/>
        </w:tc>
      </w:tr>
    </w:tbl>
    <w:p w14:paraId="7A985D5E" w14:textId="77777777" w:rsidR="001472CE" w:rsidRDefault="001472CE" w:rsidP="00A21764">
      <w:pPr>
        <w:rPr>
          <w:rFonts w:cs="Arial"/>
          <w:sz w:val="26"/>
          <w:szCs w:val="26"/>
        </w:rPr>
      </w:pPr>
      <w:r>
        <w:br w:type="page"/>
      </w:r>
    </w:p>
    <w:p w14:paraId="542B168A" w14:textId="057F2AC4" w:rsidR="00AF461B" w:rsidRDefault="00AF461B" w:rsidP="005A347B">
      <w:pPr>
        <w:pStyle w:val="Heading3"/>
      </w:pPr>
      <w:r>
        <w:lastRenderedPageBreak/>
        <w:t xml:space="preserve">Outcome 2 – Improved legal understanding in the community </w:t>
      </w:r>
    </w:p>
    <w:p w14:paraId="140C93E9" w14:textId="77777777" w:rsidR="00AF461B" w:rsidRDefault="00AF461B" w:rsidP="008A623F">
      <w:pPr>
        <w:pStyle w:val="TableofFigures"/>
      </w:pPr>
      <w:r>
        <w:t>Strategic direction 2 – Community</w:t>
      </w:r>
    </w:p>
    <w:tbl>
      <w:tblPr>
        <w:tblStyle w:val="TableGrid"/>
        <w:tblW w:w="5000" w:type="pct"/>
        <w:tblLook w:val="04A0" w:firstRow="1" w:lastRow="0" w:firstColumn="1" w:lastColumn="0" w:noHBand="0" w:noVBand="1"/>
      </w:tblPr>
      <w:tblGrid>
        <w:gridCol w:w="3255"/>
        <w:gridCol w:w="3545"/>
        <w:gridCol w:w="2970"/>
      </w:tblGrid>
      <w:tr w:rsidR="00AF461B" w14:paraId="01E17521" w14:textId="77777777" w:rsidTr="005A347B">
        <w:trPr>
          <w:cantSplit/>
          <w:tblHeader/>
        </w:trPr>
        <w:tc>
          <w:tcPr>
            <w:tcW w:w="1666" w:type="pct"/>
            <w:shd w:val="clear" w:color="auto" w:fill="E7E6E6" w:themeFill="background2"/>
          </w:tcPr>
          <w:p w14:paraId="4382820B" w14:textId="77777777" w:rsidR="00AF461B" w:rsidRPr="005A347B" w:rsidRDefault="00AF461B" w:rsidP="00A21764">
            <w:pPr>
              <w:rPr>
                <w:b/>
                <w:bCs/>
              </w:rPr>
            </w:pPr>
            <w:r w:rsidRPr="005A347B">
              <w:rPr>
                <w:b/>
                <w:bCs/>
              </w:rPr>
              <w:t>Priority</w:t>
            </w:r>
          </w:p>
        </w:tc>
        <w:tc>
          <w:tcPr>
            <w:tcW w:w="1814" w:type="pct"/>
            <w:shd w:val="clear" w:color="auto" w:fill="E7E6E6" w:themeFill="background2"/>
          </w:tcPr>
          <w:p w14:paraId="00C3A72F" w14:textId="77777777" w:rsidR="00AF461B" w:rsidRPr="005A347B" w:rsidRDefault="00AF461B" w:rsidP="00A21764">
            <w:pPr>
              <w:rPr>
                <w:b/>
                <w:bCs/>
              </w:rPr>
            </w:pPr>
            <w:r w:rsidRPr="005A347B">
              <w:rPr>
                <w:b/>
                <w:bCs/>
              </w:rPr>
              <w:t>Activities</w:t>
            </w:r>
          </w:p>
        </w:tc>
        <w:tc>
          <w:tcPr>
            <w:tcW w:w="1520" w:type="pct"/>
            <w:shd w:val="clear" w:color="auto" w:fill="E7E6E6" w:themeFill="background2"/>
          </w:tcPr>
          <w:p w14:paraId="6CF1589D" w14:textId="77777777" w:rsidR="00AF461B" w:rsidRPr="005A347B" w:rsidRDefault="00AF461B" w:rsidP="00A21764">
            <w:pPr>
              <w:rPr>
                <w:b/>
                <w:bCs/>
              </w:rPr>
            </w:pPr>
            <w:r w:rsidRPr="005A347B">
              <w:rPr>
                <w:b/>
                <w:bCs/>
              </w:rPr>
              <w:t>Sub-outcome</w:t>
            </w:r>
          </w:p>
        </w:tc>
      </w:tr>
      <w:tr w:rsidR="004A7738" w14:paraId="3E1FDD69" w14:textId="77777777" w:rsidTr="005A347B">
        <w:trPr>
          <w:cantSplit/>
          <w:trHeight w:val="1268"/>
        </w:trPr>
        <w:tc>
          <w:tcPr>
            <w:tcW w:w="1666" w:type="pct"/>
          </w:tcPr>
          <w:p w14:paraId="0EC7B395" w14:textId="1D7A4EFC" w:rsidR="004A7738" w:rsidRPr="004B1C59" w:rsidRDefault="004A7738" w:rsidP="00A21764">
            <w:r w:rsidRPr="004B1C59">
              <w:t>Expand and improve access to online, phone and face-to-face legal information that addresses peoples’ diverse needs and capabilities.</w:t>
            </w:r>
          </w:p>
        </w:tc>
        <w:tc>
          <w:tcPr>
            <w:tcW w:w="1814" w:type="pct"/>
          </w:tcPr>
          <w:p w14:paraId="1E411F2B" w14:textId="7DC710BE" w:rsidR="004A7738" w:rsidRPr="004B1C59" w:rsidRDefault="00560DDB" w:rsidP="00A21764">
            <w:pPr>
              <w:rPr>
                <w:rFonts w:cs="Arial"/>
              </w:rPr>
            </w:pPr>
            <w:r w:rsidRPr="009E3C57">
              <w:t>Modernise our Legal Help service to ensure it provides accessible client-centred services as it continues to grow and develop new ways to assist people</w:t>
            </w:r>
          </w:p>
        </w:tc>
        <w:tc>
          <w:tcPr>
            <w:tcW w:w="1520" w:type="pct"/>
          </w:tcPr>
          <w:p w14:paraId="43556566" w14:textId="674F85F9" w:rsidR="004A7738" w:rsidRDefault="004A7738" w:rsidP="00A21764">
            <w:r>
              <w:t>2.2 Community members access reliable, timely and targeted legal information that meets their needs and capabilities</w:t>
            </w:r>
          </w:p>
        </w:tc>
      </w:tr>
    </w:tbl>
    <w:p w14:paraId="207F5585" w14:textId="610D3AE5" w:rsidR="00AF461B" w:rsidRDefault="00AF461B" w:rsidP="005A347B">
      <w:pPr>
        <w:pStyle w:val="Heading3"/>
      </w:pPr>
      <w:r>
        <w:t>Outcome 3 – Collaborative legal assistance sector</w:t>
      </w:r>
    </w:p>
    <w:p w14:paraId="50008590" w14:textId="77777777" w:rsidR="00AF461B" w:rsidRDefault="00AF461B" w:rsidP="008A623F">
      <w:pPr>
        <w:pStyle w:val="TableofFigures"/>
      </w:pPr>
      <w:r>
        <w:t>Strategic Direction 3 –Legal Assistance Sector</w:t>
      </w:r>
    </w:p>
    <w:tbl>
      <w:tblPr>
        <w:tblStyle w:val="TableGrid"/>
        <w:tblW w:w="5000" w:type="pct"/>
        <w:tblLook w:val="04A0" w:firstRow="1" w:lastRow="0" w:firstColumn="1" w:lastColumn="0" w:noHBand="0" w:noVBand="1"/>
      </w:tblPr>
      <w:tblGrid>
        <w:gridCol w:w="3073"/>
        <w:gridCol w:w="3670"/>
        <w:gridCol w:w="3027"/>
      </w:tblGrid>
      <w:tr w:rsidR="00AF461B" w14:paraId="35A3CA7A" w14:textId="77777777" w:rsidTr="005A347B">
        <w:trPr>
          <w:cantSplit/>
          <w:tblHeader/>
        </w:trPr>
        <w:tc>
          <w:tcPr>
            <w:tcW w:w="1573" w:type="pct"/>
            <w:shd w:val="clear" w:color="auto" w:fill="E7E6E6" w:themeFill="background2"/>
          </w:tcPr>
          <w:p w14:paraId="036D6B38" w14:textId="77777777" w:rsidR="00AF461B" w:rsidRPr="005A347B" w:rsidRDefault="00AF461B" w:rsidP="00A21764">
            <w:pPr>
              <w:rPr>
                <w:b/>
                <w:bCs/>
              </w:rPr>
            </w:pPr>
            <w:r w:rsidRPr="005A347B">
              <w:rPr>
                <w:b/>
                <w:bCs/>
              </w:rPr>
              <w:t>Priority</w:t>
            </w:r>
          </w:p>
        </w:tc>
        <w:tc>
          <w:tcPr>
            <w:tcW w:w="1878" w:type="pct"/>
            <w:shd w:val="clear" w:color="auto" w:fill="E7E6E6" w:themeFill="background2"/>
          </w:tcPr>
          <w:p w14:paraId="17B6F912" w14:textId="77777777" w:rsidR="00AF461B" w:rsidRPr="005A347B" w:rsidRDefault="00AF461B" w:rsidP="00A21764">
            <w:pPr>
              <w:rPr>
                <w:b/>
                <w:bCs/>
              </w:rPr>
            </w:pPr>
            <w:r w:rsidRPr="005A347B">
              <w:rPr>
                <w:b/>
                <w:bCs/>
              </w:rPr>
              <w:t>Activities</w:t>
            </w:r>
          </w:p>
        </w:tc>
        <w:tc>
          <w:tcPr>
            <w:tcW w:w="1549" w:type="pct"/>
            <w:shd w:val="clear" w:color="auto" w:fill="E7E6E6" w:themeFill="background2"/>
          </w:tcPr>
          <w:p w14:paraId="617DE414" w14:textId="77777777" w:rsidR="00AF461B" w:rsidRPr="005A347B" w:rsidRDefault="00AF461B" w:rsidP="00A21764">
            <w:pPr>
              <w:rPr>
                <w:b/>
                <w:bCs/>
              </w:rPr>
            </w:pPr>
            <w:r w:rsidRPr="005A347B">
              <w:rPr>
                <w:b/>
                <w:bCs/>
              </w:rPr>
              <w:t>Sub-outcome</w:t>
            </w:r>
          </w:p>
        </w:tc>
      </w:tr>
      <w:tr w:rsidR="00BE1CBC" w14:paraId="5B3544C2" w14:textId="77777777" w:rsidTr="005A347B">
        <w:trPr>
          <w:cantSplit/>
        </w:trPr>
        <w:tc>
          <w:tcPr>
            <w:tcW w:w="1573" w:type="pct"/>
          </w:tcPr>
          <w:p w14:paraId="5EA5A283" w14:textId="78195EA7" w:rsidR="00BE1CBC" w:rsidRPr="004B1C59" w:rsidRDefault="00BE1CBC" w:rsidP="00A21764">
            <w:r w:rsidRPr="004B1C59">
              <w:t>Improve engagement with</w:t>
            </w:r>
            <w:r>
              <w:t>,</w:t>
            </w:r>
            <w:r w:rsidRPr="004B1C59">
              <w:t xml:space="preserve"> and make it easier for</w:t>
            </w:r>
            <w:r>
              <w:t>,</w:t>
            </w:r>
            <w:r w:rsidRPr="004B1C59">
              <w:t xml:space="preserve"> private practitioners and community legal centres to work with VLA</w:t>
            </w:r>
          </w:p>
        </w:tc>
        <w:tc>
          <w:tcPr>
            <w:tcW w:w="1878" w:type="pct"/>
          </w:tcPr>
          <w:p w14:paraId="13585D4D" w14:textId="7E933E57" w:rsidR="00BE1CBC" w:rsidRDefault="00C1419B" w:rsidP="00A21764">
            <w:r>
              <w:t>Complete</w:t>
            </w:r>
            <w:r w:rsidR="007F21C7">
              <w:t xml:space="preserve"> a targeted review of Criminal and Family </w:t>
            </w:r>
            <w:r w:rsidR="00EC7218">
              <w:t>L</w:t>
            </w:r>
            <w:r w:rsidR="007F21C7">
              <w:t>aw fees</w:t>
            </w:r>
            <w:r w:rsidR="00EC7218">
              <w:t>,</w:t>
            </w:r>
            <w:r w:rsidR="007F21C7">
              <w:t xml:space="preserve"> and implement </w:t>
            </w:r>
            <w:r w:rsidR="006103F6">
              <w:t xml:space="preserve">initial </w:t>
            </w:r>
            <w:r w:rsidR="00D56E77">
              <w:t xml:space="preserve">changes </w:t>
            </w:r>
          </w:p>
        </w:tc>
        <w:tc>
          <w:tcPr>
            <w:tcW w:w="1549" w:type="pct"/>
          </w:tcPr>
          <w:p w14:paraId="4000010E" w14:textId="40A71B5F" w:rsidR="00BE1CBC" w:rsidRDefault="009A6F15" w:rsidP="00A21764">
            <w:r>
              <w:t>3.1 The legal assistance sector works together to deliver coordinated and responsive services and advocacy</w:t>
            </w:r>
          </w:p>
        </w:tc>
      </w:tr>
      <w:tr w:rsidR="00876466" w14:paraId="4B912BC4" w14:textId="77777777" w:rsidTr="005A347B">
        <w:trPr>
          <w:cantSplit/>
        </w:trPr>
        <w:tc>
          <w:tcPr>
            <w:tcW w:w="1573" w:type="pct"/>
          </w:tcPr>
          <w:p w14:paraId="2A3251AD" w14:textId="3EB22A50" w:rsidR="00876466" w:rsidRPr="004B1C59" w:rsidRDefault="003E205E" w:rsidP="00A21764">
            <w:r w:rsidRPr="004B1C59">
              <w:t>Collaborate with legal aid providers in other states and territories on service provision and systems reform.</w:t>
            </w:r>
          </w:p>
        </w:tc>
        <w:tc>
          <w:tcPr>
            <w:tcW w:w="1878" w:type="pct"/>
          </w:tcPr>
          <w:p w14:paraId="6774145D" w14:textId="1252E62D" w:rsidR="00876466" w:rsidRPr="004B1C59" w:rsidRDefault="0025579B" w:rsidP="00A21764">
            <w:r>
              <w:t xml:space="preserve">Collaborate with Legal Aid Commissions and </w:t>
            </w:r>
            <w:r w:rsidR="0085486D">
              <w:t>the legal assistance sector</w:t>
            </w:r>
            <w:r w:rsidR="008263EE">
              <w:t xml:space="preserve"> on a new national </w:t>
            </w:r>
            <w:r w:rsidR="00C51004">
              <w:t xml:space="preserve">funding </w:t>
            </w:r>
            <w:r w:rsidR="008263EE">
              <w:t>agreement</w:t>
            </w:r>
            <w:r w:rsidR="00EC7218">
              <w:t>,</w:t>
            </w:r>
            <w:r w:rsidR="008263EE">
              <w:t xml:space="preserve"> and other sector reform opportunities </w:t>
            </w:r>
          </w:p>
        </w:tc>
        <w:tc>
          <w:tcPr>
            <w:tcW w:w="1549" w:type="pct"/>
          </w:tcPr>
          <w:p w14:paraId="6B3E2EAA" w14:textId="2CF43384" w:rsidR="00876466" w:rsidRPr="004B1C59" w:rsidRDefault="005540C9" w:rsidP="00A21764">
            <w:r>
              <w:t>3.3 The legal assistance sector shares and uses evidence to design and deliver services</w:t>
            </w:r>
          </w:p>
        </w:tc>
      </w:tr>
      <w:tr w:rsidR="00B00FD8" w14:paraId="0C052891" w14:textId="77777777" w:rsidTr="005A347B">
        <w:trPr>
          <w:cantSplit/>
        </w:trPr>
        <w:tc>
          <w:tcPr>
            <w:tcW w:w="1573" w:type="pct"/>
          </w:tcPr>
          <w:p w14:paraId="0E3653B0" w14:textId="658CAC85" w:rsidR="00B00FD8" w:rsidRPr="004B1C59" w:rsidRDefault="00B00FD8" w:rsidP="00A21764">
            <w:r w:rsidRPr="009E3C57">
              <w:t>Create opportunities and support improved service coordination, collaboration, and transparency across the legal assistance sector.</w:t>
            </w:r>
          </w:p>
        </w:tc>
        <w:tc>
          <w:tcPr>
            <w:tcW w:w="1878" w:type="pct"/>
          </w:tcPr>
          <w:p w14:paraId="5535492C" w14:textId="750BE3E0" w:rsidR="00B00FD8" w:rsidRPr="004B1C59" w:rsidRDefault="00AA0D1C" w:rsidP="00A21764">
            <w:pPr>
              <w:rPr>
                <w:rFonts w:cs="Arial"/>
              </w:rPr>
            </w:pPr>
            <w:r>
              <w:t xml:space="preserve">Work with sector partners on </w:t>
            </w:r>
            <w:r w:rsidRPr="004B1C59">
              <w:t xml:space="preserve">the </w:t>
            </w:r>
            <w:r>
              <w:t xml:space="preserve">specialist </w:t>
            </w:r>
            <w:r w:rsidRPr="004B1C59">
              <w:t>Victims Legal Service</w:t>
            </w:r>
            <w:r>
              <w:t>, including transitioning</w:t>
            </w:r>
            <w:r w:rsidRPr="004B1C59">
              <w:t xml:space="preserve"> to the Financial Assistance Scheme.</w:t>
            </w:r>
          </w:p>
        </w:tc>
        <w:tc>
          <w:tcPr>
            <w:tcW w:w="1549" w:type="pct"/>
          </w:tcPr>
          <w:p w14:paraId="78450CB3" w14:textId="27D46BCC" w:rsidR="00B00FD8" w:rsidRDefault="00B00FD8" w:rsidP="00A21764">
            <w:r>
              <w:t>3.1 The legal assistance sector works together to deliver coordinated and responsive services and advocacy</w:t>
            </w:r>
          </w:p>
        </w:tc>
      </w:tr>
    </w:tbl>
    <w:p w14:paraId="5BC2BE95" w14:textId="77777777" w:rsidR="00AF461B" w:rsidRDefault="00AF461B" w:rsidP="005A347B">
      <w:pPr>
        <w:pStyle w:val="Heading3"/>
      </w:pPr>
      <w:r>
        <w:t>Outcome 4 – Fairer laws and systems</w:t>
      </w:r>
    </w:p>
    <w:p w14:paraId="3FC77555" w14:textId="1ADA153C" w:rsidR="001472CE" w:rsidRDefault="00AF461B" w:rsidP="0029110F">
      <w:r>
        <w:t xml:space="preserve">Our priorities for this outcome are outlined on </w:t>
      </w:r>
      <w:r w:rsidRPr="009E3C57">
        <w:t xml:space="preserve">page </w:t>
      </w:r>
      <w:r w:rsidR="00D12A24">
        <w:t>1</w:t>
      </w:r>
      <w:r w:rsidR="00D01640">
        <w:t>2</w:t>
      </w:r>
      <w:r>
        <w:t xml:space="preserve"> through our Strategic Advocacy Priorities.</w:t>
      </w:r>
    </w:p>
    <w:p w14:paraId="1D7A2B74" w14:textId="77777777" w:rsidR="00C93D9C" w:rsidRDefault="00C93D9C" w:rsidP="00A21764">
      <w:pPr>
        <w:rPr>
          <w:rFonts w:cs="Arial"/>
          <w:sz w:val="26"/>
          <w:szCs w:val="26"/>
        </w:rPr>
      </w:pPr>
      <w:r>
        <w:br w:type="page"/>
      </w:r>
    </w:p>
    <w:p w14:paraId="740F8537" w14:textId="543F5A5B" w:rsidR="00AF461B" w:rsidRDefault="00AF461B" w:rsidP="005A347B">
      <w:pPr>
        <w:pStyle w:val="Heading3"/>
      </w:pPr>
      <w:r>
        <w:lastRenderedPageBreak/>
        <w:t>Outcome 5 – Effective and sustainable Victoria Legal Aid</w:t>
      </w:r>
    </w:p>
    <w:p w14:paraId="12767A95" w14:textId="27E9D425" w:rsidR="00AF461B" w:rsidRDefault="00AF461B" w:rsidP="008A623F">
      <w:pPr>
        <w:pStyle w:val="TableofFigures"/>
      </w:pPr>
      <w:r>
        <w:t>Strategic direction 5 – V</w:t>
      </w:r>
      <w:r w:rsidR="00AA6985">
        <w:t xml:space="preserve">ictoria </w:t>
      </w:r>
      <w:r>
        <w:t>L</w:t>
      </w:r>
      <w:r w:rsidR="00AA6985">
        <w:t xml:space="preserve">egal </w:t>
      </w:r>
      <w:r>
        <w:t>A</w:t>
      </w:r>
      <w:r w:rsidR="00AA6985">
        <w:t>id</w:t>
      </w:r>
    </w:p>
    <w:tbl>
      <w:tblPr>
        <w:tblStyle w:val="TableGrid"/>
        <w:tblW w:w="5000" w:type="pct"/>
        <w:tblLook w:val="04A0" w:firstRow="1" w:lastRow="0" w:firstColumn="1" w:lastColumn="0" w:noHBand="0" w:noVBand="1"/>
      </w:tblPr>
      <w:tblGrid>
        <w:gridCol w:w="3306"/>
        <w:gridCol w:w="3494"/>
        <w:gridCol w:w="2970"/>
      </w:tblGrid>
      <w:tr w:rsidR="00AF461B" w14:paraId="015D2840" w14:textId="77777777" w:rsidTr="005A347B">
        <w:trPr>
          <w:cantSplit/>
          <w:tblHeader/>
        </w:trPr>
        <w:tc>
          <w:tcPr>
            <w:tcW w:w="1692" w:type="pct"/>
            <w:shd w:val="clear" w:color="auto" w:fill="D9D9D9" w:themeFill="background1" w:themeFillShade="D9"/>
          </w:tcPr>
          <w:p w14:paraId="260DEBD9" w14:textId="77777777" w:rsidR="00AF461B" w:rsidRPr="005A347B" w:rsidRDefault="00AF461B" w:rsidP="00A21764">
            <w:pPr>
              <w:rPr>
                <w:b/>
                <w:bCs/>
              </w:rPr>
            </w:pPr>
            <w:r w:rsidRPr="005A347B">
              <w:rPr>
                <w:b/>
                <w:bCs/>
              </w:rPr>
              <w:t>Priority</w:t>
            </w:r>
          </w:p>
        </w:tc>
        <w:tc>
          <w:tcPr>
            <w:tcW w:w="1788" w:type="pct"/>
            <w:shd w:val="clear" w:color="auto" w:fill="D9D9D9" w:themeFill="background1" w:themeFillShade="D9"/>
          </w:tcPr>
          <w:p w14:paraId="7F1D97C1" w14:textId="77777777" w:rsidR="00AF461B" w:rsidRPr="005A347B" w:rsidRDefault="00AF461B" w:rsidP="00A21764">
            <w:pPr>
              <w:rPr>
                <w:b/>
                <w:bCs/>
              </w:rPr>
            </w:pPr>
            <w:r w:rsidRPr="005A347B">
              <w:rPr>
                <w:b/>
                <w:bCs/>
              </w:rPr>
              <w:t>Activities</w:t>
            </w:r>
          </w:p>
        </w:tc>
        <w:tc>
          <w:tcPr>
            <w:tcW w:w="1520" w:type="pct"/>
            <w:shd w:val="clear" w:color="auto" w:fill="D9D9D9" w:themeFill="background1" w:themeFillShade="D9"/>
          </w:tcPr>
          <w:p w14:paraId="2D53C299" w14:textId="77777777" w:rsidR="00AF461B" w:rsidRPr="005A347B" w:rsidRDefault="00AF461B" w:rsidP="00A21764">
            <w:pPr>
              <w:rPr>
                <w:b/>
                <w:bCs/>
              </w:rPr>
            </w:pPr>
            <w:r w:rsidRPr="005A347B">
              <w:rPr>
                <w:b/>
                <w:bCs/>
              </w:rPr>
              <w:t>Sub-outcome</w:t>
            </w:r>
          </w:p>
        </w:tc>
      </w:tr>
      <w:tr w:rsidR="005A347B" w14:paraId="3E920259" w14:textId="77777777" w:rsidTr="005A347B">
        <w:trPr>
          <w:cantSplit/>
        </w:trPr>
        <w:tc>
          <w:tcPr>
            <w:tcW w:w="1692" w:type="pct"/>
          </w:tcPr>
          <w:p w14:paraId="7082AB68" w14:textId="4D02DBA6" w:rsidR="005A347B" w:rsidRPr="004B1C59" w:rsidRDefault="005A347B" w:rsidP="00A21764">
            <w:r w:rsidRPr="004B1C59">
              <w:t>Invest in our people and work in a safe, inclusive, equitable way that involves people with lived experience.</w:t>
            </w:r>
          </w:p>
        </w:tc>
        <w:tc>
          <w:tcPr>
            <w:tcW w:w="1788" w:type="pct"/>
          </w:tcPr>
          <w:p w14:paraId="5FF6AA31" w14:textId="26CF272D" w:rsidR="005A347B" w:rsidRPr="004B1C59" w:rsidRDefault="005A347B" w:rsidP="00A21764">
            <w:pPr>
              <w:rPr>
                <w:rFonts w:cs="Arial"/>
              </w:rPr>
            </w:pPr>
            <w:r w:rsidRPr="3B6F0620">
              <w:rPr>
                <w:rFonts w:cs="Arial"/>
              </w:rPr>
              <w:t>Develop a</w:t>
            </w:r>
            <w:r w:rsidRPr="3B6F0620">
              <w:t xml:space="preserve"> Diversity</w:t>
            </w:r>
            <w:r>
              <w:t>,</w:t>
            </w:r>
            <w:r w:rsidRPr="3B6F0620">
              <w:t xml:space="preserve"> Equity and Inclusion strategy </w:t>
            </w:r>
            <w:r>
              <w:t>that</w:t>
            </w:r>
            <w:r w:rsidRPr="3B6F0620">
              <w:t xml:space="preserve"> takes an intersectional approach to improving how our staff and our clients experience VLA and the broader sector</w:t>
            </w:r>
          </w:p>
        </w:tc>
        <w:tc>
          <w:tcPr>
            <w:tcW w:w="1520" w:type="pct"/>
          </w:tcPr>
          <w:p w14:paraId="14EC0BEB" w14:textId="11DF2523" w:rsidR="005A347B" w:rsidRPr="004B1C59" w:rsidRDefault="005A347B" w:rsidP="005A347B">
            <w:r>
              <w:t>5.3 VLA is a safe, inclusive, and equitable organisation, with diverse and skilled staff.</w:t>
            </w:r>
            <w:r w:rsidRPr="004B1C59">
              <w:t xml:space="preserve"> </w:t>
            </w:r>
          </w:p>
        </w:tc>
      </w:tr>
      <w:tr w:rsidR="005A347B" w14:paraId="0315F1FB" w14:textId="77777777" w:rsidTr="005A347B">
        <w:trPr>
          <w:cantSplit/>
        </w:trPr>
        <w:tc>
          <w:tcPr>
            <w:tcW w:w="1692" w:type="pct"/>
          </w:tcPr>
          <w:p w14:paraId="6F172643" w14:textId="01CBD286" w:rsidR="005A347B" w:rsidRPr="00973C68" w:rsidRDefault="005A347B" w:rsidP="00A21764">
            <w:r w:rsidRPr="004B1C59">
              <w:t>Invest in our people and work in a safe, inclusive, equitable way that involves people with lived experience.</w:t>
            </w:r>
          </w:p>
        </w:tc>
        <w:tc>
          <w:tcPr>
            <w:tcW w:w="1788" w:type="pct"/>
          </w:tcPr>
          <w:p w14:paraId="6623C5E2" w14:textId="1BF8E520" w:rsidR="005A347B" w:rsidRDefault="005A347B" w:rsidP="00A21764">
            <w:r w:rsidRPr="00305DBE">
              <w:t>Implement a Psychosocial Wellbeing Framework</w:t>
            </w:r>
            <w:r>
              <w:t xml:space="preserve"> </w:t>
            </w:r>
            <w:r w:rsidRPr="00305DBE">
              <w:t xml:space="preserve">to ensure staff are supported and </w:t>
            </w:r>
            <w:r>
              <w:t xml:space="preserve">psychosocial </w:t>
            </w:r>
            <w:r w:rsidRPr="00305DBE">
              <w:t>risks are identified, assessed and managed</w:t>
            </w:r>
          </w:p>
        </w:tc>
        <w:tc>
          <w:tcPr>
            <w:tcW w:w="1520" w:type="pct"/>
          </w:tcPr>
          <w:p w14:paraId="056B5E86" w14:textId="3D463175" w:rsidR="005A347B" w:rsidRDefault="005A347B" w:rsidP="005A347B">
            <w:r>
              <w:t>5.3 VLA is a safe, inclusive, and equitable organisation, with diverse and skilled staff.</w:t>
            </w:r>
            <w:r w:rsidRPr="004B1C59">
              <w:t xml:space="preserve"> </w:t>
            </w:r>
          </w:p>
        </w:tc>
      </w:tr>
      <w:tr w:rsidR="00B50099" w14:paraId="36C69D69" w14:textId="77777777" w:rsidTr="005A347B">
        <w:trPr>
          <w:cantSplit/>
          <w:trHeight w:val="1215"/>
        </w:trPr>
        <w:tc>
          <w:tcPr>
            <w:tcW w:w="1692" w:type="pct"/>
          </w:tcPr>
          <w:p w14:paraId="024E589C" w14:textId="7B742B7B" w:rsidR="00B50099" w:rsidRPr="00B21D3E" w:rsidRDefault="00B50099" w:rsidP="00A21764">
            <w:r w:rsidRPr="004B1C59">
              <w:t>Achieve financial sustainability, including demand-based funding arrangements so that VLA can continue to support an effective and efficient justice system.</w:t>
            </w:r>
          </w:p>
        </w:tc>
        <w:tc>
          <w:tcPr>
            <w:tcW w:w="1788" w:type="pct"/>
          </w:tcPr>
          <w:p w14:paraId="12AA1B70" w14:textId="367ABDAA" w:rsidR="00B50099" w:rsidRPr="00B21D3E" w:rsidRDefault="00AF559E" w:rsidP="00A21764">
            <w:r>
              <w:t xml:space="preserve">Work with the Department of Justice and Community Safety and </w:t>
            </w:r>
            <w:r w:rsidR="0032040D">
              <w:t>the Victorian Government to develop a sector</w:t>
            </w:r>
            <w:r w:rsidR="002B3629">
              <w:t>-wide</w:t>
            </w:r>
            <w:r>
              <w:t xml:space="preserve"> demand</w:t>
            </w:r>
            <w:r w:rsidR="003D7F0D">
              <w:t>-</w:t>
            </w:r>
            <w:r>
              <w:t>based funding model</w:t>
            </w:r>
            <w:r w:rsidR="00B50099" w:rsidRPr="009E56FE">
              <w:t xml:space="preserve">. </w:t>
            </w:r>
          </w:p>
        </w:tc>
        <w:tc>
          <w:tcPr>
            <w:tcW w:w="1520" w:type="pct"/>
          </w:tcPr>
          <w:p w14:paraId="22EB4519" w14:textId="7B8F945D" w:rsidR="00B50099" w:rsidRDefault="00B50099" w:rsidP="00A21764">
            <w:r>
              <w:t>5.4 VLA is equipped with sustainable resources and technology, that reduce our environmental impact and enable us to deliver services</w:t>
            </w:r>
            <w:r w:rsidRPr="009E56FE">
              <w:t xml:space="preserve">  </w:t>
            </w:r>
          </w:p>
        </w:tc>
      </w:tr>
      <w:tr w:rsidR="007761E2" w14:paraId="7ABCBD99" w14:textId="77777777" w:rsidTr="005A347B">
        <w:trPr>
          <w:cantSplit/>
          <w:trHeight w:val="1284"/>
        </w:trPr>
        <w:tc>
          <w:tcPr>
            <w:tcW w:w="1692" w:type="pct"/>
          </w:tcPr>
          <w:p w14:paraId="41E29F80" w14:textId="436739E6" w:rsidR="007761E2" w:rsidRPr="004B1C59" w:rsidRDefault="007761E2" w:rsidP="00A21764">
            <w:r w:rsidRPr="004B1C59">
              <w:t>Develop our digital and data systems to improve access to justice, provide clients with better quality services and choices appropriate to their capabilities, and create more efficient work practices.</w:t>
            </w:r>
          </w:p>
        </w:tc>
        <w:tc>
          <w:tcPr>
            <w:tcW w:w="1788" w:type="pct"/>
          </w:tcPr>
          <w:p w14:paraId="2E0DC726" w14:textId="13D56ACA" w:rsidR="007761E2" w:rsidRPr="004B1C59" w:rsidRDefault="009A6F15" w:rsidP="00A21764">
            <w:r>
              <w:t xml:space="preserve">Enhance rostering and payroll systems to better cater for shiftwork in legal and non-legal services and commence work to introduce a new Human Resource Information System.   </w:t>
            </w:r>
          </w:p>
        </w:tc>
        <w:tc>
          <w:tcPr>
            <w:tcW w:w="1520" w:type="pct"/>
          </w:tcPr>
          <w:p w14:paraId="619DB885" w14:textId="3AE23B89" w:rsidR="007761E2" w:rsidRPr="004B1C59" w:rsidRDefault="007761E2" w:rsidP="00A21764">
            <w:r>
              <w:t>5.4 VLA is equipped with sustainable resources and technology, that reduce our environmental impact and enable us to deliver services</w:t>
            </w:r>
            <w:r w:rsidRPr="004B1C59">
              <w:t xml:space="preserve">  </w:t>
            </w:r>
          </w:p>
        </w:tc>
      </w:tr>
      <w:tr w:rsidR="009A6F15" w14:paraId="4249153D" w14:textId="77777777" w:rsidTr="005A347B">
        <w:trPr>
          <w:cantSplit/>
          <w:trHeight w:val="1284"/>
        </w:trPr>
        <w:tc>
          <w:tcPr>
            <w:tcW w:w="1692" w:type="pct"/>
          </w:tcPr>
          <w:p w14:paraId="455665F0" w14:textId="7625869A" w:rsidR="009A6F15" w:rsidDel="00755471" w:rsidRDefault="005A347B" w:rsidP="00A21764">
            <w:pPr>
              <w:rPr>
                <w:rStyle w:val="CommentReference"/>
              </w:rPr>
            </w:pPr>
            <w:r w:rsidRPr="004B1C59">
              <w:t>Develop our digital and data systems to improve access to justice, provide clients with better quality services and choices appropriate to their capabilities, and create more efficient work practices.</w:t>
            </w:r>
          </w:p>
        </w:tc>
        <w:tc>
          <w:tcPr>
            <w:tcW w:w="1788" w:type="pct"/>
          </w:tcPr>
          <w:p w14:paraId="1E91730B" w14:textId="5EFAF13E" w:rsidR="009A6F15" w:rsidRDefault="00AA0D1C" w:rsidP="00A21764">
            <w:r w:rsidRPr="48B5FF79">
              <w:t>Develop</w:t>
            </w:r>
            <w:r w:rsidRPr="61B19711">
              <w:t xml:space="preserve"> a new Grants Management System to</w:t>
            </w:r>
            <w:r>
              <w:t xml:space="preserve"> improve the partner and staff experience when accessing VLA services</w:t>
            </w:r>
            <w:r w:rsidRPr="61B19711">
              <w:t xml:space="preserve"> </w:t>
            </w:r>
            <w:r w:rsidRPr="004B1C59">
              <w:t xml:space="preserve"> </w:t>
            </w:r>
            <w:r>
              <w:t xml:space="preserve"> </w:t>
            </w:r>
          </w:p>
        </w:tc>
        <w:tc>
          <w:tcPr>
            <w:tcW w:w="1520" w:type="pct"/>
          </w:tcPr>
          <w:p w14:paraId="4CF73214" w14:textId="6B017F92" w:rsidR="009A6F15" w:rsidRDefault="005A347B" w:rsidP="00A21764">
            <w:r>
              <w:t>5.4 VLA is equipped with sustainable resources and technology, that reduce our environmental impact and enable us to deliver services</w:t>
            </w:r>
            <w:r w:rsidRPr="004B1C59">
              <w:t xml:space="preserve">  </w:t>
            </w:r>
          </w:p>
        </w:tc>
      </w:tr>
    </w:tbl>
    <w:p w14:paraId="0192356D" w14:textId="77777777" w:rsidR="00803828" w:rsidRDefault="00803828" w:rsidP="00A21764">
      <w:pPr>
        <w:rPr>
          <w:rFonts w:eastAsia="Arial"/>
        </w:rPr>
      </w:pPr>
      <w:r>
        <w:rPr>
          <w:rFonts w:eastAsia="Arial"/>
        </w:rPr>
        <w:br w:type="page"/>
      </w:r>
    </w:p>
    <w:p w14:paraId="421075B6" w14:textId="11D6054E" w:rsidR="005557A5" w:rsidRPr="009C3C5A" w:rsidRDefault="005557A5" w:rsidP="008A623F">
      <w:pPr>
        <w:pStyle w:val="Heading2"/>
      </w:pPr>
      <w:r w:rsidRPr="009C3C5A">
        <w:lastRenderedPageBreak/>
        <w:t>2024</w:t>
      </w:r>
      <w:r w:rsidR="005B3C25">
        <w:t>–</w:t>
      </w:r>
      <w:r w:rsidRPr="009C3C5A">
        <w:t>25 Strategic advocacy priorities</w:t>
      </w:r>
    </w:p>
    <w:p w14:paraId="0C80A30F" w14:textId="77777777" w:rsidR="005557A5" w:rsidRDefault="005557A5" w:rsidP="008A623F">
      <w:pPr>
        <w:rPr>
          <w:rFonts w:eastAsia="Arial"/>
        </w:rPr>
      </w:pPr>
      <w:r w:rsidRPr="1815C2A0">
        <w:rPr>
          <w:rFonts w:eastAsia="Arial"/>
        </w:rPr>
        <w:t xml:space="preserve">The </w:t>
      </w:r>
      <w:r w:rsidRPr="004B02E0">
        <w:rPr>
          <w:rFonts w:eastAsia="Arial"/>
          <w:i/>
        </w:rPr>
        <w:t>Legal Aid Act 1978</w:t>
      </w:r>
      <w:r w:rsidRPr="1815C2A0">
        <w:rPr>
          <w:rFonts w:eastAsia="Arial"/>
        </w:rPr>
        <w:t xml:space="preserve"> requires us to take steps to deliver legal services efficiently and innovatively to reduce the need for repeat, individualised legal services. One way we achieve this is by pursuing improvements in law and policy that result in better outcomes for our clients and the community, as detailed in our Outcomes Framework.</w:t>
      </w:r>
    </w:p>
    <w:p w14:paraId="3DFC250E" w14:textId="77777777" w:rsidR="005557A5" w:rsidRDefault="005557A5" w:rsidP="008A623F">
      <w:pPr>
        <w:rPr>
          <w:rFonts w:eastAsia="Arial"/>
        </w:rPr>
      </w:pPr>
      <w:r w:rsidRPr="1815C2A0">
        <w:rPr>
          <w:rFonts w:eastAsia="Arial"/>
        </w:rPr>
        <w:t>The following principles guide our strategic advocacy:</w:t>
      </w:r>
    </w:p>
    <w:p w14:paraId="0D26632E" w14:textId="2AE9CBCE" w:rsidR="005557A5" w:rsidRPr="00F512D8" w:rsidRDefault="005557A5" w:rsidP="00F512D8">
      <w:pPr>
        <w:pStyle w:val="ListParagraph"/>
      </w:pPr>
      <w:r w:rsidRPr="00F512D8">
        <w:t>As part of our ongoing commitment to upholding First Nations peoples’ right to self-determination, we will be led by the expertise of, and work collaboratively with</w:t>
      </w:r>
      <w:r w:rsidR="005865D9" w:rsidRPr="00F512D8">
        <w:t>,</w:t>
      </w:r>
      <w:r w:rsidRPr="00F512D8">
        <w:t xml:space="preserve"> Aboriginal community-controlled organisations and stakeholders to inform our advocacy and reform work, and support truth-telling and treaty processes in Victoria.</w:t>
      </w:r>
    </w:p>
    <w:p w14:paraId="14B78E11" w14:textId="77777777" w:rsidR="005557A5" w:rsidRPr="00F512D8" w:rsidRDefault="005557A5" w:rsidP="00F512D8">
      <w:pPr>
        <w:pStyle w:val="ListParagraph"/>
      </w:pPr>
      <w:r w:rsidRPr="00F512D8">
        <w:t>Our advocacy is shaped by the experiences and expertise of people directly affected.</w:t>
      </w:r>
    </w:p>
    <w:p w14:paraId="60D1D80C" w14:textId="0D5AE180" w:rsidR="005557A5" w:rsidRPr="00F512D8" w:rsidRDefault="005557A5" w:rsidP="00F512D8">
      <w:pPr>
        <w:pStyle w:val="ListParagraph"/>
      </w:pPr>
      <w:r w:rsidRPr="00F512D8">
        <w:t>We recognise that different aspects of identity</w:t>
      </w:r>
      <w:r w:rsidR="005865D9" w:rsidRPr="00F512D8">
        <w:t>—</w:t>
      </w:r>
      <w:r w:rsidRPr="00F512D8">
        <w:t>including race, sexual orientation, gender identity, disability, age, and socioeconomic status</w:t>
      </w:r>
      <w:r w:rsidR="005865D9" w:rsidRPr="00F512D8">
        <w:t>—</w:t>
      </w:r>
      <w:r w:rsidRPr="00F512D8">
        <w:t>intersect to affect a person’s experiences of discrimination and inequity.</w:t>
      </w:r>
    </w:p>
    <w:p w14:paraId="6D5A3533" w14:textId="77777777" w:rsidR="005557A5" w:rsidRPr="00F512D8" w:rsidRDefault="005557A5" w:rsidP="00F512D8">
      <w:pPr>
        <w:pStyle w:val="ListParagraph"/>
      </w:pPr>
      <w:r w:rsidRPr="00F512D8">
        <w:t xml:space="preserve">We acknowledge and challenge structural discrimination, with a particular focus on structural racism, and will work with communities of colour and other affected communities to improve access to justice and build fairer laws and systems. </w:t>
      </w:r>
    </w:p>
    <w:p w14:paraId="38B7D47F" w14:textId="77777777" w:rsidR="005557A5" w:rsidRDefault="005557A5" w:rsidP="009C3C5A">
      <w:pPr>
        <w:pStyle w:val="Heading2"/>
        <w:rPr>
          <w:rFonts w:eastAsia="Arial"/>
        </w:rPr>
      </w:pPr>
      <w:r w:rsidRPr="1815C2A0">
        <w:rPr>
          <w:rFonts w:eastAsia="Arial"/>
        </w:rPr>
        <w:t xml:space="preserve"> Our strategic advocacy priorities:</w:t>
      </w:r>
    </w:p>
    <w:p w14:paraId="5E4E70D4" w14:textId="4916AD2C" w:rsidR="00AC5E7E" w:rsidRPr="00AC5E7E" w:rsidRDefault="00AC5E7E" w:rsidP="00A21764">
      <w:pPr>
        <w:rPr>
          <w:rFonts w:eastAsia="Arial"/>
        </w:rPr>
      </w:pPr>
      <w:r>
        <w:rPr>
          <w:rFonts w:eastAsia="Arial"/>
        </w:rPr>
        <w:t xml:space="preserve">We will prioritise advocacy aimed at achieving the following improvements in law </w:t>
      </w:r>
      <w:r w:rsidR="0054364C">
        <w:rPr>
          <w:rFonts w:eastAsia="Arial"/>
        </w:rPr>
        <w:t>and policy and better outcomes for clients and the community:</w:t>
      </w:r>
    </w:p>
    <w:p w14:paraId="1D9CA0C1" w14:textId="7405F7F9" w:rsidR="0050653C" w:rsidRPr="009E3C57" w:rsidRDefault="0050653C" w:rsidP="00F512D8">
      <w:pPr>
        <w:pStyle w:val="ListParagraph"/>
        <w:numPr>
          <w:ilvl w:val="0"/>
          <w:numId w:val="39"/>
        </w:numPr>
      </w:pPr>
      <w:r w:rsidRPr="009E3C57">
        <w:t>Systemic reform to improve women’s safety, including reducing misidentification of the primary aggressor of family violence.</w:t>
      </w:r>
    </w:p>
    <w:p w14:paraId="7F5FE66C" w14:textId="77777777" w:rsidR="005557A5" w:rsidRDefault="005557A5" w:rsidP="00F512D8">
      <w:pPr>
        <w:pStyle w:val="ListParagraph"/>
        <w:numPr>
          <w:ilvl w:val="0"/>
          <w:numId w:val="39"/>
        </w:numPr>
      </w:pPr>
      <w:r w:rsidRPr="24839DB2">
        <w:t xml:space="preserve">Implementation of recommendations from the </w:t>
      </w:r>
      <w:proofErr w:type="spellStart"/>
      <w:r w:rsidRPr="24839DB2">
        <w:t>Yoorrook</w:t>
      </w:r>
      <w:proofErr w:type="spellEnd"/>
      <w:r w:rsidRPr="24839DB2">
        <w:t xml:space="preserve"> Justice Commission in the pursuit of meaningful and transformational structural change.</w:t>
      </w:r>
    </w:p>
    <w:p w14:paraId="1D17B8B8" w14:textId="77777777" w:rsidR="005557A5" w:rsidRDefault="005557A5" w:rsidP="00F512D8">
      <w:pPr>
        <w:pStyle w:val="ListParagraph"/>
        <w:numPr>
          <w:ilvl w:val="0"/>
          <w:numId w:val="39"/>
        </w:numPr>
      </w:pPr>
      <w:r w:rsidRPr="1815C2A0">
        <w:t xml:space="preserve">Meaningful youth justice reform including: </w:t>
      </w:r>
    </w:p>
    <w:p w14:paraId="32162B82" w14:textId="4FCE86AD" w:rsidR="005557A5" w:rsidRDefault="005557A5" w:rsidP="00F512D8">
      <w:pPr>
        <w:pStyle w:val="ListParagraph"/>
        <w:numPr>
          <w:ilvl w:val="1"/>
          <w:numId w:val="38"/>
        </w:numPr>
      </w:pPr>
      <w:r w:rsidRPr="1815C2A0">
        <w:t xml:space="preserve">Raise the age of criminal responsibility to 14 and </w:t>
      </w:r>
      <w:r w:rsidR="00CF1411">
        <w:t xml:space="preserve">the </w:t>
      </w:r>
      <w:r w:rsidRPr="1815C2A0">
        <w:t>age of imprisonment to 16 without delay</w:t>
      </w:r>
      <w:r w:rsidR="00172F28">
        <w:t>,</w:t>
      </w:r>
      <w:r w:rsidRPr="1815C2A0">
        <w:t xml:space="preserve"> and embed the necessary supports children and young people need to thrive. </w:t>
      </w:r>
    </w:p>
    <w:p w14:paraId="178FEAB4" w14:textId="42B5066B" w:rsidR="005557A5" w:rsidRDefault="0054364C" w:rsidP="00F512D8">
      <w:pPr>
        <w:pStyle w:val="ListParagraph"/>
        <w:numPr>
          <w:ilvl w:val="1"/>
          <w:numId w:val="38"/>
        </w:numPr>
      </w:pPr>
      <w:r>
        <w:t>E</w:t>
      </w:r>
      <w:r w:rsidR="005557A5" w:rsidRPr="1815C2A0">
        <w:t>nd over-criminalisation and the disproportionate representation of First Nations children in the youth justice system.</w:t>
      </w:r>
    </w:p>
    <w:p w14:paraId="072BB204" w14:textId="6A176C4C" w:rsidR="005557A5" w:rsidRDefault="0054364C" w:rsidP="00F512D8">
      <w:pPr>
        <w:pStyle w:val="ListParagraph"/>
        <w:numPr>
          <w:ilvl w:val="1"/>
          <w:numId w:val="38"/>
        </w:numPr>
      </w:pPr>
      <w:r>
        <w:t>E</w:t>
      </w:r>
      <w:r w:rsidR="005557A5" w:rsidRPr="1815C2A0">
        <w:t>nd over-criminalisation and the disproportionate representation of children of colour in the youth justice system.</w:t>
      </w:r>
    </w:p>
    <w:p w14:paraId="325906E4" w14:textId="72224D2A" w:rsidR="005557A5" w:rsidRDefault="005557A5" w:rsidP="00F512D8">
      <w:pPr>
        <w:pStyle w:val="ListParagraph"/>
        <w:numPr>
          <w:ilvl w:val="0"/>
          <w:numId w:val="39"/>
        </w:numPr>
      </w:pPr>
      <w:r w:rsidRPr="24839DB2">
        <w:t>Sentencing reform and restorative justice to reduce involvement in</w:t>
      </w:r>
      <w:r w:rsidR="00CD5F06">
        <w:t>,</w:t>
      </w:r>
      <w:r w:rsidRPr="24839DB2">
        <w:t xml:space="preserve"> and minimise harm caused by</w:t>
      </w:r>
      <w:r w:rsidR="00CD5F06">
        <w:t>,</w:t>
      </w:r>
      <w:r w:rsidRPr="24839DB2">
        <w:t xml:space="preserve"> the criminal justice system.</w:t>
      </w:r>
    </w:p>
    <w:p w14:paraId="1C6A1E97" w14:textId="77777777" w:rsidR="005557A5" w:rsidRDefault="005557A5" w:rsidP="00F512D8">
      <w:pPr>
        <w:pStyle w:val="ListParagraph"/>
        <w:numPr>
          <w:ilvl w:val="0"/>
          <w:numId w:val="39"/>
        </w:numPr>
      </w:pPr>
      <w:r w:rsidRPr="1815C2A0">
        <w:t>Strengthen police accountability, criminal justice system and custodial oversight.</w:t>
      </w:r>
    </w:p>
    <w:p w14:paraId="2E243E74" w14:textId="7289B0CE" w:rsidR="005557A5" w:rsidRDefault="005557A5" w:rsidP="00F512D8">
      <w:pPr>
        <w:pStyle w:val="ListParagraph"/>
        <w:numPr>
          <w:ilvl w:val="0"/>
          <w:numId w:val="39"/>
        </w:numPr>
      </w:pPr>
      <w:r w:rsidRPr="24839DB2">
        <w:t>Mental health reforms that promote consumer rights, embed consumer leadership and cultural safety</w:t>
      </w:r>
      <w:r w:rsidR="0058075C" w:rsidRPr="24839DB2">
        <w:t>,</w:t>
      </w:r>
      <w:r w:rsidRPr="24839DB2">
        <w:t xml:space="preserve"> and increase accountability to ensure we work toward the elimination of compulsory treatment and seclusion and restrictive practices.</w:t>
      </w:r>
    </w:p>
    <w:p w14:paraId="3F7CB970" w14:textId="5BFFA802" w:rsidR="005557A5" w:rsidRDefault="005557A5" w:rsidP="00F512D8">
      <w:pPr>
        <w:pStyle w:val="ListParagraph"/>
        <w:numPr>
          <w:ilvl w:val="0"/>
          <w:numId w:val="39"/>
        </w:numPr>
      </w:pPr>
      <w:r w:rsidRPr="1815C2A0">
        <w:t>Strengthen rights and accountability across Federal systems, with a particular focus on social security, migration, the National Disability Insurance Scheme</w:t>
      </w:r>
      <w:r w:rsidR="0058075C" w:rsidRPr="1815C2A0">
        <w:t>,</w:t>
      </w:r>
      <w:r w:rsidRPr="1815C2A0">
        <w:t xml:space="preserve"> and a national human rights framework.</w:t>
      </w:r>
    </w:p>
    <w:p w14:paraId="2EE2DA9A" w14:textId="3D7092A1" w:rsidR="005557A5" w:rsidRDefault="005557A5" w:rsidP="00F512D8">
      <w:pPr>
        <w:pStyle w:val="ListParagraph"/>
        <w:numPr>
          <w:ilvl w:val="0"/>
          <w:numId w:val="39"/>
        </w:numPr>
      </w:pPr>
      <w:r w:rsidRPr="1815C2A0">
        <w:t>Tailored responses to children who use violence, including through providing holistic supports to families to reduce risk of entry/re-entry into the legal system</w:t>
      </w:r>
      <w:r w:rsidR="001637E0" w:rsidRPr="1815C2A0">
        <w:t>.</w:t>
      </w:r>
    </w:p>
    <w:p w14:paraId="390E6663" w14:textId="77777777" w:rsidR="005557A5" w:rsidRDefault="005557A5" w:rsidP="00F512D8">
      <w:pPr>
        <w:pStyle w:val="ListParagraph"/>
        <w:numPr>
          <w:ilvl w:val="0"/>
          <w:numId w:val="39"/>
        </w:numPr>
      </w:pPr>
      <w:r w:rsidRPr="1815C2A0">
        <w:lastRenderedPageBreak/>
        <w:t>Reforms to the child protection system underpinned by the principles of self-determination that improve fairness and support families to stay together where it is safe to do so.</w:t>
      </w:r>
    </w:p>
    <w:p w14:paraId="787AC18C" w14:textId="08E70F71" w:rsidR="005557A5" w:rsidRDefault="005557A5" w:rsidP="00A21764">
      <w:pPr>
        <w:rPr>
          <w:rFonts w:eastAsia="Arial"/>
        </w:rPr>
      </w:pPr>
      <w:r w:rsidRPr="1815C2A0">
        <w:rPr>
          <w:rFonts w:eastAsia="Arial"/>
        </w:rPr>
        <w:t>We may also undertake strategic advocacy work in response to emerging or urgent systemic issues or to reform processes (for example, reviews, commissions, inquiries</w:t>
      </w:r>
      <w:r w:rsidR="0058075C" w:rsidRPr="1815C2A0">
        <w:rPr>
          <w:rFonts w:eastAsia="Arial"/>
        </w:rPr>
        <w:t>,</w:t>
      </w:r>
      <w:r w:rsidRPr="1815C2A0">
        <w:rPr>
          <w:rFonts w:eastAsia="Arial"/>
        </w:rPr>
        <w:t xml:space="preserve"> or legislative change) that are not identified in these priorities.</w:t>
      </w:r>
    </w:p>
    <w:p w14:paraId="2E024AD7" w14:textId="77777777" w:rsidR="00D12A24" w:rsidRDefault="00D12A24" w:rsidP="00A21764">
      <w:pPr>
        <w:rPr>
          <w:rFonts w:cs="Arial"/>
          <w:color w:val="971A4B"/>
          <w:sz w:val="28"/>
          <w:szCs w:val="28"/>
        </w:rPr>
      </w:pPr>
      <w:r>
        <w:br w:type="page"/>
      </w:r>
    </w:p>
    <w:p w14:paraId="0389F833" w14:textId="0547C94D" w:rsidR="00FC00FA" w:rsidRDefault="00FC00FA" w:rsidP="00FC00FA">
      <w:pPr>
        <w:pStyle w:val="Heading2"/>
      </w:pPr>
      <w:r>
        <w:lastRenderedPageBreak/>
        <w:t xml:space="preserve">Our outcomes </w:t>
      </w:r>
    </w:p>
    <w:p w14:paraId="4E05C299" w14:textId="77777777" w:rsidR="005A347B" w:rsidRDefault="00FC00FA" w:rsidP="005A347B">
      <w:pPr>
        <w:pStyle w:val="BodyText"/>
      </w:pPr>
      <w:r>
        <w:t>Our 2024</w:t>
      </w:r>
      <w:r w:rsidRPr="50931790">
        <w:t>–</w:t>
      </w:r>
      <w:r>
        <w:t>25 priorities and activities align with our Outcomes Framework</w:t>
      </w:r>
      <w:r w:rsidR="00897CE6">
        <w:t>—</w:t>
      </w:r>
      <w:r w:rsidRPr="002514DD">
        <w:t xml:space="preserve">the difference that we want our services to make for our clients and the Victorian community. </w:t>
      </w:r>
      <w:r>
        <w:t>We will monitor progress against our 2024</w:t>
      </w:r>
      <w:r w:rsidRPr="50931790">
        <w:t>–</w:t>
      </w:r>
      <w:r>
        <w:t xml:space="preserve">25 priorities throughout the year and how they contribute to these longer-term outcomes. </w:t>
      </w:r>
    </w:p>
    <w:p w14:paraId="1450212C" w14:textId="23F3D062" w:rsidR="005557A5" w:rsidRPr="00F512D8" w:rsidRDefault="005A347B" w:rsidP="005A347B">
      <w:pPr>
        <w:pStyle w:val="BodyText"/>
      </w:pPr>
      <w:r>
        <w:object w:dxaOrig="5950" w:dyaOrig="8420" w14:anchorId="061A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42.5pt;height:617pt;mso-position-horizontal:left" o:ole="" o:allowoverlap="f">
            <v:imagedata r:id="rId14" o:title=""/>
          </v:shape>
          <o:OLEObject Type="Embed" ProgID="Acrobat.Document.DC" ShapeID="_x0000_i1030" DrawAspect="Content" ObjectID="_1786368885" r:id="rId15"/>
        </w:object>
      </w:r>
    </w:p>
    <w:sectPr w:rsidR="005557A5" w:rsidRPr="00F512D8" w:rsidSect="00F101B5">
      <w:pgSz w:w="11906" w:h="16838" w:code="9"/>
      <w:pgMar w:top="1418" w:right="992" w:bottom="1134" w:left="1134" w:header="851" w:footer="284" w:gutter="0"/>
      <w:paperSrc w:first="7" w:other="7"/>
      <w:pgNumType w:fmt="numberInDash"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58F2E" w14:textId="77777777" w:rsidR="00E72029" w:rsidRDefault="00E72029" w:rsidP="00A21764">
      <w:r>
        <w:separator/>
      </w:r>
    </w:p>
    <w:p w14:paraId="6B72C52E" w14:textId="77777777" w:rsidR="00E72029" w:rsidRDefault="00E72029" w:rsidP="00A21764"/>
    <w:p w14:paraId="2D035E16" w14:textId="77777777" w:rsidR="00E72029" w:rsidRDefault="00E72029" w:rsidP="00A21764"/>
  </w:endnote>
  <w:endnote w:type="continuationSeparator" w:id="0">
    <w:p w14:paraId="4BBB3A3D" w14:textId="77777777" w:rsidR="00E72029" w:rsidRDefault="00E72029" w:rsidP="00A21764">
      <w:r>
        <w:continuationSeparator/>
      </w:r>
    </w:p>
    <w:p w14:paraId="68B62294" w14:textId="77777777" w:rsidR="00E72029" w:rsidRDefault="00E72029" w:rsidP="00A21764"/>
    <w:p w14:paraId="2E59819A" w14:textId="77777777" w:rsidR="00E72029" w:rsidRDefault="00E72029" w:rsidP="00A21764"/>
  </w:endnote>
  <w:endnote w:type="continuationNotice" w:id="1">
    <w:p w14:paraId="00293DE4" w14:textId="77777777" w:rsidR="00E72029" w:rsidRDefault="00E72029" w:rsidP="00A21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00000000"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Narrow Book">
    <w:altName w:val="Tahoma"/>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028829"/>
      <w:docPartObj>
        <w:docPartGallery w:val="Page Numbers (Bottom of Page)"/>
        <w:docPartUnique/>
      </w:docPartObj>
    </w:sdtPr>
    <w:sdtEndPr/>
    <w:sdtContent>
      <w:p w14:paraId="3FB82E95" w14:textId="008ADFC2" w:rsidR="006776AA" w:rsidRDefault="009A6F15" w:rsidP="005A347B">
        <w:pPr>
          <w:pStyle w:val="Footer"/>
          <w:spacing w:line="480" w:lineRule="auto"/>
          <w:jc w:val="center"/>
        </w:pPr>
        <w:r>
          <w:fldChar w:fldCharType="begin"/>
        </w:r>
        <w:r>
          <w:instrText>PAGE   \* MERGEFORMAT</w:instrText>
        </w:r>
        <w:r>
          <w:fldChar w:fldCharType="separate"/>
        </w:r>
        <w:r>
          <w:rPr>
            <w:lang w:val="en-GB"/>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FF740" w14:textId="1A75BAC3" w:rsidR="009A6F15" w:rsidRDefault="009A6F15" w:rsidP="00A21764">
    <w:pPr>
      <w:pStyle w:val="Footer"/>
    </w:pPr>
  </w:p>
  <w:p w14:paraId="15AFCB56" w14:textId="226E4D03" w:rsidR="00A7087F" w:rsidRPr="002B4970" w:rsidRDefault="00A7087F" w:rsidP="00A21764">
    <w:pPr>
      <w:pStyle w:val="Filenam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D1B65" w14:textId="77777777" w:rsidR="00E72029" w:rsidRPr="00E9228F" w:rsidRDefault="00E72029" w:rsidP="00A21764">
      <w:pPr>
        <w:rPr>
          <w:szCs w:val="18"/>
        </w:rPr>
      </w:pPr>
      <w:r w:rsidRPr="006831FC">
        <w:separator/>
      </w:r>
    </w:p>
  </w:footnote>
  <w:footnote w:type="continuationSeparator" w:id="0">
    <w:p w14:paraId="4328B3C7" w14:textId="77777777" w:rsidR="00E72029" w:rsidRDefault="00E72029" w:rsidP="00A21764">
      <w:r>
        <w:continuationSeparator/>
      </w:r>
    </w:p>
    <w:p w14:paraId="0B85ADAA" w14:textId="77777777" w:rsidR="00E72029" w:rsidRDefault="00E72029" w:rsidP="00A21764"/>
    <w:p w14:paraId="22641A77" w14:textId="77777777" w:rsidR="00E72029" w:rsidRDefault="00E72029" w:rsidP="00A21764"/>
  </w:footnote>
  <w:footnote w:type="continuationNotice" w:id="1">
    <w:p w14:paraId="4FFF6C76" w14:textId="77777777" w:rsidR="00E72029" w:rsidRDefault="00E72029" w:rsidP="00A21764"/>
  </w:footnote>
  <w:footnote w:id="2">
    <w:p w14:paraId="5A288D57" w14:textId="0DB281B7" w:rsidR="00104B98" w:rsidRDefault="00104B98" w:rsidP="00A21764">
      <w:pPr>
        <w:pStyle w:val="FootnoteText"/>
      </w:pPr>
      <w:r>
        <w:rPr>
          <w:rStyle w:val="FootnoteReference"/>
        </w:rPr>
        <w:footnoteRef/>
      </w:r>
      <w:r>
        <w:t xml:space="preserve"> </w:t>
      </w:r>
      <w:r w:rsidR="007A370F">
        <w:t>A manual adjustment has been included to reflect</w:t>
      </w:r>
      <w:r w:rsidR="00E2192D">
        <w:t xml:space="preserve"> timing issues</w:t>
      </w:r>
      <w:r w:rsidR="00754AC2">
        <w:t xml:space="preserve"> with the counting of</w:t>
      </w:r>
      <w:r w:rsidR="00400310">
        <w:t xml:space="preserve"> services provided by Private </w:t>
      </w:r>
      <w:r w:rsidR="00B76A7A">
        <w:t>Practitioners</w:t>
      </w:r>
      <w:r w:rsidR="0095511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444D1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A30F13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50E99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B0772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D0A2D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3A12C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F95AB7EC"/>
    <w:lvl w:ilvl="0">
      <w:start w:val="1"/>
      <w:numFmt w:val="decimal"/>
      <w:lvlText w:val="%1."/>
      <w:lvlJc w:val="left"/>
      <w:pPr>
        <w:tabs>
          <w:tab w:val="num" w:pos="360"/>
        </w:tabs>
        <w:ind w:left="360" w:hanging="360"/>
      </w:pPr>
    </w:lvl>
  </w:abstractNum>
  <w:abstractNum w:abstractNumId="7" w15:restartNumberingAfterBreak="0">
    <w:nsid w:val="069246AF"/>
    <w:multiLevelType w:val="hybridMultilevel"/>
    <w:tmpl w:val="EEF845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5B210B"/>
    <w:multiLevelType w:val="multilevel"/>
    <w:tmpl w:val="1BA03942"/>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0"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2" w15:restartNumberingAfterBreak="0">
    <w:nsid w:val="282CCDE3"/>
    <w:multiLevelType w:val="hybridMultilevel"/>
    <w:tmpl w:val="E48ED774"/>
    <w:lvl w:ilvl="0" w:tplc="104468FA">
      <w:start w:val="1"/>
      <w:numFmt w:val="decimal"/>
      <w:lvlText w:val="%1."/>
      <w:lvlJc w:val="left"/>
      <w:pPr>
        <w:ind w:left="720" w:hanging="360"/>
      </w:pPr>
      <w:rPr>
        <w:rFonts w:ascii="Arial" w:hAnsi="Arial" w:hint="default"/>
      </w:rPr>
    </w:lvl>
    <w:lvl w:ilvl="1" w:tplc="9FBED66E">
      <w:start w:val="1"/>
      <w:numFmt w:val="lowerLetter"/>
      <w:lvlText w:val="%2."/>
      <w:lvlJc w:val="left"/>
      <w:pPr>
        <w:ind w:left="1440" w:hanging="360"/>
      </w:pPr>
    </w:lvl>
    <w:lvl w:ilvl="2" w:tplc="FA3A154C">
      <w:start w:val="1"/>
      <w:numFmt w:val="lowerRoman"/>
      <w:lvlText w:val="%3."/>
      <w:lvlJc w:val="right"/>
      <w:pPr>
        <w:ind w:left="2160" w:hanging="180"/>
      </w:pPr>
    </w:lvl>
    <w:lvl w:ilvl="3" w:tplc="6F82502C">
      <w:start w:val="1"/>
      <w:numFmt w:val="decimal"/>
      <w:lvlText w:val="%4."/>
      <w:lvlJc w:val="left"/>
      <w:pPr>
        <w:ind w:left="2880" w:hanging="360"/>
      </w:pPr>
    </w:lvl>
    <w:lvl w:ilvl="4" w:tplc="0E726FE4">
      <w:start w:val="1"/>
      <w:numFmt w:val="lowerLetter"/>
      <w:lvlText w:val="%5."/>
      <w:lvlJc w:val="left"/>
      <w:pPr>
        <w:ind w:left="3600" w:hanging="360"/>
      </w:pPr>
    </w:lvl>
    <w:lvl w:ilvl="5" w:tplc="0A8016A2">
      <w:start w:val="1"/>
      <w:numFmt w:val="lowerRoman"/>
      <w:lvlText w:val="%6."/>
      <w:lvlJc w:val="right"/>
      <w:pPr>
        <w:ind w:left="4320" w:hanging="180"/>
      </w:pPr>
    </w:lvl>
    <w:lvl w:ilvl="6" w:tplc="C784AAB8">
      <w:start w:val="1"/>
      <w:numFmt w:val="decimal"/>
      <w:lvlText w:val="%7."/>
      <w:lvlJc w:val="left"/>
      <w:pPr>
        <w:ind w:left="5040" w:hanging="360"/>
      </w:pPr>
    </w:lvl>
    <w:lvl w:ilvl="7" w:tplc="D0E203E0">
      <w:start w:val="1"/>
      <w:numFmt w:val="lowerLetter"/>
      <w:lvlText w:val="%8."/>
      <w:lvlJc w:val="left"/>
      <w:pPr>
        <w:ind w:left="5760" w:hanging="360"/>
      </w:pPr>
    </w:lvl>
    <w:lvl w:ilvl="8" w:tplc="F95E1532">
      <w:start w:val="1"/>
      <w:numFmt w:val="lowerRoman"/>
      <w:lvlText w:val="%9."/>
      <w:lvlJc w:val="right"/>
      <w:pPr>
        <w:ind w:left="6480" w:hanging="180"/>
      </w:pPr>
    </w:lvl>
  </w:abstractNum>
  <w:abstractNum w:abstractNumId="13" w15:restartNumberingAfterBreak="0">
    <w:nsid w:val="2A82B7AD"/>
    <w:multiLevelType w:val="hybridMultilevel"/>
    <w:tmpl w:val="ED4C24D8"/>
    <w:lvl w:ilvl="0" w:tplc="F968C586">
      <w:start w:val="1"/>
      <w:numFmt w:val="decimal"/>
      <w:lvlText w:val="%1."/>
      <w:lvlJc w:val="left"/>
      <w:pPr>
        <w:ind w:left="720" w:hanging="360"/>
      </w:pPr>
    </w:lvl>
    <w:lvl w:ilvl="1" w:tplc="3C18CAA2">
      <w:start w:val="1"/>
      <w:numFmt w:val="lowerLetter"/>
      <w:lvlText w:val="%2."/>
      <w:lvlJc w:val="left"/>
      <w:pPr>
        <w:ind w:left="1440" w:hanging="360"/>
      </w:pPr>
      <w:rPr>
        <w:rFonts w:ascii="Arial" w:hAnsi="Arial" w:hint="default"/>
      </w:rPr>
    </w:lvl>
    <w:lvl w:ilvl="2" w:tplc="4F7EFA0A">
      <w:start w:val="1"/>
      <w:numFmt w:val="lowerRoman"/>
      <w:lvlText w:val="%3."/>
      <w:lvlJc w:val="right"/>
      <w:pPr>
        <w:ind w:left="2160" w:hanging="180"/>
      </w:pPr>
    </w:lvl>
    <w:lvl w:ilvl="3" w:tplc="EE783514">
      <w:start w:val="1"/>
      <w:numFmt w:val="decimal"/>
      <w:lvlText w:val="%4."/>
      <w:lvlJc w:val="left"/>
      <w:pPr>
        <w:ind w:left="2880" w:hanging="360"/>
      </w:pPr>
    </w:lvl>
    <w:lvl w:ilvl="4" w:tplc="CA4EB2E2">
      <w:start w:val="1"/>
      <w:numFmt w:val="lowerLetter"/>
      <w:lvlText w:val="%5."/>
      <w:lvlJc w:val="left"/>
      <w:pPr>
        <w:ind w:left="3600" w:hanging="360"/>
      </w:pPr>
    </w:lvl>
    <w:lvl w:ilvl="5" w:tplc="3AD66CDE">
      <w:start w:val="1"/>
      <w:numFmt w:val="lowerRoman"/>
      <w:lvlText w:val="%6."/>
      <w:lvlJc w:val="right"/>
      <w:pPr>
        <w:ind w:left="4320" w:hanging="180"/>
      </w:pPr>
    </w:lvl>
    <w:lvl w:ilvl="6" w:tplc="E73219F6">
      <w:start w:val="1"/>
      <w:numFmt w:val="decimal"/>
      <w:lvlText w:val="%7."/>
      <w:lvlJc w:val="left"/>
      <w:pPr>
        <w:ind w:left="5040" w:hanging="360"/>
      </w:pPr>
    </w:lvl>
    <w:lvl w:ilvl="7" w:tplc="71CAC85A">
      <w:start w:val="1"/>
      <w:numFmt w:val="lowerLetter"/>
      <w:lvlText w:val="%8."/>
      <w:lvlJc w:val="left"/>
      <w:pPr>
        <w:ind w:left="5760" w:hanging="360"/>
      </w:pPr>
    </w:lvl>
    <w:lvl w:ilvl="8" w:tplc="B79EDC28">
      <w:start w:val="1"/>
      <w:numFmt w:val="lowerRoman"/>
      <w:lvlText w:val="%9."/>
      <w:lvlJc w:val="right"/>
      <w:pPr>
        <w:ind w:left="6480" w:hanging="180"/>
      </w:pPr>
    </w:lvl>
  </w:abstractNum>
  <w:abstractNum w:abstractNumId="14"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961793E"/>
    <w:multiLevelType w:val="hybridMultilevel"/>
    <w:tmpl w:val="1EAACD48"/>
    <w:lvl w:ilvl="0" w:tplc="DECAB0CA">
      <w:start w:val="1"/>
      <w:numFmt w:val="bullet"/>
      <w:lvlText w:val=""/>
      <w:lvlJc w:val="left"/>
      <w:pPr>
        <w:ind w:left="1480" w:hanging="360"/>
      </w:pPr>
      <w:rPr>
        <w:rFonts w:ascii="Symbol" w:hAnsi="Symbol"/>
      </w:rPr>
    </w:lvl>
    <w:lvl w:ilvl="1" w:tplc="A36849B2">
      <w:start w:val="1"/>
      <w:numFmt w:val="bullet"/>
      <w:lvlText w:val=""/>
      <w:lvlJc w:val="left"/>
      <w:pPr>
        <w:ind w:left="1480" w:hanging="360"/>
      </w:pPr>
      <w:rPr>
        <w:rFonts w:ascii="Symbol" w:hAnsi="Symbol"/>
      </w:rPr>
    </w:lvl>
    <w:lvl w:ilvl="2" w:tplc="8242B1B0">
      <w:start w:val="1"/>
      <w:numFmt w:val="bullet"/>
      <w:lvlText w:val=""/>
      <w:lvlJc w:val="left"/>
      <w:pPr>
        <w:ind w:left="1480" w:hanging="360"/>
      </w:pPr>
      <w:rPr>
        <w:rFonts w:ascii="Symbol" w:hAnsi="Symbol"/>
      </w:rPr>
    </w:lvl>
    <w:lvl w:ilvl="3" w:tplc="4EF8EAAA">
      <w:start w:val="1"/>
      <w:numFmt w:val="bullet"/>
      <w:lvlText w:val=""/>
      <w:lvlJc w:val="left"/>
      <w:pPr>
        <w:ind w:left="1480" w:hanging="360"/>
      </w:pPr>
      <w:rPr>
        <w:rFonts w:ascii="Symbol" w:hAnsi="Symbol"/>
      </w:rPr>
    </w:lvl>
    <w:lvl w:ilvl="4" w:tplc="1624CEAC">
      <w:start w:val="1"/>
      <w:numFmt w:val="bullet"/>
      <w:lvlText w:val=""/>
      <w:lvlJc w:val="left"/>
      <w:pPr>
        <w:ind w:left="1480" w:hanging="360"/>
      </w:pPr>
      <w:rPr>
        <w:rFonts w:ascii="Symbol" w:hAnsi="Symbol"/>
      </w:rPr>
    </w:lvl>
    <w:lvl w:ilvl="5" w:tplc="5B702C0A">
      <w:start w:val="1"/>
      <w:numFmt w:val="bullet"/>
      <w:lvlText w:val=""/>
      <w:lvlJc w:val="left"/>
      <w:pPr>
        <w:ind w:left="1480" w:hanging="360"/>
      </w:pPr>
      <w:rPr>
        <w:rFonts w:ascii="Symbol" w:hAnsi="Symbol"/>
      </w:rPr>
    </w:lvl>
    <w:lvl w:ilvl="6" w:tplc="02164F62">
      <w:start w:val="1"/>
      <w:numFmt w:val="bullet"/>
      <w:lvlText w:val=""/>
      <w:lvlJc w:val="left"/>
      <w:pPr>
        <w:ind w:left="1480" w:hanging="360"/>
      </w:pPr>
      <w:rPr>
        <w:rFonts w:ascii="Symbol" w:hAnsi="Symbol"/>
      </w:rPr>
    </w:lvl>
    <w:lvl w:ilvl="7" w:tplc="BA9CA4DE">
      <w:start w:val="1"/>
      <w:numFmt w:val="bullet"/>
      <w:lvlText w:val=""/>
      <w:lvlJc w:val="left"/>
      <w:pPr>
        <w:ind w:left="1480" w:hanging="360"/>
      </w:pPr>
      <w:rPr>
        <w:rFonts w:ascii="Symbol" w:hAnsi="Symbol"/>
      </w:rPr>
    </w:lvl>
    <w:lvl w:ilvl="8" w:tplc="55725C80">
      <w:start w:val="1"/>
      <w:numFmt w:val="bullet"/>
      <w:lvlText w:val=""/>
      <w:lvlJc w:val="left"/>
      <w:pPr>
        <w:ind w:left="1480" w:hanging="360"/>
      </w:pPr>
      <w:rPr>
        <w:rFonts w:ascii="Symbol" w:hAnsi="Symbol"/>
      </w:rPr>
    </w:lvl>
  </w:abstractNum>
  <w:abstractNum w:abstractNumId="17" w15:restartNumberingAfterBreak="0">
    <w:nsid w:val="39867B18"/>
    <w:multiLevelType w:val="hybridMultilevel"/>
    <w:tmpl w:val="18EEDE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0" w15:restartNumberingAfterBreak="0">
    <w:nsid w:val="4CB32D6B"/>
    <w:multiLevelType w:val="hybridMultilevel"/>
    <w:tmpl w:val="26BE9932"/>
    <w:lvl w:ilvl="0" w:tplc="944CCAEE">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2" w15:restartNumberingAfterBreak="0">
    <w:nsid w:val="59DD487A"/>
    <w:multiLevelType w:val="hybridMultilevel"/>
    <w:tmpl w:val="030C42D0"/>
    <w:lvl w:ilvl="0" w:tplc="FB4ACAAE">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331D3"/>
    <w:multiLevelType w:val="hybridMultilevel"/>
    <w:tmpl w:val="E48ED774"/>
    <w:lvl w:ilvl="0" w:tplc="FFFFFFFF">
      <w:start w:val="1"/>
      <w:numFmt w:val="decimal"/>
      <w:lvlText w:val="%1."/>
      <w:lvlJc w:val="left"/>
      <w:pPr>
        <w:ind w:left="363" w:hanging="360"/>
      </w:pPr>
      <w:rPr>
        <w:rFonts w:ascii="Arial" w:hAnsi="Arial" w:hint="default"/>
      </w:rPr>
    </w:lvl>
    <w:lvl w:ilvl="1" w:tplc="FFFFFFFF">
      <w:start w:val="1"/>
      <w:numFmt w:val="lowerLetter"/>
      <w:lvlText w:val="%2."/>
      <w:lvlJc w:val="left"/>
      <w:pPr>
        <w:ind w:left="1083" w:hanging="360"/>
      </w:pPr>
    </w:lvl>
    <w:lvl w:ilvl="2" w:tplc="FFFFFFFF">
      <w:start w:val="1"/>
      <w:numFmt w:val="lowerRoman"/>
      <w:lvlText w:val="%3."/>
      <w:lvlJc w:val="right"/>
      <w:pPr>
        <w:ind w:left="1803" w:hanging="180"/>
      </w:pPr>
    </w:lvl>
    <w:lvl w:ilvl="3" w:tplc="FFFFFFFF">
      <w:start w:val="1"/>
      <w:numFmt w:val="decimal"/>
      <w:lvlText w:val="%4."/>
      <w:lvlJc w:val="left"/>
      <w:pPr>
        <w:ind w:left="2523" w:hanging="360"/>
      </w:pPr>
    </w:lvl>
    <w:lvl w:ilvl="4" w:tplc="FFFFFFFF">
      <w:start w:val="1"/>
      <w:numFmt w:val="lowerLetter"/>
      <w:lvlText w:val="%5."/>
      <w:lvlJc w:val="left"/>
      <w:pPr>
        <w:ind w:left="3243" w:hanging="360"/>
      </w:pPr>
    </w:lvl>
    <w:lvl w:ilvl="5" w:tplc="FFFFFFFF">
      <w:start w:val="1"/>
      <w:numFmt w:val="lowerRoman"/>
      <w:lvlText w:val="%6."/>
      <w:lvlJc w:val="right"/>
      <w:pPr>
        <w:ind w:left="3963" w:hanging="180"/>
      </w:pPr>
    </w:lvl>
    <w:lvl w:ilvl="6" w:tplc="FFFFFFFF">
      <w:start w:val="1"/>
      <w:numFmt w:val="decimal"/>
      <w:lvlText w:val="%7."/>
      <w:lvlJc w:val="left"/>
      <w:pPr>
        <w:ind w:left="4683" w:hanging="360"/>
      </w:pPr>
    </w:lvl>
    <w:lvl w:ilvl="7" w:tplc="FFFFFFFF">
      <w:start w:val="1"/>
      <w:numFmt w:val="lowerLetter"/>
      <w:lvlText w:val="%8."/>
      <w:lvlJc w:val="left"/>
      <w:pPr>
        <w:ind w:left="5403" w:hanging="360"/>
      </w:pPr>
    </w:lvl>
    <w:lvl w:ilvl="8" w:tplc="FFFFFFFF">
      <w:start w:val="1"/>
      <w:numFmt w:val="lowerRoman"/>
      <w:lvlText w:val="%9."/>
      <w:lvlJc w:val="right"/>
      <w:pPr>
        <w:ind w:left="6123" w:hanging="180"/>
      </w:pPr>
    </w:lvl>
  </w:abstractNum>
  <w:abstractNum w:abstractNumId="24" w15:restartNumberingAfterBreak="0">
    <w:nsid w:val="5E053829"/>
    <w:multiLevelType w:val="hybridMultilevel"/>
    <w:tmpl w:val="C3426172"/>
    <w:lvl w:ilvl="0" w:tplc="3C18CAA2">
      <w:start w:val="1"/>
      <w:numFmt w:val="lowerLetter"/>
      <w:lvlText w:val="%1."/>
      <w:lvlJc w:val="left"/>
      <w:pPr>
        <w:ind w:left="720" w:hanging="360"/>
      </w:pPr>
      <w:rPr>
        <w:rFonts w:ascii="Arial" w:hAnsi="Arial" w:hint="default"/>
      </w:rPr>
    </w:lvl>
    <w:lvl w:ilvl="1" w:tplc="FFFFFFFF">
      <w:start w:val="1"/>
      <w:numFmt w:val="lowerLetter"/>
      <w:lvlText w:val="%2."/>
      <w:lvlJc w:val="left"/>
      <w:pPr>
        <w:ind w:left="1440" w:hanging="360"/>
      </w:pPr>
      <w:rPr>
        <w:rFonts w:ascii="Arial" w:hAnsi="Aria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6"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7" w15:restartNumberingAfterBreak="0">
    <w:nsid w:val="64477F81"/>
    <w:multiLevelType w:val="hybridMultilevel"/>
    <w:tmpl w:val="6E228790"/>
    <w:lvl w:ilvl="0" w:tplc="42AE5E8C">
      <w:start w:val="1"/>
      <w:numFmt w:val="decimal"/>
      <w:lvlText w:val="%1."/>
      <w:lvlJc w:val="left"/>
      <w:pPr>
        <w:ind w:left="720" w:hanging="360"/>
      </w:pPr>
      <w:rPr>
        <w:rFonts w:ascii="Arial" w:hAnsi="Arial" w:hint="default"/>
      </w:rPr>
    </w:lvl>
    <w:lvl w:ilvl="1" w:tplc="BEE05050">
      <w:start w:val="1"/>
      <w:numFmt w:val="lowerLetter"/>
      <w:lvlText w:val="%2."/>
      <w:lvlJc w:val="left"/>
      <w:pPr>
        <w:ind w:left="1440" w:hanging="360"/>
      </w:pPr>
    </w:lvl>
    <w:lvl w:ilvl="2" w:tplc="961426C0">
      <w:start w:val="1"/>
      <w:numFmt w:val="lowerRoman"/>
      <w:lvlText w:val="%3."/>
      <w:lvlJc w:val="right"/>
      <w:pPr>
        <w:ind w:left="2160" w:hanging="180"/>
      </w:pPr>
    </w:lvl>
    <w:lvl w:ilvl="3" w:tplc="FC04A8FE">
      <w:start w:val="1"/>
      <w:numFmt w:val="decimal"/>
      <w:lvlText w:val="%4."/>
      <w:lvlJc w:val="left"/>
      <w:pPr>
        <w:ind w:left="2880" w:hanging="360"/>
      </w:pPr>
    </w:lvl>
    <w:lvl w:ilvl="4" w:tplc="CB68E99C">
      <w:start w:val="1"/>
      <w:numFmt w:val="lowerLetter"/>
      <w:lvlText w:val="%5."/>
      <w:lvlJc w:val="left"/>
      <w:pPr>
        <w:ind w:left="3600" w:hanging="360"/>
      </w:pPr>
    </w:lvl>
    <w:lvl w:ilvl="5" w:tplc="BA90DE3E">
      <w:start w:val="1"/>
      <w:numFmt w:val="lowerRoman"/>
      <w:lvlText w:val="%6."/>
      <w:lvlJc w:val="right"/>
      <w:pPr>
        <w:ind w:left="4320" w:hanging="180"/>
      </w:pPr>
    </w:lvl>
    <w:lvl w:ilvl="6" w:tplc="87A2DB9A">
      <w:start w:val="1"/>
      <w:numFmt w:val="decimal"/>
      <w:lvlText w:val="%7."/>
      <w:lvlJc w:val="left"/>
      <w:pPr>
        <w:ind w:left="5040" w:hanging="360"/>
      </w:pPr>
    </w:lvl>
    <w:lvl w:ilvl="7" w:tplc="1FCC47C4">
      <w:start w:val="1"/>
      <w:numFmt w:val="lowerLetter"/>
      <w:lvlText w:val="%8."/>
      <w:lvlJc w:val="left"/>
      <w:pPr>
        <w:ind w:left="5760" w:hanging="360"/>
      </w:pPr>
    </w:lvl>
    <w:lvl w:ilvl="8" w:tplc="C128D772">
      <w:start w:val="1"/>
      <w:numFmt w:val="lowerRoman"/>
      <w:lvlText w:val="%9."/>
      <w:lvlJc w:val="right"/>
      <w:pPr>
        <w:ind w:left="6480" w:hanging="180"/>
      </w:pPr>
    </w:lvl>
  </w:abstractNum>
  <w:abstractNum w:abstractNumId="28"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9" w15:restartNumberingAfterBreak="0">
    <w:nsid w:val="7D3B1815"/>
    <w:multiLevelType w:val="hybridMultilevel"/>
    <w:tmpl w:val="4A1EB0A0"/>
    <w:lvl w:ilvl="0" w:tplc="944CCAEE">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EAC4DC6"/>
    <w:multiLevelType w:val="hybridMultilevel"/>
    <w:tmpl w:val="2BFA61C0"/>
    <w:lvl w:ilvl="0" w:tplc="77CC5126">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576819">
    <w:abstractNumId w:val="10"/>
  </w:num>
  <w:num w:numId="2" w16cid:durableId="2126460472">
    <w:abstractNumId w:val="18"/>
  </w:num>
  <w:num w:numId="3" w16cid:durableId="885798544">
    <w:abstractNumId w:val="19"/>
  </w:num>
  <w:num w:numId="4" w16cid:durableId="89160332">
    <w:abstractNumId w:val="22"/>
  </w:num>
  <w:num w:numId="5" w16cid:durableId="1949659166">
    <w:abstractNumId w:val="21"/>
  </w:num>
  <w:num w:numId="6" w16cid:durableId="1500460358">
    <w:abstractNumId w:val="14"/>
  </w:num>
  <w:num w:numId="7" w16cid:durableId="29234928">
    <w:abstractNumId w:val="18"/>
  </w:num>
  <w:num w:numId="8" w16cid:durableId="1700931297">
    <w:abstractNumId w:val="10"/>
  </w:num>
  <w:num w:numId="9" w16cid:durableId="427699074">
    <w:abstractNumId w:val="10"/>
  </w:num>
  <w:num w:numId="10" w16cid:durableId="2011785198">
    <w:abstractNumId w:val="10"/>
  </w:num>
  <w:num w:numId="11" w16cid:durableId="1194079497">
    <w:abstractNumId w:val="10"/>
  </w:num>
  <w:num w:numId="12" w16cid:durableId="725227400">
    <w:abstractNumId w:val="14"/>
  </w:num>
  <w:num w:numId="13" w16cid:durableId="560094046">
    <w:abstractNumId w:val="21"/>
  </w:num>
  <w:num w:numId="14" w16cid:durableId="630749842">
    <w:abstractNumId w:val="21"/>
  </w:num>
  <w:num w:numId="15" w16cid:durableId="1158112739">
    <w:abstractNumId w:val="19"/>
  </w:num>
  <w:num w:numId="16" w16cid:durableId="811406678">
    <w:abstractNumId w:val="19"/>
  </w:num>
  <w:num w:numId="17" w16cid:durableId="1227568606">
    <w:abstractNumId w:val="19"/>
  </w:num>
  <w:num w:numId="18" w16cid:durableId="571506506">
    <w:abstractNumId w:val="18"/>
  </w:num>
  <w:num w:numId="19" w16cid:durableId="1617369958">
    <w:abstractNumId w:val="14"/>
  </w:num>
  <w:num w:numId="20" w16cid:durableId="251202429">
    <w:abstractNumId w:val="21"/>
  </w:num>
  <w:num w:numId="21" w16cid:durableId="8264989">
    <w:abstractNumId w:val="21"/>
  </w:num>
  <w:num w:numId="22" w16cid:durableId="1261109300">
    <w:abstractNumId w:val="19"/>
  </w:num>
  <w:num w:numId="23" w16cid:durableId="183566999">
    <w:abstractNumId w:val="19"/>
  </w:num>
  <w:num w:numId="24" w16cid:durableId="43406159">
    <w:abstractNumId w:val="19"/>
  </w:num>
  <w:num w:numId="25" w16cid:durableId="258375511">
    <w:abstractNumId w:val="0"/>
  </w:num>
  <w:num w:numId="26" w16cid:durableId="1516261389">
    <w:abstractNumId w:val="5"/>
  </w:num>
  <w:num w:numId="27" w16cid:durableId="1503396439">
    <w:abstractNumId w:val="6"/>
  </w:num>
  <w:num w:numId="28" w16cid:durableId="935214350">
    <w:abstractNumId w:val="4"/>
  </w:num>
  <w:num w:numId="29" w16cid:durableId="1726101185">
    <w:abstractNumId w:val="3"/>
  </w:num>
  <w:num w:numId="30" w16cid:durableId="326520294">
    <w:abstractNumId w:val="2"/>
  </w:num>
  <w:num w:numId="31" w16cid:durableId="208538702">
    <w:abstractNumId w:val="1"/>
  </w:num>
  <w:num w:numId="32" w16cid:durableId="249435143">
    <w:abstractNumId w:val="8"/>
  </w:num>
  <w:num w:numId="33" w16cid:durableId="337199398">
    <w:abstractNumId w:val="17"/>
  </w:num>
  <w:num w:numId="34" w16cid:durableId="1109205893">
    <w:abstractNumId w:val="20"/>
  </w:num>
  <w:num w:numId="35" w16cid:durableId="1536967644">
    <w:abstractNumId w:val="7"/>
  </w:num>
  <w:num w:numId="36" w16cid:durableId="161900746">
    <w:abstractNumId w:val="29"/>
  </w:num>
  <w:num w:numId="37" w16cid:durableId="1470501">
    <w:abstractNumId w:val="16"/>
  </w:num>
  <w:num w:numId="38" w16cid:durableId="750546179">
    <w:abstractNumId w:val="13"/>
  </w:num>
  <w:num w:numId="39" w16cid:durableId="1114637223">
    <w:abstractNumId w:val="27"/>
  </w:num>
  <w:num w:numId="40" w16cid:durableId="152723998">
    <w:abstractNumId w:val="12"/>
  </w:num>
  <w:num w:numId="41" w16cid:durableId="371196085">
    <w:abstractNumId w:val="23"/>
  </w:num>
  <w:num w:numId="42" w16cid:durableId="1250693066">
    <w:abstractNumId w:val="24"/>
  </w:num>
  <w:num w:numId="43" w16cid:durableId="1046222868">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89"/>
    <w:rsid w:val="000000AE"/>
    <w:rsid w:val="000051F6"/>
    <w:rsid w:val="00005F93"/>
    <w:rsid w:val="00006263"/>
    <w:rsid w:val="00007914"/>
    <w:rsid w:val="00010604"/>
    <w:rsid w:val="00010FB3"/>
    <w:rsid w:val="000112F4"/>
    <w:rsid w:val="00011352"/>
    <w:rsid w:val="00011406"/>
    <w:rsid w:val="00012676"/>
    <w:rsid w:val="00012881"/>
    <w:rsid w:val="00012CE7"/>
    <w:rsid w:val="00012E92"/>
    <w:rsid w:val="00013517"/>
    <w:rsid w:val="00013862"/>
    <w:rsid w:val="00014002"/>
    <w:rsid w:val="00014D40"/>
    <w:rsid w:val="00014FF7"/>
    <w:rsid w:val="000155A6"/>
    <w:rsid w:val="00016AE4"/>
    <w:rsid w:val="00017CF3"/>
    <w:rsid w:val="000201A0"/>
    <w:rsid w:val="00020BA9"/>
    <w:rsid w:val="00021479"/>
    <w:rsid w:val="00021CCC"/>
    <w:rsid w:val="00021EF5"/>
    <w:rsid w:val="00022C70"/>
    <w:rsid w:val="00022C83"/>
    <w:rsid w:val="00022EBB"/>
    <w:rsid w:val="00022F62"/>
    <w:rsid w:val="000240FD"/>
    <w:rsid w:val="00024DE8"/>
    <w:rsid w:val="00025285"/>
    <w:rsid w:val="000257F4"/>
    <w:rsid w:val="00026930"/>
    <w:rsid w:val="00026DF6"/>
    <w:rsid w:val="00030573"/>
    <w:rsid w:val="00030BC9"/>
    <w:rsid w:val="00031919"/>
    <w:rsid w:val="000329A0"/>
    <w:rsid w:val="00032AF3"/>
    <w:rsid w:val="000330D1"/>
    <w:rsid w:val="0003353D"/>
    <w:rsid w:val="00033735"/>
    <w:rsid w:val="000342F4"/>
    <w:rsid w:val="00034F4D"/>
    <w:rsid w:val="00034FE1"/>
    <w:rsid w:val="00036AE0"/>
    <w:rsid w:val="00037357"/>
    <w:rsid w:val="0003745D"/>
    <w:rsid w:val="00040EEF"/>
    <w:rsid w:val="00041BC5"/>
    <w:rsid w:val="000420D8"/>
    <w:rsid w:val="000426CD"/>
    <w:rsid w:val="0004280E"/>
    <w:rsid w:val="0004317E"/>
    <w:rsid w:val="00043AF7"/>
    <w:rsid w:val="00043EE8"/>
    <w:rsid w:val="000441A6"/>
    <w:rsid w:val="00044384"/>
    <w:rsid w:val="00045745"/>
    <w:rsid w:val="00045A86"/>
    <w:rsid w:val="00046387"/>
    <w:rsid w:val="000465F0"/>
    <w:rsid w:val="00046961"/>
    <w:rsid w:val="00046F6A"/>
    <w:rsid w:val="00047693"/>
    <w:rsid w:val="000476D9"/>
    <w:rsid w:val="00047933"/>
    <w:rsid w:val="000527C1"/>
    <w:rsid w:val="00052F14"/>
    <w:rsid w:val="0005492F"/>
    <w:rsid w:val="00054D27"/>
    <w:rsid w:val="0005573E"/>
    <w:rsid w:val="00055B69"/>
    <w:rsid w:val="00055E86"/>
    <w:rsid w:val="00056639"/>
    <w:rsid w:val="00056C00"/>
    <w:rsid w:val="00056D16"/>
    <w:rsid w:val="000570DE"/>
    <w:rsid w:val="000576CB"/>
    <w:rsid w:val="000579AC"/>
    <w:rsid w:val="000604C8"/>
    <w:rsid w:val="000608A4"/>
    <w:rsid w:val="00060DDA"/>
    <w:rsid w:val="000610FC"/>
    <w:rsid w:val="00061235"/>
    <w:rsid w:val="0006143C"/>
    <w:rsid w:val="00062699"/>
    <w:rsid w:val="00062791"/>
    <w:rsid w:val="00063CF5"/>
    <w:rsid w:val="00064070"/>
    <w:rsid w:val="000640EF"/>
    <w:rsid w:val="00064B2A"/>
    <w:rsid w:val="00065076"/>
    <w:rsid w:val="00065693"/>
    <w:rsid w:val="000675B1"/>
    <w:rsid w:val="000679D5"/>
    <w:rsid w:val="00067A36"/>
    <w:rsid w:val="00070695"/>
    <w:rsid w:val="000722BD"/>
    <w:rsid w:val="00073095"/>
    <w:rsid w:val="00074F11"/>
    <w:rsid w:val="00075450"/>
    <w:rsid w:val="00076136"/>
    <w:rsid w:val="000763D3"/>
    <w:rsid w:val="00076456"/>
    <w:rsid w:val="00076861"/>
    <w:rsid w:val="00076987"/>
    <w:rsid w:val="00076AD7"/>
    <w:rsid w:val="00076AE1"/>
    <w:rsid w:val="00076B1F"/>
    <w:rsid w:val="00076CA3"/>
    <w:rsid w:val="0007728C"/>
    <w:rsid w:val="00080AD1"/>
    <w:rsid w:val="00082173"/>
    <w:rsid w:val="00082252"/>
    <w:rsid w:val="0008257D"/>
    <w:rsid w:val="0008470C"/>
    <w:rsid w:val="0008493F"/>
    <w:rsid w:val="00084C6C"/>
    <w:rsid w:val="00085668"/>
    <w:rsid w:val="00085EB9"/>
    <w:rsid w:val="000868AD"/>
    <w:rsid w:val="00090A4A"/>
    <w:rsid w:val="00090B32"/>
    <w:rsid w:val="000916F8"/>
    <w:rsid w:val="00091B1F"/>
    <w:rsid w:val="00092D66"/>
    <w:rsid w:val="00092FD6"/>
    <w:rsid w:val="0009327B"/>
    <w:rsid w:val="0009494A"/>
    <w:rsid w:val="000950D3"/>
    <w:rsid w:val="00095F4C"/>
    <w:rsid w:val="00096381"/>
    <w:rsid w:val="000965CB"/>
    <w:rsid w:val="00097A42"/>
    <w:rsid w:val="000A0ED8"/>
    <w:rsid w:val="000A15B9"/>
    <w:rsid w:val="000A2603"/>
    <w:rsid w:val="000A51FB"/>
    <w:rsid w:val="000A61CB"/>
    <w:rsid w:val="000A6C34"/>
    <w:rsid w:val="000A711A"/>
    <w:rsid w:val="000A7E1D"/>
    <w:rsid w:val="000A7F83"/>
    <w:rsid w:val="000AA807"/>
    <w:rsid w:val="000B0114"/>
    <w:rsid w:val="000B02D8"/>
    <w:rsid w:val="000B0AB6"/>
    <w:rsid w:val="000B0B05"/>
    <w:rsid w:val="000B278C"/>
    <w:rsid w:val="000B3766"/>
    <w:rsid w:val="000B3A9F"/>
    <w:rsid w:val="000B3AB4"/>
    <w:rsid w:val="000B4650"/>
    <w:rsid w:val="000B47F9"/>
    <w:rsid w:val="000B49B0"/>
    <w:rsid w:val="000B5A53"/>
    <w:rsid w:val="000B5E2B"/>
    <w:rsid w:val="000B6432"/>
    <w:rsid w:val="000B7143"/>
    <w:rsid w:val="000B7877"/>
    <w:rsid w:val="000B7DCC"/>
    <w:rsid w:val="000C0988"/>
    <w:rsid w:val="000C0AD4"/>
    <w:rsid w:val="000C0B84"/>
    <w:rsid w:val="000C0D81"/>
    <w:rsid w:val="000C0E1C"/>
    <w:rsid w:val="000C2854"/>
    <w:rsid w:val="000C2B8B"/>
    <w:rsid w:val="000C43FD"/>
    <w:rsid w:val="000C4BCA"/>
    <w:rsid w:val="000C4E8E"/>
    <w:rsid w:val="000C66BA"/>
    <w:rsid w:val="000C6CED"/>
    <w:rsid w:val="000C7572"/>
    <w:rsid w:val="000C7A8B"/>
    <w:rsid w:val="000D0097"/>
    <w:rsid w:val="000D00C1"/>
    <w:rsid w:val="000D22CD"/>
    <w:rsid w:val="000D3EDB"/>
    <w:rsid w:val="000D418E"/>
    <w:rsid w:val="000D41D7"/>
    <w:rsid w:val="000D4328"/>
    <w:rsid w:val="000D440F"/>
    <w:rsid w:val="000D4D91"/>
    <w:rsid w:val="000D4F97"/>
    <w:rsid w:val="000D5825"/>
    <w:rsid w:val="000D666A"/>
    <w:rsid w:val="000D68F9"/>
    <w:rsid w:val="000D6F03"/>
    <w:rsid w:val="000E0BDC"/>
    <w:rsid w:val="000E180E"/>
    <w:rsid w:val="000E197C"/>
    <w:rsid w:val="000E1BF3"/>
    <w:rsid w:val="000E1DA9"/>
    <w:rsid w:val="000E2136"/>
    <w:rsid w:val="000E2506"/>
    <w:rsid w:val="000E2C5D"/>
    <w:rsid w:val="000E2E1B"/>
    <w:rsid w:val="000E3541"/>
    <w:rsid w:val="000E3CC9"/>
    <w:rsid w:val="000E43BB"/>
    <w:rsid w:val="000E4852"/>
    <w:rsid w:val="000E4B9B"/>
    <w:rsid w:val="000E4DFA"/>
    <w:rsid w:val="000E548D"/>
    <w:rsid w:val="000E54EF"/>
    <w:rsid w:val="000E644B"/>
    <w:rsid w:val="000E6A60"/>
    <w:rsid w:val="000E7142"/>
    <w:rsid w:val="000E7954"/>
    <w:rsid w:val="000F0010"/>
    <w:rsid w:val="000F0244"/>
    <w:rsid w:val="000F2448"/>
    <w:rsid w:val="000F2B9B"/>
    <w:rsid w:val="000F2D2B"/>
    <w:rsid w:val="000F2DF0"/>
    <w:rsid w:val="000F2E92"/>
    <w:rsid w:val="000F30D4"/>
    <w:rsid w:val="000F3240"/>
    <w:rsid w:val="000F3428"/>
    <w:rsid w:val="000F493F"/>
    <w:rsid w:val="000F4AAD"/>
    <w:rsid w:val="000F6C61"/>
    <w:rsid w:val="0010009D"/>
    <w:rsid w:val="00100EA3"/>
    <w:rsid w:val="001017A4"/>
    <w:rsid w:val="00101CBD"/>
    <w:rsid w:val="00101DEA"/>
    <w:rsid w:val="00102644"/>
    <w:rsid w:val="00102C76"/>
    <w:rsid w:val="00104B98"/>
    <w:rsid w:val="00107253"/>
    <w:rsid w:val="00107FCE"/>
    <w:rsid w:val="00111B02"/>
    <w:rsid w:val="00112089"/>
    <w:rsid w:val="001123B1"/>
    <w:rsid w:val="00112A58"/>
    <w:rsid w:val="00112F20"/>
    <w:rsid w:val="00113BD4"/>
    <w:rsid w:val="00114C38"/>
    <w:rsid w:val="00114EE2"/>
    <w:rsid w:val="001155BC"/>
    <w:rsid w:val="0011572E"/>
    <w:rsid w:val="0011667D"/>
    <w:rsid w:val="00117A4C"/>
    <w:rsid w:val="00120E47"/>
    <w:rsid w:val="001210AA"/>
    <w:rsid w:val="0012120E"/>
    <w:rsid w:val="0012132D"/>
    <w:rsid w:val="00121712"/>
    <w:rsid w:val="001219E6"/>
    <w:rsid w:val="00122C25"/>
    <w:rsid w:val="00123087"/>
    <w:rsid w:val="001230BE"/>
    <w:rsid w:val="001254FB"/>
    <w:rsid w:val="0012573A"/>
    <w:rsid w:val="00125F60"/>
    <w:rsid w:val="00126B50"/>
    <w:rsid w:val="00127120"/>
    <w:rsid w:val="00130286"/>
    <w:rsid w:val="001302A1"/>
    <w:rsid w:val="00130936"/>
    <w:rsid w:val="00130F5A"/>
    <w:rsid w:val="001312F0"/>
    <w:rsid w:val="0013196F"/>
    <w:rsid w:val="001330A4"/>
    <w:rsid w:val="001332F5"/>
    <w:rsid w:val="001409F1"/>
    <w:rsid w:val="00140B35"/>
    <w:rsid w:val="001413C0"/>
    <w:rsid w:val="0014150B"/>
    <w:rsid w:val="00142462"/>
    <w:rsid w:val="0014270F"/>
    <w:rsid w:val="00142CD7"/>
    <w:rsid w:val="001431DA"/>
    <w:rsid w:val="00143DAE"/>
    <w:rsid w:val="001440E9"/>
    <w:rsid w:val="0014433B"/>
    <w:rsid w:val="00144C26"/>
    <w:rsid w:val="00145B6F"/>
    <w:rsid w:val="00146D12"/>
    <w:rsid w:val="001472CC"/>
    <w:rsid w:val="001472CE"/>
    <w:rsid w:val="0014789E"/>
    <w:rsid w:val="001479F2"/>
    <w:rsid w:val="00147B3C"/>
    <w:rsid w:val="00150460"/>
    <w:rsid w:val="00150913"/>
    <w:rsid w:val="00151382"/>
    <w:rsid w:val="0015146E"/>
    <w:rsid w:val="001522C3"/>
    <w:rsid w:val="00152C8A"/>
    <w:rsid w:val="001530B9"/>
    <w:rsid w:val="001534EB"/>
    <w:rsid w:val="001540FA"/>
    <w:rsid w:val="00154480"/>
    <w:rsid w:val="00154613"/>
    <w:rsid w:val="0015473C"/>
    <w:rsid w:val="00154835"/>
    <w:rsid w:val="0015565C"/>
    <w:rsid w:val="00155871"/>
    <w:rsid w:val="00155DE7"/>
    <w:rsid w:val="00156AB1"/>
    <w:rsid w:val="001576FE"/>
    <w:rsid w:val="00157CF2"/>
    <w:rsid w:val="0016079B"/>
    <w:rsid w:val="00161638"/>
    <w:rsid w:val="00162A34"/>
    <w:rsid w:val="00162E85"/>
    <w:rsid w:val="00162F65"/>
    <w:rsid w:val="001637E0"/>
    <w:rsid w:val="001639B3"/>
    <w:rsid w:val="00163B37"/>
    <w:rsid w:val="00163B78"/>
    <w:rsid w:val="00163D2C"/>
    <w:rsid w:val="001646DE"/>
    <w:rsid w:val="00164740"/>
    <w:rsid w:val="001649E2"/>
    <w:rsid w:val="001662BD"/>
    <w:rsid w:val="0016641A"/>
    <w:rsid w:val="001676C5"/>
    <w:rsid w:val="001676F0"/>
    <w:rsid w:val="001677B0"/>
    <w:rsid w:val="00167A27"/>
    <w:rsid w:val="00167CEF"/>
    <w:rsid w:val="00170689"/>
    <w:rsid w:val="001721FE"/>
    <w:rsid w:val="00172F28"/>
    <w:rsid w:val="0017455A"/>
    <w:rsid w:val="00175D56"/>
    <w:rsid w:val="00175D8B"/>
    <w:rsid w:val="0017710A"/>
    <w:rsid w:val="00177225"/>
    <w:rsid w:val="00177FA4"/>
    <w:rsid w:val="001800F1"/>
    <w:rsid w:val="00181A97"/>
    <w:rsid w:val="00182081"/>
    <w:rsid w:val="001839D3"/>
    <w:rsid w:val="00183D6F"/>
    <w:rsid w:val="00184A88"/>
    <w:rsid w:val="00185B98"/>
    <w:rsid w:val="001870C0"/>
    <w:rsid w:val="00187689"/>
    <w:rsid w:val="00190660"/>
    <w:rsid w:val="0019098F"/>
    <w:rsid w:val="00191673"/>
    <w:rsid w:val="00196200"/>
    <w:rsid w:val="001965F2"/>
    <w:rsid w:val="00196934"/>
    <w:rsid w:val="00197CC2"/>
    <w:rsid w:val="00197FC2"/>
    <w:rsid w:val="001A0482"/>
    <w:rsid w:val="001A09FC"/>
    <w:rsid w:val="001A0AA2"/>
    <w:rsid w:val="001A10B2"/>
    <w:rsid w:val="001A15CB"/>
    <w:rsid w:val="001A17AA"/>
    <w:rsid w:val="001A1958"/>
    <w:rsid w:val="001A250B"/>
    <w:rsid w:val="001A462D"/>
    <w:rsid w:val="001A5B5C"/>
    <w:rsid w:val="001A6618"/>
    <w:rsid w:val="001B0CB4"/>
    <w:rsid w:val="001B0DF8"/>
    <w:rsid w:val="001B1137"/>
    <w:rsid w:val="001B2648"/>
    <w:rsid w:val="001B270D"/>
    <w:rsid w:val="001B2792"/>
    <w:rsid w:val="001B2EED"/>
    <w:rsid w:val="001B3781"/>
    <w:rsid w:val="001B43CF"/>
    <w:rsid w:val="001B465D"/>
    <w:rsid w:val="001B4C01"/>
    <w:rsid w:val="001B5D96"/>
    <w:rsid w:val="001B79AD"/>
    <w:rsid w:val="001C0643"/>
    <w:rsid w:val="001C093C"/>
    <w:rsid w:val="001C3293"/>
    <w:rsid w:val="001C3639"/>
    <w:rsid w:val="001C38F5"/>
    <w:rsid w:val="001C436D"/>
    <w:rsid w:val="001C4408"/>
    <w:rsid w:val="001C4BC6"/>
    <w:rsid w:val="001C4EAC"/>
    <w:rsid w:val="001C6E0F"/>
    <w:rsid w:val="001C7514"/>
    <w:rsid w:val="001C7EA7"/>
    <w:rsid w:val="001D069C"/>
    <w:rsid w:val="001D1777"/>
    <w:rsid w:val="001D28BD"/>
    <w:rsid w:val="001D2B2F"/>
    <w:rsid w:val="001D3F71"/>
    <w:rsid w:val="001D4C87"/>
    <w:rsid w:val="001D5EBC"/>
    <w:rsid w:val="001D65EC"/>
    <w:rsid w:val="001D79EA"/>
    <w:rsid w:val="001E01C5"/>
    <w:rsid w:val="001E0A52"/>
    <w:rsid w:val="001E0BEF"/>
    <w:rsid w:val="001E1838"/>
    <w:rsid w:val="001E1E15"/>
    <w:rsid w:val="001E25E4"/>
    <w:rsid w:val="001E277A"/>
    <w:rsid w:val="001E2A59"/>
    <w:rsid w:val="001E2CF8"/>
    <w:rsid w:val="001E36BE"/>
    <w:rsid w:val="001E3E31"/>
    <w:rsid w:val="001E5143"/>
    <w:rsid w:val="001E5908"/>
    <w:rsid w:val="001E5CD9"/>
    <w:rsid w:val="001E63CD"/>
    <w:rsid w:val="001E6908"/>
    <w:rsid w:val="001E6ED0"/>
    <w:rsid w:val="001E730B"/>
    <w:rsid w:val="001F182F"/>
    <w:rsid w:val="001F2A34"/>
    <w:rsid w:val="001F3B2D"/>
    <w:rsid w:val="001F44C6"/>
    <w:rsid w:val="001F47C5"/>
    <w:rsid w:val="001F492F"/>
    <w:rsid w:val="001F5717"/>
    <w:rsid w:val="001F6FFA"/>
    <w:rsid w:val="001F7128"/>
    <w:rsid w:val="001F7353"/>
    <w:rsid w:val="001F754F"/>
    <w:rsid w:val="00200437"/>
    <w:rsid w:val="002004F8"/>
    <w:rsid w:val="00202937"/>
    <w:rsid w:val="00202B87"/>
    <w:rsid w:val="00202C93"/>
    <w:rsid w:val="00203784"/>
    <w:rsid w:val="00203922"/>
    <w:rsid w:val="00203B2C"/>
    <w:rsid w:val="00203D5A"/>
    <w:rsid w:val="002046CC"/>
    <w:rsid w:val="002065DE"/>
    <w:rsid w:val="002069D6"/>
    <w:rsid w:val="002069E9"/>
    <w:rsid w:val="00206F84"/>
    <w:rsid w:val="0020758B"/>
    <w:rsid w:val="002077D6"/>
    <w:rsid w:val="00210F15"/>
    <w:rsid w:val="002112A7"/>
    <w:rsid w:val="00211D2A"/>
    <w:rsid w:val="00211DE1"/>
    <w:rsid w:val="002122F9"/>
    <w:rsid w:val="002133F7"/>
    <w:rsid w:val="00213661"/>
    <w:rsid w:val="00215048"/>
    <w:rsid w:val="00215180"/>
    <w:rsid w:val="00215225"/>
    <w:rsid w:val="0021545A"/>
    <w:rsid w:val="0021585A"/>
    <w:rsid w:val="002159DC"/>
    <w:rsid w:val="00216723"/>
    <w:rsid w:val="00216C2B"/>
    <w:rsid w:val="00216EA3"/>
    <w:rsid w:val="002171D7"/>
    <w:rsid w:val="00217585"/>
    <w:rsid w:val="00220959"/>
    <w:rsid w:val="00220ACB"/>
    <w:rsid w:val="0022140C"/>
    <w:rsid w:val="00222682"/>
    <w:rsid w:val="002228E1"/>
    <w:rsid w:val="00223194"/>
    <w:rsid w:val="00223729"/>
    <w:rsid w:val="00223DB2"/>
    <w:rsid w:val="00223DCA"/>
    <w:rsid w:val="002245B0"/>
    <w:rsid w:val="002249EC"/>
    <w:rsid w:val="00224AB0"/>
    <w:rsid w:val="00224F5B"/>
    <w:rsid w:val="00224FF5"/>
    <w:rsid w:val="0022520D"/>
    <w:rsid w:val="0022640D"/>
    <w:rsid w:val="00227019"/>
    <w:rsid w:val="00227436"/>
    <w:rsid w:val="00232170"/>
    <w:rsid w:val="00232951"/>
    <w:rsid w:val="00232983"/>
    <w:rsid w:val="00232E20"/>
    <w:rsid w:val="00233D50"/>
    <w:rsid w:val="002349B5"/>
    <w:rsid w:val="0023551C"/>
    <w:rsid w:val="00235BAA"/>
    <w:rsid w:val="00235F9A"/>
    <w:rsid w:val="0023754E"/>
    <w:rsid w:val="00237840"/>
    <w:rsid w:val="00237EE1"/>
    <w:rsid w:val="002400A6"/>
    <w:rsid w:val="002407FF"/>
    <w:rsid w:val="00241904"/>
    <w:rsid w:val="00242451"/>
    <w:rsid w:val="002428E8"/>
    <w:rsid w:val="002431D0"/>
    <w:rsid w:val="00243295"/>
    <w:rsid w:val="002435C9"/>
    <w:rsid w:val="00244920"/>
    <w:rsid w:val="00245C03"/>
    <w:rsid w:val="00246688"/>
    <w:rsid w:val="00246E53"/>
    <w:rsid w:val="00247407"/>
    <w:rsid w:val="00247932"/>
    <w:rsid w:val="00247E38"/>
    <w:rsid w:val="0025008F"/>
    <w:rsid w:val="00251F10"/>
    <w:rsid w:val="0025210E"/>
    <w:rsid w:val="00252449"/>
    <w:rsid w:val="0025355E"/>
    <w:rsid w:val="00253AB1"/>
    <w:rsid w:val="0025408E"/>
    <w:rsid w:val="0025579B"/>
    <w:rsid w:val="002558DA"/>
    <w:rsid w:val="0025600A"/>
    <w:rsid w:val="0025741F"/>
    <w:rsid w:val="00257435"/>
    <w:rsid w:val="002574E0"/>
    <w:rsid w:val="002577EB"/>
    <w:rsid w:val="00257A4F"/>
    <w:rsid w:val="00261562"/>
    <w:rsid w:val="00261803"/>
    <w:rsid w:val="00262910"/>
    <w:rsid w:val="00262D02"/>
    <w:rsid w:val="00263152"/>
    <w:rsid w:val="00263476"/>
    <w:rsid w:val="0026530C"/>
    <w:rsid w:val="00265614"/>
    <w:rsid w:val="00265CE9"/>
    <w:rsid w:val="0026649B"/>
    <w:rsid w:val="002666D5"/>
    <w:rsid w:val="00270004"/>
    <w:rsid w:val="0027040E"/>
    <w:rsid w:val="00270513"/>
    <w:rsid w:val="00272EEC"/>
    <w:rsid w:val="0027348D"/>
    <w:rsid w:val="00273CBE"/>
    <w:rsid w:val="0027406B"/>
    <w:rsid w:val="00274E7F"/>
    <w:rsid w:val="002769FB"/>
    <w:rsid w:val="00276ACF"/>
    <w:rsid w:val="0028053B"/>
    <w:rsid w:val="00280A6C"/>
    <w:rsid w:val="00281823"/>
    <w:rsid w:val="00282192"/>
    <w:rsid w:val="002836D5"/>
    <w:rsid w:val="00284290"/>
    <w:rsid w:val="002851C2"/>
    <w:rsid w:val="00285730"/>
    <w:rsid w:val="00285AD4"/>
    <w:rsid w:val="0028602E"/>
    <w:rsid w:val="00286CCC"/>
    <w:rsid w:val="00287985"/>
    <w:rsid w:val="00287D45"/>
    <w:rsid w:val="00290B5A"/>
    <w:rsid w:val="00290DEA"/>
    <w:rsid w:val="002910DE"/>
    <w:rsid w:val="0029110F"/>
    <w:rsid w:val="0029148F"/>
    <w:rsid w:val="00291B49"/>
    <w:rsid w:val="00291CCF"/>
    <w:rsid w:val="002925FC"/>
    <w:rsid w:val="002926D9"/>
    <w:rsid w:val="002936FC"/>
    <w:rsid w:val="002938D4"/>
    <w:rsid w:val="002939F2"/>
    <w:rsid w:val="00294136"/>
    <w:rsid w:val="002948FB"/>
    <w:rsid w:val="00294C7F"/>
    <w:rsid w:val="00294EA0"/>
    <w:rsid w:val="00294FAF"/>
    <w:rsid w:val="00294FEB"/>
    <w:rsid w:val="002958CE"/>
    <w:rsid w:val="002968AE"/>
    <w:rsid w:val="00296A89"/>
    <w:rsid w:val="0029727E"/>
    <w:rsid w:val="00297932"/>
    <w:rsid w:val="00297F34"/>
    <w:rsid w:val="002A0756"/>
    <w:rsid w:val="002A1DC7"/>
    <w:rsid w:val="002A1F49"/>
    <w:rsid w:val="002A1FD2"/>
    <w:rsid w:val="002A28E7"/>
    <w:rsid w:val="002A337C"/>
    <w:rsid w:val="002A38F7"/>
    <w:rsid w:val="002A3AB4"/>
    <w:rsid w:val="002A3CC2"/>
    <w:rsid w:val="002A3D1D"/>
    <w:rsid w:val="002A4796"/>
    <w:rsid w:val="002A5EB9"/>
    <w:rsid w:val="002A65F4"/>
    <w:rsid w:val="002A7402"/>
    <w:rsid w:val="002A79AB"/>
    <w:rsid w:val="002A7BDD"/>
    <w:rsid w:val="002A7F0B"/>
    <w:rsid w:val="002B07F5"/>
    <w:rsid w:val="002B0A85"/>
    <w:rsid w:val="002B1268"/>
    <w:rsid w:val="002B211A"/>
    <w:rsid w:val="002B2A90"/>
    <w:rsid w:val="002B3629"/>
    <w:rsid w:val="002B37E0"/>
    <w:rsid w:val="002B3888"/>
    <w:rsid w:val="002B4317"/>
    <w:rsid w:val="002B4970"/>
    <w:rsid w:val="002B7DB1"/>
    <w:rsid w:val="002C0F62"/>
    <w:rsid w:val="002C100D"/>
    <w:rsid w:val="002C1BE0"/>
    <w:rsid w:val="002C1F03"/>
    <w:rsid w:val="002C2A2D"/>
    <w:rsid w:val="002C32F0"/>
    <w:rsid w:val="002C35F5"/>
    <w:rsid w:val="002C42D4"/>
    <w:rsid w:val="002C4FE9"/>
    <w:rsid w:val="002C544F"/>
    <w:rsid w:val="002C58C0"/>
    <w:rsid w:val="002C5FEB"/>
    <w:rsid w:val="002C60D3"/>
    <w:rsid w:val="002C65B4"/>
    <w:rsid w:val="002C6A0A"/>
    <w:rsid w:val="002C6A9C"/>
    <w:rsid w:val="002D049A"/>
    <w:rsid w:val="002D0520"/>
    <w:rsid w:val="002D0BFF"/>
    <w:rsid w:val="002D1177"/>
    <w:rsid w:val="002D1526"/>
    <w:rsid w:val="002D3377"/>
    <w:rsid w:val="002D36FB"/>
    <w:rsid w:val="002D4F3F"/>
    <w:rsid w:val="002D5023"/>
    <w:rsid w:val="002D68DD"/>
    <w:rsid w:val="002D6F92"/>
    <w:rsid w:val="002D723E"/>
    <w:rsid w:val="002E1C8C"/>
    <w:rsid w:val="002E20D5"/>
    <w:rsid w:val="002E2E4B"/>
    <w:rsid w:val="002E32F9"/>
    <w:rsid w:val="002E3662"/>
    <w:rsid w:val="002E3E97"/>
    <w:rsid w:val="002E3F09"/>
    <w:rsid w:val="002E41B0"/>
    <w:rsid w:val="002E5F56"/>
    <w:rsid w:val="002E64B6"/>
    <w:rsid w:val="002E68B5"/>
    <w:rsid w:val="002E7033"/>
    <w:rsid w:val="002E74ED"/>
    <w:rsid w:val="002E7D63"/>
    <w:rsid w:val="002F0239"/>
    <w:rsid w:val="002F05C8"/>
    <w:rsid w:val="002F1031"/>
    <w:rsid w:val="002F3AEF"/>
    <w:rsid w:val="002F5847"/>
    <w:rsid w:val="002F6014"/>
    <w:rsid w:val="002F6039"/>
    <w:rsid w:val="002F6145"/>
    <w:rsid w:val="00300919"/>
    <w:rsid w:val="00300D4B"/>
    <w:rsid w:val="00301247"/>
    <w:rsid w:val="003013A1"/>
    <w:rsid w:val="003023EA"/>
    <w:rsid w:val="0030277E"/>
    <w:rsid w:val="00304005"/>
    <w:rsid w:val="00304259"/>
    <w:rsid w:val="0030429F"/>
    <w:rsid w:val="00304F9A"/>
    <w:rsid w:val="00305087"/>
    <w:rsid w:val="0030556B"/>
    <w:rsid w:val="0030591D"/>
    <w:rsid w:val="00306782"/>
    <w:rsid w:val="00306EB1"/>
    <w:rsid w:val="00307C02"/>
    <w:rsid w:val="003103D5"/>
    <w:rsid w:val="00310852"/>
    <w:rsid w:val="00310AB6"/>
    <w:rsid w:val="0031179D"/>
    <w:rsid w:val="003134F9"/>
    <w:rsid w:val="00313E3E"/>
    <w:rsid w:val="003153A6"/>
    <w:rsid w:val="00315B85"/>
    <w:rsid w:val="003163E7"/>
    <w:rsid w:val="00316787"/>
    <w:rsid w:val="00316C13"/>
    <w:rsid w:val="00317EBA"/>
    <w:rsid w:val="00320056"/>
    <w:rsid w:val="0032040D"/>
    <w:rsid w:val="00321334"/>
    <w:rsid w:val="0032190D"/>
    <w:rsid w:val="00321EC6"/>
    <w:rsid w:val="00321F9E"/>
    <w:rsid w:val="00323B02"/>
    <w:rsid w:val="00324A9F"/>
    <w:rsid w:val="003253CB"/>
    <w:rsid w:val="00325B14"/>
    <w:rsid w:val="00325C30"/>
    <w:rsid w:val="00326C8B"/>
    <w:rsid w:val="00326D53"/>
    <w:rsid w:val="00327614"/>
    <w:rsid w:val="00327DD7"/>
    <w:rsid w:val="0033009C"/>
    <w:rsid w:val="00330AF7"/>
    <w:rsid w:val="00331AEF"/>
    <w:rsid w:val="00331B07"/>
    <w:rsid w:val="00331BD2"/>
    <w:rsid w:val="00332257"/>
    <w:rsid w:val="00333726"/>
    <w:rsid w:val="00333F26"/>
    <w:rsid w:val="00333F3B"/>
    <w:rsid w:val="00334246"/>
    <w:rsid w:val="0033426A"/>
    <w:rsid w:val="003347E3"/>
    <w:rsid w:val="00335B06"/>
    <w:rsid w:val="00335D06"/>
    <w:rsid w:val="00335D52"/>
    <w:rsid w:val="00335F67"/>
    <w:rsid w:val="0033676E"/>
    <w:rsid w:val="00336DF2"/>
    <w:rsid w:val="00337264"/>
    <w:rsid w:val="00337A88"/>
    <w:rsid w:val="00340F1E"/>
    <w:rsid w:val="003414F0"/>
    <w:rsid w:val="00341689"/>
    <w:rsid w:val="00341694"/>
    <w:rsid w:val="003431FF"/>
    <w:rsid w:val="0034332B"/>
    <w:rsid w:val="00343DAA"/>
    <w:rsid w:val="00344E6A"/>
    <w:rsid w:val="00345EDA"/>
    <w:rsid w:val="00347300"/>
    <w:rsid w:val="003478B9"/>
    <w:rsid w:val="00350446"/>
    <w:rsid w:val="0035089F"/>
    <w:rsid w:val="00350B6E"/>
    <w:rsid w:val="0035123D"/>
    <w:rsid w:val="003528F7"/>
    <w:rsid w:val="003533B6"/>
    <w:rsid w:val="00353BEF"/>
    <w:rsid w:val="00353D93"/>
    <w:rsid w:val="00353FE4"/>
    <w:rsid w:val="003547CD"/>
    <w:rsid w:val="00355405"/>
    <w:rsid w:val="003568C8"/>
    <w:rsid w:val="00357B10"/>
    <w:rsid w:val="003606EF"/>
    <w:rsid w:val="003613C5"/>
    <w:rsid w:val="003619B0"/>
    <w:rsid w:val="003620B9"/>
    <w:rsid w:val="00362D2F"/>
    <w:rsid w:val="003632C2"/>
    <w:rsid w:val="00363521"/>
    <w:rsid w:val="003639F2"/>
    <w:rsid w:val="0036429D"/>
    <w:rsid w:val="00364460"/>
    <w:rsid w:val="00364678"/>
    <w:rsid w:val="003648CA"/>
    <w:rsid w:val="00364D18"/>
    <w:rsid w:val="0036511B"/>
    <w:rsid w:val="003657A5"/>
    <w:rsid w:val="003663AF"/>
    <w:rsid w:val="003666FF"/>
    <w:rsid w:val="00367912"/>
    <w:rsid w:val="00370CDD"/>
    <w:rsid w:val="00371282"/>
    <w:rsid w:val="00371A80"/>
    <w:rsid w:val="00372327"/>
    <w:rsid w:val="0037368E"/>
    <w:rsid w:val="003738D2"/>
    <w:rsid w:val="00373D57"/>
    <w:rsid w:val="00374B52"/>
    <w:rsid w:val="00375C01"/>
    <w:rsid w:val="00375E88"/>
    <w:rsid w:val="00376112"/>
    <w:rsid w:val="0037637C"/>
    <w:rsid w:val="003775EB"/>
    <w:rsid w:val="00377A14"/>
    <w:rsid w:val="0038123C"/>
    <w:rsid w:val="003816DC"/>
    <w:rsid w:val="00381F13"/>
    <w:rsid w:val="003836EB"/>
    <w:rsid w:val="00383710"/>
    <w:rsid w:val="00383AF1"/>
    <w:rsid w:val="00383FCD"/>
    <w:rsid w:val="00384349"/>
    <w:rsid w:val="00384660"/>
    <w:rsid w:val="003848BF"/>
    <w:rsid w:val="003851E7"/>
    <w:rsid w:val="003877EE"/>
    <w:rsid w:val="00390273"/>
    <w:rsid w:val="0039050D"/>
    <w:rsid w:val="0039057B"/>
    <w:rsid w:val="00391384"/>
    <w:rsid w:val="00391E4D"/>
    <w:rsid w:val="003927C2"/>
    <w:rsid w:val="00392CCB"/>
    <w:rsid w:val="003938A2"/>
    <w:rsid w:val="00393E38"/>
    <w:rsid w:val="00394801"/>
    <w:rsid w:val="00394EDE"/>
    <w:rsid w:val="00395492"/>
    <w:rsid w:val="00395529"/>
    <w:rsid w:val="00395928"/>
    <w:rsid w:val="003971C3"/>
    <w:rsid w:val="0039776B"/>
    <w:rsid w:val="00397E9D"/>
    <w:rsid w:val="00397FAC"/>
    <w:rsid w:val="003A129F"/>
    <w:rsid w:val="003A1F38"/>
    <w:rsid w:val="003A208D"/>
    <w:rsid w:val="003A2302"/>
    <w:rsid w:val="003A2CE6"/>
    <w:rsid w:val="003A2DCB"/>
    <w:rsid w:val="003A4CE5"/>
    <w:rsid w:val="003A4EED"/>
    <w:rsid w:val="003A5250"/>
    <w:rsid w:val="003A5726"/>
    <w:rsid w:val="003A5AE3"/>
    <w:rsid w:val="003A6A06"/>
    <w:rsid w:val="003A718F"/>
    <w:rsid w:val="003A728A"/>
    <w:rsid w:val="003A786C"/>
    <w:rsid w:val="003A7B25"/>
    <w:rsid w:val="003A7EB5"/>
    <w:rsid w:val="003B0312"/>
    <w:rsid w:val="003B4A79"/>
    <w:rsid w:val="003B4EFF"/>
    <w:rsid w:val="003B5290"/>
    <w:rsid w:val="003B585B"/>
    <w:rsid w:val="003B5AEE"/>
    <w:rsid w:val="003B6366"/>
    <w:rsid w:val="003B6FED"/>
    <w:rsid w:val="003B73F4"/>
    <w:rsid w:val="003B7452"/>
    <w:rsid w:val="003C041F"/>
    <w:rsid w:val="003C05C1"/>
    <w:rsid w:val="003C05CE"/>
    <w:rsid w:val="003C0C87"/>
    <w:rsid w:val="003C1030"/>
    <w:rsid w:val="003C1BEB"/>
    <w:rsid w:val="003C1D1D"/>
    <w:rsid w:val="003C25F3"/>
    <w:rsid w:val="003C2675"/>
    <w:rsid w:val="003C27F3"/>
    <w:rsid w:val="003C30B9"/>
    <w:rsid w:val="003C4EB0"/>
    <w:rsid w:val="003C50EB"/>
    <w:rsid w:val="003C518F"/>
    <w:rsid w:val="003C5C38"/>
    <w:rsid w:val="003C6C07"/>
    <w:rsid w:val="003C70C6"/>
    <w:rsid w:val="003C7A7F"/>
    <w:rsid w:val="003D04C9"/>
    <w:rsid w:val="003D1229"/>
    <w:rsid w:val="003D196C"/>
    <w:rsid w:val="003D1D6E"/>
    <w:rsid w:val="003D1DF5"/>
    <w:rsid w:val="003D2731"/>
    <w:rsid w:val="003D27DB"/>
    <w:rsid w:val="003D2A91"/>
    <w:rsid w:val="003D44FB"/>
    <w:rsid w:val="003D45C7"/>
    <w:rsid w:val="003D5A93"/>
    <w:rsid w:val="003D5DF2"/>
    <w:rsid w:val="003D6660"/>
    <w:rsid w:val="003D6A02"/>
    <w:rsid w:val="003D7F0D"/>
    <w:rsid w:val="003E044B"/>
    <w:rsid w:val="003E06E8"/>
    <w:rsid w:val="003E0860"/>
    <w:rsid w:val="003E1298"/>
    <w:rsid w:val="003E17D1"/>
    <w:rsid w:val="003E1878"/>
    <w:rsid w:val="003E205E"/>
    <w:rsid w:val="003E31A9"/>
    <w:rsid w:val="003E36D0"/>
    <w:rsid w:val="003E409C"/>
    <w:rsid w:val="003E54C5"/>
    <w:rsid w:val="003E57A1"/>
    <w:rsid w:val="003E5D82"/>
    <w:rsid w:val="003E5E97"/>
    <w:rsid w:val="003E6075"/>
    <w:rsid w:val="003E65A9"/>
    <w:rsid w:val="003E7921"/>
    <w:rsid w:val="003F010C"/>
    <w:rsid w:val="003F13F7"/>
    <w:rsid w:val="003F1B48"/>
    <w:rsid w:val="003F1C1E"/>
    <w:rsid w:val="003F2098"/>
    <w:rsid w:val="003F2205"/>
    <w:rsid w:val="003F2514"/>
    <w:rsid w:val="003F45E7"/>
    <w:rsid w:val="003F4693"/>
    <w:rsid w:val="003F4808"/>
    <w:rsid w:val="003F48A9"/>
    <w:rsid w:val="003F49ED"/>
    <w:rsid w:val="003F53DB"/>
    <w:rsid w:val="003F5524"/>
    <w:rsid w:val="003F55A5"/>
    <w:rsid w:val="003F6005"/>
    <w:rsid w:val="003F7136"/>
    <w:rsid w:val="003F7DB9"/>
    <w:rsid w:val="00400310"/>
    <w:rsid w:val="00400870"/>
    <w:rsid w:val="004015BB"/>
    <w:rsid w:val="00401F6C"/>
    <w:rsid w:val="004024A1"/>
    <w:rsid w:val="00403328"/>
    <w:rsid w:val="00403C42"/>
    <w:rsid w:val="00404123"/>
    <w:rsid w:val="0040636A"/>
    <w:rsid w:val="00406571"/>
    <w:rsid w:val="004067A6"/>
    <w:rsid w:val="004067E7"/>
    <w:rsid w:val="0040694A"/>
    <w:rsid w:val="004074A1"/>
    <w:rsid w:val="0041181E"/>
    <w:rsid w:val="00411DF7"/>
    <w:rsid w:val="00411F6B"/>
    <w:rsid w:val="00412624"/>
    <w:rsid w:val="00413196"/>
    <w:rsid w:val="00413632"/>
    <w:rsid w:val="004138BB"/>
    <w:rsid w:val="00413BDF"/>
    <w:rsid w:val="00414287"/>
    <w:rsid w:val="00414B23"/>
    <w:rsid w:val="00416A7B"/>
    <w:rsid w:val="00420259"/>
    <w:rsid w:val="00420A8E"/>
    <w:rsid w:val="004211F1"/>
    <w:rsid w:val="00422606"/>
    <w:rsid w:val="00422F3A"/>
    <w:rsid w:val="00423CC7"/>
    <w:rsid w:val="00423DE6"/>
    <w:rsid w:val="00424300"/>
    <w:rsid w:val="004246C0"/>
    <w:rsid w:val="0042509F"/>
    <w:rsid w:val="0042559E"/>
    <w:rsid w:val="004266D2"/>
    <w:rsid w:val="0042752A"/>
    <w:rsid w:val="0043071B"/>
    <w:rsid w:val="00430C55"/>
    <w:rsid w:val="004337CF"/>
    <w:rsid w:val="004365C6"/>
    <w:rsid w:val="00436A46"/>
    <w:rsid w:val="0044104E"/>
    <w:rsid w:val="00442018"/>
    <w:rsid w:val="00442CA8"/>
    <w:rsid w:val="00442DBC"/>
    <w:rsid w:val="00443921"/>
    <w:rsid w:val="00443A9F"/>
    <w:rsid w:val="00444E2E"/>
    <w:rsid w:val="004455B9"/>
    <w:rsid w:val="00445702"/>
    <w:rsid w:val="0044609D"/>
    <w:rsid w:val="00446571"/>
    <w:rsid w:val="00446F6C"/>
    <w:rsid w:val="00447130"/>
    <w:rsid w:val="004472A9"/>
    <w:rsid w:val="00447876"/>
    <w:rsid w:val="004500C0"/>
    <w:rsid w:val="004513A5"/>
    <w:rsid w:val="004519C7"/>
    <w:rsid w:val="00451D15"/>
    <w:rsid w:val="00451F44"/>
    <w:rsid w:val="00452487"/>
    <w:rsid w:val="0045257E"/>
    <w:rsid w:val="00452711"/>
    <w:rsid w:val="00452FEC"/>
    <w:rsid w:val="00453915"/>
    <w:rsid w:val="0045435F"/>
    <w:rsid w:val="00454F11"/>
    <w:rsid w:val="004562BB"/>
    <w:rsid w:val="00456707"/>
    <w:rsid w:val="00457964"/>
    <w:rsid w:val="0046010D"/>
    <w:rsid w:val="00460B1A"/>
    <w:rsid w:val="00460B91"/>
    <w:rsid w:val="00461265"/>
    <w:rsid w:val="00461370"/>
    <w:rsid w:val="0046177F"/>
    <w:rsid w:val="004617EE"/>
    <w:rsid w:val="00461AE2"/>
    <w:rsid w:val="00461B8E"/>
    <w:rsid w:val="0046244F"/>
    <w:rsid w:val="00462BA5"/>
    <w:rsid w:val="00462C13"/>
    <w:rsid w:val="00462E35"/>
    <w:rsid w:val="00462E97"/>
    <w:rsid w:val="00463047"/>
    <w:rsid w:val="004637BC"/>
    <w:rsid w:val="00463B52"/>
    <w:rsid w:val="00463E03"/>
    <w:rsid w:val="00464252"/>
    <w:rsid w:val="004645F2"/>
    <w:rsid w:val="00465281"/>
    <w:rsid w:val="0046548B"/>
    <w:rsid w:val="00465822"/>
    <w:rsid w:val="00465875"/>
    <w:rsid w:val="00466170"/>
    <w:rsid w:val="00466D5B"/>
    <w:rsid w:val="00467D20"/>
    <w:rsid w:val="00467EE8"/>
    <w:rsid w:val="00471918"/>
    <w:rsid w:val="00472493"/>
    <w:rsid w:val="00472848"/>
    <w:rsid w:val="00472EE7"/>
    <w:rsid w:val="00474FD7"/>
    <w:rsid w:val="00475452"/>
    <w:rsid w:val="00476047"/>
    <w:rsid w:val="00476E71"/>
    <w:rsid w:val="0047762B"/>
    <w:rsid w:val="00477632"/>
    <w:rsid w:val="004777AC"/>
    <w:rsid w:val="00477A38"/>
    <w:rsid w:val="00477DFE"/>
    <w:rsid w:val="00480038"/>
    <w:rsid w:val="0048037C"/>
    <w:rsid w:val="00481371"/>
    <w:rsid w:val="00481D16"/>
    <w:rsid w:val="004828D5"/>
    <w:rsid w:val="004835D7"/>
    <w:rsid w:val="004839DD"/>
    <w:rsid w:val="00483B7B"/>
    <w:rsid w:val="00483CA5"/>
    <w:rsid w:val="00484C70"/>
    <w:rsid w:val="00485646"/>
    <w:rsid w:val="0048661F"/>
    <w:rsid w:val="004876E8"/>
    <w:rsid w:val="004879A7"/>
    <w:rsid w:val="00487BA1"/>
    <w:rsid w:val="00490276"/>
    <w:rsid w:val="0049049B"/>
    <w:rsid w:val="00490DF0"/>
    <w:rsid w:val="0049105A"/>
    <w:rsid w:val="0049286A"/>
    <w:rsid w:val="00493157"/>
    <w:rsid w:val="00493B23"/>
    <w:rsid w:val="00493B6A"/>
    <w:rsid w:val="00493E86"/>
    <w:rsid w:val="00494514"/>
    <w:rsid w:val="00495490"/>
    <w:rsid w:val="0049566A"/>
    <w:rsid w:val="0049611B"/>
    <w:rsid w:val="00496242"/>
    <w:rsid w:val="00497A84"/>
    <w:rsid w:val="00497C84"/>
    <w:rsid w:val="004A017B"/>
    <w:rsid w:val="004A0E46"/>
    <w:rsid w:val="004A0F4F"/>
    <w:rsid w:val="004A0F73"/>
    <w:rsid w:val="004A1F48"/>
    <w:rsid w:val="004A35CF"/>
    <w:rsid w:val="004A4B31"/>
    <w:rsid w:val="004A4BF9"/>
    <w:rsid w:val="004A54EF"/>
    <w:rsid w:val="004A5872"/>
    <w:rsid w:val="004A697E"/>
    <w:rsid w:val="004A6AF6"/>
    <w:rsid w:val="004A6C9C"/>
    <w:rsid w:val="004A6E14"/>
    <w:rsid w:val="004A7394"/>
    <w:rsid w:val="004A73CD"/>
    <w:rsid w:val="004A7738"/>
    <w:rsid w:val="004B02E0"/>
    <w:rsid w:val="004B12B4"/>
    <w:rsid w:val="004B155C"/>
    <w:rsid w:val="004B1C59"/>
    <w:rsid w:val="004B1C9B"/>
    <w:rsid w:val="004B1F50"/>
    <w:rsid w:val="004B28AA"/>
    <w:rsid w:val="004B2C15"/>
    <w:rsid w:val="004B3F0A"/>
    <w:rsid w:val="004B742C"/>
    <w:rsid w:val="004B7516"/>
    <w:rsid w:val="004C1594"/>
    <w:rsid w:val="004C28A5"/>
    <w:rsid w:val="004C3700"/>
    <w:rsid w:val="004C3E2F"/>
    <w:rsid w:val="004C48E5"/>
    <w:rsid w:val="004C4AB5"/>
    <w:rsid w:val="004C5A28"/>
    <w:rsid w:val="004C5D43"/>
    <w:rsid w:val="004C61DF"/>
    <w:rsid w:val="004C6723"/>
    <w:rsid w:val="004C6E3B"/>
    <w:rsid w:val="004C6F7A"/>
    <w:rsid w:val="004C73C2"/>
    <w:rsid w:val="004C767C"/>
    <w:rsid w:val="004C76BE"/>
    <w:rsid w:val="004C7A78"/>
    <w:rsid w:val="004D2442"/>
    <w:rsid w:val="004D3B12"/>
    <w:rsid w:val="004D409D"/>
    <w:rsid w:val="004D463E"/>
    <w:rsid w:val="004D47E3"/>
    <w:rsid w:val="004D5C55"/>
    <w:rsid w:val="004D747D"/>
    <w:rsid w:val="004E008B"/>
    <w:rsid w:val="004E0162"/>
    <w:rsid w:val="004E0688"/>
    <w:rsid w:val="004E2C5B"/>
    <w:rsid w:val="004E401E"/>
    <w:rsid w:val="004E41FF"/>
    <w:rsid w:val="004E511B"/>
    <w:rsid w:val="004E551A"/>
    <w:rsid w:val="004E6850"/>
    <w:rsid w:val="004E6928"/>
    <w:rsid w:val="004F0F45"/>
    <w:rsid w:val="004F1880"/>
    <w:rsid w:val="004F18AA"/>
    <w:rsid w:val="004F252E"/>
    <w:rsid w:val="004F2592"/>
    <w:rsid w:val="004F2802"/>
    <w:rsid w:val="004F2CD9"/>
    <w:rsid w:val="004F36FF"/>
    <w:rsid w:val="004F3787"/>
    <w:rsid w:val="004F430A"/>
    <w:rsid w:val="004F47FC"/>
    <w:rsid w:val="004F5D23"/>
    <w:rsid w:val="004F5EAA"/>
    <w:rsid w:val="004F66A8"/>
    <w:rsid w:val="004F66D6"/>
    <w:rsid w:val="004F6FF4"/>
    <w:rsid w:val="004F714B"/>
    <w:rsid w:val="004F7A50"/>
    <w:rsid w:val="004F7CA8"/>
    <w:rsid w:val="00500827"/>
    <w:rsid w:val="00502B53"/>
    <w:rsid w:val="00503421"/>
    <w:rsid w:val="00503535"/>
    <w:rsid w:val="0050457E"/>
    <w:rsid w:val="0050471C"/>
    <w:rsid w:val="00504844"/>
    <w:rsid w:val="005048F0"/>
    <w:rsid w:val="00504CEE"/>
    <w:rsid w:val="00504E43"/>
    <w:rsid w:val="00505800"/>
    <w:rsid w:val="005059A1"/>
    <w:rsid w:val="00505C41"/>
    <w:rsid w:val="00505EAF"/>
    <w:rsid w:val="0050645D"/>
    <w:rsid w:val="00506529"/>
    <w:rsid w:val="0050653C"/>
    <w:rsid w:val="00506B94"/>
    <w:rsid w:val="005079C1"/>
    <w:rsid w:val="00510E54"/>
    <w:rsid w:val="005132C3"/>
    <w:rsid w:val="0051548C"/>
    <w:rsid w:val="00516064"/>
    <w:rsid w:val="00517A30"/>
    <w:rsid w:val="005205FB"/>
    <w:rsid w:val="0052064A"/>
    <w:rsid w:val="005206F8"/>
    <w:rsid w:val="00520FB3"/>
    <w:rsid w:val="00521519"/>
    <w:rsid w:val="00521801"/>
    <w:rsid w:val="005218AD"/>
    <w:rsid w:val="00521D1C"/>
    <w:rsid w:val="00522AD8"/>
    <w:rsid w:val="00522CA3"/>
    <w:rsid w:val="00524531"/>
    <w:rsid w:val="005250F1"/>
    <w:rsid w:val="00525EBA"/>
    <w:rsid w:val="005272D5"/>
    <w:rsid w:val="00527F4B"/>
    <w:rsid w:val="0053035A"/>
    <w:rsid w:val="005307B7"/>
    <w:rsid w:val="00530933"/>
    <w:rsid w:val="00530CDA"/>
    <w:rsid w:val="005314CA"/>
    <w:rsid w:val="00531717"/>
    <w:rsid w:val="00531898"/>
    <w:rsid w:val="00531A99"/>
    <w:rsid w:val="00533994"/>
    <w:rsid w:val="00533A9D"/>
    <w:rsid w:val="00534174"/>
    <w:rsid w:val="005343EF"/>
    <w:rsid w:val="0053558B"/>
    <w:rsid w:val="00536526"/>
    <w:rsid w:val="00537377"/>
    <w:rsid w:val="005374D5"/>
    <w:rsid w:val="005375A4"/>
    <w:rsid w:val="00537FD2"/>
    <w:rsid w:val="0054052B"/>
    <w:rsid w:val="0054055C"/>
    <w:rsid w:val="005405E4"/>
    <w:rsid w:val="00540696"/>
    <w:rsid w:val="00540C8F"/>
    <w:rsid w:val="00541023"/>
    <w:rsid w:val="005414D9"/>
    <w:rsid w:val="00541703"/>
    <w:rsid w:val="00541B4A"/>
    <w:rsid w:val="00542356"/>
    <w:rsid w:val="0054364C"/>
    <w:rsid w:val="00543B29"/>
    <w:rsid w:val="005454C7"/>
    <w:rsid w:val="005454F0"/>
    <w:rsid w:val="005459C3"/>
    <w:rsid w:val="00546B5C"/>
    <w:rsid w:val="005472FD"/>
    <w:rsid w:val="0054738D"/>
    <w:rsid w:val="00547A92"/>
    <w:rsid w:val="005508B3"/>
    <w:rsid w:val="0055140A"/>
    <w:rsid w:val="005515EB"/>
    <w:rsid w:val="00552520"/>
    <w:rsid w:val="005527A0"/>
    <w:rsid w:val="00552F4E"/>
    <w:rsid w:val="00553AC8"/>
    <w:rsid w:val="005540C9"/>
    <w:rsid w:val="00554131"/>
    <w:rsid w:val="005557A5"/>
    <w:rsid w:val="00555A90"/>
    <w:rsid w:val="00556334"/>
    <w:rsid w:val="00560DDB"/>
    <w:rsid w:val="005612A2"/>
    <w:rsid w:val="0056148F"/>
    <w:rsid w:val="00561A18"/>
    <w:rsid w:val="00562072"/>
    <w:rsid w:val="005637F6"/>
    <w:rsid w:val="0056475C"/>
    <w:rsid w:val="0056494B"/>
    <w:rsid w:val="005649D2"/>
    <w:rsid w:val="00564BD6"/>
    <w:rsid w:val="00565592"/>
    <w:rsid w:val="00565CF0"/>
    <w:rsid w:val="00566E5F"/>
    <w:rsid w:val="0056713A"/>
    <w:rsid w:val="00567AB4"/>
    <w:rsid w:val="00567D39"/>
    <w:rsid w:val="00567F22"/>
    <w:rsid w:val="00571911"/>
    <w:rsid w:val="00572209"/>
    <w:rsid w:val="00572365"/>
    <w:rsid w:val="005726B2"/>
    <w:rsid w:val="00572DE6"/>
    <w:rsid w:val="005731B6"/>
    <w:rsid w:val="00573566"/>
    <w:rsid w:val="005737EA"/>
    <w:rsid w:val="00573B07"/>
    <w:rsid w:val="00573C6D"/>
    <w:rsid w:val="0057418E"/>
    <w:rsid w:val="00575C14"/>
    <w:rsid w:val="00576FE7"/>
    <w:rsid w:val="005772FF"/>
    <w:rsid w:val="005777C8"/>
    <w:rsid w:val="00577931"/>
    <w:rsid w:val="00577DF6"/>
    <w:rsid w:val="0058075C"/>
    <w:rsid w:val="00580E68"/>
    <w:rsid w:val="00581024"/>
    <w:rsid w:val="00581881"/>
    <w:rsid w:val="005818CB"/>
    <w:rsid w:val="005830CB"/>
    <w:rsid w:val="00583177"/>
    <w:rsid w:val="00584B2D"/>
    <w:rsid w:val="00585087"/>
    <w:rsid w:val="00585BC2"/>
    <w:rsid w:val="00585D1C"/>
    <w:rsid w:val="00586109"/>
    <w:rsid w:val="00586366"/>
    <w:rsid w:val="005865D9"/>
    <w:rsid w:val="005870CC"/>
    <w:rsid w:val="00587AC5"/>
    <w:rsid w:val="00587F79"/>
    <w:rsid w:val="00590C32"/>
    <w:rsid w:val="00590DF7"/>
    <w:rsid w:val="00592EAE"/>
    <w:rsid w:val="00592F86"/>
    <w:rsid w:val="005933F2"/>
    <w:rsid w:val="005940DC"/>
    <w:rsid w:val="005948AF"/>
    <w:rsid w:val="00594F59"/>
    <w:rsid w:val="00595C3A"/>
    <w:rsid w:val="00595F7B"/>
    <w:rsid w:val="005970A0"/>
    <w:rsid w:val="005A01BE"/>
    <w:rsid w:val="005A0F95"/>
    <w:rsid w:val="005A24AE"/>
    <w:rsid w:val="005A250F"/>
    <w:rsid w:val="005A28BD"/>
    <w:rsid w:val="005A347B"/>
    <w:rsid w:val="005A3A81"/>
    <w:rsid w:val="005A4357"/>
    <w:rsid w:val="005A47C4"/>
    <w:rsid w:val="005A4BB6"/>
    <w:rsid w:val="005A5285"/>
    <w:rsid w:val="005A54BD"/>
    <w:rsid w:val="005A5A74"/>
    <w:rsid w:val="005A5C68"/>
    <w:rsid w:val="005A5C76"/>
    <w:rsid w:val="005A76FC"/>
    <w:rsid w:val="005A7F72"/>
    <w:rsid w:val="005B04A8"/>
    <w:rsid w:val="005B08C5"/>
    <w:rsid w:val="005B19C6"/>
    <w:rsid w:val="005B2629"/>
    <w:rsid w:val="005B2676"/>
    <w:rsid w:val="005B2D9A"/>
    <w:rsid w:val="005B2ED1"/>
    <w:rsid w:val="005B3C25"/>
    <w:rsid w:val="005B3D80"/>
    <w:rsid w:val="005B46B4"/>
    <w:rsid w:val="005B4AB0"/>
    <w:rsid w:val="005B4BAD"/>
    <w:rsid w:val="005B4CA7"/>
    <w:rsid w:val="005B4F42"/>
    <w:rsid w:val="005B4FA9"/>
    <w:rsid w:val="005B5803"/>
    <w:rsid w:val="005B5FD5"/>
    <w:rsid w:val="005B656B"/>
    <w:rsid w:val="005B6B8D"/>
    <w:rsid w:val="005C090C"/>
    <w:rsid w:val="005C0A64"/>
    <w:rsid w:val="005C1771"/>
    <w:rsid w:val="005C26F5"/>
    <w:rsid w:val="005C3157"/>
    <w:rsid w:val="005C3535"/>
    <w:rsid w:val="005C40C8"/>
    <w:rsid w:val="005C523C"/>
    <w:rsid w:val="005C56D4"/>
    <w:rsid w:val="005C57CC"/>
    <w:rsid w:val="005C6539"/>
    <w:rsid w:val="005C659D"/>
    <w:rsid w:val="005C68AC"/>
    <w:rsid w:val="005D028A"/>
    <w:rsid w:val="005D0C39"/>
    <w:rsid w:val="005D0E65"/>
    <w:rsid w:val="005D103A"/>
    <w:rsid w:val="005D12B4"/>
    <w:rsid w:val="005D1354"/>
    <w:rsid w:val="005D1C78"/>
    <w:rsid w:val="005D3393"/>
    <w:rsid w:val="005D3B93"/>
    <w:rsid w:val="005D44B2"/>
    <w:rsid w:val="005D4C18"/>
    <w:rsid w:val="005D652A"/>
    <w:rsid w:val="005E1776"/>
    <w:rsid w:val="005E240A"/>
    <w:rsid w:val="005E248A"/>
    <w:rsid w:val="005E3CA0"/>
    <w:rsid w:val="005E3DE8"/>
    <w:rsid w:val="005E4668"/>
    <w:rsid w:val="005E4B5F"/>
    <w:rsid w:val="005E528A"/>
    <w:rsid w:val="005E5347"/>
    <w:rsid w:val="005F0033"/>
    <w:rsid w:val="005F0130"/>
    <w:rsid w:val="005F01C0"/>
    <w:rsid w:val="005F06F5"/>
    <w:rsid w:val="005F193F"/>
    <w:rsid w:val="005F1C7B"/>
    <w:rsid w:val="005F25E6"/>
    <w:rsid w:val="005F341E"/>
    <w:rsid w:val="005F3A05"/>
    <w:rsid w:val="005F3B6E"/>
    <w:rsid w:val="005F47A1"/>
    <w:rsid w:val="005F502D"/>
    <w:rsid w:val="005F5939"/>
    <w:rsid w:val="005F5CC6"/>
    <w:rsid w:val="005F61C5"/>
    <w:rsid w:val="005F63E4"/>
    <w:rsid w:val="005F6D16"/>
    <w:rsid w:val="005F6DA4"/>
    <w:rsid w:val="005F7764"/>
    <w:rsid w:val="005F7D8E"/>
    <w:rsid w:val="006008DB"/>
    <w:rsid w:val="00600B1E"/>
    <w:rsid w:val="00600B20"/>
    <w:rsid w:val="006015AA"/>
    <w:rsid w:val="00601C2A"/>
    <w:rsid w:val="006043AC"/>
    <w:rsid w:val="0060449D"/>
    <w:rsid w:val="00604558"/>
    <w:rsid w:val="006048B2"/>
    <w:rsid w:val="00604A4C"/>
    <w:rsid w:val="00605874"/>
    <w:rsid w:val="00605A27"/>
    <w:rsid w:val="00605C95"/>
    <w:rsid w:val="00605F4E"/>
    <w:rsid w:val="006068E7"/>
    <w:rsid w:val="00606D3C"/>
    <w:rsid w:val="0060760D"/>
    <w:rsid w:val="006103E1"/>
    <w:rsid w:val="006103F6"/>
    <w:rsid w:val="0061047A"/>
    <w:rsid w:val="00610FE7"/>
    <w:rsid w:val="00611FCB"/>
    <w:rsid w:val="0061285C"/>
    <w:rsid w:val="0061301E"/>
    <w:rsid w:val="006139C9"/>
    <w:rsid w:val="00613D6C"/>
    <w:rsid w:val="0061405D"/>
    <w:rsid w:val="006156AE"/>
    <w:rsid w:val="0061730B"/>
    <w:rsid w:val="0061773C"/>
    <w:rsid w:val="0061774F"/>
    <w:rsid w:val="0062202F"/>
    <w:rsid w:val="006236C1"/>
    <w:rsid w:val="006239A6"/>
    <w:rsid w:val="00623A12"/>
    <w:rsid w:val="00624113"/>
    <w:rsid w:val="00624397"/>
    <w:rsid w:val="006260BB"/>
    <w:rsid w:val="006303B8"/>
    <w:rsid w:val="00632CF8"/>
    <w:rsid w:val="0063315B"/>
    <w:rsid w:val="0063383B"/>
    <w:rsid w:val="00634006"/>
    <w:rsid w:val="006349FE"/>
    <w:rsid w:val="0063522A"/>
    <w:rsid w:val="00637DAD"/>
    <w:rsid w:val="0064053D"/>
    <w:rsid w:val="00640994"/>
    <w:rsid w:val="0064228E"/>
    <w:rsid w:val="0064253A"/>
    <w:rsid w:val="00642842"/>
    <w:rsid w:val="0064285B"/>
    <w:rsid w:val="00642B41"/>
    <w:rsid w:val="00642E5A"/>
    <w:rsid w:val="00642F3D"/>
    <w:rsid w:val="0064307C"/>
    <w:rsid w:val="00643AB5"/>
    <w:rsid w:val="0064435A"/>
    <w:rsid w:val="00651D5F"/>
    <w:rsid w:val="00653753"/>
    <w:rsid w:val="00653D29"/>
    <w:rsid w:val="00653D92"/>
    <w:rsid w:val="00653DD4"/>
    <w:rsid w:val="00653F73"/>
    <w:rsid w:val="00654C1B"/>
    <w:rsid w:val="006551F0"/>
    <w:rsid w:val="0065543B"/>
    <w:rsid w:val="006559E1"/>
    <w:rsid w:val="00656200"/>
    <w:rsid w:val="0065620A"/>
    <w:rsid w:val="00656CB8"/>
    <w:rsid w:val="006571E6"/>
    <w:rsid w:val="00657BC3"/>
    <w:rsid w:val="00660B0A"/>
    <w:rsid w:val="006616BB"/>
    <w:rsid w:val="0066180F"/>
    <w:rsid w:val="00663915"/>
    <w:rsid w:val="00663F68"/>
    <w:rsid w:val="00664EC7"/>
    <w:rsid w:val="00665568"/>
    <w:rsid w:val="00665EEA"/>
    <w:rsid w:val="006660A5"/>
    <w:rsid w:val="00667062"/>
    <w:rsid w:val="00667AEA"/>
    <w:rsid w:val="006702F2"/>
    <w:rsid w:val="00670671"/>
    <w:rsid w:val="0067079D"/>
    <w:rsid w:val="00670BE2"/>
    <w:rsid w:val="0067116A"/>
    <w:rsid w:val="00671793"/>
    <w:rsid w:val="00671D97"/>
    <w:rsid w:val="006738CD"/>
    <w:rsid w:val="00674253"/>
    <w:rsid w:val="00674624"/>
    <w:rsid w:val="00674E45"/>
    <w:rsid w:val="00675B17"/>
    <w:rsid w:val="00675BF8"/>
    <w:rsid w:val="006776AA"/>
    <w:rsid w:val="00677749"/>
    <w:rsid w:val="00677A8D"/>
    <w:rsid w:val="00677B5B"/>
    <w:rsid w:val="00677FE4"/>
    <w:rsid w:val="00680E96"/>
    <w:rsid w:val="006819A3"/>
    <w:rsid w:val="00682ACA"/>
    <w:rsid w:val="00682FC6"/>
    <w:rsid w:val="006831FC"/>
    <w:rsid w:val="00683F81"/>
    <w:rsid w:val="00684167"/>
    <w:rsid w:val="00684E98"/>
    <w:rsid w:val="006852FC"/>
    <w:rsid w:val="00686277"/>
    <w:rsid w:val="0068663F"/>
    <w:rsid w:val="00686874"/>
    <w:rsid w:val="00686BA0"/>
    <w:rsid w:val="006870B8"/>
    <w:rsid w:val="00687605"/>
    <w:rsid w:val="00690837"/>
    <w:rsid w:val="0069098F"/>
    <w:rsid w:val="006917AA"/>
    <w:rsid w:val="0069253A"/>
    <w:rsid w:val="00693082"/>
    <w:rsid w:val="00693343"/>
    <w:rsid w:val="006939FE"/>
    <w:rsid w:val="0069459A"/>
    <w:rsid w:val="0069472B"/>
    <w:rsid w:val="00694AF3"/>
    <w:rsid w:val="00696A59"/>
    <w:rsid w:val="00696BB3"/>
    <w:rsid w:val="0069792E"/>
    <w:rsid w:val="006A00CE"/>
    <w:rsid w:val="006A0BDE"/>
    <w:rsid w:val="006A112F"/>
    <w:rsid w:val="006A22B9"/>
    <w:rsid w:val="006A2EF3"/>
    <w:rsid w:val="006A3479"/>
    <w:rsid w:val="006A392C"/>
    <w:rsid w:val="006A560C"/>
    <w:rsid w:val="006A5E0C"/>
    <w:rsid w:val="006A5F26"/>
    <w:rsid w:val="006A5F7D"/>
    <w:rsid w:val="006A6215"/>
    <w:rsid w:val="006A7650"/>
    <w:rsid w:val="006A7EC0"/>
    <w:rsid w:val="006A7FDE"/>
    <w:rsid w:val="006B03F1"/>
    <w:rsid w:val="006B081F"/>
    <w:rsid w:val="006B0ADF"/>
    <w:rsid w:val="006B0E56"/>
    <w:rsid w:val="006B1504"/>
    <w:rsid w:val="006B1514"/>
    <w:rsid w:val="006B1BBC"/>
    <w:rsid w:val="006B2384"/>
    <w:rsid w:val="006B24F9"/>
    <w:rsid w:val="006B25B7"/>
    <w:rsid w:val="006B28B1"/>
    <w:rsid w:val="006B3368"/>
    <w:rsid w:val="006B5510"/>
    <w:rsid w:val="006B564E"/>
    <w:rsid w:val="006B6134"/>
    <w:rsid w:val="006B6534"/>
    <w:rsid w:val="006B6D47"/>
    <w:rsid w:val="006B7DD2"/>
    <w:rsid w:val="006C0276"/>
    <w:rsid w:val="006C05B2"/>
    <w:rsid w:val="006C098C"/>
    <w:rsid w:val="006C14B5"/>
    <w:rsid w:val="006C2A9F"/>
    <w:rsid w:val="006C2B3C"/>
    <w:rsid w:val="006C2D79"/>
    <w:rsid w:val="006C395F"/>
    <w:rsid w:val="006C3D4C"/>
    <w:rsid w:val="006C4CA7"/>
    <w:rsid w:val="006C4F9A"/>
    <w:rsid w:val="006C5D68"/>
    <w:rsid w:val="006C6342"/>
    <w:rsid w:val="006C6343"/>
    <w:rsid w:val="006C65D0"/>
    <w:rsid w:val="006C6A80"/>
    <w:rsid w:val="006C71A4"/>
    <w:rsid w:val="006D0053"/>
    <w:rsid w:val="006D0228"/>
    <w:rsid w:val="006D14C7"/>
    <w:rsid w:val="006D1693"/>
    <w:rsid w:val="006D18BE"/>
    <w:rsid w:val="006D1ED2"/>
    <w:rsid w:val="006D1F8F"/>
    <w:rsid w:val="006D3287"/>
    <w:rsid w:val="006D426F"/>
    <w:rsid w:val="006D45B6"/>
    <w:rsid w:val="006D472E"/>
    <w:rsid w:val="006D5448"/>
    <w:rsid w:val="006D58EA"/>
    <w:rsid w:val="006D595D"/>
    <w:rsid w:val="006D5A8C"/>
    <w:rsid w:val="006D6B30"/>
    <w:rsid w:val="006D73EF"/>
    <w:rsid w:val="006D787C"/>
    <w:rsid w:val="006D7D55"/>
    <w:rsid w:val="006E0204"/>
    <w:rsid w:val="006E04C6"/>
    <w:rsid w:val="006E0A93"/>
    <w:rsid w:val="006E13AE"/>
    <w:rsid w:val="006E1EC9"/>
    <w:rsid w:val="006E1F5D"/>
    <w:rsid w:val="006E20D8"/>
    <w:rsid w:val="006E2481"/>
    <w:rsid w:val="006E2882"/>
    <w:rsid w:val="006E2AD6"/>
    <w:rsid w:val="006E2FA2"/>
    <w:rsid w:val="006E2FFA"/>
    <w:rsid w:val="006E3195"/>
    <w:rsid w:val="006E3516"/>
    <w:rsid w:val="006E5103"/>
    <w:rsid w:val="006E5D74"/>
    <w:rsid w:val="006E5FC2"/>
    <w:rsid w:val="006E642E"/>
    <w:rsid w:val="006E65CB"/>
    <w:rsid w:val="006E6603"/>
    <w:rsid w:val="006F2B3D"/>
    <w:rsid w:val="006F2E5D"/>
    <w:rsid w:val="006F3479"/>
    <w:rsid w:val="006F38A5"/>
    <w:rsid w:val="006F4201"/>
    <w:rsid w:val="006F4DCE"/>
    <w:rsid w:val="006F5038"/>
    <w:rsid w:val="006F6EF1"/>
    <w:rsid w:val="006F71BE"/>
    <w:rsid w:val="006F7566"/>
    <w:rsid w:val="0070044F"/>
    <w:rsid w:val="0070185E"/>
    <w:rsid w:val="00701A3E"/>
    <w:rsid w:val="00702A49"/>
    <w:rsid w:val="0070337A"/>
    <w:rsid w:val="0070366E"/>
    <w:rsid w:val="007039E5"/>
    <w:rsid w:val="00705388"/>
    <w:rsid w:val="00706039"/>
    <w:rsid w:val="00706591"/>
    <w:rsid w:val="00706E17"/>
    <w:rsid w:val="007077C2"/>
    <w:rsid w:val="00707F39"/>
    <w:rsid w:val="00711C17"/>
    <w:rsid w:val="00711F97"/>
    <w:rsid w:val="007130C0"/>
    <w:rsid w:val="00713176"/>
    <w:rsid w:val="0071324F"/>
    <w:rsid w:val="00714771"/>
    <w:rsid w:val="00714937"/>
    <w:rsid w:val="00714A01"/>
    <w:rsid w:val="00714A28"/>
    <w:rsid w:val="007151C8"/>
    <w:rsid w:val="00716019"/>
    <w:rsid w:val="00716188"/>
    <w:rsid w:val="007167A7"/>
    <w:rsid w:val="00717639"/>
    <w:rsid w:val="00717A30"/>
    <w:rsid w:val="0072015C"/>
    <w:rsid w:val="00720CF0"/>
    <w:rsid w:val="0072133C"/>
    <w:rsid w:val="00721800"/>
    <w:rsid w:val="00721D7F"/>
    <w:rsid w:val="00722F7D"/>
    <w:rsid w:val="007234F9"/>
    <w:rsid w:val="00723786"/>
    <w:rsid w:val="00723A25"/>
    <w:rsid w:val="00723D76"/>
    <w:rsid w:val="007243AA"/>
    <w:rsid w:val="00725B3A"/>
    <w:rsid w:val="00727190"/>
    <w:rsid w:val="0072725E"/>
    <w:rsid w:val="0073009E"/>
    <w:rsid w:val="0073118C"/>
    <w:rsid w:val="0073159B"/>
    <w:rsid w:val="00731CAC"/>
    <w:rsid w:val="007327E9"/>
    <w:rsid w:val="00732AFA"/>
    <w:rsid w:val="00733602"/>
    <w:rsid w:val="007343C9"/>
    <w:rsid w:val="007346B4"/>
    <w:rsid w:val="00735039"/>
    <w:rsid w:val="007350EE"/>
    <w:rsid w:val="007351FF"/>
    <w:rsid w:val="00735EB2"/>
    <w:rsid w:val="00735F93"/>
    <w:rsid w:val="00736267"/>
    <w:rsid w:val="007404E0"/>
    <w:rsid w:val="00740AF3"/>
    <w:rsid w:val="00740CA7"/>
    <w:rsid w:val="00740EC7"/>
    <w:rsid w:val="00741306"/>
    <w:rsid w:val="007416D1"/>
    <w:rsid w:val="007419E5"/>
    <w:rsid w:val="007429AA"/>
    <w:rsid w:val="00743466"/>
    <w:rsid w:val="00743C17"/>
    <w:rsid w:val="00743CA8"/>
    <w:rsid w:val="0074525B"/>
    <w:rsid w:val="00745AF3"/>
    <w:rsid w:val="007461CA"/>
    <w:rsid w:val="00746777"/>
    <w:rsid w:val="00747074"/>
    <w:rsid w:val="00747541"/>
    <w:rsid w:val="007503E6"/>
    <w:rsid w:val="007513D9"/>
    <w:rsid w:val="00751A62"/>
    <w:rsid w:val="00751C56"/>
    <w:rsid w:val="00751C93"/>
    <w:rsid w:val="0075209E"/>
    <w:rsid w:val="0075285A"/>
    <w:rsid w:val="00752F68"/>
    <w:rsid w:val="0075357C"/>
    <w:rsid w:val="007537FB"/>
    <w:rsid w:val="00754AC2"/>
    <w:rsid w:val="00754FC0"/>
    <w:rsid w:val="007550FB"/>
    <w:rsid w:val="00755471"/>
    <w:rsid w:val="00755663"/>
    <w:rsid w:val="00755942"/>
    <w:rsid w:val="00755E44"/>
    <w:rsid w:val="007560F7"/>
    <w:rsid w:val="007564DE"/>
    <w:rsid w:val="00756788"/>
    <w:rsid w:val="00760C0C"/>
    <w:rsid w:val="00761C02"/>
    <w:rsid w:val="007620CC"/>
    <w:rsid w:val="00762ECD"/>
    <w:rsid w:val="0076325F"/>
    <w:rsid w:val="007635EC"/>
    <w:rsid w:val="00764197"/>
    <w:rsid w:val="007644BC"/>
    <w:rsid w:val="00764966"/>
    <w:rsid w:val="00766247"/>
    <w:rsid w:val="0076721B"/>
    <w:rsid w:val="00767702"/>
    <w:rsid w:val="00767769"/>
    <w:rsid w:val="00767875"/>
    <w:rsid w:val="00767CBA"/>
    <w:rsid w:val="00770783"/>
    <w:rsid w:val="00771CD1"/>
    <w:rsid w:val="0077327B"/>
    <w:rsid w:val="00773EEF"/>
    <w:rsid w:val="00774BDA"/>
    <w:rsid w:val="00774C7F"/>
    <w:rsid w:val="00774C80"/>
    <w:rsid w:val="00774F94"/>
    <w:rsid w:val="0077583A"/>
    <w:rsid w:val="007761E2"/>
    <w:rsid w:val="0077652D"/>
    <w:rsid w:val="007767BD"/>
    <w:rsid w:val="00777281"/>
    <w:rsid w:val="00777491"/>
    <w:rsid w:val="00777DF1"/>
    <w:rsid w:val="00777EFC"/>
    <w:rsid w:val="0078022B"/>
    <w:rsid w:val="00780DE6"/>
    <w:rsid w:val="00781387"/>
    <w:rsid w:val="007828E1"/>
    <w:rsid w:val="00783185"/>
    <w:rsid w:val="00783291"/>
    <w:rsid w:val="00783552"/>
    <w:rsid w:val="00783A78"/>
    <w:rsid w:val="00783ED0"/>
    <w:rsid w:val="00783F77"/>
    <w:rsid w:val="007840F8"/>
    <w:rsid w:val="00784C79"/>
    <w:rsid w:val="00784CCB"/>
    <w:rsid w:val="00784E64"/>
    <w:rsid w:val="0078567F"/>
    <w:rsid w:val="007860E9"/>
    <w:rsid w:val="007873F9"/>
    <w:rsid w:val="00787647"/>
    <w:rsid w:val="00787827"/>
    <w:rsid w:val="0078793C"/>
    <w:rsid w:val="00787BDB"/>
    <w:rsid w:val="00791B8B"/>
    <w:rsid w:val="00792253"/>
    <w:rsid w:val="00793121"/>
    <w:rsid w:val="007933F4"/>
    <w:rsid w:val="00793424"/>
    <w:rsid w:val="007936DC"/>
    <w:rsid w:val="00795EA7"/>
    <w:rsid w:val="007966A5"/>
    <w:rsid w:val="00797716"/>
    <w:rsid w:val="00797ECF"/>
    <w:rsid w:val="007A0931"/>
    <w:rsid w:val="007A09AF"/>
    <w:rsid w:val="007A370F"/>
    <w:rsid w:val="007A3AA7"/>
    <w:rsid w:val="007A3AEB"/>
    <w:rsid w:val="007A4749"/>
    <w:rsid w:val="007A5FC3"/>
    <w:rsid w:val="007A63DA"/>
    <w:rsid w:val="007A6D30"/>
    <w:rsid w:val="007A6F83"/>
    <w:rsid w:val="007A7806"/>
    <w:rsid w:val="007A7D1B"/>
    <w:rsid w:val="007B0C45"/>
    <w:rsid w:val="007B1036"/>
    <w:rsid w:val="007B17AD"/>
    <w:rsid w:val="007B2C72"/>
    <w:rsid w:val="007B2ED5"/>
    <w:rsid w:val="007B3C2C"/>
    <w:rsid w:val="007B54D6"/>
    <w:rsid w:val="007B5701"/>
    <w:rsid w:val="007B640A"/>
    <w:rsid w:val="007B6C1B"/>
    <w:rsid w:val="007B7134"/>
    <w:rsid w:val="007B7A26"/>
    <w:rsid w:val="007C03AD"/>
    <w:rsid w:val="007C05C3"/>
    <w:rsid w:val="007C08F0"/>
    <w:rsid w:val="007C0BCD"/>
    <w:rsid w:val="007C182F"/>
    <w:rsid w:val="007C1D34"/>
    <w:rsid w:val="007C2ACD"/>
    <w:rsid w:val="007C3EE3"/>
    <w:rsid w:val="007C47DD"/>
    <w:rsid w:val="007C49A7"/>
    <w:rsid w:val="007C5158"/>
    <w:rsid w:val="007C5BD2"/>
    <w:rsid w:val="007C5E2B"/>
    <w:rsid w:val="007C655E"/>
    <w:rsid w:val="007C6FC8"/>
    <w:rsid w:val="007C7049"/>
    <w:rsid w:val="007C7360"/>
    <w:rsid w:val="007C77F2"/>
    <w:rsid w:val="007D08B2"/>
    <w:rsid w:val="007D117B"/>
    <w:rsid w:val="007D3BF5"/>
    <w:rsid w:val="007D3C05"/>
    <w:rsid w:val="007D4504"/>
    <w:rsid w:val="007D4B01"/>
    <w:rsid w:val="007D619C"/>
    <w:rsid w:val="007D64EF"/>
    <w:rsid w:val="007D661E"/>
    <w:rsid w:val="007D6C57"/>
    <w:rsid w:val="007D74D9"/>
    <w:rsid w:val="007D75F2"/>
    <w:rsid w:val="007E1AE6"/>
    <w:rsid w:val="007E27BB"/>
    <w:rsid w:val="007E2AD5"/>
    <w:rsid w:val="007E3144"/>
    <w:rsid w:val="007E405C"/>
    <w:rsid w:val="007E4CB8"/>
    <w:rsid w:val="007E54F6"/>
    <w:rsid w:val="007E5A22"/>
    <w:rsid w:val="007E6477"/>
    <w:rsid w:val="007E681D"/>
    <w:rsid w:val="007E708F"/>
    <w:rsid w:val="007E78F9"/>
    <w:rsid w:val="007E798D"/>
    <w:rsid w:val="007E7AF1"/>
    <w:rsid w:val="007F0B0A"/>
    <w:rsid w:val="007F146F"/>
    <w:rsid w:val="007F200B"/>
    <w:rsid w:val="007F21C7"/>
    <w:rsid w:val="007F38F1"/>
    <w:rsid w:val="007F3B8B"/>
    <w:rsid w:val="007F448B"/>
    <w:rsid w:val="007F45AB"/>
    <w:rsid w:val="007F52A9"/>
    <w:rsid w:val="007F593D"/>
    <w:rsid w:val="007F62D0"/>
    <w:rsid w:val="007F642F"/>
    <w:rsid w:val="007F67A3"/>
    <w:rsid w:val="007F7A68"/>
    <w:rsid w:val="007F7C1B"/>
    <w:rsid w:val="00800301"/>
    <w:rsid w:val="008013CB"/>
    <w:rsid w:val="00802CBB"/>
    <w:rsid w:val="00803828"/>
    <w:rsid w:val="00803915"/>
    <w:rsid w:val="00804169"/>
    <w:rsid w:val="0080448C"/>
    <w:rsid w:val="00805C96"/>
    <w:rsid w:val="0080618B"/>
    <w:rsid w:val="008072A6"/>
    <w:rsid w:val="00807984"/>
    <w:rsid w:val="00810100"/>
    <w:rsid w:val="008107F9"/>
    <w:rsid w:val="00810D9D"/>
    <w:rsid w:val="00812ACC"/>
    <w:rsid w:val="0081381C"/>
    <w:rsid w:val="00813A49"/>
    <w:rsid w:val="0081539E"/>
    <w:rsid w:val="0081710C"/>
    <w:rsid w:val="008172A3"/>
    <w:rsid w:val="008174D5"/>
    <w:rsid w:val="008177D5"/>
    <w:rsid w:val="008178CE"/>
    <w:rsid w:val="00817E33"/>
    <w:rsid w:val="0082190A"/>
    <w:rsid w:val="00823DE6"/>
    <w:rsid w:val="00824BBD"/>
    <w:rsid w:val="00825028"/>
    <w:rsid w:val="00825052"/>
    <w:rsid w:val="008258A9"/>
    <w:rsid w:val="008263EE"/>
    <w:rsid w:val="00826EB9"/>
    <w:rsid w:val="008279F5"/>
    <w:rsid w:val="00830076"/>
    <w:rsid w:val="0083009F"/>
    <w:rsid w:val="00830C06"/>
    <w:rsid w:val="00830C0D"/>
    <w:rsid w:val="00832BA0"/>
    <w:rsid w:val="0083332E"/>
    <w:rsid w:val="008355B7"/>
    <w:rsid w:val="008355F9"/>
    <w:rsid w:val="00835758"/>
    <w:rsid w:val="00835928"/>
    <w:rsid w:val="00835DCC"/>
    <w:rsid w:val="00835E34"/>
    <w:rsid w:val="00837227"/>
    <w:rsid w:val="008372AC"/>
    <w:rsid w:val="008377A1"/>
    <w:rsid w:val="00837954"/>
    <w:rsid w:val="00837DAE"/>
    <w:rsid w:val="0084188F"/>
    <w:rsid w:val="00841D8A"/>
    <w:rsid w:val="008425B2"/>
    <w:rsid w:val="00842FE1"/>
    <w:rsid w:val="00843F8B"/>
    <w:rsid w:val="00843FC6"/>
    <w:rsid w:val="00844562"/>
    <w:rsid w:val="00844BF7"/>
    <w:rsid w:val="008450E7"/>
    <w:rsid w:val="00845413"/>
    <w:rsid w:val="0084653A"/>
    <w:rsid w:val="00846692"/>
    <w:rsid w:val="00847692"/>
    <w:rsid w:val="00847BEB"/>
    <w:rsid w:val="00850401"/>
    <w:rsid w:val="00850D08"/>
    <w:rsid w:val="00850DAE"/>
    <w:rsid w:val="00850F9E"/>
    <w:rsid w:val="00851056"/>
    <w:rsid w:val="00853790"/>
    <w:rsid w:val="00853BDA"/>
    <w:rsid w:val="00854669"/>
    <w:rsid w:val="008546C6"/>
    <w:rsid w:val="0085486D"/>
    <w:rsid w:val="00854A8F"/>
    <w:rsid w:val="00854BE9"/>
    <w:rsid w:val="00855425"/>
    <w:rsid w:val="00855D7F"/>
    <w:rsid w:val="00855D9B"/>
    <w:rsid w:val="008566DD"/>
    <w:rsid w:val="0085710F"/>
    <w:rsid w:val="00857C27"/>
    <w:rsid w:val="00860B81"/>
    <w:rsid w:val="00861327"/>
    <w:rsid w:val="008617AA"/>
    <w:rsid w:val="00862ABB"/>
    <w:rsid w:val="00862EB4"/>
    <w:rsid w:val="008636CA"/>
    <w:rsid w:val="00864182"/>
    <w:rsid w:val="0086423C"/>
    <w:rsid w:val="00864E71"/>
    <w:rsid w:val="00865124"/>
    <w:rsid w:val="0086522D"/>
    <w:rsid w:val="008658A4"/>
    <w:rsid w:val="00866265"/>
    <w:rsid w:val="00866693"/>
    <w:rsid w:val="00866D96"/>
    <w:rsid w:val="0086746D"/>
    <w:rsid w:val="0086769B"/>
    <w:rsid w:val="00867885"/>
    <w:rsid w:val="00871C08"/>
    <w:rsid w:val="008725A8"/>
    <w:rsid w:val="00873110"/>
    <w:rsid w:val="00874377"/>
    <w:rsid w:val="0087508E"/>
    <w:rsid w:val="008756F8"/>
    <w:rsid w:val="00875DD9"/>
    <w:rsid w:val="00875DDB"/>
    <w:rsid w:val="00876055"/>
    <w:rsid w:val="00876466"/>
    <w:rsid w:val="00876540"/>
    <w:rsid w:val="0087764B"/>
    <w:rsid w:val="00877D4D"/>
    <w:rsid w:val="008805BF"/>
    <w:rsid w:val="00880649"/>
    <w:rsid w:val="00880948"/>
    <w:rsid w:val="00880CAD"/>
    <w:rsid w:val="00881595"/>
    <w:rsid w:val="00881788"/>
    <w:rsid w:val="008822DB"/>
    <w:rsid w:val="00883352"/>
    <w:rsid w:val="00885198"/>
    <w:rsid w:val="00885238"/>
    <w:rsid w:val="008854C3"/>
    <w:rsid w:val="00885D05"/>
    <w:rsid w:val="00885FE5"/>
    <w:rsid w:val="00886096"/>
    <w:rsid w:val="008864A5"/>
    <w:rsid w:val="00887764"/>
    <w:rsid w:val="00887BA4"/>
    <w:rsid w:val="00887C19"/>
    <w:rsid w:val="008907B3"/>
    <w:rsid w:val="008908DC"/>
    <w:rsid w:val="00891ABC"/>
    <w:rsid w:val="00891B28"/>
    <w:rsid w:val="00891BD5"/>
    <w:rsid w:val="008922E2"/>
    <w:rsid w:val="00892D9D"/>
    <w:rsid w:val="00893B06"/>
    <w:rsid w:val="008943F0"/>
    <w:rsid w:val="00894B01"/>
    <w:rsid w:val="00896306"/>
    <w:rsid w:val="00897272"/>
    <w:rsid w:val="00897B92"/>
    <w:rsid w:val="00897CE6"/>
    <w:rsid w:val="008A00AD"/>
    <w:rsid w:val="008A0121"/>
    <w:rsid w:val="008A0AD7"/>
    <w:rsid w:val="008A0FE6"/>
    <w:rsid w:val="008A1250"/>
    <w:rsid w:val="008A1719"/>
    <w:rsid w:val="008A221B"/>
    <w:rsid w:val="008A27DD"/>
    <w:rsid w:val="008A2856"/>
    <w:rsid w:val="008A31C8"/>
    <w:rsid w:val="008A38DC"/>
    <w:rsid w:val="008A457D"/>
    <w:rsid w:val="008A4A92"/>
    <w:rsid w:val="008A5066"/>
    <w:rsid w:val="008A6098"/>
    <w:rsid w:val="008A623F"/>
    <w:rsid w:val="008A6608"/>
    <w:rsid w:val="008A7E14"/>
    <w:rsid w:val="008B03A6"/>
    <w:rsid w:val="008B0606"/>
    <w:rsid w:val="008B22EC"/>
    <w:rsid w:val="008B335E"/>
    <w:rsid w:val="008B3B7C"/>
    <w:rsid w:val="008B3DC9"/>
    <w:rsid w:val="008B419E"/>
    <w:rsid w:val="008B44CB"/>
    <w:rsid w:val="008B4925"/>
    <w:rsid w:val="008B4BDA"/>
    <w:rsid w:val="008B6507"/>
    <w:rsid w:val="008B6EEB"/>
    <w:rsid w:val="008B709C"/>
    <w:rsid w:val="008C072E"/>
    <w:rsid w:val="008C0821"/>
    <w:rsid w:val="008C1B1D"/>
    <w:rsid w:val="008C2039"/>
    <w:rsid w:val="008C215D"/>
    <w:rsid w:val="008C337A"/>
    <w:rsid w:val="008C4593"/>
    <w:rsid w:val="008C46D3"/>
    <w:rsid w:val="008C4E01"/>
    <w:rsid w:val="008C61AD"/>
    <w:rsid w:val="008C7299"/>
    <w:rsid w:val="008C7738"/>
    <w:rsid w:val="008C7B34"/>
    <w:rsid w:val="008C7B6F"/>
    <w:rsid w:val="008D017A"/>
    <w:rsid w:val="008D0B0F"/>
    <w:rsid w:val="008D1575"/>
    <w:rsid w:val="008D2208"/>
    <w:rsid w:val="008D2714"/>
    <w:rsid w:val="008D290D"/>
    <w:rsid w:val="008D3A17"/>
    <w:rsid w:val="008D3E91"/>
    <w:rsid w:val="008D44AB"/>
    <w:rsid w:val="008D4651"/>
    <w:rsid w:val="008D4AC5"/>
    <w:rsid w:val="008D5565"/>
    <w:rsid w:val="008D57B1"/>
    <w:rsid w:val="008D5B30"/>
    <w:rsid w:val="008D5E52"/>
    <w:rsid w:val="008D6671"/>
    <w:rsid w:val="008E2431"/>
    <w:rsid w:val="008E2891"/>
    <w:rsid w:val="008E2B01"/>
    <w:rsid w:val="008E34D9"/>
    <w:rsid w:val="008E3AF2"/>
    <w:rsid w:val="008E3C76"/>
    <w:rsid w:val="008E43AB"/>
    <w:rsid w:val="008E4636"/>
    <w:rsid w:val="008E4760"/>
    <w:rsid w:val="008E4A59"/>
    <w:rsid w:val="008E508F"/>
    <w:rsid w:val="008E64D1"/>
    <w:rsid w:val="008E7657"/>
    <w:rsid w:val="008F1F0B"/>
    <w:rsid w:val="008F2451"/>
    <w:rsid w:val="008F36EC"/>
    <w:rsid w:val="008F4393"/>
    <w:rsid w:val="008F5290"/>
    <w:rsid w:val="008F5CDF"/>
    <w:rsid w:val="008F5E97"/>
    <w:rsid w:val="008F6936"/>
    <w:rsid w:val="008F724A"/>
    <w:rsid w:val="008F726E"/>
    <w:rsid w:val="008F79C8"/>
    <w:rsid w:val="009013C1"/>
    <w:rsid w:val="00901996"/>
    <w:rsid w:val="00901E30"/>
    <w:rsid w:val="009025A9"/>
    <w:rsid w:val="00902C8D"/>
    <w:rsid w:val="0090381D"/>
    <w:rsid w:val="00903BF3"/>
    <w:rsid w:val="00905201"/>
    <w:rsid w:val="009066E7"/>
    <w:rsid w:val="00906D76"/>
    <w:rsid w:val="00906E67"/>
    <w:rsid w:val="009071DD"/>
    <w:rsid w:val="00907828"/>
    <w:rsid w:val="009104E0"/>
    <w:rsid w:val="00911151"/>
    <w:rsid w:val="00911328"/>
    <w:rsid w:val="00911489"/>
    <w:rsid w:val="009118C9"/>
    <w:rsid w:val="009130CC"/>
    <w:rsid w:val="0091393F"/>
    <w:rsid w:val="0091452B"/>
    <w:rsid w:val="00915D75"/>
    <w:rsid w:val="0091770D"/>
    <w:rsid w:val="00917DE9"/>
    <w:rsid w:val="0092004A"/>
    <w:rsid w:val="009210A6"/>
    <w:rsid w:val="00921406"/>
    <w:rsid w:val="00925672"/>
    <w:rsid w:val="00925E00"/>
    <w:rsid w:val="00926BF9"/>
    <w:rsid w:val="00927139"/>
    <w:rsid w:val="00930307"/>
    <w:rsid w:val="009313E2"/>
    <w:rsid w:val="00931F96"/>
    <w:rsid w:val="00931FF9"/>
    <w:rsid w:val="009328B5"/>
    <w:rsid w:val="00932F71"/>
    <w:rsid w:val="0093361D"/>
    <w:rsid w:val="00933FBA"/>
    <w:rsid w:val="009351C3"/>
    <w:rsid w:val="00935C8F"/>
    <w:rsid w:val="00936250"/>
    <w:rsid w:val="0093774A"/>
    <w:rsid w:val="00940493"/>
    <w:rsid w:val="00940C23"/>
    <w:rsid w:val="00940C53"/>
    <w:rsid w:val="00940D1D"/>
    <w:rsid w:val="00940F5E"/>
    <w:rsid w:val="00940F9D"/>
    <w:rsid w:val="0094314D"/>
    <w:rsid w:val="00943F78"/>
    <w:rsid w:val="009446EE"/>
    <w:rsid w:val="00945E43"/>
    <w:rsid w:val="00946548"/>
    <w:rsid w:val="00946BBF"/>
    <w:rsid w:val="00947A3F"/>
    <w:rsid w:val="00947D36"/>
    <w:rsid w:val="00950466"/>
    <w:rsid w:val="009507D4"/>
    <w:rsid w:val="00951148"/>
    <w:rsid w:val="00952035"/>
    <w:rsid w:val="009531E2"/>
    <w:rsid w:val="00953ADC"/>
    <w:rsid w:val="009548C4"/>
    <w:rsid w:val="00955111"/>
    <w:rsid w:val="00956260"/>
    <w:rsid w:val="0095636C"/>
    <w:rsid w:val="00956F8A"/>
    <w:rsid w:val="009577E0"/>
    <w:rsid w:val="00957CFF"/>
    <w:rsid w:val="00960212"/>
    <w:rsid w:val="00960E3E"/>
    <w:rsid w:val="00962AA1"/>
    <w:rsid w:val="00963818"/>
    <w:rsid w:val="009642AF"/>
    <w:rsid w:val="009643CC"/>
    <w:rsid w:val="00964402"/>
    <w:rsid w:val="009646FB"/>
    <w:rsid w:val="00964DBF"/>
    <w:rsid w:val="009655A0"/>
    <w:rsid w:val="00965C0C"/>
    <w:rsid w:val="00967345"/>
    <w:rsid w:val="00967917"/>
    <w:rsid w:val="0097060C"/>
    <w:rsid w:val="0097132A"/>
    <w:rsid w:val="009716EF"/>
    <w:rsid w:val="00971BB7"/>
    <w:rsid w:val="00973483"/>
    <w:rsid w:val="009734CF"/>
    <w:rsid w:val="009736DB"/>
    <w:rsid w:val="00973C68"/>
    <w:rsid w:val="00973D55"/>
    <w:rsid w:val="00974148"/>
    <w:rsid w:val="00976D66"/>
    <w:rsid w:val="009812F9"/>
    <w:rsid w:val="00981ED6"/>
    <w:rsid w:val="00983BAB"/>
    <w:rsid w:val="00983C29"/>
    <w:rsid w:val="00984A1E"/>
    <w:rsid w:val="00985769"/>
    <w:rsid w:val="00985B80"/>
    <w:rsid w:val="009866A5"/>
    <w:rsid w:val="00986B92"/>
    <w:rsid w:val="009877C6"/>
    <w:rsid w:val="00991BF6"/>
    <w:rsid w:val="009922E5"/>
    <w:rsid w:val="00992575"/>
    <w:rsid w:val="009925D3"/>
    <w:rsid w:val="009927FA"/>
    <w:rsid w:val="00993532"/>
    <w:rsid w:val="009936E2"/>
    <w:rsid w:val="00993A53"/>
    <w:rsid w:val="00994A98"/>
    <w:rsid w:val="009957B3"/>
    <w:rsid w:val="0099580A"/>
    <w:rsid w:val="00996085"/>
    <w:rsid w:val="0099704D"/>
    <w:rsid w:val="009A0005"/>
    <w:rsid w:val="009A057D"/>
    <w:rsid w:val="009A105D"/>
    <w:rsid w:val="009A12A2"/>
    <w:rsid w:val="009A1E2C"/>
    <w:rsid w:val="009A20E6"/>
    <w:rsid w:val="009A227B"/>
    <w:rsid w:val="009A23DB"/>
    <w:rsid w:val="009A2860"/>
    <w:rsid w:val="009A2890"/>
    <w:rsid w:val="009A2930"/>
    <w:rsid w:val="009A2E7D"/>
    <w:rsid w:val="009A40AC"/>
    <w:rsid w:val="009A4344"/>
    <w:rsid w:val="009A51FC"/>
    <w:rsid w:val="009A5344"/>
    <w:rsid w:val="009A660A"/>
    <w:rsid w:val="009A6F15"/>
    <w:rsid w:val="009A79D8"/>
    <w:rsid w:val="009A7E63"/>
    <w:rsid w:val="009B07A8"/>
    <w:rsid w:val="009B1320"/>
    <w:rsid w:val="009B1E96"/>
    <w:rsid w:val="009B26F6"/>
    <w:rsid w:val="009B32F0"/>
    <w:rsid w:val="009B4924"/>
    <w:rsid w:val="009B5339"/>
    <w:rsid w:val="009B5407"/>
    <w:rsid w:val="009B581A"/>
    <w:rsid w:val="009B64FB"/>
    <w:rsid w:val="009B6530"/>
    <w:rsid w:val="009B74A1"/>
    <w:rsid w:val="009B7F77"/>
    <w:rsid w:val="009C0556"/>
    <w:rsid w:val="009C11A8"/>
    <w:rsid w:val="009C1230"/>
    <w:rsid w:val="009C12DD"/>
    <w:rsid w:val="009C18B6"/>
    <w:rsid w:val="009C1C0B"/>
    <w:rsid w:val="009C1E64"/>
    <w:rsid w:val="009C2259"/>
    <w:rsid w:val="009C2D83"/>
    <w:rsid w:val="009C3609"/>
    <w:rsid w:val="009C3646"/>
    <w:rsid w:val="009C3C5A"/>
    <w:rsid w:val="009C5324"/>
    <w:rsid w:val="009C5B8C"/>
    <w:rsid w:val="009C6828"/>
    <w:rsid w:val="009C691A"/>
    <w:rsid w:val="009C6A76"/>
    <w:rsid w:val="009C7EA5"/>
    <w:rsid w:val="009D08DF"/>
    <w:rsid w:val="009D102F"/>
    <w:rsid w:val="009D16B5"/>
    <w:rsid w:val="009D2867"/>
    <w:rsid w:val="009D2EBA"/>
    <w:rsid w:val="009D3968"/>
    <w:rsid w:val="009D43A7"/>
    <w:rsid w:val="009D46D5"/>
    <w:rsid w:val="009D4A25"/>
    <w:rsid w:val="009D4A62"/>
    <w:rsid w:val="009D5C19"/>
    <w:rsid w:val="009D67F1"/>
    <w:rsid w:val="009D687F"/>
    <w:rsid w:val="009D7605"/>
    <w:rsid w:val="009D79D3"/>
    <w:rsid w:val="009E0A26"/>
    <w:rsid w:val="009E20C9"/>
    <w:rsid w:val="009E29BB"/>
    <w:rsid w:val="009E3C57"/>
    <w:rsid w:val="009E47C6"/>
    <w:rsid w:val="009E49B9"/>
    <w:rsid w:val="009E5566"/>
    <w:rsid w:val="009E5706"/>
    <w:rsid w:val="009E6B52"/>
    <w:rsid w:val="009E6C4B"/>
    <w:rsid w:val="009E75FC"/>
    <w:rsid w:val="009E7B70"/>
    <w:rsid w:val="009F0535"/>
    <w:rsid w:val="009F0CF7"/>
    <w:rsid w:val="009F1550"/>
    <w:rsid w:val="009F23BD"/>
    <w:rsid w:val="009F2795"/>
    <w:rsid w:val="009F2A17"/>
    <w:rsid w:val="009F2F9E"/>
    <w:rsid w:val="009F31C8"/>
    <w:rsid w:val="009F4ACA"/>
    <w:rsid w:val="009F5478"/>
    <w:rsid w:val="009F561E"/>
    <w:rsid w:val="009F6345"/>
    <w:rsid w:val="009F6A5D"/>
    <w:rsid w:val="009F7A4E"/>
    <w:rsid w:val="009F7A60"/>
    <w:rsid w:val="00A0018B"/>
    <w:rsid w:val="00A00761"/>
    <w:rsid w:val="00A00A0B"/>
    <w:rsid w:val="00A0198A"/>
    <w:rsid w:val="00A0253B"/>
    <w:rsid w:val="00A0284E"/>
    <w:rsid w:val="00A03064"/>
    <w:rsid w:val="00A045E0"/>
    <w:rsid w:val="00A0460B"/>
    <w:rsid w:val="00A048EE"/>
    <w:rsid w:val="00A06300"/>
    <w:rsid w:val="00A06AC1"/>
    <w:rsid w:val="00A1081A"/>
    <w:rsid w:val="00A1120C"/>
    <w:rsid w:val="00A112BD"/>
    <w:rsid w:val="00A1150C"/>
    <w:rsid w:val="00A11538"/>
    <w:rsid w:val="00A11590"/>
    <w:rsid w:val="00A11A17"/>
    <w:rsid w:val="00A11C7D"/>
    <w:rsid w:val="00A11F00"/>
    <w:rsid w:val="00A129CE"/>
    <w:rsid w:val="00A13707"/>
    <w:rsid w:val="00A15565"/>
    <w:rsid w:val="00A169B9"/>
    <w:rsid w:val="00A171DA"/>
    <w:rsid w:val="00A17F9A"/>
    <w:rsid w:val="00A205D8"/>
    <w:rsid w:val="00A20C0C"/>
    <w:rsid w:val="00A20E14"/>
    <w:rsid w:val="00A213BE"/>
    <w:rsid w:val="00A2154E"/>
    <w:rsid w:val="00A21764"/>
    <w:rsid w:val="00A21B57"/>
    <w:rsid w:val="00A2289A"/>
    <w:rsid w:val="00A22F66"/>
    <w:rsid w:val="00A23688"/>
    <w:rsid w:val="00A24189"/>
    <w:rsid w:val="00A25235"/>
    <w:rsid w:val="00A25FE0"/>
    <w:rsid w:val="00A2665A"/>
    <w:rsid w:val="00A269B6"/>
    <w:rsid w:val="00A27607"/>
    <w:rsid w:val="00A301ED"/>
    <w:rsid w:val="00A3068A"/>
    <w:rsid w:val="00A30C41"/>
    <w:rsid w:val="00A30C8A"/>
    <w:rsid w:val="00A3123F"/>
    <w:rsid w:val="00A32780"/>
    <w:rsid w:val="00A32DE7"/>
    <w:rsid w:val="00A33D88"/>
    <w:rsid w:val="00A34678"/>
    <w:rsid w:val="00A353B3"/>
    <w:rsid w:val="00A35A8A"/>
    <w:rsid w:val="00A35B0E"/>
    <w:rsid w:val="00A366CD"/>
    <w:rsid w:val="00A36F0A"/>
    <w:rsid w:val="00A3782E"/>
    <w:rsid w:val="00A37E5B"/>
    <w:rsid w:val="00A403D5"/>
    <w:rsid w:val="00A40E7A"/>
    <w:rsid w:val="00A40F8A"/>
    <w:rsid w:val="00A42D37"/>
    <w:rsid w:val="00A432DD"/>
    <w:rsid w:val="00A438B4"/>
    <w:rsid w:val="00A44796"/>
    <w:rsid w:val="00A4485F"/>
    <w:rsid w:val="00A448DA"/>
    <w:rsid w:val="00A44ACB"/>
    <w:rsid w:val="00A4501E"/>
    <w:rsid w:val="00A4532B"/>
    <w:rsid w:val="00A45880"/>
    <w:rsid w:val="00A458A7"/>
    <w:rsid w:val="00A45CF6"/>
    <w:rsid w:val="00A45D8D"/>
    <w:rsid w:val="00A46ABD"/>
    <w:rsid w:val="00A46B5A"/>
    <w:rsid w:val="00A47E39"/>
    <w:rsid w:val="00A47E7C"/>
    <w:rsid w:val="00A47EB7"/>
    <w:rsid w:val="00A501B3"/>
    <w:rsid w:val="00A51028"/>
    <w:rsid w:val="00A51FB6"/>
    <w:rsid w:val="00A5321A"/>
    <w:rsid w:val="00A543DD"/>
    <w:rsid w:val="00A551BE"/>
    <w:rsid w:val="00A55920"/>
    <w:rsid w:val="00A56900"/>
    <w:rsid w:val="00A577B8"/>
    <w:rsid w:val="00A6026C"/>
    <w:rsid w:val="00A60BD0"/>
    <w:rsid w:val="00A613F7"/>
    <w:rsid w:val="00A61517"/>
    <w:rsid w:val="00A6245C"/>
    <w:rsid w:val="00A62AA8"/>
    <w:rsid w:val="00A62B7E"/>
    <w:rsid w:val="00A631D5"/>
    <w:rsid w:val="00A63371"/>
    <w:rsid w:val="00A63FDE"/>
    <w:rsid w:val="00A64041"/>
    <w:rsid w:val="00A6563A"/>
    <w:rsid w:val="00A65650"/>
    <w:rsid w:val="00A65FE1"/>
    <w:rsid w:val="00A66A2B"/>
    <w:rsid w:val="00A66DFB"/>
    <w:rsid w:val="00A67207"/>
    <w:rsid w:val="00A679B7"/>
    <w:rsid w:val="00A706B3"/>
    <w:rsid w:val="00A7087F"/>
    <w:rsid w:val="00A712DE"/>
    <w:rsid w:val="00A717A3"/>
    <w:rsid w:val="00A71D28"/>
    <w:rsid w:val="00A72826"/>
    <w:rsid w:val="00A72BF5"/>
    <w:rsid w:val="00A73729"/>
    <w:rsid w:val="00A74340"/>
    <w:rsid w:val="00A74456"/>
    <w:rsid w:val="00A749CF"/>
    <w:rsid w:val="00A749FF"/>
    <w:rsid w:val="00A74D50"/>
    <w:rsid w:val="00A7519E"/>
    <w:rsid w:val="00A7595D"/>
    <w:rsid w:val="00A76E61"/>
    <w:rsid w:val="00A7762D"/>
    <w:rsid w:val="00A77B99"/>
    <w:rsid w:val="00A77EC8"/>
    <w:rsid w:val="00A77FD6"/>
    <w:rsid w:val="00A803FF"/>
    <w:rsid w:val="00A80ADE"/>
    <w:rsid w:val="00A80D88"/>
    <w:rsid w:val="00A80FFC"/>
    <w:rsid w:val="00A81948"/>
    <w:rsid w:val="00A820C3"/>
    <w:rsid w:val="00A82893"/>
    <w:rsid w:val="00A82BCA"/>
    <w:rsid w:val="00A83D42"/>
    <w:rsid w:val="00A83F4C"/>
    <w:rsid w:val="00A84287"/>
    <w:rsid w:val="00A84D7F"/>
    <w:rsid w:val="00A85180"/>
    <w:rsid w:val="00A86709"/>
    <w:rsid w:val="00A86A59"/>
    <w:rsid w:val="00A87BA3"/>
    <w:rsid w:val="00A87EED"/>
    <w:rsid w:val="00A87FA9"/>
    <w:rsid w:val="00A908D1"/>
    <w:rsid w:val="00A910AE"/>
    <w:rsid w:val="00A913BF"/>
    <w:rsid w:val="00A91BE3"/>
    <w:rsid w:val="00A91DA3"/>
    <w:rsid w:val="00A927ED"/>
    <w:rsid w:val="00A93F0D"/>
    <w:rsid w:val="00A940C0"/>
    <w:rsid w:val="00A9463C"/>
    <w:rsid w:val="00A94752"/>
    <w:rsid w:val="00A95430"/>
    <w:rsid w:val="00A95D4B"/>
    <w:rsid w:val="00A9656F"/>
    <w:rsid w:val="00A97346"/>
    <w:rsid w:val="00A973E9"/>
    <w:rsid w:val="00A97F91"/>
    <w:rsid w:val="00AA0324"/>
    <w:rsid w:val="00AA0D1C"/>
    <w:rsid w:val="00AA13B7"/>
    <w:rsid w:val="00AA2CCE"/>
    <w:rsid w:val="00AA2D55"/>
    <w:rsid w:val="00AA2DD7"/>
    <w:rsid w:val="00AA32D9"/>
    <w:rsid w:val="00AA3AE7"/>
    <w:rsid w:val="00AA3F6F"/>
    <w:rsid w:val="00AA4C82"/>
    <w:rsid w:val="00AA51F1"/>
    <w:rsid w:val="00AA5335"/>
    <w:rsid w:val="00AA58D7"/>
    <w:rsid w:val="00AA5B0C"/>
    <w:rsid w:val="00AA6047"/>
    <w:rsid w:val="00AA60A3"/>
    <w:rsid w:val="00AA6985"/>
    <w:rsid w:val="00AA6A6A"/>
    <w:rsid w:val="00AA6FB6"/>
    <w:rsid w:val="00AB07B6"/>
    <w:rsid w:val="00AB228C"/>
    <w:rsid w:val="00AB24CE"/>
    <w:rsid w:val="00AB2B98"/>
    <w:rsid w:val="00AB3267"/>
    <w:rsid w:val="00AB582C"/>
    <w:rsid w:val="00AB5AE8"/>
    <w:rsid w:val="00AB6BD0"/>
    <w:rsid w:val="00AB6BFF"/>
    <w:rsid w:val="00AB7040"/>
    <w:rsid w:val="00AB7AED"/>
    <w:rsid w:val="00AB7C8D"/>
    <w:rsid w:val="00AC27A1"/>
    <w:rsid w:val="00AC2B72"/>
    <w:rsid w:val="00AC2DE9"/>
    <w:rsid w:val="00AC3461"/>
    <w:rsid w:val="00AC464A"/>
    <w:rsid w:val="00AC489F"/>
    <w:rsid w:val="00AC48C8"/>
    <w:rsid w:val="00AC4D89"/>
    <w:rsid w:val="00AC4F90"/>
    <w:rsid w:val="00AC5507"/>
    <w:rsid w:val="00AC5C4A"/>
    <w:rsid w:val="00AC5D4A"/>
    <w:rsid w:val="00AC5E7E"/>
    <w:rsid w:val="00AC6B7E"/>
    <w:rsid w:val="00AC70CB"/>
    <w:rsid w:val="00AD0C74"/>
    <w:rsid w:val="00AD1873"/>
    <w:rsid w:val="00AD1E81"/>
    <w:rsid w:val="00AD59B2"/>
    <w:rsid w:val="00AD5C51"/>
    <w:rsid w:val="00AD6024"/>
    <w:rsid w:val="00AD66A5"/>
    <w:rsid w:val="00AD6C7F"/>
    <w:rsid w:val="00AD7061"/>
    <w:rsid w:val="00AE039A"/>
    <w:rsid w:val="00AE0E48"/>
    <w:rsid w:val="00AE0E54"/>
    <w:rsid w:val="00AE12EC"/>
    <w:rsid w:val="00AE146B"/>
    <w:rsid w:val="00AE244E"/>
    <w:rsid w:val="00AE25B2"/>
    <w:rsid w:val="00AE3369"/>
    <w:rsid w:val="00AE4434"/>
    <w:rsid w:val="00AE45C7"/>
    <w:rsid w:val="00AE562A"/>
    <w:rsid w:val="00AE685B"/>
    <w:rsid w:val="00AE727A"/>
    <w:rsid w:val="00AE7B36"/>
    <w:rsid w:val="00AF048A"/>
    <w:rsid w:val="00AF12F3"/>
    <w:rsid w:val="00AF1F6F"/>
    <w:rsid w:val="00AF38AC"/>
    <w:rsid w:val="00AF39CD"/>
    <w:rsid w:val="00AF3BD5"/>
    <w:rsid w:val="00AF461B"/>
    <w:rsid w:val="00AF559E"/>
    <w:rsid w:val="00AF56AB"/>
    <w:rsid w:val="00AF5871"/>
    <w:rsid w:val="00AF5D4C"/>
    <w:rsid w:val="00AF735C"/>
    <w:rsid w:val="00AF7496"/>
    <w:rsid w:val="00B0000B"/>
    <w:rsid w:val="00B0050C"/>
    <w:rsid w:val="00B00EBD"/>
    <w:rsid w:val="00B00FD8"/>
    <w:rsid w:val="00B0148F"/>
    <w:rsid w:val="00B01519"/>
    <w:rsid w:val="00B03819"/>
    <w:rsid w:val="00B0498E"/>
    <w:rsid w:val="00B04CBC"/>
    <w:rsid w:val="00B057DE"/>
    <w:rsid w:val="00B071D0"/>
    <w:rsid w:val="00B071E6"/>
    <w:rsid w:val="00B07747"/>
    <w:rsid w:val="00B10A7F"/>
    <w:rsid w:val="00B10ABA"/>
    <w:rsid w:val="00B11A54"/>
    <w:rsid w:val="00B123D1"/>
    <w:rsid w:val="00B12535"/>
    <w:rsid w:val="00B128B6"/>
    <w:rsid w:val="00B128E9"/>
    <w:rsid w:val="00B12BBD"/>
    <w:rsid w:val="00B13F1B"/>
    <w:rsid w:val="00B147F1"/>
    <w:rsid w:val="00B151CD"/>
    <w:rsid w:val="00B15C5F"/>
    <w:rsid w:val="00B1619F"/>
    <w:rsid w:val="00B166F1"/>
    <w:rsid w:val="00B179E9"/>
    <w:rsid w:val="00B20837"/>
    <w:rsid w:val="00B21442"/>
    <w:rsid w:val="00B21D3E"/>
    <w:rsid w:val="00B22672"/>
    <w:rsid w:val="00B23005"/>
    <w:rsid w:val="00B23E86"/>
    <w:rsid w:val="00B23F19"/>
    <w:rsid w:val="00B24564"/>
    <w:rsid w:val="00B248C5"/>
    <w:rsid w:val="00B2513A"/>
    <w:rsid w:val="00B25703"/>
    <w:rsid w:val="00B25AB9"/>
    <w:rsid w:val="00B268A7"/>
    <w:rsid w:val="00B27134"/>
    <w:rsid w:val="00B27271"/>
    <w:rsid w:val="00B27FB5"/>
    <w:rsid w:val="00B3060C"/>
    <w:rsid w:val="00B3125C"/>
    <w:rsid w:val="00B31E15"/>
    <w:rsid w:val="00B32937"/>
    <w:rsid w:val="00B329EB"/>
    <w:rsid w:val="00B32C08"/>
    <w:rsid w:val="00B33166"/>
    <w:rsid w:val="00B332A6"/>
    <w:rsid w:val="00B334A2"/>
    <w:rsid w:val="00B34598"/>
    <w:rsid w:val="00B34DA4"/>
    <w:rsid w:val="00B35110"/>
    <w:rsid w:val="00B3568C"/>
    <w:rsid w:val="00B367FC"/>
    <w:rsid w:val="00B378A2"/>
    <w:rsid w:val="00B37955"/>
    <w:rsid w:val="00B37A8F"/>
    <w:rsid w:val="00B40C04"/>
    <w:rsid w:val="00B40D6D"/>
    <w:rsid w:val="00B41378"/>
    <w:rsid w:val="00B4296A"/>
    <w:rsid w:val="00B43009"/>
    <w:rsid w:val="00B43A64"/>
    <w:rsid w:val="00B43ABA"/>
    <w:rsid w:val="00B43C40"/>
    <w:rsid w:val="00B44C48"/>
    <w:rsid w:val="00B4535D"/>
    <w:rsid w:val="00B461E3"/>
    <w:rsid w:val="00B47ADD"/>
    <w:rsid w:val="00B50099"/>
    <w:rsid w:val="00B51018"/>
    <w:rsid w:val="00B511E5"/>
    <w:rsid w:val="00B52029"/>
    <w:rsid w:val="00B523A2"/>
    <w:rsid w:val="00B52725"/>
    <w:rsid w:val="00B53641"/>
    <w:rsid w:val="00B5383B"/>
    <w:rsid w:val="00B53B55"/>
    <w:rsid w:val="00B53F56"/>
    <w:rsid w:val="00B542F0"/>
    <w:rsid w:val="00B54734"/>
    <w:rsid w:val="00B5483C"/>
    <w:rsid w:val="00B551EE"/>
    <w:rsid w:val="00B5656E"/>
    <w:rsid w:val="00B56F07"/>
    <w:rsid w:val="00B57BDE"/>
    <w:rsid w:val="00B60A4B"/>
    <w:rsid w:val="00B62A70"/>
    <w:rsid w:val="00B6318C"/>
    <w:rsid w:val="00B63285"/>
    <w:rsid w:val="00B6386F"/>
    <w:rsid w:val="00B63896"/>
    <w:rsid w:val="00B64021"/>
    <w:rsid w:val="00B647BB"/>
    <w:rsid w:val="00B66422"/>
    <w:rsid w:val="00B6684A"/>
    <w:rsid w:val="00B66FC6"/>
    <w:rsid w:val="00B67D5F"/>
    <w:rsid w:val="00B70022"/>
    <w:rsid w:val="00B708BD"/>
    <w:rsid w:val="00B70E99"/>
    <w:rsid w:val="00B716D9"/>
    <w:rsid w:val="00B71EFD"/>
    <w:rsid w:val="00B720BB"/>
    <w:rsid w:val="00B728AE"/>
    <w:rsid w:val="00B72AC9"/>
    <w:rsid w:val="00B72B7D"/>
    <w:rsid w:val="00B730FC"/>
    <w:rsid w:val="00B7563A"/>
    <w:rsid w:val="00B762D4"/>
    <w:rsid w:val="00B7639D"/>
    <w:rsid w:val="00B76A7A"/>
    <w:rsid w:val="00B77F8A"/>
    <w:rsid w:val="00B803E5"/>
    <w:rsid w:val="00B80B1F"/>
    <w:rsid w:val="00B80D11"/>
    <w:rsid w:val="00B81371"/>
    <w:rsid w:val="00B81737"/>
    <w:rsid w:val="00B81BCE"/>
    <w:rsid w:val="00B82035"/>
    <w:rsid w:val="00B8217A"/>
    <w:rsid w:val="00B8241C"/>
    <w:rsid w:val="00B82A4E"/>
    <w:rsid w:val="00B83382"/>
    <w:rsid w:val="00B83E57"/>
    <w:rsid w:val="00B83EDE"/>
    <w:rsid w:val="00B850FE"/>
    <w:rsid w:val="00B877C3"/>
    <w:rsid w:val="00B908F4"/>
    <w:rsid w:val="00B90AC6"/>
    <w:rsid w:val="00B91864"/>
    <w:rsid w:val="00B9248C"/>
    <w:rsid w:val="00B92BBF"/>
    <w:rsid w:val="00B9324B"/>
    <w:rsid w:val="00B93DDD"/>
    <w:rsid w:val="00B93E67"/>
    <w:rsid w:val="00B94061"/>
    <w:rsid w:val="00B9649B"/>
    <w:rsid w:val="00B96698"/>
    <w:rsid w:val="00B97EFB"/>
    <w:rsid w:val="00B97EFF"/>
    <w:rsid w:val="00BA0E68"/>
    <w:rsid w:val="00BA17C4"/>
    <w:rsid w:val="00BA20BC"/>
    <w:rsid w:val="00BA2CC0"/>
    <w:rsid w:val="00BA4251"/>
    <w:rsid w:val="00BA4C92"/>
    <w:rsid w:val="00BA530A"/>
    <w:rsid w:val="00BA661D"/>
    <w:rsid w:val="00BA6B77"/>
    <w:rsid w:val="00BA6D49"/>
    <w:rsid w:val="00BA6DAB"/>
    <w:rsid w:val="00BA6EB6"/>
    <w:rsid w:val="00BB0785"/>
    <w:rsid w:val="00BB15C1"/>
    <w:rsid w:val="00BB17C3"/>
    <w:rsid w:val="00BB1BE3"/>
    <w:rsid w:val="00BB3C93"/>
    <w:rsid w:val="00BB5273"/>
    <w:rsid w:val="00BB77B9"/>
    <w:rsid w:val="00BC0A4D"/>
    <w:rsid w:val="00BC0C08"/>
    <w:rsid w:val="00BC1BA0"/>
    <w:rsid w:val="00BC2042"/>
    <w:rsid w:val="00BC2BCE"/>
    <w:rsid w:val="00BC31C8"/>
    <w:rsid w:val="00BC480C"/>
    <w:rsid w:val="00BC4D4B"/>
    <w:rsid w:val="00BC6AB8"/>
    <w:rsid w:val="00BC75A2"/>
    <w:rsid w:val="00BD063B"/>
    <w:rsid w:val="00BD0714"/>
    <w:rsid w:val="00BD1123"/>
    <w:rsid w:val="00BD2892"/>
    <w:rsid w:val="00BD532B"/>
    <w:rsid w:val="00BD54B4"/>
    <w:rsid w:val="00BD607A"/>
    <w:rsid w:val="00BE00A4"/>
    <w:rsid w:val="00BE075C"/>
    <w:rsid w:val="00BE0E09"/>
    <w:rsid w:val="00BE0E40"/>
    <w:rsid w:val="00BE1C51"/>
    <w:rsid w:val="00BE1CBC"/>
    <w:rsid w:val="00BE1EE2"/>
    <w:rsid w:val="00BE3997"/>
    <w:rsid w:val="00BE4509"/>
    <w:rsid w:val="00BE59E7"/>
    <w:rsid w:val="00BE63A6"/>
    <w:rsid w:val="00BE696E"/>
    <w:rsid w:val="00BE6D0B"/>
    <w:rsid w:val="00BE6F49"/>
    <w:rsid w:val="00BE7099"/>
    <w:rsid w:val="00BE7466"/>
    <w:rsid w:val="00BE7499"/>
    <w:rsid w:val="00BE7946"/>
    <w:rsid w:val="00BE7FD7"/>
    <w:rsid w:val="00BF073A"/>
    <w:rsid w:val="00BF1AD9"/>
    <w:rsid w:val="00BF1BDA"/>
    <w:rsid w:val="00BF1EEE"/>
    <w:rsid w:val="00BF25A1"/>
    <w:rsid w:val="00BF5B52"/>
    <w:rsid w:val="00BF6D8E"/>
    <w:rsid w:val="00BF7457"/>
    <w:rsid w:val="00C0015E"/>
    <w:rsid w:val="00C00801"/>
    <w:rsid w:val="00C018A7"/>
    <w:rsid w:val="00C0197D"/>
    <w:rsid w:val="00C01AC0"/>
    <w:rsid w:val="00C01D35"/>
    <w:rsid w:val="00C0235E"/>
    <w:rsid w:val="00C02984"/>
    <w:rsid w:val="00C029A1"/>
    <w:rsid w:val="00C036D7"/>
    <w:rsid w:val="00C06AF7"/>
    <w:rsid w:val="00C07308"/>
    <w:rsid w:val="00C07A2D"/>
    <w:rsid w:val="00C105E8"/>
    <w:rsid w:val="00C1096E"/>
    <w:rsid w:val="00C121EF"/>
    <w:rsid w:val="00C1276E"/>
    <w:rsid w:val="00C12813"/>
    <w:rsid w:val="00C135FF"/>
    <w:rsid w:val="00C139A1"/>
    <w:rsid w:val="00C139E9"/>
    <w:rsid w:val="00C1419B"/>
    <w:rsid w:val="00C148F9"/>
    <w:rsid w:val="00C1497D"/>
    <w:rsid w:val="00C14C1F"/>
    <w:rsid w:val="00C14E9F"/>
    <w:rsid w:val="00C15718"/>
    <w:rsid w:val="00C165EB"/>
    <w:rsid w:val="00C16A13"/>
    <w:rsid w:val="00C16C66"/>
    <w:rsid w:val="00C16E45"/>
    <w:rsid w:val="00C171FB"/>
    <w:rsid w:val="00C17362"/>
    <w:rsid w:val="00C17A8F"/>
    <w:rsid w:val="00C20338"/>
    <w:rsid w:val="00C20368"/>
    <w:rsid w:val="00C20916"/>
    <w:rsid w:val="00C2167C"/>
    <w:rsid w:val="00C224F5"/>
    <w:rsid w:val="00C22FC4"/>
    <w:rsid w:val="00C2348A"/>
    <w:rsid w:val="00C23C19"/>
    <w:rsid w:val="00C27192"/>
    <w:rsid w:val="00C2777F"/>
    <w:rsid w:val="00C27D47"/>
    <w:rsid w:val="00C30CDD"/>
    <w:rsid w:val="00C31661"/>
    <w:rsid w:val="00C31968"/>
    <w:rsid w:val="00C31B59"/>
    <w:rsid w:val="00C32182"/>
    <w:rsid w:val="00C323EF"/>
    <w:rsid w:val="00C33342"/>
    <w:rsid w:val="00C33860"/>
    <w:rsid w:val="00C33AF4"/>
    <w:rsid w:val="00C33E4C"/>
    <w:rsid w:val="00C349DD"/>
    <w:rsid w:val="00C35377"/>
    <w:rsid w:val="00C36F14"/>
    <w:rsid w:val="00C37787"/>
    <w:rsid w:val="00C406CF"/>
    <w:rsid w:val="00C40D35"/>
    <w:rsid w:val="00C414D6"/>
    <w:rsid w:val="00C417C6"/>
    <w:rsid w:val="00C42561"/>
    <w:rsid w:val="00C425CF"/>
    <w:rsid w:val="00C4371F"/>
    <w:rsid w:val="00C43A24"/>
    <w:rsid w:val="00C43B7C"/>
    <w:rsid w:val="00C4405F"/>
    <w:rsid w:val="00C455DD"/>
    <w:rsid w:val="00C45D6E"/>
    <w:rsid w:val="00C46084"/>
    <w:rsid w:val="00C4614D"/>
    <w:rsid w:val="00C47724"/>
    <w:rsid w:val="00C50B9C"/>
    <w:rsid w:val="00C50E64"/>
    <w:rsid w:val="00C51004"/>
    <w:rsid w:val="00C51C01"/>
    <w:rsid w:val="00C54648"/>
    <w:rsid w:val="00C55207"/>
    <w:rsid w:val="00C55431"/>
    <w:rsid w:val="00C564C2"/>
    <w:rsid w:val="00C56638"/>
    <w:rsid w:val="00C56729"/>
    <w:rsid w:val="00C568E5"/>
    <w:rsid w:val="00C578A3"/>
    <w:rsid w:val="00C57C1F"/>
    <w:rsid w:val="00C6002F"/>
    <w:rsid w:val="00C60CEF"/>
    <w:rsid w:val="00C60F92"/>
    <w:rsid w:val="00C627F5"/>
    <w:rsid w:val="00C639B8"/>
    <w:rsid w:val="00C63BC4"/>
    <w:rsid w:val="00C63E43"/>
    <w:rsid w:val="00C64120"/>
    <w:rsid w:val="00C659B2"/>
    <w:rsid w:val="00C666EE"/>
    <w:rsid w:val="00C66DEA"/>
    <w:rsid w:val="00C679C8"/>
    <w:rsid w:val="00C67E40"/>
    <w:rsid w:val="00C70251"/>
    <w:rsid w:val="00C70818"/>
    <w:rsid w:val="00C70A73"/>
    <w:rsid w:val="00C71859"/>
    <w:rsid w:val="00C71DB5"/>
    <w:rsid w:val="00C71F02"/>
    <w:rsid w:val="00C728D9"/>
    <w:rsid w:val="00C72918"/>
    <w:rsid w:val="00C73267"/>
    <w:rsid w:val="00C74806"/>
    <w:rsid w:val="00C7483A"/>
    <w:rsid w:val="00C74D1D"/>
    <w:rsid w:val="00C74E6E"/>
    <w:rsid w:val="00C75198"/>
    <w:rsid w:val="00C75B58"/>
    <w:rsid w:val="00C76878"/>
    <w:rsid w:val="00C76ACB"/>
    <w:rsid w:val="00C7758C"/>
    <w:rsid w:val="00C801BB"/>
    <w:rsid w:val="00C80581"/>
    <w:rsid w:val="00C80C49"/>
    <w:rsid w:val="00C80E4C"/>
    <w:rsid w:val="00C80E7E"/>
    <w:rsid w:val="00C815CB"/>
    <w:rsid w:val="00C821AD"/>
    <w:rsid w:val="00C8241F"/>
    <w:rsid w:val="00C82544"/>
    <w:rsid w:val="00C829A3"/>
    <w:rsid w:val="00C8375B"/>
    <w:rsid w:val="00C857DB"/>
    <w:rsid w:val="00C8741F"/>
    <w:rsid w:val="00C875B4"/>
    <w:rsid w:val="00C87F77"/>
    <w:rsid w:val="00C91230"/>
    <w:rsid w:val="00C912DD"/>
    <w:rsid w:val="00C914B7"/>
    <w:rsid w:val="00C915FE"/>
    <w:rsid w:val="00C91EBA"/>
    <w:rsid w:val="00C92892"/>
    <w:rsid w:val="00C929E1"/>
    <w:rsid w:val="00C92A8B"/>
    <w:rsid w:val="00C92A98"/>
    <w:rsid w:val="00C937AB"/>
    <w:rsid w:val="00C93D9C"/>
    <w:rsid w:val="00C93DB8"/>
    <w:rsid w:val="00C93E8D"/>
    <w:rsid w:val="00C93ED4"/>
    <w:rsid w:val="00C94A72"/>
    <w:rsid w:val="00C94DEA"/>
    <w:rsid w:val="00C94E3A"/>
    <w:rsid w:val="00C951F1"/>
    <w:rsid w:val="00C962CC"/>
    <w:rsid w:val="00C96395"/>
    <w:rsid w:val="00C96789"/>
    <w:rsid w:val="00C97238"/>
    <w:rsid w:val="00C97419"/>
    <w:rsid w:val="00C97483"/>
    <w:rsid w:val="00C97655"/>
    <w:rsid w:val="00C97A8A"/>
    <w:rsid w:val="00CA068D"/>
    <w:rsid w:val="00CA1B9F"/>
    <w:rsid w:val="00CA3E9E"/>
    <w:rsid w:val="00CA3EC3"/>
    <w:rsid w:val="00CA45D8"/>
    <w:rsid w:val="00CA4F9B"/>
    <w:rsid w:val="00CA5167"/>
    <w:rsid w:val="00CA58CF"/>
    <w:rsid w:val="00CA5BC6"/>
    <w:rsid w:val="00CA62CA"/>
    <w:rsid w:val="00CA6D2E"/>
    <w:rsid w:val="00CA7181"/>
    <w:rsid w:val="00CA7422"/>
    <w:rsid w:val="00CB0A16"/>
    <w:rsid w:val="00CB112D"/>
    <w:rsid w:val="00CB3DD6"/>
    <w:rsid w:val="00CB419F"/>
    <w:rsid w:val="00CB5042"/>
    <w:rsid w:val="00CB55A1"/>
    <w:rsid w:val="00CB567B"/>
    <w:rsid w:val="00CB59C4"/>
    <w:rsid w:val="00CB5F6B"/>
    <w:rsid w:val="00CB6506"/>
    <w:rsid w:val="00CB7846"/>
    <w:rsid w:val="00CB7A5A"/>
    <w:rsid w:val="00CC00C4"/>
    <w:rsid w:val="00CC078A"/>
    <w:rsid w:val="00CC0C03"/>
    <w:rsid w:val="00CC0FFF"/>
    <w:rsid w:val="00CC1B7F"/>
    <w:rsid w:val="00CC4249"/>
    <w:rsid w:val="00CC428C"/>
    <w:rsid w:val="00CC439B"/>
    <w:rsid w:val="00CC45A2"/>
    <w:rsid w:val="00CC4966"/>
    <w:rsid w:val="00CC4BD9"/>
    <w:rsid w:val="00CC5074"/>
    <w:rsid w:val="00CC50DF"/>
    <w:rsid w:val="00CC5C3D"/>
    <w:rsid w:val="00CC693E"/>
    <w:rsid w:val="00CC69EC"/>
    <w:rsid w:val="00CC7003"/>
    <w:rsid w:val="00CC7484"/>
    <w:rsid w:val="00CC77B0"/>
    <w:rsid w:val="00CD0DE6"/>
    <w:rsid w:val="00CD1D6E"/>
    <w:rsid w:val="00CD1F66"/>
    <w:rsid w:val="00CD2B81"/>
    <w:rsid w:val="00CD3FEE"/>
    <w:rsid w:val="00CD4AAD"/>
    <w:rsid w:val="00CD5F06"/>
    <w:rsid w:val="00CD5FEE"/>
    <w:rsid w:val="00CD61C5"/>
    <w:rsid w:val="00CE043A"/>
    <w:rsid w:val="00CE29C1"/>
    <w:rsid w:val="00CE2D09"/>
    <w:rsid w:val="00CE3E5B"/>
    <w:rsid w:val="00CE4770"/>
    <w:rsid w:val="00CE4C2F"/>
    <w:rsid w:val="00CE52ED"/>
    <w:rsid w:val="00CE5FC8"/>
    <w:rsid w:val="00CE6800"/>
    <w:rsid w:val="00CE6CFB"/>
    <w:rsid w:val="00CE7070"/>
    <w:rsid w:val="00CF0366"/>
    <w:rsid w:val="00CF1411"/>
    <w:rsid w:val="00CF1809"/>
    <w:rsid w:val="00CF18A9"/>
    <w:rsid w:val="00CF1933"/>
    <w:rsid w:val="00CF1C75"/>
    <w:rsid w:val="00CF21F7"/>
    <w:rsid w:val="00CF3E81"/>
    <w:rsid w:val="00CF4593"/>
    <w:rsid w:val="00CF45B8"/>
    <w:rsid w:val="00CF5B26"/>
    <w:rsid w:val="00CF60E2"/>
    <w:rsid w:val="00CF642B"/>
    <w:rsid w:val="00CF7094"/>
    <w:rsid w:val="00CF729E"/>
    <w:rsid w:val="00CF75EC"/>
    <w:rsid w:val="00CF7865"/>
    <w:rsid w:val="00D001F2"/>
    <w:rsid w:val="00D00431"/>
    <w:rsid w:val="00D00528"/>
    <w:rsid w:val="00D00838"/>
    <w:rsid w:val="00D0102F"/>
    <w:rsid w:val="00D014FF"/>
    <w:rsid w:val="00D01640"/>
    <w:rsid w:val="00D01AB8"/>
    <w:rsid w:val="00D0307B"/>
    <w:rsid w:val="00D03181"/>
    <w:rsid w:val="00D03FBC"/>
    <w:rsid w:val="00D05561"/>
    <w:rsid w:val="00D06AE9"/>
    <w:rsid w:val="00D06D79"/>
    <w:rsid w:val="00D07D2B"/>
    <w:rsid w:val="00D07D9B"/>
    <w:rsid w:val="00D100DC"/>
    <w:rsid w:val="00D113A4"/>
    <w:rsid w:val="00D11402"/>
    <w:rsid w:val="00D11D33"/>
    <w:rsid w:val="00D12A24"/>
    <w:rsid w:val="00D1342C"/>
    <w:rsid w:val="00D14BFA"/>
    <w:rsid w:val="00D14D11"/>
    <w:rsid w:val="00D14FD1"/>
    <w:rsid w:val="00D15029"/>
    <w:rsid w:val="00D15700"/>
    <w:rsid w:val="00D15B65"/>
    <w:rsid w:val="00D16EED"/>
    <w:rsid w:val="00D209C5"/>
    <w:rsid w:val="00D20C45"/>
    <w:rsid w:val="00D20DFC"/>
    <w:rsid w:val="00D2112B"/>
    <w:rsid w:val="00D21EEA"/>
    <w:rsid w:val="00D21FFB"/>
    <w:rsid w:val="00D2340B"/>
    <w:rsid w:val="00D235AC"/>
    <w:rsid w:val="00D235D2"/>
    <w:rsid w:val="00D23701"/>
    <w:rsid w:val="00D23ACC"/>
    <w:rsid w:val="00D25EB1"/>
    <w:rsid w:val="00D264D0"/>
    <w:rsid w:val="00D27E08"/>
    <w:rsid w:val="00D3008A"/>
    <w:rsid w:val="00D30D7E"/>
    <w:rsid w:val="00D3104A"/>
    <w:rsid w:val="00D311C1"/>
    <w:rsid w:val="00D31C2B"/>
    <w:rsid w:val="00D32A10"/>
    <w:rsid w:val="00D32AD1"/>
    <w:rsid w:val="00D33037"/>
    <w:rsid w:val="00D33F3F"/>
    <w:rsid w:val="00D408F3"/>
    <w:rsid w:val="00D40E27"/>
    <w:rsid w:val="00D41DC4"/>
    <w:rsid w:val="00D420EE"/>
    <w:rsid w:val="00D42A88"/>
    <w:rsid w:val="00D436FA"/>
    <w:rsid w:val="00D437CD"/>
    <w:rsid w:val="00D43920"/>
    <w:rsid w:val="00D43AFE"/>
    <w:rsid w:val="00D447C6"/>
    <w:rsid w:val="00D44A49"/>
    <w:rsid w:val="00D45316"/>
    <w:rsid w:val="00D45914"/>
    <w:rsid w:val="00D45BB4"/>
    <w:rsid w:val="00D46174"/>
    <w:rsid w:val="00D462D3"/>
    <w:rsid w:val="00D466B5"/>
    <w:rsid w:val="00D47477"/>
    <w:rsid w:val="00D47908"/>
    <w:rsid w:val="00D47B4C"/>
    <w:rsid w:val="00D47F5C"/>
    <w:rsid w:val="00D50DE2"/>
    <w:rsid w:val="00D51B10"/>
    <w:rsid w:val="00D5265B"/>
    <w:rsid w:val="00D52A19"/>
    <w:rsid w:val="00D53FDB"/>
    <w:rsid w:val="00D540C1"/>
    <w:rsid w:val="00D54C3E"/>
    <w:rsid w:val="00D55192"/>
    <w:rsid w:val="00D555CC"/>
    <w:rsid w:val="00D55DA8"/>
    <w:rsid w:val="00D56DAB"/>
    <w:rsid w:val="00D56E77"/>
    <w:rsid w:val="00D6040B"/>
    <w:rsid w:val="00D60A46"/>
    <w:rsid w:val="00D615C7"/>
    <w:rsid w:val="00D618C5"/>
    <w:rsid w:val="00D622EF"/>
    <w:rsid w:val="00D63386"/>
    <w:rsid w:val="00D64351"/>
    <w:rsid w:val="00D644C7"/>
    <w:rsid w:val="00D64633"/>
    <w:rsid w:val="00D64877"/>
    <w:rsid w:val="00D64C68"/>
    <w:rsid w:val="00D65750"/>
    <w:rsid w:val="00D65AC3"/>
    <w:rsid w:val="00D65B79"/>
    <w:rsid w:val="00D7057D"/>
    <w:rsid w:val="00D7141C"/>
    <w:rsid w:val="00D7143E"/>
    <w:rsid w:val="00D71CDA"/>
    <w:rsid w:val="00D71F4B"/>
    <w:rsid w:val="00D73E47"/>
    <w:rsid w:val="00D73EC8"/>
    <w:rsid w:val="00D74DE6"/>
    <w:rsid w:val="00D77FC5"/>
    <w:rsid w:val="00D80303"/>
    <w:rsid w:val="00D806A3"/>
    <w:rsid w:val="00D806E9"/>
    <w:rsid w:val="00D81437"/>
    <w:rsid w:val="00D81919"/>
    <w:rsid w:val="00D819D5"/>
    <w:rsid w:val="00D81C90"/>
    <w:rsid w:val="00D8206C"/>
    <w:rsid w:val="00D838E2"/>
    <w:rsid w:val="00D84177"/>
    <w:rsid w:val="00D845A6"/>
    <w:rsid w:val="00D84740"/>
    <w:rsid w:val="00D85246"/>
    <w:rsid w:val="00D85F31"/>
    <w:rsid w:val="00D86218"/>
    <w:rsid w:val="00D86661"/>
    <w:rsid w:val="00D869AB"/>
    <w:rsid w:val="00D86BA1"/>
    <w:rsid w:val="00D86C2C"/>
    <w:rsid w:val="00D874A0"/>
    <w:rsid w:val="00D87556"/>
    <w:rsid w:val="00D87997"/>
    <w:rsid w:val="00D90E58"/>
    <w:rsid w:val="00D910A7"/>
    <w:rsid w:val="00D917C3"/>
    <w:rsid w:val="00D92A05"/>
    <w:rsid w:val="00D939FA"/>
    <w:rsid w:val="00D946BF"/>
    <w:rsid w:val="00D95405"/>
    <w:rsid w:val="00D9576A"/>
    <w:rsid w:val="00D95A05"/>
    <w:rsid w:val="00D95AEF"/>
    <w:rsid w:val="00D95DDB"/>
    <w:rsid w:val="00D97E73"/>
    <w:rsid w:val="00DA0172"/>
    <w:rsid w:val="00DA086F"/>
    <w:rsid w:val="00DA11B5"/>
    <w:rsid w:val="00DA1495"/>
    <w:rsid w:val="00DA2A52"/>
    <w:rsid w:val="00DA3054"/>
    <w:rsid w:val="00DA314C"/>
    <w:rsid w:val="00DA366B"/>
    <w:rsid w:val="00DA4F7D"/>
    <w:rsid w:val="00DA5705"/>
    <w:rsid w:val="00DA5F63"/>
    <w:rsid w:val="00DA61E2"/>
    <w:rsid w:val="00DA64DD"/>
    <w:rsid w:val="00DA6FDB"/>
    <w:rsid w:val="00DA7AB8"/>
    <w:rsid w:val="00DB0B37"/>
    <w:rsid w:val="00DB1855"/>
    <w:rsid w:val="00DB2600"/>
    <w:rsid w:val="00DB29BF"/>
    <w:rsid w:val="00DB3599"/>
    <w:rsid w:val="00DB3EC8"/>
    <w:rsid w:val="00DB46E3"/>
    <w:rsid w:val="00DB51EF"/>
    <w:rsid w:val="00DB6480"/>
    <w:rsid w:val="00DB7701"/>
    <w:rsid w:val="00DB7D71"/>
    <w:rsid w:val="00DC0A56"/>
    <w:rsid w:val="00DC0AC2"/>
    <w:rsid w:val="00DC12F9"/>
    <w:rsid w:val="00DC18E7"/>
    <w:rsid w:val="00DC2052"/>
    <w:rsid w:val="00DC21BD"/>
    <w:rsid w:val="00DC26FB"/>
    <w:rsid w:val="00DC299F"/>
    <w:rsid w:val="00DC2ECB"/>
    <w:rsid w:val="00DC30F4"/>
    <w:rsid w:val="00DC3622"/>
    <w:rsid w:val="00DC3C22"/>
    <w:rsid w:val="00DC4552"/>
    <w:rsid w:val="00DC53E3"/>
    <w:rsid w:val="00DC62ED"/>
    <w:rsid w:val="00DC68CF"/>
    <w:rsid w:val="00DC6AA0"/>
    <w:rsid w:val="00DC6F0A"/>
    <w:rsid w:val="00DC725A"/>
    <w:rsid w:val="00DC72B6"/>
    <w:rsid w:val="00DC75C9"/>
    <w:rsid w:val="00DC7853"/>
    <w:rsid w:val="00DD18EC"/>
    <w:rsid w:val="00DD1A0F"/>
    <w:rsid w:val="00DD1BA0"/>
    <w:rsid w:val="00DD1BD8"/>
    <w:rsid w:val="00DD200B"/>
    <w:rsid w:val="00DD2075"/>
    <w:rsid w:val="00DD2A46"/>
    <w:rsid w:val="00DD3E9F"/>
    <w:rsid w:val="00DD40DB"/>
    <w:rsid w:val="00DD4A56"/>
    <w:rsid w:val="00DD4D53"/>
    <w:rsid w:val="00DD5380"/>
    <w:rsid w:val="00DD60EE"/>
    <w:rsid w:val="00DD65A6"/>
    <w:rsid w:val="00DD6C7D"/>
    <w:rsid w:val="00DD6DAD"/>
    <w:rsid w:val="00DD721D"/>
    <w:rsid w:val="00DD795C"/>
    <w:rsid w:val="00DD7AF8"/>
    <w:rsid w:val="00DE0A2B"/>
    <w:rsid w:val="00DE0B8E"/>
    <w:rsid w:val="00DE0CF7"/>
    <w:rsid w:val="00DE1404"/>
    <w:rsid w:val="00DE193B"/>
    <w:rsid w:val="00DE1D8A"/>
    <w:rsid w:val="00DE259C"/>
    <w:rsid w:val="00DE25BA"/>
    <w:rsid w:val="00DE2CBA"/>
    <w:rsid w:val="00DE2FCE"/>
    <w:rsid w:val="00DE3E46"/>
    <w:rsid w:val="00DE4943"/>
    <w:rsid w:val="00DE4D59"/>
    <w:rsid w:val="00DE52C2"/>
    <w:rsid w:val="00DE546E"/>
    <w:rsid w:val="00DE5575"/>
    <w:rsid w:val="00DE63A6"/>
    <w:rsid w:val="00DE6C41"/>
    <w:rsid w:val="00DE6D27"/>
    <w:rsid w:val="00DE7A69"/>
    <w:rsid w:val="00DE7EAC"/>
    <w:rsid w:val="00DE7FBF"/>
    <w:rsid w:val="00DF009D"/>
    <w:rsid w:val="00DF1152"/>
    <w:rsid w:val="00DF135D"/>
    <w:rsid w:val="00DF142C"/>
    <w:rsid w:val="00DF1627"/>
    <w:rsid w:val="00DF1EB6"/>
    <w:rsid w:val="00DF1FD1"/>
    <w:rsid w:val="00DF2EC1"/>
    <w:rsid w:val="00DF4036"/>
    <w:rsid w:val="00DF5157"/>
    <w:rsid w:val="00DF56A9"/>
    <w:rsid w:val="00DF61FA"/>
    <w:rsid w:val="00DF636D"/>
    <w:rsid w:val="00DF6A0F"/>
    <w:rsid w:val="00DF6A68"/>
    <w:rsid w:val="00DF6D14"/>
    <w:rsid w:val="00DF7079"/>
    <w:rsid w:val="00DF7398"/>
    <w:rsid w:val="00DF7FDC"/>
    <w:rsid w:val="00E007E9"/>
    <w:rsid w:val="00E00F9A"/>
    <w:rsid w:val="00E0128E"/>
    <w:rsid w:val="00E01A31"/>
    <w:rsid w:val="00E02479"/>
    <w:rsid w:val="00E03529"/>
    <w:rsid w:val="00E045C0"/>
    <w:rsid w:val="00E0543C"/>
    <w:rsid w:val="00E06894"/>
    <w:rsid w:val="00E06F22"/>
    <w:rsid w:val="00E07688"/>
    <w:rsid w:val="00E101D0"/>
    <w:rsid w:val="00E101D2"/>
    <w:rsid w:val="00E1049F"/>
    <w:rsid w:val="00E10BCC"/>
    <w:rsid w:val="00E11DB0"/>
    <w:rsid w:val="00E12651"/>
    <w:rsid w:val="00E13048"/>
    <w:rsid w:val="00E1353F"/>
    <w:rsid w:val="00E13DBC"/>
    <w:rsid w:val="00E13DC8"/>
    <w:rsid w:val="00E13F17"/>
    <w:rsid w:val="00E1488D"/>
    <w:rsid w:val="00E14B66"/>
    <w:rsid w:val="00E15963"/>
    <w:rsid w:val="00E15C73"/>
    <w:rsid w:val="00E15F96"/>
    <w:rsid w:val="00E161EF"/>
    <w:rsid w:val="00E16E9B"/>
    <w:rsid w:val="00E17538"/>
    <w:rsid w:val="00E1761B"/>
    <w:rsid w:val="00E17717"/>
    <w:rsid w:val="00E17D00"/>
    <w:rsid w:val="00E2192D"/>
    <w:rsid w:val="00E22071"/>
    <w:rsid w:val="00E227F5"/>
    <w:rsid w:val="00E22880"/>
    <w:rsid w:val="00E23789"/>
    <w:rsid w:val="00E24696"/>
    <w:rsid w:val="00E24A08"/>
    <w:rsid w:val="00E25C63"/>
    <w:rsid w:val="00E25D08"/>
    <w:rsid w:val="00E269E1"/>
    <w:rsid w:val="00E27CC9"/>
    <w:rsid w:val="00E30A06"/>
    <w:rsid w:val="00E30F5E"/>
    <w:rsid w:val="00E31EB4"/>
    <w:rsid w:val="00E332EC"/>
    <w:rsid w:val="00E33B60"/>
    <w:rsid w:val="00E34837"/>
    <w:rsid w:val="00E348BB"/>
    <w:rsid w:val="00E35052"/>
    <w:rsid w:val="00E350A2"/>
    <w:rsid w:val="00E350AE"/>
    <w:rsid w:val="00E358CF"/>
    <w:rsid w:val="00E35ECD"/>
    <w:rsid w:val="00E36631"/>
    <w:rsid w:val="00E36CAF"/>
    <w:rsid w:val="00E37820"/>
    <w:rsid w:val="00E378AC"/>
    <w:rsid w:val="00E4123E"/>
    <w:rsid w:val="00E43393"/>
    <w:rsid w:val="00E43798"/>
    <w:rsid w:val="00E439CA"/>
    <w:rsid w:val="00E43E1C"/>
    <w:rsid w:val="00E4446F"/>
    <w:rsid w:val="00E44AB7"/>
    <w:rsid w:val="00E44E7C"/>
    <w:rsid w:val="00E4597F"/>
    <w:rsid w:val="00E46551"/>
    <w:rsid w:val="00E466BB"/>
    <w:rsid w:val="00E46811"/>
    <w:rsid w:val="00E46E02"/>
    <w:rsid w:val="00E4714F"/>
    <w:rsid w:val="00E4728E"/>
    <w:rsid w:val="00E476F0"/>
    <w:rsid w:val="00E4798A"/>
    <w:rsid w:val="00E50CA3"/>
    <w:rsid w:val="00E512BD"/>
    <w:rsid w:val="00E51DB9"/>
    <w:rsid w:val="00E530A1"/>
    <w:rsid w:val="00E53748"/>
    <w:rsid w:val="00E53984"/>
    <w:rsid w:val="00E53ED8"/>
    <w:rsid w:val="00E5421A"/>
    <w:rsid w:val="00E55143"/>
    <w:rsid w:val="00E551FE"/>
    <w:rsid w:val="00E569D2"/>
    <w:rsid w:val="00E56D1D"/>
    <w:rsid w:val="00E576A2"/>
    <w:rsid w:val="00E600DA"/>
    <w:rsid w:val="00E61A54"/>
    <w:rsid w:val="00E63248"/>
    <w:rsid w:val="00E64CEC"/>
    <w:rsid w:val="00E66161"/>
    <w:rsid w:val="00E66D20"/>
    <w:rsid w:val="00E673B5"/>
    <w:rsid w:val="00E675ED"/>
    <w:rsid w:val="00E70A55"/>
    <w:rsid w:val="00E70DE1"/>
    <w:rsid w:val="00E71BEA"/>
    <w:rsid w:val="00E72029"/>
    <w:rsid w:val="00E729FA"/>
    <w:rsid w:val="00E72E37"/>
    <w:rsid w:val="00E72F79"/>
    <w:rsid w:val="00E74267"/>
    <w:rsid w:val="00E749B7"/>
    <w:rsid w:val="00E74E15"/>
    <w:rsid w:val="00E75018"/>
    <w:rsid w:val="00E7572F"/>
    <w:rsid w:val="00E80444"/>
    <w:rsid w:val="00E80A14"/>
    <w:rsid w:val="00E80C56"/>
    <w:rsid w:val="00E81094"/>
    <w:rsid w:val="00E81962"/>
    <w:rsid w:val="00E81FF3"/>
    <w:rsid w:val="00E82A29"/>
    <w:rsid w:val="00E83301"/>
    <w:rsid w:val="00E839EB"/>
    <w:rsid w:val="00E83B59"/>
    <w:rsid w:val="00E84423"/>
    <w:rsid w:val="00E859EF"/>
    <w:rsid w:val="00E860CA"/>
    <w:rsid w:val="00E873C0"/>
    <w:rsid w:val="00E9162D"/>
    <w:rsid w:val="00E91DFA"/>
    <w:rsid w:val="00E9228F"/>
    <w:rsid w:val="00E93748"/>
    <w:rsid w:val="00E94111"/>
    <w:rsid w:val="00E94F38"/>
    <w:rsid w:val="00E9516F"/>
    <w:rsid w:val="00E9547A"/>
    <w:rsid w:val="00E96F91"/>
    <w:rsid w:val="00E973B3"/>
    <w:rsid w:val="00E97D80"/>
    <w:rsid w:val="00EA005F"/>
    <w:rsid w:val="00EA0959"/>
    <w:rsid w:val="00EA0A95"/>
    <w:rsid w:val="00EA1560"/>
    <w:rsid w:val="00EA1E09"/>
    <w:rsid w:val="00EA1E2B"/>
    <w:rsid w:val="00EA20BC"/>
    <w:rsid w:val="00EA351D"/>
    <w:rsid w:val="00EA39CC"/>
    <w:rsid w:val="00EA3DFE"/>
    <w:rsid w:val="00EA4A79"/>
    <w:rsid w:val="00EA5CC8"/>
    <w:rsid w:val="00EA63F8"/>
    <w:rsid w:val="00EB066C"/>
    <w:rsid w:val="00EB08F1"/>
    <w:rsid w:val="00EB0C6D"/>
    <w:rsid w:val="00EB0CC5"/>
    <w:rsid w:val="00EB18B9"/>
    <w:rsid w:val="00EB1B22"/>
    <w:rsid w:val="00EB1E4F"/>
    <w:rsid w:val="00EB23B3"/>
    <w:rsid w:val="00EB34D3"/>
    <w:rsid w:val="00EB37B8"/>
    <w:rsid w:val="00EB3C25"/>
    <w:rsid w:val="00EB42FF"/>
    <w:rsid w:val="00EB43D6"/>
    <w:rsid w:val="00EB4575"/>
    <w:rsid w:val="00EB48D8"/>
    <w:rsid w:val="00EB4F1A"/>
    <w:rsid w:val="00EB631F"/>
    <w:rsid w:val="00EB68F4"/>
    <w:rsid w:val="00EB70AC"/>
    <w:rsid w:val="00EC0023"/>
    <w:rsid w:val="00EC036F"/>
    <w:rsid w:val="00EC1B59"/>
    <w:rsid w:val="00EC1F15"/>
    <w:rsid w:val="00EC5CF0"/>
    <w:rsid w:val="00EC6B1B"/>
    <w:rsid w:val="00EC6B29"/>
    <w:rsid w:val="00EC7069"/>
    <w:rsid w:val="00EC7218"/>
    <w:rsid w:val="00ED0C2F"/>
    <w:rsid w:val="00ED1275"/>
    <w:rsid w:val="00ED151E"/>
    <w:rsid w:val="00ED1B93"/>
    <w:rsid w:val="00ED2C21"/>
    <w:rsid w:val="00ED33B3"/>
    <w:rsid w:val="00ED3F55"/>
    <w:rsid w:val="00ED56DE"/>
    <w:rsid w:val="00ED5997"/>
    <w:rsid w:val="00ED5FF7"/>
    <w:rsid w:val="00ED6AAA"/>
    <w:rsid w:val="00ED7206"/>
    <w:rsid w:val="00ED7A73"/>
    <w:rsid w:val="00EE0F22"/>
    <w:rsid w:val="00EE1259"/>
    <w:rsid w:val="00EE1A74"/>
    <w:rsid w:val="00EE2B87"/>
    <w:rsid w:val="00EE335D"/>
    <w:rsid w:val="00EE4BD3"/>
    <w:rsid w:val="00EE5DC2"/>
    <w:rsid w:val="00EE6EE0"/>
    <w:rsid w:val="00EE71E9"/>
    <w:rsid w:val="00EE742B"/>
    <w:rsid w:val="00EE769B"/>
    <w:rsid w:val="00EE7A78"/>
    <w:rsid w:val="00EE7D54"/>
    <w:rsid w:val="00EF05FB"/>
    <w:rsid w:val="00EF0A84"/>
    <w:rsid w:val="00EF0EE1"/>
    <w:rsid w:val="00EF11C7"/>
    <w:rsid w:val="00EF17EE"/>
    <w:rsid w:val="00EF1884"/>
    <w:rsid w:val="00EF1B61"/>
    <w:rsid w:val="00EF2267"/>
    <w:rsid w:val="00EF23FF"/>
    <w:rsid w:val="00EF2C49"/>
    <w:rsid w:val="00EF30C7"/>
    <w:rsid w:val="00EF3D8D"/>
    <w:rsid w:val="00EF4652"/>
    <w:rsid w:val="00EF5339"/>
    <w:rsid w:val="00EF5F16"/>
    <w:rsid w:val="00EF6135"/>
    <w:rsid w:val="00EF62DB"/>
    <w:rsid w:val="00EF72AD"/>
    <w:rsid w:val="00EF78C3"/>
    <w:rsid w:val="00EF7A1F"/>
    <w:rsid w:val="00EF7D05"/>
    <w:rsid w:val="00EF7DDD"/>
    <w:rsid w:val="00F02946"/>
    <w:rsid w:val="00F03063"/>
    <w:rsid w:val="00F05483"/>
    <w:rsid w:val="00F05E7F"/>
    <w:rsid w:val="00F065F7"/>
    <w:rsid w:val="00F079B4"/>
    <w:rsid w:val="00F101B5"/>
    <w:rsid w:val="00F10BBC"/>
    <w:rsid w:val="00F10FF6"/>
    <w:rsid w:val="00F116E5"/>
    <w:rsid w:val="00F11854"/>
    <w:rsid w:val="00F11F74"/>
    <w:rsid w:val="00F125E0"/>
    <w:rsid w:val="00F13C45"/>
    <w:rsid w:val="00F13D22"/>
    <w:rsid w:val="00F147C7"/>
    <w:rsid w:val="00F15279"/>
    <w:rsid w:val="00F152BA"/>
    <w:rsid w:val="00F1583A"/>
    <w:rsid w:val="00F15FFA"/>
    <w:rsid w:val="00F17576"/>
    <w:rsid w:val="00F17A5C"/>
    <w:rsid w:val="00F2031D"/>
    <w:rsid w:val="00F20C2A"/>
    <w:rsid w:val="00F227B3"/>
    <w:rsid w:val="00F23A4B"/>
    <w:rsid w:val="00F23A9F"/>
    <w:rsid w:val="00F23F42"/>
    <w:rsid w:val="00F244BF"/>
    <w:rsid w:val="00F248C8"/>
    <w:rsid w:val="00F24A92"/>
    <w:rsid w:val="00F24CC1"/>
    <w:rsid w:val="00F2551F"/>
    <w:rsid w:val="00F2554F"/>
    <w:rsid w:val="00F257E4"/>
    <w:rsid w:val="00F25909"/>
    <w:rsid w:val="00F25B9E"/>
    <w:rsid w:val="00F25F9C"/>
    <w:rsid w:val="00F262CB"/>
    <w:rsid w:val="00F26AFD"/>
    <w:rsid w:val="00F2763D"/>
    <w:rsid w:val="00F30293"/>
    <w:rsid w:val="00F30929"/>
    <w:rsid w:val="00F31F4C"/>
    <w:rsid w:val="00F320FD"/>
    <w:rsid w:val="00F32729"/>
    <w:rsid w:val="00F329EF"/>
    <w:rsid w:val="00F33090"/>
    <w:rsid w:val="00F33237"/>
    <w:rsid w:val="00F33908"/>
    <w:rsid w:val="00F3505A"/>
    <w:rsid w:val="00F379F6"/>
    <w:rsid w:val="00F37F77"/>
    <w:rsid w:val="00F40124"/>
    <w:rsid w:val="00F4015D"/>
    <w:rsid w:val="00F404CD"/>
    <w:rsid w:val="00F41D29"/>
    <w:rsid w:val="00F4229A"/>
    <w:rsid w:val="00F42433"/>
    <w:rsid w:val="00F42D38"/>
    <w:rsid w:val="00F4478A"/>
    <w:rsid w:val="00F44C0B"/>
    <w:rsid w:val="00F45F2E"/>
    <w:rsid w:val="00F46F61"/>
    <w:rsid w:val="00F470AF"/>
    <w:rsid w:val="00F471F2"/>
    <w:rsid w:val="00F47832"/>
    <w:rsid w:val="00F47E3B"/>
    <w:rsid w:val="00F47EC5"/>
    <w:rsid w:val="00F50214"/>
    <w:rsid w:val="00F5077E"/>
    <w:rsid w:val="00F50798"/>
    <w:rsid w:val="00F512D8"/>
    <w:rsid w:val="00F51A79"/>
    <w:rsid w:val="00F52001"/>
    <w:rsid w:val="00F52008"/>
    <w:rsid w:val="00F52183"/>
    <w:rsid w:val="00F5228B"/>
    <w:rsid w:val="00F52418"/>
    <w:rsid w:val="00F526FE"/>
    <w:rsid w:val="00F53AC3"/>
    <w:rsid w:val="00F53D2C"/>
    <w:rsid w:val="00F54DA9"/>
    <w:rsid w:val="00F557C3"/>
    <w:rsid w:val="00F55C44"/>
    <w:rsid w:val="00F57FAB"/>
    <w:rsid w:val="00F60214"/>
    <w:rsid w:val="00F60349"/>
    <w:rsid w:val="00F60C0A"/>
    <w:rsid w:val="00F618FF"/>
    <w:rsid w:val="00F61B03"/>
    <w:rsid w:val="00F62860"/>
    <w:rsid w:val="00F64011"/>
    <w:rsid w:val="00F6592C"/>
    <w:rsid w:val="00F66342"/>
    <w:rsid w:val="00F665CC"/>
    <w:rsid w:val="00F667C0"/>
    <w:rsid w:val="00F67626"/>
    <w:rsid w:val="00F700E3"/>
    <w:rsid w:val="00F72505"/>
    <w:rsid w:val="00F72BBF"/>
    <w:rsid w:val="00F732AA"/>
    <w:rsid w:val="00F735A5"/>
    <w:rsid w:val="00F7407C"/>
    <w:rsid w:val="00F7549D"/>
    <w:rsid w:val="00F768D4"/>
    <w:rsid w:val="00F773E8"/>
    <w:rsid w:val="00F775F5"/>
    <w:rsid w:val="00F777D2"/>
    <w:rsid w:val="00F809DA"/>
    <w:rsid w:val="00F80EAE"/>
    <w:rsid w:val="00F80F05"/>
    <w:rsid w:val="00F8104E"/>
    <w:rsid w:val="00F8117F"/>
    <w:rsid w:val="00F81F3F"/>
    <w:rsid w:val="00F8263C"/>
    <w:rsid w:val="00F82A20"/>
    <w:rsid w:val="00F82AB6"/>
    <w:rsid w:val="00F82E3C"/>
    <w:rsid w:val="00F8381F"/>
    <w:rsid w:val="00F83EC1"/>
    <w:rsid w:val="00F84C92"/>
    <w:rsid w:val="00F85588"/>
    <w:rsid w:val="00F85BED"/>
    <w:rsid w:val="00F914B9"/>
    <w:rsid w:val="00F914FB"/>
    <w:rsid w:val="00F92714"/>
    <w:rsid w:val="00F92EA5"/>
    <w:rsid w:val="00F92F6A"/>
    <w:rsid w:val="00F934CC"/>
    <w:rsid w:val="00F949B9"/>
    <w:rsid w:val="00F952BF"/>
    <w:rsid w:val="00F955B2"/>
    <w:rsid w:val="00F95953"/>
    <w:rsid w:val="00F95E43"/>
    <w:rsid w:val="00F96AF9"/>
    <w:rsid w:val="00F96C67"/>
    <w:rsid w:val="00F971DE"/>
    <w:rsid w:val="00FA2B14"/>
    <w:rsid w:val="00FA330A"/>
    <w:rsid w:val="00FA3BC0"/>
    <w:rsid w:val="00FA3C71"/>
    <w:rsid w:val="00FA4F33"/>
    <w:rsid w:val="00FA61D3"/>
    <w:rsid w:val="00FA69BC"/>
    <w:rsid w:val="00FA6E42"/>
    <w:rsid w:val="00FA7A45"/>
    <w:rsid w:val="00FB043D"/>
    <w:rsid w:val="00FB23D7"/>
    <w:rsid w:val="00FB2F51"/>
    <w:rsid w:val="00FB318D"/>
    <w:rsid w:val="00FB3223"/>
    <w:rsid w:val="00FB3873"/>
    <w:rsid w:val="00FB42C1"/>
    <w:rsid w:val="00FB5A7E"/>
    <w:rsid w:val="00FB6D80"/>
    <w:rsid w:val="00FB75AC"/>
    <w:rsid w:val="00FB78FA"/>
    <w:rsid w:val="00FB790D"/>
    <w:rsid w:val="00FB7C15"/>
    <w:rsid w:val="00FB7EB1"/>
    <w:rsid w:val="00FC00FA"/>
    <w:rsid w:val="00FC2237"/>
    <w:rsid w:val="00FC32E8"/>
    <w:rsid w:val="00FC4503"/>
    <w:rsid w:val="00FC4987"/>
    <w:rsid w:val="00FC6C23"/>
    <w:rsid w:val="00FC6D1B"/>
    <w:rsid w:val="00FC6DF6"/>
    <w:rsid w:val="00FC6EA1"/>
    <w:rsid w:val="00FC7073"/>
    <w:rsid w:val="00FD1B5F"/>
    <w:rsid w:val="00FD2385"/>
    <w:rsid w:val="00FD29F1"/>
    <w:rsid w:val="00FD39A8"/>
    <w:rsid w:val="00FD39F5"/>
    <w:rsid w:val="00FD4763"/>
    <w:rsid w:val="00FD4D44"/>
    <w:rsid w:val="00FD7C19"/>
    <w:rsid w:val="00FE0808"/>
    <w:rsid w:val="00FE0AC3"/>
    <w:rsid w:val="00FE1499"/>
    <w:rsid w:val="00FE159A"/>
    <w:rsid w:val="00FE18DA"/>
    <w:rsid w:val="00FE24F9"/>
    <w:rsid w:val="00FE3774"/>
    <w:rsid w:val="00FE41FB"/>
    <w:rsid w:val="00FE45B5"/>
    <w:rsid w:val="00FE511A"/>
    <w:rsid w:val="00FE580A"/>
    <w:rsid w:val="00FE5BD2"/>
    <w:rsid w:val="00FE5D2A"/>
    <w:rsid w:val="00FE6C97"/>
    <w:rsid w:val="00FF131D"/>
    <w:rsid w:val="00FF1C1B"/>
    <w:rsid w:val="00FF44D2"/>
    <w:rsid w:val="00FF4BC2"/>
    <w:rsid w:val="00FF5771"/>
    <w:rsid w:val="00FF6863"/>
    <w:rsid w:val="00FF6DE0"/>
    <w:rsid w:val="0158F6D1"/>
    <w:rsid w:val="01811C10"/>
    <w:rsid w:val="02EDB3AE"/>
    <w:rsid w:val="03C08201"/>
    <w:rsid w:val="03EE703D"/>
    <w:rsid w:val="046E4B94"/>
    <w:rsid w:val="04766BFC"/>
    <w:rsid w:val="05426BBB"/>
    <w:rsid w:val="06E852CB"/>
    <w:rsid w:val="08BDD183"/>
    <w:rsid w:val="0A2A898B"/>
    <w:rsid w:val="0B6CEB93"/>
    <w:rsid w:val="0B6F43F8"/>
    <w:rsid w:val="0C191544"/>
    <w:rsid w:val="0DAE78B8"/>
    <w:rsid w:val="0FD93CA5"/>
    <w:rsid w:val="12970A06"/>
    <w:rsid w:val="130EB3F4"/>
    <w:rsid w:val="13D7285E"/>
    <w:rsid w:val="17A98398"/>
    <w:rsid w:val="17E99F45"/>
    <w:rsid w:val="1ABE8E8D"/>
    <w:rsid w:val="1F685458"/>
    <w:rsid w:val="209A2C47"/>
    <w:rsid w:val="209FE959"/>
    <w:rsid w:val="259CC426"/>
    <w:rsid w:val="296657E4"/>
    <w:rsid w:val="2FA86915"/>
    <w:rsid w:val="305B36B5"/>
    <w:rsid w:val="30B436EB"/>
    <w:rsid w:val="31B45B7A"/>
    <w:rsid w:val="36040306"/>
    <w:rsid w:val="36FC130E"/>
    <w:rsid w:val="39798D2C"/>
    <w:rsid w:val="39A1D478"/>
    <w:rsid w:val="3A174EAD"/>
    <w:rsid w:val="3B6F0620"/>
    <w:rsid w:val="3BEC2A72"/>
    <w:rsid w:val="3CB686DD"/>
    <w:rsid w:val="3ED25339"/>
    <w:rsid w:val="41A9C130"/>
    <w:rsid w:val="420D2296"/>
    <w:rsid w:val="44523FDF"/>
    <w:rsid w:val="46AA391F"/>
    <w:rsid w:val="48B5FF79"/>
    <w:rsid w:val="49C4C436"/>
    <w:rsid w:val="4A24A224"/>
    <w:rsid w:val="4AA35D62"/>
    <w:rsid w:val="4AB031B3"/>
    <w:rsid w:val="4EC8EAE0"/>
    <w:rsid w:val="50D52FAB"/>
    <w:rsid w:val="50DCC2AF"/>
    <w:rsid w:val="529782EE"/>
    <w:rsid w:val="54C1256C"/>
    <w:rsid w:val="54F15514"/>
    <w:rsid w:val="559EF443"/>
    <w:rsid w:val="5856881F"/>
    <w:rsid w:val="5A7109A1"/>
    <w:rsid w:val="5AA90C52"/>
    <w:rsid w:val="5C03F02D"/>
    <w:rsid w:val="5DD0906D"/>
    <w:rsid w:val="5EED6104"/>
    <w:rsid w:val="5F2C0CE0"/>
    <w:rsid w:val="604400FD"/>
    <w:rsid w:val="61B19711"/>
    <w:rsid w:val="623719EC"/>
    <w:rsid w:val="635EBFCF"/>
    <w:rsid w:val="649D67D5"/>
    <w:rsid w:val="6805F94C"/>
    <w:rsid w:val="69005257"/>
    <w:rsid w:val="69C2E6FB"/>
    <w:rsid w:val="6C09C3EE"/>
    <w:rsid w:val="6CC7473A"/>
    <w:rsid w:val="6CEC81CD"/>
    <w:rsid w:val="6D36845B"/>
    <w:rsid w:val="6DA818B8"/>
    <w:rsid w:val="6ECEB5E3"/>
    <w:rsid w:val="71049B60"/>
    <w:rsid w:val="726DE0E9"/>
    <w:rsid w:val="74022981"/>
    <w:rsid w:val="75E4CC1A"/>
    <w:rsid w:val="77CB3CE7"/>
    <w:rsid w:val="79720842"/>
    <w:rsid w:val="7A6C3CFE"/>
    <w:rsid w:val="7F9DC54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8698C24"/>
  <w15:chartTrackingRefBased/>
  <w15:docId w15:val="{5DD62022-439B-4FE8-8F9A-09FA7E09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uiPriority="9" w:qFormat="1"/>
    <w:lsdException w:name="heading 1" w:uiPriority="10" w:qFormat="1"/>
    <w:lsdException w:name="heading 2" w:uiPriority="10"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List Bullet" w:qFormat="1"/>
    <w:lsdException w:name="List Bullet 2" w:uiPriority="7" w:qFormat="1"/>
    <w:lsdException w:name="List Bullet 3" w:uiPriority="8"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
    <w:qFormat/>
    <w:rsid w:val="005A347B"/>
    <w:pPr>
      <w:spacing w:after="120" w:line="300" w:lineRule="atLeast"/>
    </w:pPr>
    <w:rPr>
      <w:rFonts w:ascii="Arial" w:hAnsi="Arial"/>
      <w:sz w:val="22"/>
      <w:szCs w:val="24"/>
      <w:lang w:eastAsia="en-AU"/>
    </w:rPr>
  </w:style>
  <w:style w:type="paragraph" w:styleId="Heading1">
    <w:name w:val="heading 1"/>
    <w:next w:val="Normal"/>
    <w:link w:val="Heading1Char"/>
    <w:uiPriority w:val="10"/>
    <w:qFormat/>
    <w:rsid w:val="00674E45"/>
    <w:pPr>
      <w:keepNext/>
      <w:spacing w:before="240" w:after="120" w:line="300" w:lineRule="atLeast"/>
      <w:outlineLvl w:val="0"/>
    </w:pPr>
    <w:rPr>
      <w:rFonts w:ascii="Arial" w:hAnsi="Arial" w:cs="Arial"/>
      <w:b/>
      <w:bCs/>
      <w:color w:val="971A4B"/>
      <w:kern w:val="32"/>
      <w:sz w:val="32"/>
      <w:szCs w:val="32"/>
      <w:lang w:eastAsia="en-AU"/>
    </w:rPr>
  </w:style>
  <w:style w:type="paragraph" w:styleId="Heading2">
    <w:name w:val="heading 2"/>
    <w:next w:val="Normal"/>
    <w:link w:val="Heading2Char"/>
    <w:uiPriority w:val="10"/>
    <w:qFormat/>
    <w:rsid w:val="00674E45"/>
    <w:pPr>
      <w:keepNext/>
      <w:spacing w:before="240" w:after="120" w:line="300" w:lineRule="atLeast"/>
      <w:outlineLvl w:val="1"/>
    </w:pPr>
    <w:rPr>
      <w:rFonts w:ascii="Arial" w:hAnsi="Arial" w:cs="Arial"/>
      <w:b/>
      <w:bCs/>
      <w:iCs/>
      <w:color w:val="971A4B"/>
      <w:sz w:val="28"/>
      <w:szCs w:val="28"/>
      <w:lang w:eastAsia="en-AU"/>
    </w:rPr>
  </w:style>
  <w:style w:type="paragraph" w:styleId="Heading3">
    <w:name w:val="heading 3"/>
    <w:next w:val="Normal"/>
    <w:link w:val="Heading3Char"/>
    <w:uiPriority w:val="1"/>
    <w:qFormat/>
    <w:rsid w:val="002A7F0B"/>
    <w:pPr>
      <w:keepNext/>
      <w:spacing w:before="240" w:after="120" w:line="300" w:lineRule="atLeast"/>
      <w:outlineLvl w:val="2"/>
    </w:pPr>
    <w:rPr>
      <w:rFonts w:ascii="Arial" w:hAnsi="Arial" w:cs="Arial"/>
      <w:b/>
      <w:bCs/>
      <w:sz w:val="26"/>
      <w:szCs w:val="26"/>
      <w:lang w:eastAsia="en-AU"/>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qFormat/>
    <w:rsid w:val="002A7F0B"/>
    <w:pPr>
      <w:numPr>
        <w:numId w:val="19"/>
      </w:numPr>
      <w:spacing w:after="120" w:line="300" w:lineRule="atLeast"/>
    </w:pPr>
    <w:rPr>
      <w:rFonts w:ascii="Arial" w:hAnsi="Arial"/>
      <w:sz w:val="22"/>
      <w:szCs w:val="24"/>
      <w:lang w:eastAsia="en-US"/>
    </w:rPr>
  </w:style>
  <w:style w:type="paragraph" w:styleId="ListBullet2">
    <w:name w:val="List Bullet 2"/>
    <w:uiPriority w:val="7"/>
    <w:qFormat/>
    <w:rsid w:val="002A7F0B"/>
    <w:pPr>
      <w:numPr>
        <w:ilvl w:val="1"/>
        <w:numId w:val="21"/>
      </w:numPr>
      <w:spacing w:after="120" w:line="300" w:lineRule="atLeast"/>
    </w:pPr>
    <w:rPr>
      <w:rFonts w:ascii="Arial" w:hAnsi="Arial"/>
      <w:sz w:val="22"/>
      <w:szCs w:val="24"/>
      <w:lang w:eastAsia="en-US"/>
    </w:rPr>
  </w:style>
  <w:style w:type="paragraph" w:styleId="ListBullet3">
    <w:name w:val="List Bullet 3"/>
    <w:uiPriority w:val="8"/>
    <w:qFormat/>
    <w:rsid w:val="002A7F0B"/>
    <w:pPr>
      <w:numPr>
        <w:ilvl w:val="2"/>
        <w:numId w:val="21"/>
      </w:numPr>
      <w:spacing w:after="120" w:line="300" w:lineRule="atLeast"/>
    </w:pPr>
    <w:rPr>
      <w:rFonts w:ascii="Arial" w:hAnsi="Arial"/>
      <w:sz w:val="22"/>
      <w:szCs w:val="24"/>
      <w:lang w:eastAsia="en-US"/>
    </w:rPr>
  </w:style>
  <w:style w:type="paragraph" w:customStyle="1" w:styleId="VLA1">
    <w:name w:val="VLA 1."/>
    <w:aliases w:val="2.,3."/>
    <w:rsid w:val="002A7F0B"/>
    <w:pPr>
      <w:numPr>
        <w:numId w:val="2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2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2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link w:val="FootnoteTextChar"/>
    <w:uiPriority w:val="99"/>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8"/>
      </w:numPr>
      <w:spacing w:before="240" w:after="240" w:line="280" w:lineRule="exact"/>
    </w:pPr>
    <w:rPr>
      <w:rFonts w:ascii="Arial" w:hAnsi="Arial" w:cs="Arial"/>
      <w:b/>
      <w:bCs/>
      <w:color w:val="971A4B"/>
      <w:kern w:val="32"/>
      <w:sz w:val="28"/>
      <w:szCs w:val="32"/>
      <w:lang w:eastAsia="en-AU"/>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rPr>
  </w:style>
  <w:style w:type="paragraph" w:customStyle="1" w:styleId="VLAdivision">
    <w:name w:val="VLA division"/>
    <w:basedOn w:val="Normal"/>
    <w:next w:val="VLAauthor"/>
    <w:rsid w:val="00674E45"/>
    <w:pPr>
      <w:spacing w:before="60" w:after="240"/>
    </w:pPr>
    <w:rPr>
      <w:b/>
      <w:color w:val="971A4B"/>
      <w:sz w:val="28"/>
      <w:szCs w:val="28"/>
    </w:rPr>
  </w:style>
  <w:style w:type="paragraph" w:customStyle="1" w:styleId="VLApublicationdate">
    <w:name w:val="VLA publication date"/>
    <w:basedOn w:val="Normal"/>
    <w:rsid w:val="002A7F0B"/>
    <w:pPr>
      <w:spacing w:before="1000"/>
    </w:pPr>
    <w:rPr>
      <w:b/>
      <w:sz w:val="28"/>
      <w:szCs w:val="20"/>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uiPriority w:val="99"/>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rsid w:val="002A7F0B"/>
    <w:pPr>
      <w:tabs>
        <w:tab w:val="right" w:leader="dot" w:pos="9790"/>
      </w:tabs>
      <w:spacing w:before="60" w:after="60"/>
      <w:ind w:left="330" w:right="650"/>
    </w:pPr>
    <w:rPr>
      <w:noProof/>
      <w:sz w:val="20"/>
    </w:rPr>
  </w:style>
  <w:style w:type="paragraph" w:styleId="TOC3">
    <w:name w:val="toc 3"/>
    <w:basedOn w:val="Normal"/>
    <w:next w:val="Normal"/>
    <w:rsid w:val="002A7F0B"/>
    <w:pPr>
      <w:tabs>
        <w:tab w:val="right" w:leader="dot" w:pos="9790"/>
      </w:tabs>
      <w:spacing w:before="60" w:after="60"/>
      <w:ind w:left="550" w:right="760"/>
    </w:pPr>
    <w:rPr>
      <w:noProof/>
      <w:sz w:val="20"/>
    </w:rPr>
  </w:style>
  <w:style w:type="paragraph" w:styleId="Footer">
    <w:name w:val="footer"/>
    <w:basedOn w:val="Normal"/>
    <w:link w:val="FooterChar"/>
    <w:uiPriority w:val="99"/>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lang w:eastAsia="en-AU"/>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lang w:eastAsia="en-AU"/>
    </w:rPr>
  </w:style>
  <w:style w:type="paragraph" w:customStyle="1" w:styleId="AppendixH3">
    <w:name w:val="Appendix H3"/>
    <w:next w:val="Normal"/>
    <w:rsid w:val="002A7F0B"/>
    <w:pPr>
      <w:spacing w:before="120" w:after="40" w:line="300" w:lineRule="atLeast"/>
    </w:pPr>
    <w:rPr>
      <w:rFonts w:ascii="Arial" w:hAnsi="Arial" w:cs="Arial"/>
      <w:b/>
      <w:bCs/>
      <w:sz w:val="24"/>
      <w:szCs w:val="26"/>
      <w:lang w:eastAsia="en-AU"/>
    </w:rPr>
  </w:style>
  <w:style w:type="paragraph" w:customStyle="1" w:styleId="Normalbold0">
    <w:name w:val="Normal bold"/>
    <w:basedOn w:val="Normal"/>
    <w:next w:val="Normal"/>
    <w:rsid w:val="002A7F0B"/>
    <w:rPr>
      <w:b/>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character" w:customStyle="1" w:styleId="Heading1Char">
    <w:name w:val="Heading 1 Char"/>
    <w:link w:val="Heading1"/>
    <w:uiPriority w:val="10"/>
    <w:rsid w:val="006C4F9A"/>
    <w:rPr>
      <w:rFonts w:ascii="Arial" w:hAnsi="Arial" w:cs="Arial"/>
      <w:b/>
      <w:bCs/>
      <w:color w:val="971A4B"/>
      <w:kern w:val="32"/>
      <w:sz w:val="32"/>
      <w:szCs w:val="32"/>
      <w:lang w:eastAsia="en-AU"/>
    </w:rPr>
  </w:style>
  <w:style w:type="paragraph" w:customStyle="1" w:styleId="instructiontext">
    <w:name w:val="instruction_text"/>
    <w:basedOn w:val="Normal"/>
    <w:qFormat/>
    <w:rsid w:val="006C4F9A"/>
    <w:rPr>
      <w:i/>
      <w:iCs/>
      <w:color w:val="000000"/>
      <w:sz w:val="20"/>
      <w:szCs w:val="20"/>
    </w:rPr>
  </w:style>
  <w:style w:type="paragraph" w:customStyle="1" w:styleId="acknowledgementtext">
    <w:name w:val="acknowledgement_text"/>
    <w:basedOn w:val="Normal"/>
    <w:qFormat/>
    <w:rsid w:val="006C4F9A"/>
    <w:rPr>
      <w:color w:val="D67A0F"/>
    </w:rPr>
  </w:style>
  <w:style w:type="paragraph" w:customStyle="1" w:styleId="acknowledgementheading">
    <w:name w:val="acknowledgement_heading"/>
    <w:basedOn w:val="Heading1"/>
    <w:qFormat/>
    <w:rsid w:val="006C4F9A"/>
    <w:rPr>
      <w:color w:val="C05017"/>
    </w:rPr>
  </w:style>
  <w:style w:type="paragraph" w:customStyle="1" w:styleId="VLADocumentText">
    <w:name w:val="VLA Document Text"/>
    <w:uiPriority w:val="1"/>
    <w:qFormat/>
    <w:rsid w:val="00341689"/>
    <w:pPr>
      <w:spacing w:after="120" w:line="300" w:lineRule="atLeast"/>
    </w:pPr>
    <w:rPr>
      <w:rFonts w:ascii="Arial" w:hAnsi="Arial"/>
      <w:sz w:val="22"/>
      <w:szCs w:val="24"/>
      <w:lang w:eastAsia="en-US"/>
    </w:rPr>
  </w:style>
  <w:style w:type="character" w:styleId="CommentReference">
    <w:name w:val="annotation reference"/>
    <w:basedOn w:val="DefaultParagraphFont"/>
    <w:rsid w:val="00341689"/>
    <w:rPr>
      <w:sz w:val="16"/>
      <w:szCs w:val="16"/>
    </w:rPr>
  </w:style>
  <w:style w:type="paragraph" w:styleId="CommentText">
    <w:name w:val="annotation text"/>
    <w:basedOn w:val="Normal"/>
    <w:link w:val="CommentTextChar"/>
    <w:uiPriority w:val="99"/>
    <w:rsid w:val="00341689"/>
    <w:pPr>
      <w:spacing w:line="240" w:lineRule="auto"/>
    </w:pPr>
    <w:rPr>
      <w:sz w:val="20"/>
      <w:szCs w:val="20"/>
    </w:rPr>
  </w:style>
  <w:style w:type="character" w:customStyle="1" w:styleId="CommentTextChar">
    <w:name w:val="Comment Text Char"/>
    <w:basedOn w:val="DefaultParagraphFont"/>
    <w:link w:val="CommentText"/>
    <w:uiPriority w:val="99"/>
    <w:rsid w:val="00341689"/>
    <w:rPr>
      <w:rFonts w:ascii="Arial" w:hAnsi="Arial"/>
      <w:lang w:eastAsia="en-US"/>
    </w:rPr>
  </w:style>
  <w:style w:type="character" w:styleId="Mention">
    <w:name w:val="Mention"/>
    <w:basedOn w:val="DefaultParagraphFont"/>
    <w:uiPriority w:val="99"/>
    <w:unhideWhenUsed/>
    <w:rsid w:val="00341689"/>
    <w:rPr>
      <w:color w:val="2B579A"/>
      <w:shd w:val="clear" w:color="auto" w:fill="E1DFDD"/>
    </w:rPr>
  </w:style>
  <w:style w:type="character" w:customStyle="1" w:styleId="FootnoteTextChar">
    <w:name w:val="Footnote Text Char"/>
    <w:basedOn w:val="DefaultParagraphFont"/>
    <w:link w:val="FootnoteText"/>
    <w:uiPriority w:val="99"/>
    <w:rsid w:val="00341689"/>
    <w:rPr>
      <w:rFonts w:ascii="Arial" w:hAnsi="Arial"/>
      <w:sz w:val="18"/>
      <w:lang w:eastAsia="en-US"/>
    </w:rPr>
  </w:style>
  <w:style w:type="paragraph" w:styleId="BodyText">
    <w:name w:val="Body Text"/>
    <w:basedOn w:val="Normal"/>
    <w:link w:val="BodyTextChar"/>
    <w:uiPriority w:val="1"/>
    <w:qFormat/>
    <w:rsid w:val="004562BB"/>
  </w:style>
  <w:style w:type="character" w:customStyle="1" w:styleId="BodyTextChar">
    <w:name w:val="Body Text Char"/>
    <w:basedOn w:val="DefaultParagraphFont"/>
    <w:link w:val="BodyText"/>
    <w:uiPriority w:val="1"/>
    <w:rsid w:val="004562BB"/>
    <w:rPr>
      <w:rFonts w:ascii="Arial" w:hAnsi="Arial"/>
      <w:sz w:val="22"/>
      <w:szCs w:val="24"/>
      <w:lang w:eastAsia="en-US"/>
    </w:rPr>
  </w:style>
  <w:style w:type="paragraph" w:styleId="ListParagraph">
    <w:name w:val="List Paragraph"/>
    <w:basedOn w:val="Normal"/>
    <w:link w:val="ListParagraphChar"/>
    <w:uiPriority w:val="34"/>
    <w:qFormat/>
    <w:rsid w:val="00F512D8"/>
    <w:pPr>
      <w:numPr>
        <w:numId w:val="43"/>
      </w:numPr>
      <w:spacing w:line="240" w:lineRule="auto"/>
    </w:pPr>
    <w:rPr>
      <w:rFonts w:eastAsia="Arial" w:cs="Calibri"/>
      <w:szCs w:val="22"/>
    </w:rPr>
  </w:style>
  <w:style w:type="character" w:customStyle="1" w:styleId="ListParagraphChar">
    <w:name w:val="List Paragraph Char"/>
    <w:basedOn w:val="DefaultParagraphFont"/>
    <w:link w:val="ListParagraph"/>
    <w:uiPriority w:val="34"/>
    <w:locked/>
    <w:rsid w:val="00F512D8"/>
    <w:rPr>
      <w:rFonts w:ascii="Arial" w:eastAsia="Arial" w:hAnsi="Arial" w:cs="Calibri"/>
      <w:sz w:val="22"/>
      <w:szCs w:val="22"/>
      <w:lang w:eastAsia="en-AU"/>
    </w:rPr>
  </w:style>
  <w:style w:type="character" w:customStyle="1" w:styleId="Heading2Char">
    <w:name w:val="Heading 2 Char"/>
    <w:basedOn w:val="DefaultParagraphFont"/>
    <w:link w:val="Heading2"/>
    <w:uiPriority w:val="10"/>
    <w:rsid w:val="00AF461B"/>
    <w:rPr>
      <w:rFonts w:ascii="Arial" w:hAnsi="Arial" w:cs="Arial"/>
      <w:b/>
      <w:bCs/>
      <w:iCs/>
      <w:color w:val="971A4B"/>
      <w:sz w:val="28"/>
      <w:szCs w:val="28"/>
      <w:lang w:eastAsia="en-AU"/>
    </w:rPr>
  </w:style>
  <w:style w:type="character" w:customStyle="1" w:styleId="Heading3Char">
    <w:name w:val="Heading 3 Char"/>
    <w:basedOn w:val="DefaultParagraphFont"/>
    <w:link w:val="Heading3"/>
    <w:uiPriority w:val="1"/>
    <w:locked/>
    <w:rsid w:val="00AF461B"/>
    <w:rPr>
      <w:rFonts w:ascii="Arial" w:hAnsi="Arial" w:cs="Arial"/>
      <w:b/>
      <w:bCs/>
      <w:sz w:val="26"/>
      <w:szCs w:val="26"/>
      <w:lang w:eastAsia="en-AU"/>
    </w:rPr>
  </w:style>
  <w:style w:type="character" w:customStyle="1" w:styleId="ui-provider">
    <w:name w:val="ui-provider"/>
    <w:basedOn w:val="DefaultParagraphFont"/>
    <w:rsid w:val="00AF461B"/>
  </w:style>
  <w:style w:type="paragraph" w:customStyle="1" w:styleId="TableParagraph">
    <w:name w:val="Table Paragraph"/>
    <w:basedOn w:val="Normal"/>
    <w:uiPriority w:val="1"/>
    <w:qFormat/>
    <w:rsid w:val="00AF461B"/>
    <w:pPr>
      <w:widowControl w:val="0"/>
      <w:autoSpaceDE w:val="0"/>
      <w:autoSpaceDN w:val="0"/>
      <w:spacing w:line="240" w:lineRule="auto"/>
    </w:pPr>
    <w:rPr>
      <w:rFonts w:eastAsia="Arial" w:cs="Arial"/>
      <w:szCs w:val="22"/>
      <w:lang w:val="en-US"/>
    </w:rPr>
  </w:style>
  <w:style w:type="paragraph" w:styleId="CommentSubject">
    <w:name w:val="annotation subject"/>
    <w:basedOn w:val="CommentText"/>
    <w:next w:val="CommentText"/>
    <w:link w:val="CommentSubjectChar"/>
    <w:rsid w:val="005D0E65"/>
    <w:rPr>
      <w:b/>
      <w:bCs/>
    </w:rPr>
  </w:style>
  <w:style w:type="character" w:customStyle="1" w:styleId="CommentSubjectChar">
    <w:name w:val="Comment Subject Char"/>
    <w:basedOn w:val="CommentTextChar"/>
    <w:link w:val="CommentSubject"/>
    <w:rsid w:val="005D0E65"/>
    <w:rPr>
      <w:rFonts w:ascii="Arial" w:hAnsi="Arial"/>
      <w:b/>
      <w:bCs/>
      <w:lang w:eastAsia="en-US"/>
    </w:rPr>
  </w:style>
  <w:style w:type="paragraph" w:customStyle="1" w:styleId="Default">
    <w:name w:val="Default"/>
    <w:rsid w:val="00E34837"/>
    <w:pPr>
      <w:autoSpaceDE w:val="0"/>
      <w:autoSpaceDN w:val="0"/>
      <w:adjustRightInd w:val="0"/>
    </w:pPr>
    <w:rPr>
      <w:rFonts w:ascii="Arial" w:hAnsi="Arial" w:cs="Arial"/>
      <w:color w:val="000000"/>
      <w:sz w:val="24"/>
      <w:szCs w:val="24"/>
      <w:lang w:bidi="th-TH"/>
    </w:rPr>
  </w:style>
  <w:style w:type="paragraph" w:styleId="Revision">
    <w:name w:val="Revision"/>
    <w:hidden/>
    <w:uiPriority w:val="99"/>
    <w:semiHidden/>
    <w:rsid w:val="008943F0"/>
    <w:rPr>
      <w:rFonts w:ascii="Arial" w:hAnsi="Arial"/>
      <w:sz w:val="22"/>
      <w:szCs w:val="24"/>
      <w:lang w:eastAsia="en-US"/>
    </w:rPr>
  </w:style>
  <w:style w:type="character" w:customStyle="1" w:styleId="A4">
    <w:name w:val="A4"/>
    <w:uiPriority w:val="99"/>
    <w:rsid w:val="004A6AF6"/>
    <w:rPr>
      <w:rFonts w:cs="Gotham Narrow Book"/>
      <w:color w:val="000000"/>
    </w:rPr>
  </w:style>
  <w:style w:type="paragraph" w:customStyle="1" w:styleId="VLALetterText">
    <w:name w:val="VLA Letter Text"/>
    <w:uiPriority w:val="1"/>
    <w:qFormat/>
    <w:rsid w:val="00F85BED"/>
    <w:pPr>
      <w:spacing w:after="120" w:line="300" w:lineRule="atLeast"/>
    </w:pPr>
    <w:rPr>
      <w:rFonts w:ascii="Arial" w:hAnsi="Arial"/>
      <w:sz w:val="22"/>
      <w:szCs w:val="24"/>
      <w:lang w:eastAsia="en-US"/>
    </w:rPr>
  </w:style>
  <w:style w:type="character" w:customStyle="1" w:styleId="normaltextrun">
    <w:name w:val="normaltextrun"/>
    <w:basedOn w:val="DefaultParagraphFont"/>
    <w:rsid w:val="00ED1275"/>
  </w:style>
  <w:style w:type="character" w:customStyle="1" w:styleId="FooterChar">
    <w:name w:val="Footer Char"/>
    <w:basedOn w:val="DefaultParagraphFont"/>
    <w:link w:val="Footer"/>
    <w:uiPriority w:val="99"/>
    <w:rsid w:val="006776AA"/>
    <w:rPr>
      <w:rFonts w:ascii="Arial" w:hAnsi="Arial"/>
      <w:sz w:val="22"/>
      <w:szCs w:val="24"/>
      <w:lang w:eastAsia="en-US"/>
    </w:rPr>
  </w:style>
  <w:style w:type="paragraph" w:styleId="TableofFigures">
    <w:name w:val="table of figures"/>
    <w:aliases w:val="Table heading"/>
    <w:basedOn w:val="Heading4"/>
    <w:next w:val="Normal"/>
    <w:rsid w:val="00573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62006">
      <w:bodyDiv w:val="1"/>
      <w:marLeft w:val="0"/>
      <w:marRight w:val="0"/>
      <w:marTop w:val="0"/>
      <w:marBottom w:val="0"/>
      <w:divBdr>
        <w:top w:val="none" w:sz="0" w:space="0" w:color="auto"/>
        <w:left w:val="none" w:sz="0" w:space="0" w:color="auto"/>
        <w:bottom w:val="none" w:sz="0" w:space="0" w:color="auto"/>
        <w:right w:val="none" w:sz="0" w:space="0" w:color="auto"/>
      </w:divBdr>
    </w:div>
    <w:div w:id="252593289">
      <w:bodyDiv w:val="1"/>
      <w:marLeft w:val="0"/>
      <w:marRight w:val="0"/>
      <w:marTop w:val="0"/>
      <w:marBottom w:val="0"/>
      <w:divBdr>
        <w:top w:val="none" w:sz="0" w:space="0" w:color="auto"/>
        <w:left w:val="none" w:sz="0" w:space="0" w:color="auto"/>
        <w:bottom w:val="none" w:sz="0" w:space="0" w:color="auto"/>
        <w:right w:val="none" w:sz="0" w:space="0" w:color="auto"/>
      </w:divBdr>
    </w:div>
    <w:div w:id="353581478">
      <w:bodyDiv w:val="1"/>
      <w:marLeft w:val="0"/>
      <w:marRight w:val="0"/>
      <w:marTop w:val="0"/>
      <w:marBottom w:val="0"/>
      <w:divBdr>
        <w:top w:val="none" w:sz="0" w:space="0" w:color="auto"/>
        <w:left w:val="none" w:sz="0" w:space="0" w:color="auto"/>
        <w:bottom w:val="none" w:sz="0" w:space="0" w:color="auto"/>
        <w:right w:val="none" w:sz="0" w:space="0" w:color="auto"/>
      </w:divBdr>
    </w:div>
    <w:div w:id="373189276">
      <w:bodyDiv w:val="1"/>
      <w:marLeft w:val="0"/>
      <w:marRight w:val="0"/>
      <w:marTop w:val="0"/>
      <w:marBottom w:val="0"/>
      <w:divBdr>
        <w:top w:val="none" w:sz="0" w:space="0" w:color="auto"/>
        <w:left w:val="none" w:sz="0" w:space="0" w:color="auto"/>
        <w:bottom w:val="none" w:sz="0" w:space="0" w:color="auto"/>
        <w:right w:val="none" w:sz="0" w:space="0" w:color="auto"/>
      </w:divBdr>
    </w:div>
    <w:div w:id="613948452">
      <w:bodyDiv w:val="1"/>
      <w:marLeft w:val="0"/>
      <w:marRight w:val="0"/>
      <w:marTop w:val="0"/>
      <w:marBottom w:val="0"/>
      <w:divBdr>
        <w:top w:val="none" w:sz="0" w:space="0" w:color="auto"/>
        <w:left w:val="none" w:sz="0" w:space="0" w:color="auto"/>
        <w:bottom w:val="none" w:sz="0" w:space="0" w:color="auto"/>
        <w:right w:val="none" w:sz="0" w:space="0" w:color="auto"/>
      </w:divBdr>
    </w:div>
    <w:div w:id="724598372">
      <w:bodyDiv w:val="1"/>
      <w:marLeft w:val="0"/>
      <w:marRight w:val="0"/>
      <w:marTop w:val="0"/>
      <w:marBottom w:val="0"/>
      <w:divBdr>
        <w:top w:val="none" w:sz="0" w:space="0" w:color="auto"/>
        <w:left w:val="none" w:sz="0" w:space="0" w:color="auto"/>
        <w:bottom w:val="none" w:sz="0" w:space="0" w:color="auto"/>
        <w:right w:val="none" w:sz="0" w:space="0" w:color="auto"/>
      </w:divBdr>
    </w:div>
    <w:div w:id="1650942102">
      <w:bodyDiv w:val="1"/>
      <w:marLeft w:val="0"/>
      <w:marRight w:val="0"/>
      <w:marTop w:val="0"/>
      <w:marBottom w:val="0"/>
      <w:divBdr>
        <w:top w:val="none" w:sz="0" w:space="0" w:color="auto"/>
        <w:left w:val="none" w:sz="0" w:space="0" w:color="auto"/>
        <w:bottom w:val="none" w:sz="0" w:space="0" w:color="auto"/>
        <w:right w:val="none" w:sz="0" w:space="0" w:color="auto"/>
      </w:divBdr>
    </w:div>
    <w:div w:id="1774595406">
      <w:bodyDiv w:val="1"/>
      <w:marLeft w:val="0"/>
      <w:marRight w:val="0"/>
      <w:marTop w:val="0"/>
      <w:marBottom w:val="0"/>
      <w:divBdr>
        <w:top w:val="none" w:sz="0" w:space="0" w:color="auto"/>
        <w:left w:val="none" w:sz="0" w:space="0" w:color="auto"/>
        <w:bottom w:val="none" w:sz="0" w:space="0" w:color="auto"/>
        <w:right w:val="none" w:sz="0" w:space="0" w:color="auto"/>
      </w:divBdr>
    </w:div>
    <w:div w:id="1848054050">
      <w:bodyDiv w:val="1"/>
      <w:marLeft w:val="0"/>
      <w:marRight w:val="0"/>
      <w:marTop w:val="0"/>
      <w:marBottom w:val="0"/>
      <w:divBdr>
        <w:top w:val="none" w:sz="0" w:space="0" w:color="auto"/>
        <w:left w:val="none" w:sz="0" w:space="0" w:color="auto"/>
        <w:bottom w:val="none" w:sz="0" w:space="0" w:color="auto"/>
        <w:right w:val="none" w:sz="0" w:space="0" w:color="auto"/>
      </w:divBdr>
    </w:div>
    <w:div w:id="192198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vla_generic_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9D83A6F58F4E49961191C2B1DF48DF" ma:contentTypeVersion="18" ma:contentTypeDescription="Create a new document." ma:contentTypeScope="" ma:versionID="22b54077f5a0ae06b0acba8e4f47f280">
  <xsd:schema xmlns:xsd="http://www.w3.org/2001/XMLSchema" xmlns:xs="http://www.w3.org/2001/XMLSchema" xmlns:p="http://schemas.microsoft.com/office/2006/metadata/properties" xmlns:ns2="d28afa16-d941-4884-a971-dcbf16555f92" xmlns:ns3="ef775886-7b5c-4383-a016-55f3f90db340" targetNamespace="http://schemas.microsoft.com/office/2006/metadata/properties" ma:root="true" ma:fieldsID="64f20fc47ef37300551487e3399c9bde" ns2:_="" ns3:_="">
    <xsd:import namespace="d28afa16-d941-4884-a971-dcbf16555f92"/>
    <xsd:import namespace="ef775886-7b5c-4383-a016-55f3f90db3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fa16-d941-4884-a971-dcbf16555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75886-7b5c-4383-a016-55f3f90db3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97969-1fdf-42fa-8cb6-7e5dd7a97482}" ma:internalName="TaxCatchAll" ma:showField="CatchAllData" ma:web="ef775886-7b5c-4383-a016-55f3f90db3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f775886-7b5c-4383-a016-55f3f90db340">
      <UserInfo>
        <DisplayName>Chris Sheard</DisplayName>
        <AccountId>7</AccountId>
        <AccountType/>
      </UserInfo>
      <UserInfo>
        <DisplayName>Matthew Dale</DisplayName>
        <AccountId>16</AccountId>
        <AccountType/>
      </UserInfo>
      <UserInfo>
        <DisplayName>Menaka KiriellaBandara</DisplayName>
        <AccountId>611</AccountId>
        <AccountType/>
      </UserInfo>
      <UserInfo>
        <DisplayName>Megan Panayi</DisplayName>
        <AccountId>343</AccountId>
        <AccountType/>
      </UserInfo>
      <UserInfo>
        <DisplayName>Michelle Bottomley</DisplayName>
        <AccountId>23</AccountId>
        <AccountType/>
      </UserInfo>
      <UserInfo>
        <DisplayName>Aphra BjorkBillings</DisplayName>
        <AccountId>956</AccountId>
        <AccountType/>
      </UserInfo>
      <UserInfo>
        <DisplayName>Kayleigh Elborn</DisplayName>
        <AccountId>579</AccountId>
        <AccountType/>
      </UserInfo>
      <UserInfo>
        <DisplayName>Michelle Tickner</DisplayName>
        <AccountId>106</AccountId>
        <AccountType/>
      </UserInfo>
      <UserInfo>
        <DisplayName>Angela Overmars</DisplayName>
        <AccountId>521</AccountId>
        <AccountType/>
      </UserInfo>
      <UserInfo>
        <DisplayName>Michelle Veljanovski</DisplayName>
        <AccountId>164</AccountId>
        <AccountType/>
      </UserInfo>
      <UserInfo>
        <DisplayName>Chrystal Joy</DisplayName>
        <AccountId>389</AccountId>
        <AccountType/>
      </UserInfo>
      <UserInfo>
        <DisplayName>Giuliana Bell</DisplayName>
        <AccountId>54</AccountId>
        <AccountType/>
      </UserInfo>
      <UserInfo>
        <DisplayName>Jordan Camilleri</DisplayName>
        <AccountId>676</AccountId>
        <AccountType/>
      </UserInfo>
      <UserInfo>
        <DisplayName>Aimee Barns</DisplayName>
        <AccountId>550</AccountId>
        <AccountType/>
      </UserInfo>
      <UserInfo>
        <DisplayName>Amy Brennan</DisplayName>
        <AccountId>957</AccountId>
        <AccountType/>
      </UserInfo>
      <UserInfo>
        <DisplayName>Cameron Hume</DisplayName>
        <AccountId>21</AccountId>
        <AccountType/>
      </UserInfo>
      <UserInfo>
        <DisplayName>Peter Noble</DisplayName>
        <AccountId>142</AccountId>
        <AccountType/>
      </UserInfo>
      <UserInfo>
        <DisplayName>Joanna Fletcher</DisplayName>
        <AccountId>177</AccountId>
        <AccountType/>
      </UserInfo>
      <UserInfo>
        <DisplayName>Rowan McRae</DisplayName>
        <AccountId>33</AccountId>
        <AccountType/>
      </UserInfo>
      <UserInfo>
        <DisplayName>Dianna Gleeson</DisplayName>
        <AccountId>103</AccountId>
        <AccountType/>
      </UserInfo>
      <UserInfo>
        <DisplayName>Daniella Calkoen</DisplayName>
        <AccountId>165</AccountId>
        <AccountType/>
      </UserInfo>
      <UserInfo>
        <DisplayName>Martin Edwards</DisplayName>
        <AccountId>173</AccountId>
        <AccountType/>
      </UserInfo>
      <UserInfo>
        <DisplayName>Martha Arkalis</DisplayName>
        <AccountId>157</AccountId>
        <AccountType/>
      </UserInfo>
      <UserInfo>
        <DisplayName>Sarah Nieuwenhuysen</DisplayName>
        <AccountId>56</AccountId>
        <AccountType/>
      </UserInfo>
      <UserInfo>
        <DisplayName>Ashley Morris</DisplayName>
        <AccountId>839</AccountId>
        <AccountType/>
      </UserInfo>
      <UserInfo>
        <DisplayName>Carrie Oshea</DisplayName>
        <AccountId>351</AccountId>
        <AccountType/>
      </UserInfo>
      <UserInfo>
        <DisplayName>Eila Pourasgheri</DisplayName>
        <AccountId>666</AccountId>
        <AccountType/>
      </UserInfo>
      <UserInfo>
        <DisplayName>Jon Cina</DisplayName>
        <AccountId>32</AccountId>
        <AccountType/>
      </UserInfo>
      <UserInfo>
        <DisplayName>Zione WalkerNthenda</DisplayName>
        <AccountId>599</AccountId>
        <AccountType/>
      </UserInfo>
      <UserInfo>
        <DisplayName>Dan Nicholson</DisplayName>
        <AccountId>55</AccountId>
        <AccountType/>
      </UserInfo>
      <UserInfo>
        <DisplayName>Danielle Motton</DisplayName>
        <AccountId>15</AccountId>
        <AccountType/>
      </UserInfo>
      <UserInfo>
        <DisplayName>Kate Bundrock</DisplayName>
        <AccountId>53</AccountId>
        <AccountType/>
      </UserInfo>
      <UserInfo>
        <DisplayName>Lucy Adams</DisplayName>
        <AccountId>131</AccountId>
        <AccountType/>
      </UserInfo>
      <UserInfo>
        <DisplayName>Julia Munster</DisplayName>
        <AccountId>323</AccountId>
        <AccountType/>
      </UserInfo>
      <UserInfo>
        <DisplayName>Louise Glanville</DisplayName>
        <AccountId>320</AccountId>
        <AccountType/>
      </UserInfo>
      <UserInfo>
        <DisplayName>Liz Borgia</DisplayName>
        <AccountId>175</AccountId>
        <AccountType/>
      </UserInfo>
      <UserInfo>
        <DisplayName>Alethea Belford</DisplayName>
        <AccountId>130</AccountId>
        <AccountType/>
      </UserInfo>
      <UserInfo>
        <DisplayName>Naomi Woodley</DisplayName>
        <AccountId>431</AccountId>
        <AccountType/>
      </UserInfo>
      <UserInfo>
        <DisplayName>Naomi Smith</DisplayName>
        <AccountId>959</AccountId>
        <AccountType/>
      </UserInfo>
      <UserInfo>
        <DisplayName>Tim Whee</DisplayName>
        <AccountId>357</AccountId>
        <AccountType/>
      </UserInfo>
      <UserInfo>
        <DisplayName>Hui Zhou</DisplayName>
        <AccountId>858</AccountId>
        <AccountType/>
      </UserInfo>
      <UserInfo>
        <DisplayName>Abby Sullivan</DisplayName>
        <AccountId>13</AccountId>
        <AccountType/>
      </UserInfo>
      <UserInfo>
        <DisplayName>Jackie Anders</DisplayName>
        <AccountId>119</AccountId>
        <AccountType/>
      </UserInfo>
      <UserInfo>
        <DisplayName>Sejal Amin</DisplayName>
        <AccountId>387</AccountId>
        <AccountType/>
      </UserInfo>
    </SharedWithUsers>
    <TaxCatchAll xmlns="ef775886-7b5c-4383-a016-55f3f90db340" xsi:nil="true"/>
    <lcf76f155ced4ddcb4097134ff3c332f xmlns="d28afa16-d941-4884-a971-dcbf16555f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9AF89C-EEFE-EE42-B31E-72BA8DCEAA18}">
  <ds:schemaRefs>
    <ds:schemaRef ds:uri="http://schemas.openxmlformats.org/officeDocument/2006/bibliography"/>
  </ds:schemaRefs>
</ds:datastoreItem>
</file>

<file path=customXml/itemProps2.xml><?xml version="1.0" encoding="utf-8"?>
<ds:datastoreItem xmlns:ds="http://schemas.openxmlformats.org/officeDocument/2006/customXml" ds:itemID="{E4560E54-98E3-40A3-8BB8-179DEA2CBE1E}">
  <ds:schemaRefs>
    <ds:schemaRef ds:uri="http://schemas.microsoft.com/sharepoint/v3/contenttype/forms"/>
  </ds:schemaRefs>
</ds:datastoreItem>
</file>

<file path=customXml/itemProps3.xml><?xml version="1.0" encoding="utf-8"?>
<ds:datastoreItem xmlns:ds="http://schemas.openxmlformats.org/officeDocument/2006/customXml" ds:itemID="{15D746A8-1A29-496A-A8D0-7C90D308D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fa16-d941-4884-a971-dcbf16555f92"/>
    <ds:schemaRef ds:uri="ef775886-7b5c-4383-a016-55f3f90db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5F305-1363-40EA-A978-B14F0511BF4E}">
  <ds:schemaRefs>
    <ds:schemaRef ds:uri="http://schemas.microsoft.com/office/2006/metadata/properties"/>
    <ds:schemaRef ds:uri="http://schemas.microsoft.com/office/infopath/2007/PartnerControls"/>
    <ds:schemaRef ds:uri="ef775886-7b5c-4383-a016-55f3f90db340"/>
    <ds:schemaRef ds:uri="d28afa16-d941-4884-a971-dcbf16555f92"/>
  </ds:schemaRefs>
</ds:datastoreItem>
</file>

<file path=docProps/app.xml><?xml version="1.0" encoding="utf-8"?>
<Properties xmlns="http://schemas.openxmlformats.org/officeDocument/2006/extended-properties" xmlns:vt="http://schemas.openxmlformats.org/officeDocument/2006/docPropsVTypes">
  <Template>vla_generic_report</Template>
  <TotalTime>92</TotalTime>
  <Pages>16</Pages>
  <Words>3534</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Victoria Legal Aid Corporate Plan 2024–25</vt:lpstr>
    </vt:vector>
  </TitlesOfParts>
  <Company>Victoria Legal Aid</Company>
  <LinksUpToDate>false</LinksUpToDate>
  <CharactersWithSpaces>23940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Corporate Plan 2024–25</dc:title>
  <dc:subject/>
  <dc:creator/>
  <cp:keywords/>
  <dc:description/>
  <cp:lastModifiedBy>Rhys Owen</cp:lastModifiedBy>
  <cp:revision>31</cp:revision>
  <cp:lastPrinted>2013-02-13T03:40:00Z</cp:lastPrinted>
  <dcterms:created xsi:type="dcterms:W3CDTF">2024-08-15T05:58:00Z</dcterms:created>
  <dcterms:modified xsi:type="dcterms:W3CDTF">2024-08-28T06:48:00Z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0x010100599D83A6F58F4E49961191C2B1DF48DF</vt:lpwstr>
  </property>
  <property fmtid="{D5CDD505-2E9C-101B-9397-08002B2CF9AE}" pid="4" name="ClassificationContentMarkingHeaderShapeIds">
    <vt:lpwstr>8</vt:lpwstr>
  </property>
  <property fmtid="{D5CDD505-2E9C-101B-9397-08002B2CF9AE}" pid="5" name="ClassificationContentMarkingHeaderFontProps">
    <vt:lpwstr>#000000,11,Calibri</vt:lpwstr>
  </property>
  <property fmtid="{D5CDD505-2E9C-101B-9397-08002B2CF9AE}" pid="6" name="ClassificationContentMarkingHeaderText">
    <vt:lpwstr>OFFICIAL: SENSITIVE</vt:lpwstr>
  </property>
  <property fmtid="{D5CDD505-2E9C-101B-9397-08002B2CF9AE}" pid="7" name="MediaServiceImageTags">
    <vt:lpwstr/>
  </property>
  <property fmtid="{D5CDD505-2E9C-101B-9397-08002B2CF9AE}" pid="8" name="MSIP_Label_37c4e7ed-f245-4af1-a266-99d53943bd03_Enabled">
    <vt:lpwstr>true</vt:lpwstr>
  </property>
  <property fmtid="{D5CDD505-2E9C-101B-9397-08002B2CF9AE}" pid="9" name="MSIP_Label_37c4e7ed-f245-4af1-a266-99d53943bd03_SetDate">
    <vt:lpwstr>2024-08-15T06:00:16Z</vt:lpwstr>
  </property>
  <property fmtid="{D5CDD505-2E9C-101B-9397-08002B2CF9AE}" pid="10" name="MSIP_Label_37c4e7ed-f245-4af1-a266-99d53943bd03_Method">
    <vt:lpwstr>Privileged</vt:lpwstr>
  </property>
  <property fmtid="{D5CDD505-2E9C-101B-9397-08002B2CF9AE}" pid="11" name="MSIP_Label_37c4e7ed-f245-4af1-a266-99d53943bd03_Name">
    <vt:lpwstr>No Marking</vt:lpwstr>
  </property>
  <property fmtid="{D5CDD505-2E9C-101B-9397-08002B2CF9AE}" pid="12" name="MSIP_Label_37c4e7ed-f245-4af1-a266-99d53943bd03_SiteId">
    <vt:lpwstr>f6bec780-cd13-49ce-84c7-5d7d94821879</vt:lpwstr>
  </property>
  <property fmtid="{D5CDD505-2E9C-101B-9397-08002B2CF9AE}" pid="13" name="MSIP_Label_37c4e7ed-f245-4af1-a266-99d53943bd03_ActionId">
    <vt:lpwstr>bb1a4063-5b8f-4419-855e-dce43620166c</vt:lpwstr>
  </property>
  <property fmtid="{D5CDD505-2E9C-101B-9397-08002B2CF9AE}" pid="14" name="MSIP_Label_37c4e7ed-f245-4af1-a266-99d53943bd03_ContentBits">
    <vt:lpwstr>0</vt:lpwstr>
  </property>
</Properties>
</file>